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c6d49a14ed3c7cc6194893dd6f3e2158"/>
    <w:p>
      <w:pPr>
        <w:pStyle w:val="Heading1"/>
        <w:keepNext/>
      </w:pPr>
      <w:r>
        <w:t>IFDAT-DOCS</w:t>
      </w:r>
    </w:p>
    <w:p>
      <w:pPr>
        <w:pStyle w:val="Body Text"/>
        <w:ind w:leftChars="0" w:left="0" w:right="0"/>
      </w:pPr>
      <w:r>
        <w:t>DISCLAIMER: Το παρόν αποτελεί σχέδιο και δεν έχει εγκριθεί επίσημα από την Τράπεζα της Ελλάδος.</w:t>
      </w:r>
    </w:p>
    <w:p>
      <w:pPr>
        <w:pStyle w:val="Body Text"/>
        <w:ind w:leftChars="0" w:left="0" w:right="0"/>
      </w:pPr>
      <w:r>
        <w:t xml:space="preserve">Στο </w:t>
      </w:r>
      <w:r>
        <w:rPr>
          <w:b/>
          <w:bCs/>
        </w:rPr>
        <w:t>IFDAT-DOCS</w:t>
      </w:r>
      <w:r>
        <w:t xml:space="preserve"> παρουσιάζονται οι οδηγίες σε σχέση με το υπό ανάπτυξη σχέδιο συλλογής αναλυτικών στοιχείων από επενδυτικούς οργανισμούς από την Τράπεζα της Ελλάδος.</w:t>
      </w:r>
    </w:p>
    <w:bookmarkStart w:id="3" w:name="_31278d7457dfe19fcbe7c0c19031c6ef"/>
    <w:p>
      <w:pPr>
        <w:pStyle w:val="Heading2"/>
        <w:keepNext/>
      </w:pPr>
      <w:r>
        <w:t>Περιεχόμενα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"_ca138d161aac43d0ef08afc28cd8c9be" \h \z \u </w:instrText>
          </w:r>
          <w:r>
            <w:fldChar w:fldCharType="separate"/>
          </w:r>
          <w:hyperlink w:anchor="_c552cb8718cde5cb792e181f78f5fde1" w:history="1">
            <w:r>
              <w:t>Λήψεις</w:t>
            </w:r>
            <w:r>
              <w:rPr>
                <w:webHidden/>
              </w:rPr>
              <w:tab/>
            </w:r>
            <w:r>
              <w:fldChar w:fldCharType="begin"/>
            </w:r>
            <w:r>
              <w:rPr>
                <w:webHidden/>
              </w:rPr>
              <w:instrText xml:space="preserve"> PAGEREF _c552cb8718cde5cb792e181f78f5fde1 \h </w:instrText>
            </w:r>
            <w:r>
              <w:fldChar w:fldCharType="separate"/>
            </w:r>
            <w:r>
              <w:rPr>
                <w:webHidden/>
              </w:rPr>
              <w:t>X</w:t>
            </w:r>
            <w:r>
              <w:fldChar w:fldCharType="end"/>
            </w:r>
          </w:hyperlink>
        </w:p>
        <w:p>
          <w:pPr>
            <w:pStyle w:val="toc 1"/>
            <w:tabs>
              <w:tab w:val="right" w:leader="dot" w:pos="8488"/>
            </w:tabs>
            <w:rPr>
              <w:b w:val="0"/>
              <w:noProof/>
            </w:rPr>
          </w:pPr>
          <w:hyperlink w:anchor="_07b8a4f47b749e0388e01a5dbfdebd75" w:history="1">
            <w:r>
              <w:t>Κανονισμός</w:t>
            </w:r>
            <w:r>
              <w:rPr>
                <w:webHidden/>
              </w:rPr>
              <w:tab/>
            </w:r>
            <w:r>
              <w:fldChar w:fldCharType="begin"/>
            </w:r>
            <w:r>
              <w:rPr>
                <w:webHidden/>
              </w:rPr>
              <w:instrText xml:space="preserve"> PAGEREF _07b8a4f47b749e0388e01a5dbfdebd75 \h </w:instrText>
            </w:r>
            <w:r>
              <w:fldChar w:fldCharType="separate"/>
            </w:r>
            <w:r>
              <w:rPr>
                <w:webHidden/>
              </w:rPr>
              <w:t>X</w:t>
            </w:r>
            <w:r>
              <w:fldChar w:fldCharType="end"/>
            </w:r>
          </w:hyperlink>
        </w:p>
        <w:p>
          <w:pPr>
            <w:pStyle w:val="toc 1"/>
            <w:tabs>
              <w:tab w:val="right" w:leader="dot" w:pos="8488"/>
            </w:tabs>
            <w:rPr>
              <w:b w:val="0"/>
              <w:noProof/>
            </w:rPr>
          </w:pPr>
          <w:hyperlink w:anchor="_d071b0acb4e85cd66e9a7ae0a8aece91" w:history="1">
            <w:r>
              <w:t>Υποβολή αρχείων</w:t>
            </w:r>
            <w:r>
              <w:rPr>
                <w:webHidden/>
              </w:rPr>
              <w:tab/>
            </w:r>
            <w:r>
              <w:fldChar w:fldCharType="begin"/>
            </w:r>
            <w:r>
              <w:rPr>
                <w:webHidden/>
              </w:rPr>
              <w:instrText xml:space="preserve"> PAGEREF _d071b0acb4e85cd66e9a7ae0a8aece91 \h </w:instrText>
            </w:r>
            <w:r>
              <w:fldChar w:fldCharType="separate"/>
            </w:r>
            <w:r>
              <w:rPr>
                <w:webHidden/>
              </w:rPr>
              <w:t>X</w:t>
            </w:r>
            <w:r>
              <w:fldChar w:fldCharType="end"/>
            </w:r>
          </w:hyperlink>
        </w:p>
        <w:p>
          <w:pPr>
            <w:pStyle w:val="toc 1"/>
            <w:tabs>
              <w:tab w:val="right" w:leader="dot" w:pos="8488"/>
            </w:tabs>
            <w:rPr>
              <w:b w:val="0"/>
              <w:noProof/>
            </w:rPr>
          </w:pPr>
          <w:hyperlink w:anchor="_3f14f6767c31cb4a1d22c13c18cc6fc3" w:history="1">
            <w:r>
              <w:t>Δομή Δεδομένων</w:t>
            </w:r>
            <w:r>
              <w:rPr>
                <w:webHidden/>
              </w:rPr>
              <w:tab/>
            </w:r>
            <w:r>
              <w:fldChar w:fldCharType="begin"/>
            </w:r>
            <w:r>
              <w:rPr>
                <w:webHidden/>
              </w:rPr>
              <w:instrText xml:space="preserve"> PAGEREF _3f14f6767c31cb4a1d22c13c18cc6fc3 \h </w:instrText>
            </w:r>
            <w:r>
              <w:fldChar w:fldCharType="separate"/>
            </w:r>
            <w:r>
              <w:rPr>
                <w:webHidden/>
              </w:rPr>
              <w:t>X</w:t>
            </w:r>
            <w:r>
              <w:fldChar w:fldCharType="end"/>
            </w:r>
          </w:hyperlink>
        </w:p>
        <w:p>
          <w:pPr>
            <w:pStyle w:val="toc 1"/>
            <w:tabs>
              <w:tab w:val="right" w:leader="dot" w:pos="8488"/>
            </w:tabs>
            <w:rPr>
              <w:b w:val="0"/>
              <w:noProof/>
            </w:rPr>
          </w:pPr>
          <w:hyperlink w:anchor="_6646d5d5edc224bb18b97caffb429c3d" w:history="1">
            <w:r>
              <w:t>Γενικές Οδηγίες</w:t>
            </w:r>
            <w:r>
              <w:rPr>
                <w:webHidden/>
              </w:rPr>
              <w:tab/>
            </w:r>
            <w:r>
              <w:fldChar w:fldCharType="begin"/>
            </w:r>
            <w:r>
              <w:rPr>
                <w:webHidden/>
              </w:rPr>
              <w:instrText xml:space="preserve"> PAGEREF _6646d5d5edc224bb18b97caffb429c3d \h </w:instrText>
            </w:r>
            <w:r>
              <w:fldChar w:fldCharType="separate"/>
            </w:r>
            <w:r>
              <w:rPr>
                <w:webHidden/>
              </w:rPr>
              <w:t>X</w:t>
            </w:r>
            <w:r>
              <w:fldChar w:fldCharType="end"/>
            </w:r>
          </w:hyperlink>
        </w:p>
        <w:p>
          <w:pPr>
            <w:pStyle w:val="toc 1"/>
            <w:tabs>
              <w:tab w:val="right" w:leader="dot" w:pos="8488"/>
            </w:tabs>
            <w:rPr>
              <w:b w:val="0"/>
              <w:noProof/>
            </w:rPr>
          </w:pPr>
          <w:hyperlink w:anchor="_5785a4d6876e26b57458d75c8a567a4d" w:history="1">
            <w:r>
              <w:t>Κατηγορίες Δεδομένων</w:t>
            </w:r>
            <w:r>
              <w:rPr>
                <w:webHidden/>
              </w:rPr>
              <w:tab/>
            </w:r>
            <w:r>
              <w:fldChar w:fldCharType="begin"/>
            </w:r>
            <w:r>
              <w:rPr>
                <w:webHidden/>
              </w:rPr>
              <w:instrText xml:space="preserve"> PAGEREF _5785a4d6876e26b57458d75c8a567a4d \h </w:instrText>
            </w:r>
            <w:r>
              <w:fldChar w:fldCharType="separate"/>
            </w:r>
            <w:r>
              <w:rPr>
                <w:webHidden/>
              </w:rPr>
              <w:t>X</w:t>
            </w:r>
            <w:r>
              <w:fldChar w:fldCharType="end"/>
            </w:r>
          </w:hyperlink>
        </w:p>
        <w:p>
          <w:pPr>
            <w:pStyle w:val="toc 1"/>
            <w:tabs>
              <w:tab w:val="right" w:leader="dot" w:pos="8488"/>
            </w:tabs>
            <w:rPr>
              <w:b w:val="0"/>
              <w:noProof/>
            </w:rPr>
          </w:pPr>
          <w:hyperlink w:anchor="_5784fb0e3502fad0f55808155bba3d8e" w:history="1">
            <w:r>
              <w:t>Είδος Τιμών</w:t>
            </w:r>
            <w:r>
              <w:rPr>
                <w:webHidden/>
              </w:rPr>
              <w:tab/>
            </w:r>
            <w:r>
              <w:fldChar w:fldCharType="begin"/>
            </w:r>
            <w:r>
              <w:rPr>
                <w:webHidden/>
              </w:rPr>
              <w:instrText xml:space="preserve"> PAGEREF _5784fb0e3502fad0f55808155bba3d8e \h </w:instrText>
            </w:r>
            <w:r>
              <w:fldChar w:fldCharType="separate"/>
            </w:r>
            <w:r>
              <w:rPr>
                <w:webHidden/>
              </w:rPr>
              <w:t>X</w:t>
            </w:r>
            <w:r>
              <w:fldChar w:fldCharType="end"/>
            </w:r>
          </w:hyperlink>
        </w:p>
        <w:p>
          <w:pPr>
            <w:pStyle w:val="toc 1"/>
            <w:tabs>
              <w:tab w:val="right" w:leader="dot" w:pos="8488"/>
            </w:tabs>
            <w:rPr>
              <w:b w:val="0"/>
              <w:noProof/>
            </w:rPr>
          </w:pPr>
          <w:hyperlink w:anchor="_5f7b51b95acf1d521665910b610534f1" w:history="1">
            <w:r>
              <w:t>Επικύρωση</w:t>
            </w:r>
            <w:r>
              <w:rPr>
                <w:webHidden/>
              </w:rPr>
              <w:tab/>
            </w:r>
            <w:r>
              <w:fldChar w:fldCharType="begin"/>
            </w:r>
            <w:r>
              <w:rPr>
                <w:webHidden/>
              </w:rPr>
              <w:instrText xml:space="preserve"> PAGEREF _5f7b51b95acf1d521665910b610534f1 \h </w:instrText>
            </w:r>
            <w:r>
              <w:fldChar w:fldCharType="separate"/>
            </w:r>
            <w:r>
              <w:rPr>
                <w:webHidden/>
              </w:rPr>
              <w:t>X</w:t>
            </w:r>
            <w:r>
              <w:fldChar w:fldCharType="end"/>
            </w:r>
          </w:hyperlink>
        </w:p>
        <w:p>
          <w:pPr>
            <w:pStyle w:val="toc 1"/>
            <w:tabs>
              <w:tab w:val="right" w:leader="dot" w:pos="8488"/>
            </w:tabs>
            <w:rPr>
              <w:b w:val="0"/>
              <w:noProof/>
            </w:rPr>
          </w:pPr>
          <w:hyperlink w:anchor="_d28a4824dc47e487b107a5db32ef43c4" w:history="1">
            <w:r>
              <w:t>Παραδείγματα</w:t>
            </w:r>
            <w:r>
              <w:rPr>
                <w:webHidden/>
              </w:rPr>
              <w:tab/>
            </w:r>
            <w:r>
              <w:fldChar w:fldCharType="begin"/>
            </w:r>
            <w:r>
              <w:rPr>
                <w:webHidden/>
              </w:rPr>
              <w:instrText xml:space="preserve"> PAGEREF _d28a4824dc47e487b107a5db32ef43c4 \h </w:instrText>
            </w:r>
            <w:r>
              <w:fldChar w:fldCharType="separate"/>
            </w:r>
            <w:r>
              <w:rPr>
                <w:webHidden/>
              </w:rPr>
              <w:t>X</w:t>
            </w:r>
            <w:r>
              <w:fldChar w:fldCharType="end"/>
            </w:r>
          </w:hyperlink>
        </w:p>
        <w:p>
          <w:pPr>
            <w:pStyle w:val="toc 1"/>
            <w:tabs>
              <w:tab w:val="right" w:leader="dot" w:pos="8488"/>
            </w:tabs>
            <w:rPr>
              <w:b w:val="0"/>
              <w:noProof/>
            </w:rPr>
          </w:pPr>
          <w:hyperlink w:anchor="_1286127b186296dde5352963dc0e24ae" w:history="1">
            <w:r>
              <w:t>Αναγνωριστικοί κωδικοί</w:t>
            </w:r>
            <w:r>
              <w:rPr>
                <w:webHidden/>
              </w:rPr>
              <w:tab/>
            </w:r>
            <w:r>
              <w:fldChar w:fldCharType="begin"/>
            </w:r>
            <w:r>
              <w:rPr>
                <w:webHidden/>
              </w:rPr>
              <w:instrText xml:space="preserve"> PAGEREF _1286127b186296dde5352963dc0e24ae \h </w:instrText>
            </w:r>
            <w:r>
              <w:fldChar w:fldCharType="separate"/>
            </w:r>
            <w:r>
              <w:rPr>
                <w:webHidden/>
              </w:rPr>
              <w:t>X</w:t>
            </w:r>
            <w:r>
              <w:fldChar w:fldCharType="end"/>
            </w:r>
          </w:hyperlink>
        </w:p>
        <w:p>
          <w:pPr>
            <w:pStyle w:val="toc 1"/>
            <w:tabs>
              <w:tab w:val="right" w:leader="dot" w:pos="8488"/>
            </w:tabs>
            <w:rPr>
              <w:b w:val="0"/>
              <w:noProof/>
            </w:rPr>
          </w:pPr>
          <w:hyperlink w:anchor="_03cd726c601b96c034fcfe957a2734de" w:history="1">
            <w:r>
              <w:t>Μονάδες Παροχής Στοιχείων</w:t>
            </w:r>
            <w:r>
              <w:rPr>
                <w:webHidden/>
              </w:rPr>
              <w:tab/>
            </w:r>
            <w:r>
              <w:fldChar w:fldCharType="begin"/>
            </w:r>
            <w:r>
              <w:rPr>
                <w:webHidden/>
              </w:rPr>
              <w:instrText xml:space="preserve"> PAGEREF _03cd726c601b96c034fcfe957a2734de \h </w:instrText>
            </w:r>
            <w:r>
              <w:fldChar w:fldCharType="separate"/>
            </w:r>
            <w:r>
              <w:rPr>
                <w:webHidden/>
              </w:rPr>
              <w:t>X</w:t>
            </w:r>
            <w:r>
              <w:fldChar w:fldCharType="end"/>
            </w:r>
          </w:hyperlink>
        </w:p>
        <w:p>
          <w:pPr>
            <w:pStyle w:val="toc 1"/>
            <w:tabs>
              <w:tab w:val="right" w:leader="dot" w:pos="8488"/>
            </w:tabs>
            <w:rPr>
              <w:b w:val="0"/>
              <w:noProof/>
            </w:rPr>
          </w:pPr>
          <w:hyperlink w:anchor="_b23c978d82e74094d5a88bfa48a952e0" w:history="1">
            <w:r>
              <w:t>What’s new?</w:t>
            </w:r>
            <w:r>
              <w:rPr>
                <w:webHidden/>
              </w:rPr>
              <w:tab/>
            </w:r>
            <w:r>
              <w:fldChar w:fldCharType="begin"/>
            </w:r>
            <w:r>
              <w:rPr>
                <w:webHidden/>
              </w:rPr>
              <w:instrText xml:space="preserve"> PAGEREF _b23c978d82e74094d5a88bfa48a952e0 \h </w:instrText>
            </w:r>
            <w:r>
              <w:fldChar w:fldCharType="separate"/>
            </w:r>
            <w:r>
              <w:rPr>
                <w:webHidden/>
              </w:rPr>
              <w:t>X</w:t>
            </w:r>
            <w:r>
              <w:fldChar w:fldCharType="end"/>
            </w:r>
          </w:hyperlink>
        </w:p>
        <w:p>
          <w:pPr>
            <w:pStyle w:val="toc 1"/>
            <w:tabs>
              <w:tab w:val="right" w:leader="dot" w:pos="8488"/>
            </w:tabs>
            <w:rPr>
              <w:b w:val="0"/>
              <w:noProof/>
            </w:rPr>
          </w:pPr>
          <w:hyperlink w:anchor="_5fc0168d11760b9445bd29fa15d9290f" w:history="1">
            <w:r>
              <w:t>Development</w:t>
            </w:r>
            <w:r>
              <w:rPr>
                <w:webHidden/>
              </w:rPr>
              <w:tab/>
            </w:r>
            <w:r>
              <w:fldChar w:fldCharType="begin"/>
            </w:r>
            <w:r>
              <w:rPr>
                <w:webHidden/>
              </w:rPr>
              <w:instrText xml:space="preserve"> PAGEREF _5fc0168d11760b9445bd29fa15d9290f \h </w:instrText>
            </w:r>
            <w:r>
              <w:fldChar w:fldCharType="separate"/>
            </w:r>
            <w:r>
              <w:rPr>
                <w:webHidden/>
              </w:rPr>
              <w:t>X</w:t>
            </w:r>
            <w:r>
              <w:fldChar w:fldCharType="end"/>
            </w:r>
          </w:hyperlink>
        </w:p>
        <w:p>
          <w:r>
            <w:fldChar w:fldCharType="end"/>
          </w:r>
        </w:p>
      </w:sdtContent>
    </w:sdt>
    <w:bookmarkStart w:id="4" w:name="_ca138d161aac43d0ef08afc28cd8c9be"/>
    <w:bookmarkStart w:id="5" w:name="_c552cb8718cde5cb792e181f78f5fde1"/>
    <w:bookmarkStart w:id="6" w:name="_6ff42c5f4161f16e00dcb4959252e38d"/>
    <w:p>
      <w:pPr>
        <w:pStyle w:val="Heading3"/>
        <w:keepNext/>
      </w:pPr>
      <w:r>
        <w:t>Λήψεις</w:t>
      </w:r>
    </w:p>
    <w:p>
      <w:pPr>
        <w:pStyle w:val="ListBullet"/>
        <w:numPr>
          <w:ilvl w:val="0"/>
          <w:numId w:val="2"/>
        </w:numPr>
        <w:ind w:leftChars="0" w:left="480" w:right="0"/>
      </w:pPr>
      <w:r>
        <w:rPr>
          <w:rFonts w:ascii="Consolas" w:eastAsia="ＭＳ ゴシック" w:hansitheme="majorhansi"/>
          <w:color w:val="E74C3C"/>
          <w:sz w:val="20"/>
          <w:szCs w:val="20"/>
          <w:noProof/>
        </w:rPr>
        <w:t>Data Model</w:t>
      </w:r>
    </w:p>
    <w:p>
      <w:pPr>
        <w:pStyle w:val="ListBullet"/>
        <w:numPr>
          <w:ilvl w:val="0"/>
          <w:numId w:val="2"/>
        </w:numPr>
        <w:ind w:leftChars="0" w:left="480" w:right="0"/>
      </w:pPr>
      <w:r>
        <w:rPr>
          <w:rFonts w:ascii="Consolas" w:eastAsia="ＭＳ ゴシック" w:hansitheme="majorhansi"/>
          <w:color w:val="E74C3C"/>
          <w:sz w:val="20"/>
          <w:szCs w:val="20"/>
          <w:noProof/>
        </w:rPr>
        <w:t>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JSON Schema</w:t>
      </w:r>
    </w:p>
    <w:p>
      <w:pPr>
        <w:pStyle w:val="Body Text"/>
        <w:ind w:leftChars="0" w:left="0" w:right="0"/>
      </w:pPr>
      <w:r>
        <w:t xml:space="preserve">Τις οδηγιές για offline χρήση θα τις κατεβάσετε κάνοντας click κάτω αριστερά στο </w:t>
      </w:r>
      <w:r>
        <w:rPr>
          <w:b/>
          <w:bCs/>
        </w:rPr>
        <w:t>Read The docs</w:t>
      </w:r>
      <w:r>
        <w:t xml:space="preserve"> και έπειτα </w:t>
      </w:r>
      <w:r>
        <w:rPr>
          <w:b/>
          <w:bCs/>
        </w:rPr>
        <w:t>Downloads</w:t>
      </w:r>
      <w:r>
        <w:t xml:space="preserve"> εκτός από τις οδηγίες σε WORD που θα τις κατεβάσετε </w:t>
      </w:r>
      <w:r>
        <w:rPr>
          <w:rFonts w:ascii="Consolas" w:eastAsia="ＭＳ ゴシック" w:hansitheme="majorhansi"/>
          <w:color w:val="E74C3C"/>
          <w:sz w:val="20"/>
          <w:szCs w:val="20"/>
          <w:noProof/>
        </w:rPr>
        <w:t>εδώ</w:t>
      </w:r>
    </w:p>
    <w:bookmarkEnd w:id="6"/>
    <w:bookmarkEnd w:id="5"/>
    <w:bookmarkStart w:id="7" w:name="_07b8a4f47b749e0388e01a5dbfdebd75"/>
    <w:bookmarkStart w:id="8" w:name="_ba6823de279d560928e433c9f15fb63d"/>
    <w:p>
      <w:pPr>
        <w:pStyle w:val="Heading3"/>
        <w:keepNext/>
      </w:pPr>
      <w:r>
        <w:t>Κανονισμός</w:t>
      </w:r>
    </w:p>
    <w:bookmarkStart w:id="9" w:name="_c5217d9a7d82e5c1ea8df56b898fc01d"/>
    <w:p>
      <w:pPr>
        <w:pStyle w:val="Heading4"/>
        <w:keepNext/>
      </w:pPr>
      <w:r>
        <w:t>Άρθρο 1: Πεδίο εφαρμογής - πληθυσμός παροχής στοιχείων</w:t>
      </w:r>
    </w:p>
    <w:p>
      <w:pPr>
        <w:pStyle w:val="Body Text"/>
        <w:ind w:leftChars="0" w:left="0" w:right="0"/>
      </w:pPr>
      <w:r>
        <w:t>Στην έννοια του Επενδυτικού Οργανισμού εμπίπτουν:</w:t>
      </w:r>
    </w:p>
    <w:p>
      <w:pPr>
        <w:pStyle w:val="ListNumber"/>
        <w:numPr>
          <w:ilvl w:val="0"/>
          <w:numId w:val="4"/>
        </w:numPr>
        <w:ind w:leftChars="0" w:left="480" w:right="0"/>
      </w:pPr>
      <w:r>
        <w:t>Οι οργανισμοί συλλογικών επενδύσεων σε κινητές αξίες (ΟΣΕΚΑ) με κράτος - μέλος καταγωγής την Ελλάδα (ν. 4099/2012).</w:t>
      </w:r>
    </w:p>
    <w:p>
      <w:pPr>
        <w:pStyle w:val="ListNumber"/>
        <w:numPr>
          <w:ilvl w:val="0"/>
          <w:numId w:val="4"/>
        </w:numPr>
        <w:ind w:leftChars="0" w:left="480" w:right="0"/>
      </w:pPr>
      <w:r>
        <w:t>Οι οργανισμοί εναλλακτικών επενδύσεων (ΟΕΕ) με κράτος - μέλος καταγωγής την Ελλάδα (ν. 4209/2013).</w:t>
      </w:r>
    </w:p>
    <w:p>
      <w:pPr>
        <w:pStyle w:val="ListNumber"/>
        <w:numPr>
          <w:ilvl w:val="0"/>
          <w:numId w:val="4"/>
        </w:numPr>
        <w:ind w:leftChars="0" w:left="480" w:right="0"/>
      </w:pPr>
      <w:r>
        <w:t>«Οι Ανώνυμες Εταιρείες Επενδύσεων σε Ακίνητη Περιουσία του ν. 2778/1999 καθώς και οι Ανώνυμες Εταιρείες Επενδύσεων Χαρτοφυλακίου του ν. 3371/2005.»</w:t>
      </w:r>
    </w:p>
    <w:p>
      <w:pPr>
        <w:pStyle w:val="ListNumber"/>
        <w:numPr>
          <w:ilvl w:val="0"/>
          <w:numId w:val="4"/>
        </w:numPr>
        <w:ind w:leftChars="0" w:left="480" w:right="0"/>
      </w:pPr>
      <w:r>
        <w:t>Κάθε άλλη θεσμική μονάδα, πέρα από τις παραπάνω κατηγορίες, με κατοικία την Ελλάδα (ΕΚ 2533/98) που αποτελεί Επενδυτικό Οργανισμό με βάση το άρθρο 1 του κανονισμού ΕΚΤ/2013/38.»</w:t>
      </w:r>
    </w:p>
    <w:p>
      <w:pPr>
        <w:pStyle w:val="Body Text"/>
        <w:ind w:leftChars="0" w:left="0" w:right="0"/>
      </w:pPr>
      <w:r>
        <w:t>Ως Παρατηρούμενη Μονάδα (ΠΜ) νοείται ένας Επενδυτικός Οργανισμός ο οποίος λόγω της δραστηριότητας του παράγει στοιχεία προς αναγγελία που περιγράφονται στο Άρθρο 3.  Ως Μονάδα Παροχής Στοιχείων (ΜΠΣ) νοείται η μονάδα που παρέχει στοιχεία για έναν ή περισσότερους επενδυτικούς οργανισμούς ή/και πληροφοριακά στοιχεία για την ίδια που επίσης περιγράφονται στο Άρθρο 3. Η ΜΠΣ της κάθε ΠΜ είναι είτε η ΠΜ, είτε η διαχειρίστρια εταιρεία της.</w:t>
      </w:r>
    </w:p>
    <w:bookmarkEnd w:id="9"/>
    <w:bookmarkStart w:id="10" w:name="_a5c83e45dde6f727f783aa767f4702c3"/>
    <w:p>
      <w:pPr>
        <w:pStyle w:val="Heading4"/>
        <w:keepNext/>
      </w:pPr>
      <w:r>
        <w:t>Άρθρο 2: Παροχή στοιχείων ανά επενδυτικό οργανισμό</w:t>
      </w:r>
    </w:p>
    <w:p>
      <w:pPr>
        <w:pStyle w:val="Body Text"/>
        <w:ind w:leftChars="0" w:left="0" w:right="0"/>
      </w:pPr>
      <w:r>
        <w:t>Στην περίπτωση που ένας ορισμένος επενδυτικός οργανισμός διαχωρίζει τα στοιχεία του ενεργητικού του σε διαφορετικούς επιμέρους οργανισμούς που τον συναποτελούν (</w:t>
      </w:r>
      <w:r>
        <w:rPr>
          <w:rFonts w:ascii="Consolas" w:eastAsia="ＭＳ ゴシック" w:hansitheme="majorhansi"/>
          <w:color w:val="E74C3C"/>
          <w:sz w:val="20"/>
          <w:szCs w:val="20"/>
          <w:noProof/>
        </w:rPr>
        <w:t>sub-funds</w:t>
      </w:r>
      <w:r>
        <w:t>), κατά τρόπο ώστε οι μετοχές/μερίδια που αντιστοιχούν σε κάθε επιμέρους οργανισμό να καλύπτονται ανεξάρτητα από διαφορετικά στοιχεία του ενεργητικού, κάθε επιμέρους οργανισμός θεωρείται ως μεμονωμένος επενδυτικός οργανισμός και άρα ως μεμονωμένη ΠΜ.</w:t>
      </w:r>
    </w:p>
    <w:bookmarkEnd w:id="10"/>
    <w:bookmarkStart w:id="11" w:name="_27f91881eecd1026f7ecfe0cceb95016"/>
    <w:p>
      <w:pPr>
        <w:pStyle w:val="Heading4"/>
        <w:keepNext/>
      </w:pPr>
      <w:r>
        <w:t>Άρθρο 3: Παρεχόμενα στοιχεία και προθεσμίες υποβολής τους</w:t>
      </w:r>
    </w:p>
    <w:p>
      <w:pPr>
        <w:pStyle w:val="Body Text"/>
        <w:ind w:leftChars="0" w:left="0" w:right="0"/>
      </w:pPr>
      <w:r>
        <w:t>Τα στοιχεία επενδυτικών οργανισμών διαχωρίζονται σε κατηγορίες, η κάθε κατηγορία περιέχει πίνακες στοιχείων και ο κάθε πίνακας στοιχείων περιέχει μεταβλητές προς αναγγελία.  Οι κατηγορίες των στοιχείων επενδυτικών οργανισμών είναι δύο:</w:t>
      </w:r>
    </w:p>
    <w:bookmarkStart w:id="12" w:name="_b36a01243e2946a16050139d60bf852a"/>
    <w:p>
      <w:pPr>
        <w:pStyle w:val="Heading5"/>
        <w:keepNext/>
      </w:pPr>
      <w:r>
        <w:t>Στοιχεία Αναφοράς (REF)</w:t>
      </w:r>
    </w:p>
    <w:p>
      <w:pPr>
        <w:pStyle w:val="Body Text"/>
        <w:ind w:leftChars="0" w:left="0" w:right="0"/>
      </w:pPr>
      <w:r>
        <w:t>Παρέχονται στοιχεία αναφοράς σε σχέση με τις ΠΜ, τις ΜΠΣ, τα προσώπα επικοινωνίας, τους τίτλους που εκδίδουν οι ΠΜ, τα στοιχεία που διακρατούνε στο χαρτοφυλάκιο τους.</w:t>
      </w:r>
    </w:p>
    <w:bookmarkEnd w:id="12"/>
    <w:bookmarkStart w:id="13" w:name="_7fb1a5adaddd29d2940d309402ad0ffb"/>
    <w:p>
      <w:pPr>
        <w:pStyle w:val="Heading5"/>
        <w:keepNext/>
      </w:pPr>
      <w:r>
        <w:t>Λογιστικά Στοιχεία (ACC)</w:t>
      </w:r>
    </w:p>
    <w:p>
      <w:pPr>
        <w:pStyle w:val="Body Text"/>
        <w:ind w:leftChars="0" w:left="0" w:right="0"/>
      </w:pPr>
      <w:r>
        <w:t>Παρέχονται αναλυτικά λογιστικά στοιχεία των ΠΜ.</w:t>
      </w:r>
    </w:p>
    <w:bookmarkEnd w:id="13"/>
    <w:bookmarkEnd w:id="11"/>
    <w:bookmarkStart w:id="14" w:name="_ddb86cb24e250101d7c177f467cfca43"/>
    <w:p>
      <w:pPr>
        <w:pStyle w:val="Heading4"/>
        <w:keepNext/>
      </w:pPr>
      <w:r>
        <w:t>Άρθρο 4: Ημερομηνίες υποβολλής στοιχείων</w:t>
      </w:r>
    </w:p>
    <w:p>
      <w:pPr>
        <w:pStyle w:val="Body Text"/>
        <w:ind w:leftChars="0" w:left="0" w:right="0"/>
      </w:pPr>
      <w:r>
        <w:t>Τα στοιχεία που αφορούν ΠΜ που είναι ΟΣΕΚΑ αποστέλλονται μηνιαία μέχρι και δέκα εργάσιμες μέρες του επόμενου από τη διαθεσιμότητα των στοιχείων μήνα.  Τα στοιχεία που αφορούν ΠΜ που δεν είναι ΟΣΕΚΑ αποστέλλονται τριμηνιαία μέχρι και την τελευταία εργάσιμη μέρα του μήνα που ακολουθεί το τρίμηνο όπου τα στοιχεία στοιχεία υποβάλλονται.  Για την κατηγορία στοιχείων REF πέρα από την αρχική υποβολή όπου συμπληρώνονται τα πλήρη στοιχεία, αρχεία αποστέλλονται μόνο όταν προκύπτουν νέα στοιχεία, μεταβολές ή διορθώσεις.  Για την κατηγορία στοιχείων BSI σε περίπτωση συγχώνευσης μίας ΠΜ με μία άλλη οντότητα η περίοδος αναφοράς των τελικών στοιχείων της ΠΜ που συγχωνεύτηκε είναι η ημερομηνία συγχώνευσης. Για την κατηγορία στοιχείων BSI σε περίπτωση αναταξινόμησης του θεσμικού τομέα της ΠΜ από ή προς επενδυτικό οργανισμό ή σε περίπτωση αλλαγής του είδους του επενδυτικού οργανισμού τα στοιχεία παρέχονται τόσο με τελική ημερομηνία της περιόδου αναφοράς το τέλος του μήνα ή του τριμήνου αντίστοιχα αλλά και την ημερομηνία αναταξινόμησης ή την ημερομηνία αλλαγής κατηγορίας. Σε κάθε αποστολή δύναται η διόρθωση προηγούμενων στοιχείων ή ο εμπλουτισμός με ιστορικά στοιχεία.  Ένας νέος επενδυτικός οργανισμός έχει έως και έξι μήνες περιθώριο να ξεκινήσει την αποστολή στοιχείων IFDat.</w:t>
      </w:r>
    </w:p>
    <w:bookmarkEnd w:id="14"/>
    <w:bookmarkStart w:id="15" w:name="_93a5e0db39fc6328f8e93219db4f8b3a"/>
    <w:p>
      <w:pPr>
        <w:pStyle w:val="Heading4"/>
        <w:keepNext/>
      </w:pPr>
      <w:r>
        <w:t>Άρθρο 5: Σχήμα αναγγελίας και αναλυτικές οδηγίες</w:t>
      </w:r>
    </w:p>
    <w:p>
      <w:pPr>
        <w:pStyle w:val="Body Text"/>
        <w:ind w:leftChars="0" w:left="0" w:right="0"/>
      </w:pPr>
      <w:r>
        <w:t xml:space="preserve">Το σχήμα αναγγελίας και οι οδηγίες του βρίσκονται στον σύνδεσμο </w:t>
      </w:r>
      <w:hyperlink xmlns:r="http://schemas.openxmlformats.org/officeDocument/2006/relationships" r:id="rId17">
        <w:r>
          <w:rPr>
            <w:rStyle w:val="Hyperlink"/>
          </w:rPr>
          <w:t>αυτό</w:t>
        </w:r>
      </w:hyperlink>
      <w:r>
        <w:t xml:space="preserve">.  Το ιστορικό του σχήματος αναγγελίας και των οδηγιών περιγράφεται </w:t>
      </w:r>
      <w:hyperlink xmlns:r="http://schemas.openxmlformats.org/officeDocument/2006/relationships" r:id="rId18">
        <w:r>
          <w:rPr>
            <w:rStyle w:val="Hyperlink"/>
          </w:rPr>
          <w:t>εδώ</w:t>
        </w:r>
      </w:hyperlink>
      <w:r>
        <w:t>.</w:t>
      </w:r>
    </w:p>
    <w:bookmarkEnd w:id="15"/>
    <w:bookmarkStart w:id="16" w:name="_38b2b945def1cde34d50ac09f0ca166f"/>
    <w:p>
      <w:pPr>
        <w:pStyle w:val="Heading4"/>
        <w:keepNext/>
      </w:pPr>
      <w:r>
        <w:t>Άρθρο 6: Ημερομηνία εφαρμογής</w:t>
      </w:r>
    </w:p>
    <w:p>
      <w:pPr>
        <w:pStyle w:val="Body Text"/>
        <w:ind w:leftChars="0" w:left="0" w:right="0"/>
      </w:pPr>
      <w:r>
        <w:t xml:space="preserve">Η πρώτη υποβολή στοιχείων θα ξεκινήσει τον ΧΧΧ. Παρέχεται όμως η δυνατότητα σε οποιαδήποτε </w:t>
      </w:r>
      <w:r>
        <w:rPr>
          <w:rFonts w:ascii="Consolas" w:eastAsia="ＭＳ ゴシック" w:hansitheme="majorhansi"/>
          <w:color w:val="E74C3C"/>
          <w:sz w:val="20"/>
          <w:szCs w:val="20"/>
          <w:noProof/>
        </w:rPr>
        <w:t>ΜΠΣ</w:t>
      </w:r>
      <w:r>
        <w:t xml:space="preserve"> το επιθυμεί να υποβάλλει στοιχεία από τον ΧΧΧ.  Από την ημερομηνία εφαρμογής του παρόντος καταργούνται οι ΧΧΧ. Αλλαγές στο σχήμα αναγγελίας από τις οποίες θα προκύπτει νέες ανάγκες για στοιχεία είναι δυνατό να γίνονται μία φορά το χρόνο.  Οι αλλαγές θα δημοσιεύονται έως τις 30/6 κάθε έτους </w:t>
      </w:r>
      <w:hyperlink xmlns:r="http://schemas.openxmlformats.org/officeDocument/2006/relationships" r:id="rId18">
        <w:r>
          <w:rPr>
            <w:rStyle w:val="Hyperlink"/>
          </w:rPr>
          <w:t>εδώ</w:t>
        </w:r>
      </w:hyperlink>
      <w:r>
        <w:t xml:space="preserve"> με εφαρμογή για την περίοδο αναφοράς του ερχόμενου Δεκεμβρίου και πρώτη αναγγελία εντός τον Ιανουάριο του επόμενου έτους.</w:t>
      </w:r>
    </w:p>
    <w:bookmarkEnd w:id="16"/>
    <w:bookmarkStart w:id="17" w:name="_e4011442d0c5a9307f2b89b36689dfdb"/>
    <w:p>
      <w:pPr>
        <w:pStyle w:val="Heading4"/>
        <w:keepNext/>
      </w:pPr>
      <w:r>
        <w:t>Άρθρο 7: Κυρώσεις</w:t>
      </w:r>
    </w:p>
    <w:p>
      <w:pPr>
        <w:pStyle w:val="Body Text"/>
        <w:ind w:leftChars="0" w:left="0" w:right="0"/>
      </w:pPr>
      <w:r>
        <w:t>Σε περίπτωση ελλιπούς, εσφαλμένης ή εκπρόθεσμης υποβολής των ως άνω στοιχείων εφαρμόζονται οι περί κυρώσεων σχετικές διατάξεις ΧΧΧ.</w:t>
      </w:r>
    </w:p>
    <w:bookmarkStart w:id="18" w:name="_4adea93039c33796e1e88577e6a8b2f0"/>
    <w:bookmarkEnd w:id="18"/>
    <w:bookmarkStart w:id="19" w:name="_cac0cc4611e7e6391a7b459032b90eb9"/>
    <w:bookmarkEnd w:id="19"/>
    <w:bookmarkEnd w:id="17"/>
    <w:bookmarkEnd w:id="8"/>
    <w:bookmarkEnd w:id="7"/>
    <w:bookmarkStart w:id="20" w:name="_d071b0acb4e85cd66e9a7ae0a8aece91"/>
    <w:bookmarkStart w:id="21" w:name="_3c23df77d37f58c2f2bb65e2eb6adf4a"/>
    <w:p>
      <w:pPr>
        <w:pStyle w:val="Heading3"/>
        <w:keepNext/>
      </w:pPr>
      <w:r>
        <w:t>Υποβολή αρχείων</w:t>
      </w:r>
    </w:p>
    <w:p>
      <w:pPr>
        <w:pStyle w:val="Body Text"/>
        <w:ind w:leftChars="0" w:left="0" w:right="0"/>
      </w:pPr>
      <w:r>
        <w:t xml:space="preserve">Τα αρχεία υποβάλλονται μέσω του πληροφοριακού συστήματος </w:t>
      </w:r>
      <w:r>
        <w:rPr>
          <w:b/>
          <w:bCs/>
        </w:rPr>
        <w:t>IRIS</w:t>
      </w:r>
      <w:r>
        <w:t xml:space="preserve">.  Για κάθε αρχείο που υποβάλλει ένας χρήστης θα λαμβάνει ένα απαντητικό σχετικά με το αν το αρχείο παρελήφθη καθώς επίσης και την ονομασία του αρχείου με την οποία το αποθήκευσε η Τράπεζα της Ελλάδος. Η ονομασία του αρχείου ακολουθεί τον ακόλουθο μορφότυπο </w:t>
      </w:r>
      <w:r>
        <w:rPr>
          <w:rFonts w:ascii="Consolas" w:eastAsia="ＭＳ ゴシック" w:hansitheme="majorhansi"/>
          <w:color w:val="E74C3C"/>
          <w:sz w:val="20"/>
          <w:szCs w:val="20"/>
          <w:noProof/>
        </w:rPr>
        <w:t>F{ID}_{USER}_{NAME}</w:t>
      </w:r>
      <w:r>
        <w:t xml:space="preserve"> όπου το ID είναι ένας μοναδικός ακέραιος αριθμός μάκρους δέκα χαρακτήρων με πρόθεμα το 0, NAME είναι η ονομασία του υποδεχόμενου αρχείου και USER είναι ο κωδικός χρήστη.  Για παράδειγμα ένα υποδεχόμενο αρχείο με ονομασία </w:t>
      </w:r>
      <w:r>
        <w:rPr>
          <w:b/>
          <w:bCs/>
        </w:rPr>
        <w:t>data_submission.xlsx</w:t>
      </w:r>
      <w:r>
        <w:t xml:space="preserve"> από τον χρήστη </w:t>
      </w:r>
      <w:r>
        <w:rPr>
          <w:b/>
          <w:bCs/>
        </w:rPr>
        <w:t>aloumiotis</w:t>
      </w:r>
      <w:r>
        <w:t xml:space="preserve"> με ID 5 μετονομάζεται σε </w:t>
      </w:r>
      <w:r>
        <w:rPr>
          <w:rFonts w:ascii="Consolas" w:eastAsia="ＭＳ ゴシック" w:hansitheme="majorhansi"/>
          <w:color w:val="E74C3C"/>
          <w:sz w:val="20"/>
          <w:szCs w:val="20"/>
          <w:noProof/>
        </w:rPr>
        <w:t>F0000000005_aloumiotis_data_submission.xlsx</w:t>
      </w:r>
      <w:r>
        <w:t>.</w:t>
      </w:r>
    </w:p>
    <w:p>
      <w:pPr>
        <w:pStyle w:val="Body Text"/>
        <w:ind w:leftChars="0" w:left="0" w:right="0"/>
      </w:pPr>
      <w:r>
        <w:t>Τα αρχεία πρέπει να έχουν μία από τις παρακάτω μορφές:</w:t>
      </w:r>
    </w:p>
    <w:p>
      <w:pPr>
        <w:pStyle w:val="ListNumber"/>
        <w:numPr>
          <w:ilvl w:val="0"/>
          <w:numId w:val="5"/>
        </w:numPr>
        <w:ind w:leftChars="0" w:left="480" w:right="0"/>
      </w:pPr>
      <w:r>
        <w:t xml:space="preserve">Αρχεία τύπου </w:t>
      </w:r>
      <w:r>
        <w:rPr>
          <w:rFonts w:ascii="Consolas" w:eastAsia="ＭＳ ゴシック" w:hansitheme="majorhansi"/>
          <w:color w:val="E74C3C"/>
          <w:sz w:val="20"/>
          <w:szCs w:val="20"/>
          <w:noProof/>
        </w:rPr>
        <w:t>.json</w:t>
      </w:r>
      <w:r>
        <w:t xml:space="preserve">.  Το αρχείο θα πρέπει να δομείται σύμφωνα με το αντίστοιχο </w:t>
      </w:r>
      <w:r>
        <w:rPr>
          <w:b/>
          <w:bCs/>
        </w:rPr>
        <w:t>json schema</w:t>
      </w:r>
      <w:r>
        <w:t>.</w:t>
      </w:r>
    </w:p>
    <w:p>
      <w:pPr>
        <w:pStyle w:val="ListNumber"/>
        <w:numPr>
          <w:ilvl w:val="0"/>
          <w:numId w:val="5"/>
        </w:numPr>
        <w:ind w:leftChars="0" w:left="480" w:right="0"/>
      </w:pPr>
      <w:r>
        <w:t xml:space="preserve">Αρχεία τύπου </w:t>
      </w:r>
      <w:r>
        <w:rPr>
          <w:rFonts w:ascii="Consolas" w:eastAsia="ＭＳ ゴシック" w:hansitheme="majorhansi"/>
          <w:color w:val="E74C3C"/>
          <w:sz w:val="20"/>
          <w:szCs w:val="20"/>
          <w:noProof/>
        </w:rPr>
        <w:t>.xlsx</w:t>
      </w:r>
      <w:r>
        <w:t>.  Συμπληρώνετε χρησιμοποιώντας τα παρεχόμενα υποδείγματα για κάθε κατηγορία στοιχείων.</w:t>
      </w:r>
    </w:p>
    <w:p>
      <w:pPr>
        <w:pStyle w:val="ListNumber"/>
        <w:numPr>
          <w:ilvl w:val="0"/>
          <w:numId w:val="5"/>
        </w:numPr>
        <w:ind w:leftChars="0" w:left="480" w:right="0"/>
      </w:pPr>
      <w:r>
        <w:t xml:space="preserve">Αρχεία τύπου </w:t>
      </w:r>
      <w:r>
        <w:rPr>
          <w:rFonts w:ascii="Consolas" w:eastAsia="ＭＳ ゴシック" w:hansitheme="majorhansi"/>
          <w:color w:val="E74C3C"/>
          <w:sz w:val="20"/>
          <w:szCs w:val="20"/>
          <w:noProof/>
        </w:rPr>
        <w:t>.zip</w:t>
      </w:r>
      <w:r>
        <w:t>.  Συμπιεσμένο τύπου αρχείο που θα πρέπει να περιλαμβάνει στο αρχικό του φάκελο ένα αρχείο των προηγούμενων κατηγοριών.  Οποιοδήποτε άλλο αρχείο δεν θα επεξεργάζεται.</w:t>
      </w:r>
    </w:p>
    <w:p>
      <w:pPr>
        <w:pStyle w:val="Body Text"/>
        <w:ind w:leftChars="0" w:left="0" w:right="0"/>
      </w:pPr>
      <w:r>
        <w:t>Σε περίπτωση που το υποβαλλόμενο αρχείο δεν έχουν μία από τις παραπάνω μορφές τότε ο χρήσητης θα παραλαμβάνει απαντητικό ότι η μορφή του υποβαλλόμενου αρχείου είναι λανθασμένη.</w:t>
      </w:r>
    </w:p>
    <w:bookmarkEnd w:id="21"/>
    <w:bookmarkEnd w:id="20"/>
    <w:bookmarkStart w:id="22" w:name="_3f14f6767c31cb4a1d22c13c18cc6fc3"/>
    <w:bookmarkStart w:id="23" w:name="_c3b3e392b279e50ee5b94cce53965592"/>
    <w:p>
      <w:pPr>
        <w:pStyle w:val="Heading3"/>
        <w:keepNext/>
      </w:pPr>
      <w:r>
        <w:t>Δομή Δεδομένων</w:t>
      </w:r>
    </w:p>
    <w:p>
      <w:pPr>
        <w:pStyle w:val="Body Text"/>
        <w:ind w:leftChars="0" w:left="0" w:right="0"/>
      </w:pPr>
      <w:r>
        <w:t xml:space="preserve">Κάθε κατηγορία δεδομένων του </w:t>
      </w:r>
      <w:r>
        <w:rPr>
          <w:b/>
          <w:bCs/>
        </w:rPr>
        <w:t>IFDat</w:t>
      </w:r>
      <w:r>
        <w:t xml:space="preserve">  αποτελείται από </w:t>
      </w:r>
      <w:r>
        <w:rPr>
          <w:b/>
          <w:bCs/>
        </w:rPr>
        <w:t>πίνακες δεδομένων</w:t>
      </w:r>
      <w:r>
        <w:t xml:space="preserve"> και η δομή του κάθε πίνακα δεδομένων περιγράφεται από τον </w:t>
      </w:r>
      <w:r>
        <w:rPr>
          <w:b/>
          <w:bCs/>
        </w:rPr>
        <w:t>Ορισμό Δομής Δεδομένων</w:t>
      </w:r>
      <w:r>
        <w:t xml:space="preserve"> (</w:t>
      </w:r>
      <w:r>
        <w:rPr>
          <w:b/>
          <w:bCs/>
        </w:rPr>
        <w:t>Data Structure Definition</w:t>
      </w:r>
      <w:r>
        <w:t xml:space="preserve">) που ακολουθεί τις βασικές αρχές του πρότυπο πληροφοριών </w:t>
      </w:r>
      <w:r>
        <w:rPr>
          <w:rFonts w:ascii="Consolas" w:eastAsia="ＭＳ ゴシック" w:hansitheme="majorhansi"/>
          <w:color w:val="E74C3C"/>
          <w:sz w:val="20"/>
          <w:szCs w:val="20"/>
          <w:noProof/>
        </w:rPr>
        <w:t>SDMX</w:t>
      </w:r>
      <w:r>
        <w:t>.</w:t>
      </w:r>
    </w:p>
    <w:p>
      <w:pPr>
        <w:pStyle w:val="Body Text"/>
        <w:ind w:leftChars="0" w:left="0" w:right="0"/>
      </w:pPr>
      <w:r>
        <w:t xml:space="preserve">Συνοπτικά κάθε πίνακας αποτελείται από </w:t>
      </w:r>
      <w:r>
        <w:rPr>
          <w:rFonts w:ascii="Consolas" w:eastAsia="ＭＳ ゴシック" w:hansitheme="majorhansi"/>
          <w:color w:val="E74C3C"/>
          <w:sz w:val="20"/>
          <w:szCs w:val="20"/>
          <w:noProof/>
        </w:rPr>
        <w:t>παρατηρήσεις</w:t>
      </w:r>
      <w:r>
        <w:t xml:space="preserve"> και κάθε παρατήρηση αποτελείται από </w:t>
      </w:r>
      <w:r>
        <w:rPr>
          <w:rFonts w:ascii="Consolas" w:eastAsia="ＭＳ ゴシック" w:hansitheme="majorhansi"/>
          <w:color w:val="E74C3C"/>
          <w:sz w:val="20"/>
          <w:szCs w:val="20"/>
          <w:noProof/>
        </w:rPr>
        <w:t>τιμές</w:t>
      </w:r>
      <w:r>
        <w:t xml:space="preserve"> για μερικές ή όλες τις </w:t>
      </w:r>
      <w:r>
        <w:rPr>
          <w:rFonts w:ascii="Consolas" w:eastAsia="ＭＳ ゴシック" w:hansitheme="majorhansi"/>
          <w:color w:val="E74C3C"/>
          <w:sz w:val="20"/>
          <w:szCs w:val="20"/>
          <w:noProof/>
        </w:rPr>
        <w:t>διαστάσεις</w:t>
      </w:r>
      <w:r>
        <w:t xml:space="preserve"> και για μερικές ή όλες τις </w:t>
      </w:r>
      <w:r>
        <w:rPr>
          <w:rFonts w:ascii="Consolas" w:eastAsia="ＭＳ ゴシック" w:hansitheme="majorhansi"/>
          <w:color w:val="E74C3C"/>
          <w:sz w:val="20"/>
          <w:szCs w:val="20"/>
          <w:noProof/>
        </w:rPr>
        <w:t>μεταβλητές</w:t>
      </w:r>
      <w:r>
        <w:t xml:space="preserve"> ανάλογα με την υποχρεωτικότητα τους.</w:t>
      </w:r>
    </w:p>
    <w:p>
      <w:pPr>
        <w:pStyle w:val="Body Text"/>
        <w:ind w:leftChars="0" w:left="0" w:right="0"/>
      </w:pPr>
      <w:r>
        <w:t xml:space="preserve">Οι τιμές των διαστάσεων ορίζουν το </w:t>
      </w:r>
      <w:r>
        <w:rPr>
          <w:rFonts w:ascii="Consolas" w:eastAsia="ＭＳ ゴシック" w:hansitheme="majorhansi"/>
          <w:color w:val="E74C3C"/>
          <w:sz w:val="20"/>
          <w:szCs w:val="20"/>
          <w:noProof/>
        </w:rPr>
        <w:t>κλειδί</w:t>
      </w:r>
      <w:r>
        <w:t xml:space="preserve"> της παρατήρησης και οι τιμές των μεταβλητών περιγράφουν το </w:t>
      </w:r>
      <w:r>
        <w:rPr>
          <w:rFonts w:ascii="Consolas" w:eastAsia="ＭＳ ゴシック" w:hansitheme="majorhansi"/>
          <w:color w:val="E74C3C"/>
          <w:sz w:val="20"/>
          <w:szCs w:val="20"/>
          <w:noProof/>
        </w:rPr>
        <w:t>κλειδί</w:t>
      </w:r>
      <w:r>
        <w:t>.  Οι τιμές των χαρακτηριστικών περιγράφουν τις τιμές των μεταβλητών με τις οποίες είναι συνδεδεμένες.</w:t>
      </w:r>
    </w:p>
    <w:p>
      <w:pPr>
        <w:pStyle w:val="Body Text"/>
        <w:ind w:leftChars="0" w:left="0" w:right="0"/>
      </w:pPr>
      <w:r>
        <w:t xml:space="preserve">Η δομή του IFDat περιγράφεται συνολικά από ένα αρχείο </w:t>
      </w:r>
      <w:r>
        <w:rPr>
          <w:b/>
          <w:bCs/>
        </w:rPr>
        <w:t>Excel</w:t>
      </w:r>
      <w:r>
        <w:t xml:space="preserve"> με ονομασία </w:t>
      </w:r>
      <w:r>
        <w:rPr>
          <w:b/>
          <w:bCs/>
        </w:rPr>
        <w:t>IFDAT_DATAMODEL.xlsx</w:t>
      </w:r>
      <w:r>
        <w:t xml:space="preserve"> και θα αποκαλείται ως το </w:t>
      </w:r>
      <w:r>
        <w:rPr>
          <w:b/>
          <w:bCs/>
        </w:rPr>
        <w:t>DATA MODEL</w:t>
      </w:r>
      <w:r>
        <w:t>.</w:t>
      </w:r>
    </w:p>
    <w:p>
      <w:pPr>
        <w:pStyle w:val="Body Text"/>
        <w:ind w:leftChars="0" w:left="0" w:right="0"/>
      </w:pPr>
      <w:r>
        <w:t xml:space="preserve">Παρακάτω δίνεται σύνδεσμος για την περιγραφή των φύλλων που περιέχονται στο </w:t>
      </w:r>
      <w:r>
        <w:rPr>
          <w:b/>
          <w:bCs/>
        </w:rPr>
        <w:t>DATA MODEL</w:t>
      </w:r>
      <w:r>
        <w:t>:</w:t>
      </w:r>
    </w:p>
    <w:p>
      <w:pPr>
        <w:pStyle w:val="Body Text"/>
        <w:ind w:leftChars="0" w:left="0" w:right="0"/>
      </w:pPr>
      <w:r>
        <w:t xml:space="preserve">Στο σύνδεσμο </w:t>
      </w:r>
      <w:hyperlink w:anchor="_3abca5a1d3f6467418013130de4b0a1f">
        <w:r>
          <w:rPr>
            <w:rStyle w:val="Hyperlink"/>
          </w:rPr>
          <w:t>DSDS</w:t>
        </w:r>
      </w:hyperlink>
      <w:r>
        <w:t xml:space="preserve"> περιγράφεται το φύλλο </w:t>
      </w:r>
      <w:r>
        <w:rPr>
          <w:b/>
          <w:bCs/>
        </w:rPr>
        <w:t>DSDS</w:t>
      </w:r>
    </w:p>
    <w:p>
      <w:pPr>
        <w:pStyle w:val="Body Text"/>
        <w:ind w:leftChars="0" w:left="0" w:right="0"/>
      </w:pPr>
      <w:r>
        <w:t xml:space="preserve">Στο σύνδεσμο </w:t>
      </w:r>
      <w:hyperlink w:anchor="_59f617e6d6f1224a6768a9b839f23aa5">
        <w:r>
          <w:rPr>
            <w:rStyle w:val="Hyperlink"/>
          </w:rPr>
          <w:t>DIMS</w:t>
        </w:r>
      </w:hyperlink>
      <w:r>
        <w:t xml:space="preserve"> περιγράφεται το φύλλο </w:t>
      </w:r>
      <w:r>
        <w:rPr>
          <w:b/>
          <w:bCs/>
        </w:rPr>
        <w:t>DIMS</w:t>
      </w:r>
    </w:p>
    <w:p>
      <w:pPr>
        <w:pStyle w:val="Body Text"/>
        <w:ind w:leftChars="0" w:left="0" w:right="0"/>
      </w:pPr>
      <w:r>
        <w:t xml:space="preserve">Στο σύνδεσμο </w:t>
      </w:r>
      <w:hyperlink w:anchor="_01b8c60712fc67b3df2bf7decff5d09f">
        <w:r>
          <w:rPr>
            <w:rStyle w:val="Hyperlink"/>
          </w:rPr>
          <w:t>MEASURES</w:t>
        </w:r>
      </w:hyperlink>
      <w:r>
        <w:t xml:space="preserve"> περιγράφεται το φύλλο </w:t>
      </w:r>
      <w:r>
        <w:rPr>
          <w:b/>
          <w:bCs/>
        </w:rPr>
        <w:t>MEASURES</w:t>
      </w:r>
    </w:p>
    <w:p>
      <w:pPr>
        <w:pStyle w:val="Body Text"/>
        <w:ind w:leftChars="0" w:left="0" w:right="0"/>
      </w:pPr>
      <w:r>
        <w:t xml:space="preserve">Στο σύνδεσμο </w:t>
      </w:r>
      <w:hyperlink w:anchor="_45140c98a7df1c21966ea43c0a1bf23e">
        <w:r>
          <w:rPr>
            <w:rStyle w:val="Hyperlink"/>
          </w:rPr>
          <w:t>TYPES</w:t>
        </w:r>
      </w:hyperlink>
      <w:r>
        <w:t xml:space="preserve"> περιγράφονται οι μορφότυποι των δεδομένων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"_6fe57046ae3e9f870bba0a961a705506" \h \z \u </w:instrText>
          </w:r>
          <w:r>
            <w:fldChar w:fldCharType="separate"/>
          </w:r>
          <w:hyperlink w:anchor="_3abca5a1d3f6467418013130de4b0a1f" w:history="1">
            <w:r>
              <w:t>DSDS</w:t>
            </w:r>
            <w:r>
              <w:rPr>
                <w:webHidden/>
              </w:rPr>
              <w:tab/>
            </w:r>
            <w:r>
              <w:fldChar w:fldCharType="begin"/>
            </w:r>
            <w:r>
              <w:rPr>
                <w:webHidden/>
              </w:rPr>
              <w:instrText xml:space="preserve"> PAGEREF _3abca5a1d3f6467418013130de4b0a1f \h </w:instrText>
            </w:r>
            <w:r>
              <w:fldChar w:fldCharType="separate"/>
            </w:r>
            <w:r>
              <w:rPr>
                <w:webHidden/>
              </w:rPr>
              <w:t>X</w:t>
            </w:r>
            <w:r>
              <w:fldChar w:fldCharType="end"/>
            </w:r>
          </w:hyperlink>
        </w:p>
        <w:p>
          <w:pPr>
            <w:pStyle w:val="toc 1"/>
            <w:tabs>
              <w:tab w:val="right" w:leader="dot" w:pos="8488"/>
            </w:tabs>
            <w:rPr>
              <w:b w:val="0"/>
              <w:noProof/>
            </w:rPr>
          </w:pPr>
          <w:hyperlink w:anchor="_59f617e6d6f1224a6768a9b839f23aa5" w:history="1">
            <w:r>
              <w:t>DIMS</w:t>
            </w:r>
            <w:r>
              <w:rPr>
                <w:webHidden/>
              </w:rPr>
              <w:tab/>
            </w:r>
            <w:r>
              <w:fldChar w:fldCharType="begin"/>
            </w:r>
            <w:r>
              <w:rPr>
                <w:webHidden/>
              </w:rPr>
              <w:instrText xml:space="preserve"> PAGEREF _59f617e6d6f1224a6768a9b839f23aa5 \h </w:instrText>
            </w:r>
            <w:r>
              <w:fldChar w:fldCharType="separate"/>
            </w:r>
            <w:r>
              <w:rPr>
                <w:webHidden/>
              </w:rPr>
              <w:t>X</w:t>
            </w:r>
            <w:r>
              <w:fldChar w:fldCharType="end"/>
            </w:r>
          </w:hyperlink>
        </w:p>
        <w:p>
          <w:pPr>
            <w:pStyle w:val="toc 1"/>
            <w:tabs>
              <w:tab w:val="right" w:leader="dot" w:pos="8488"/>
            </w:tabs>
            <w:rPr>
              <w:b w:val="0"/>
              <w:noProof/>
            </w:rPr>
          </w:pPr>
          <w:hyperlink w:anchor="_01b8c60712fc67b3df2bf7decff5d09f" w:history="1">
            <w:r>
              <w:t>MEASURES</w:t>
            </w:r>
            <w:r>
              <w:rPr>
                <w:webHidden/>
              </w:rPr>
              <w:tab/>
            </w:r>
            <w:r>
              <w:fldChar w:fldCharType="begin"/>
            </w:r>
            <w:r>
              <w:rPr>
                <w:webHidden/>
              </w:rPr>
              <w:instrText xml:space="preserve"> PAGEREF _01b8c60712fc67b3df2bf7decff5d09f \h </w:instrText>
            </w:r>
            <w:r>
              <w:fldChar w:fldCharType="separate"/>
            </w:r>
            <w:r>
              <w:rPr>
                <w:webHidden/>
              </w:rPr>
              <w:t>X</w:t>
            </w:r>
            <w:r>
              <w:fldChar w:fldCharType="end"/>
            </w:r>
          </w:hyperlink>
        </w:p>
        <w:p>
          <w:pPr>
            <w:pStyle w:val="toc 1"/>
            <w:tabs>
              <w:tab w:val="right" w:leader="dot" w:pos="8488"/>
            </w:tabs>
            <w:rPr>
              <w:b w:val="0"/>
              <w:noProof/>
            </w:rPr>
          </w:pPr>
          <w:hyperlink w:anchor="_ff48d87ccca7437a913d3eb4ae2a4807" w:history="1">
            <w:r>
              <w:t>ATTRS</w:t>
            </w:r>
            <w:r>
              <w:rPr>
                <w:webHidden/>
              </w:rPr>
              <w:tab/>
            </w:r>
            <w:r>
              <w:fldChar w:fldCharType="begin"/>
            </w:r>
            <w:r>
              <w:rPr>
                <w:webHidden/>
              </w:rPr>
              <w:instrText xml:space="preserve"> PAGEREF _ff48d87ccca7437a913d3eb4ae2a4807 \h </w:instrText>
            </w:r>
            <w:r>
              <w:fldChar w:fldCharType="separate"/>
            </w:r>
            <w:r>
              <w:rPr>
                <w:webHidden/>
              </w:rPr>
              <w:t>X</w:t>
            </w:r>
            <w:r>
              <w:fldChar w:fldCharType="end"/>
            </w:r>
          </w:hyperlink>
        </w:p>
        <w:p>
          <w:pPr>
            <w:pStyle w:val="toc 1"/>
            <w:tabs>
              <w:tab w:val="right" w:leader="dot" w:pos="8488"/>
            </w:tabs>
            <w:rPr>
              <w:b w:val="0"/>
              <w:noProof/>
            </w:rPr>
          </w:pPr>
          <w:hyperlink w:anchor="_45140c98a7df1c21966ea43c0a1bf23e" w:history="1">
            <w:r>
              <w:t>TYPES</w:t>
            </w:r>
            <w:r>
              <w:rPr>
                <w:webHidden/>
              </w:rPr>
              <w:tab/>
            </w:r>
            <w:r>
              <w:fldChar w:fldCharType="begin"/>
            </w:r>
            <w:r>
              <w:rPr>
                <w:webHidden/>
              </w:rPr>
              <w:instrText xml:space="preserve"> PAGEREF _45140c98a7df1c21966ea43c0a1bf23e \h </w:instrText>
            </w:r>
            <w:r>
              <w:fldChar w:fldCharType="separate"/>
            </w:r>
            <w:r>
              <w:rPr>
                <w:webHidden/>
              </w:rPr>
              <w:t>X</w:t>
            </w:r>
            <w:r>
              <w:fldChar w:fldCharType="end"/>
            </w:r>
          </w:hyperlink>
        </w:p>
        <w:p>
          <w:r>
            <w:fldChar w:fldCharType="end"/>
          </w:r>
        </w:p>
      </w:sdtContent>
    </w:sdt>
    <w:bookmarkStart w:id="24" w:name="_6fe57046ae3e9f870bba0a961a705506"/>
    <w:bookmarkStart w:id="25" w:name="_3abca5a1d3f6467418013130de4b0a1f"/>
    <w:bookmarkStart w:id="26" w:name="_3cc49aa84284e5b620ad094d9c0b651b"/>
    <w:p>
      <w:pPr>
        <w:pStyle w:val="Heading4"/>
        <w:keepNext/>
      </w:pPr>
      <w:r>
        <w:t>DSDS</w:t>
      </w:r>
    </w:p>
    <w:p>
      <w:pPr>
        <w:pStyle w:val="Body Text"/>
        <w:ind w:leftChars="0" w:left="0" w:right="0"/>
      </w:pPr>
      <w:r>
        <w:t xml:space="preserve">Το φύλλο </w:t>
      </w:r>
      <w:r>
        <w:rPr>
          <w:rFonts w:ascii="Consolas" w:eastAsia="ＭＳ ゴシック" w:hansitheme="majorhansi"/>
          <w:color w:val="E74C3C"/>
          <w:sz w:val="20"/>
          <w:szCs w:val="20"/>
          <w:noProof/>
        </w:rPr>
        <w:t>DSDS</w:t>
      </w:r>
      <w:r>
        <w:t xml:space="preserve"> δίνει μια συνοπτική εικόνα της δομής δεδομένων του κάθε πίνακα της κατηγορίας δεδομένων και περιέχει τις ακόλουθες στήλες:</w:t>
      </w:r>
    </w:p>
    <w:p>
      <w:pPr>
        <w:pStyle w:val="DefinitionTerm"/>
        <w:ind w:leftChars="0" w:left="0" w:right="0"/>
        <w:keepNext/>
      </w:pPr>
      <w:r>
        <w:t>CAT</w:t>
      </w:r>
    </w:p>
    <w:p>
      <w:pPr>
        <w:pStyle w:val="Definition"/>
        <w:ind w:leftChars="0" w:left="480" w:right="0"/>
      </w:pPr>
      <w:r>
        <w:t>Ονομασία της κατηγορίας·</w:t>
      </w:r>
    </w:p>
    <w:p>
      <w:pPr>
        <w:pStyle w:val="DefinitionTerm"/>
        <w:ind w:leftChars="0" w:left="0" w:right="0"/>
        <w:keepNext/>
      </w:pPr>
      <w:r>
        <w:t>TABLE</w:t>
      </w:r>
    </w:p>
    <w:p>
      <w:pPr>
        <w:pStyle w:val="Definition"/>
        <w:ind w:leftChars="0" w:left="480" w:right="0"/>
      </w:pPr>
      <w:r>
        <w:t>ονομασία του πίνακα·</w:t>
      </w:r>
    </w:p>
    <w:p>
      <w:pPr>
        <w:pStyle w:val="DefinitionTerm"/>
        <w:ind w:leftChars="0" w:left="0" w:right="0"/>
        <w:keepNext/>
      </w:pPr>
      <w:r>
        <w:t>DIMS</w:t>
      </w:r>
    </w:p>
    <w:p>
      <w:pPr>
        <w:pStyle w:val="Definition"/>
        <w:ind w:leftChars="0" w:left="480" w:right="0"/>
      </w:pPr>
      <w:r>
        <w:t xml:space="preserve">σύνδεσμος με το φύλλο </w:t>
      </w:r>
      <w:r>
        <w:rPr>
          <w:rFonts w:ascii="Consolas" w:eastAsia="ＭＳ ゴシック" w:hansitheme="majorhansi"/>
          <w:color w:val="E74C3C"/>
          <w:sz w:val="20"/>
          <w:szCs w:val="20"/>
          <w:noProof/>
        </w:rPr>
        <w:t>DIMS</w:t>
      </w:r>
      <w:r>
        <w:t xml:space="preserve"> που περιγράφεται στο </w:t>
      </w:r>
      <w:hyperlink w:anchor="_59f617e6d6f1224a6768a9b839f23aa5">
        <w:r>
          <w:rPr>
            <w:rStyle w:val="Hyperlink"/>
          </w:rPr>
          <w:t>DIMS</w:t>
        </w:r>
      </w:hyperlink>
      <w:r>
        <w:t xml:space="preserve"> και δίνει τις διαστάσεις κάθε πίνακα·</w:t>
      </w:r>
    </w:p>
    <w:p>
      <w:pPr>
        <w:pStyle w:val="DefinitionTerm"/>
        <w:ind w:leftChars="0" w:left="0" w:right="0"/>
        <w:keepNext/>
      </w:pPr>
      <w:r>
        <w:t>MEASURES</w:t>
      </w:r>
    </w:p>
    <w:p>
      <w:pPr>
        <w:pStyle w:val="Definition"/>
        <w:ind w:leftChars="0" w:left="480" w:right="0"/>
      </w:pPr>
      <w:r>
        <w:t xml:space="preserve">σύνδεσμος με το φύλλο </w:t>
      </w:r>
      <w:r>
        <w:rPr>
          <w:rFonts w:ascii="Consolas" w:eastAsia="ＭＳ ゴシック" w:hansitheme="majorhansi"/>
          <w:color w:val="E74C3C"/>
          <w:sz w:val="20"/>
          <w:szCs w:val="20"/>
          <w:noProof/>
        </w:rPr>
        <w:t>MEASURES</w:t>
      </w:r>
      <w:r>
        <w:t xml:space="preserve"> που περιγράφεται στο </w:t>
      </w:r>
      <w:hyperlink w:anchor="_01b8c60712fc67b3df2bf7decff5d09f">
        <w:r>
          <w:rPr>
            <w:rStyle w:val="Hyperlink"/>
          </w:rPr>
          <w:t>MEASURES</w:t>
        </w:r>
      </w:hyperlink>
      <w:r>
        <w:t xml:space="preserve"> και δίνει τις μεταβλητές κάθε πίνακα·</w:t>
      </w:r>
    </w:p>
    <w:p>
      <w:pPr>
        <w:pStyle w:val="DefinitionTerm"/>
        <w:ind w:leftChars="0" w:left="0" w:right="0"/>
        <w:keepNext/>
      </w:pPr>
      <w:r>
        <w:t>ATTRS</w:t>
      </w:r>
    </w:p>
    <w:p>
      <w:pPr>
        <w:pStyle w:val="Definition"/>
        <w:ind w:leftChars="0" w:left="480" w:right="0"/>
      </w:pPr>
      <w:r>
        <w:t xml:space="preserve">Σύνδεσμος με το φύλλο </w:t>
      </w:r>
      <w:r>
        <w:rPr>
          <w:rFonts w:ascii="Consolas" w:eastAsia="ＭＳ ゴシック" w:hansitheme="majorhansi"/>
          <w:color w:val="E74C3C"/>
          <w:sz w:val="20"/>
          <w:szCs w:val="20"/>
          <w:noProof/>
        </w:rPr>
        <w:t>ATTRS</w:t>
      </w:r>
      <w:r>
        <w:t xml:space="preserve"> που περιγράφεται στο </w:t>
      </w:r>
      <w:hyperlink w:anchor="_ff48d87ccca7437a913d3eb4ae2a4807">
        <w:r>
          <w:rPr>
            <w:rStyle w:val="Hyperlink"/>
          </w:rPr>
          <w:t>ATTRS</w:t>
        </w:r>
      </w:hyperlink>
      <w:r>
        <w:t xml:space="preserve"> και δίνει τα χαρακτηριστικά κάθε μεταβλητής του κάθε πίνακα.</w:t>
      </w:r>
    </w:p>
    <w:bookmarkEnd w:id="26"/>
    <w:bookmarkEnd w:id="25"/>
    <w:bookmarkStart w:id="27" w:name="_59f617e6d6f1224a6768a9b839f23aa5"/>
    <w:bookmarkStart w:id="28" w:name="_a3dbca59fd78343d1f0f7085d70ac763"/>
    <w:p>
      <w:pPr>
        <w:pStyle w:val="Heading4"/>
        <w:keepNext/>
      </w:pPr>
      <w:r>
        <w:t>DIMS</w:t>
      </w:r>
    </w:p>
    <w:p>
      <w:pPr>
        <w:pStyle w:val="Body Text"/>
        <w:ind w:leftChars="0" w:left="0" w:right="0"/>
      </w:pPr>
      <w:r>
        <w:t xml:space="preserve">Το φύλλο </w:t>
      </w:r>
      <w:r>
        <w:rPr>
          <w:rFonts w:ascii="Consolas" w:eastAsia="ＭＳ ゴシック" w:hansitheme="majorhansi"/>
          <w:color w:val="E74C3C"/>
          <w:sz w:val="20"/>
          <w:szCs w:val="20"/>
          <w:noProof/>
        </w:rPr>
        <w:t>DIMS</w:t>
      </w:r>
      <w:r>
        <w:t xml:space="preserve"> περιγράφει τις διαστάσεις του κάθε πίνακα.  Για κάθε διάσταση δίνονται:</w:t>
      </w:r>
    </w:p>
    <w:p>
      <w:pPr>
        <w:pStyle w:val="DefinitionTerm"/>
        <w:ind w:leftChars="0" w:left="0" w:right="0"/>
        <w:keepNext/>
      </w:pPr>
      <w:r>
        <w:t>CAT</w:t>
      </w:r>
    </w:p>
    <w:p>
      <w:pPr>
        <w:pStyle w:val="Definition"/>
        <w:ind w:leftChars="0" w:left="480" w:right="0"/>
      </w:pPr>
      <w:r>
        <w:t>Ονομασία της κατηγορίας·</w:t>
      </w:r>
    </w:p>
    <w:p>
      <w:pPr>
        <w:pStyle w:val="DefinitionTerm"/>
        <w:ind w:leftChars="0" w:left="0" w:right="0"/>
        <w:keepNext/>
      </w:pPr>
      <w:r>
        <w:t>TABLE</w:t>
      </w:r>
    </w:p>
    <w:p>
      <w:pPr>
        <w:pStyle w:val="Definition"/>
        <w:ind w:leftChars="0" w:left="480" w:right="0"/>
      </w:pPr>
      <w:r>
        <w:t xml:space="preserve">Ονομασία του πίνακα της διάστασης που αποτελεί ταυτόχρονα και σύνδεσμο με τη σχετική εγγραφή του πίνακα στο φύλλο </w:t>
      </w:r>
      <w:r>
        <w:rPr>
          <w:rFonts w:ascii="Consolas" w:eastAsia="ＭＳ ゴシック" w:hansitheme="majorhansi"/>
          <w:color w:val="E74C3C"/>
          <w:sz w:val="20"/>
          <w:szCs w:val="20"/>
          <w:noProof/>
        </w:rPr>
        <w:t>DSDS</w:t>
      </w:r>
      <w:r>
        <w:t xml:space="preserve"> ·</w:t>
      </w:r>
    </w:p>
    <w:p>
      <w:pPr>
        <w:pStyle w:val="DefinitionTerm"/>
        <w:ind w:leftChars="0" w:left="0" w:right="0"/>
        <w:keepNext/>
      </w:pPr>
      <w:r>
        <w:t>DIMENSION</w:t>
      </w:r>
    </w:p>
    <w:p>
      <w:pPr>
        <w:pStyle w:val="Definition"/>
        <w:ind w:leftChars="0" w:left="480" w:right="0"/>
      </w:pPr>
      <w:r>
        <w:t>Ονομασία της διάστασης·</w:t>
      </w:r>
    </w:p>
    <w:p>
      <w:pPr>
        <w:pStyle w:val="DefinitionTerm"/>
        <w:ind w:leftChars="0" w:left="0" w:right="0"/>
        <w:keepNext/>
      </w:pPr>
      <w:r>
        <w:t>TYPE</w:t>
      </w:r>
    </w:p>
    <w:p>
      <w:pPr>
        <w:pStyle w:val="Definition"/>
        <w:ind w:leftChars="0" w:left="480" w:right="0"/>
      </w:pPr>
      <w:r>
        <w:t>Σύνδεσμος με την περιγραφή του μορφότυπου της διάστασης</w:t>
      </w:r>
    </w:p>
    <w:bookmarkEnd w:id="28"/>
    <w:bookmarkEnd w:id="27"/>
    <w:bookmarkStart w:id="29" w:name="_01b8c60712fc67b3df2bf7decff5d09f"/>
    <w:bookmarkStart w:id="30" w:name="_c94fd2eec763f2ff297a115fb6bdf180"/>
    <w:p>
      <w:pPr>
        <w:pStyle w:val="Heading4"/>
        <w:keepNext/>
      </w:pPr>
      <w:r>
        <w:t>MEASURES</w:t>
      </w:r>
    </w:p>
    <w:p>
      <w:pPr>
        <w:pStyle w:val="Body Text"/>
        <w:ind w:leftChars="0" w:left="0" w:right="0"/>
      </w:pPr>
      <w:r>
        <w:t xml:space="preserve">Το φύλλο </w:t>
      </w:r>
      <w:r>
        <w:rPr>
          <w:rFonts w:ascii="Consolas" w:eastAsia="ＭＳ ゴシック" w:hansitheme="majorhansi"/>
          <w:color w:val="E74C3C"/>
          <w:sz w:val="20"/>
          <w:szCs w:val="20"/>
          <w:noProof/>
        </w:rPr>
        <w:t>MEASURES</w:t>
      </w:r>
      <w:r>
        <w:t xml:space="preserve"> περιγράφει τις μεταβλητές του κάθε πίνακα.  Για κάθε μεταβλητή δίνονται:</w:t>
      </w:r>
    </w:p>
    <w:p>
      <w:pPr>
        <w:pStyle w:val="DefinitionTerm"/>
        <w:ind w:leftChars="0" w:left="0" w:right="0"/>
        <w:keepNext/>
      </w:pPr>
      <w:r>
        <w:t>CAT</w:t>
      </w:r>
    </w:p>
    <w:p>
      <w:pPr>
        <w:pStyle w:val="Definition"/>
        <w:ind w:leftChars="0" w:left="480" w:right="0"/>
      </w:pPr>
      <w:r>
        <w:t>Ονομασία της κατηγορίας·</w:t>
      </w:r>
    </w:p>
    <w:p>
      <w:pPr>
        <w:pStyle w:val="DefinitionTerm"/>
        <w:ind w:leftChars="0" w:left="0" w:right="0"/>
        <w:keepNext/>
      </w:pPr>
      <w:r>
        <w:t>TABLE</w:t>
      </w:r>
    </w:p>
    <w:p>
      <w:pPr>
        <w:pStyle w:val="Definition"/>
        <w:ind w:leftChars="0" w:left="480" w:right="0"/>
      </w:pPr>
      <w:r>
        <w:t xml:space="preserve">Ονομασία του πίνακα της μεταβλητής που αποτελεί ταυτόχρονα και σύνδεσμο με τη σχετική εγγραφή του πίνακα στο φύλλο </w:t>
      </w:r>
      <w:r>
        <w:rPr>
          <w:rFonts w:ascii="Consolas" w:eastAsia="ＭＳ ゴシック" w:hansitheme="majorhansi"/>
          <w:color w:val="E74C3C"/>
          <w:sz w:val="20"/>
          <w:szCs w:val="20"/>
          <w:noProof/>
        </w:rPr>
        <w:t>DSDS</w:t>
      </w:r>
      <w:r>
        <w:t xml:space="preserve"> ·</w:t>
      </w:r>
    </w:p>
    <w:p>
      <w:pPr>
        <w:pStyle w:val="DefinitionTerm"/>
        <w:ind w:leftChars="0" w:left="0" w:right="0"/>
        <w:keepNext/>
      </w:pPr>
      <w:r>
        <w:t>MEASURE</w:t>
      </w:r>
    </w:p>
    <w:p>
      <w:pPr>
        <w:pStyle w:val="Definition"/>
        <w:ind w:leftChars="0" w:left="480" w:right="0"/>
      </w:pPr>
      <w:r>
        <w:t>Ονομασία της διάστασης·</w:t>
      </w:r>
    </w:p>
    <w:p>
      <w:pPr>
        <w:pStyle w:val="DefinitionTerm"/>
        <w:ind w:leftChars="0" w:left="0" w:right="0"/>
        <w:keepNext/>
      </w:pPr>
      <w:r>
        <w:t>TYPE</w:t>
      </w:r>
    </w:p>
    <w:p>
      <w:pPr>
        <w:pStyle w:val="Definition"/>
        <w:ind w:leftChars="0" w:left="480" w:right="0"/>
      </w:pPr>
      <w:r>
        <w:t>Σύνδεσμος με την περιγραφή του μορφότυπου της διάστασης</w:t>
      </w:r>
    </w:p>
    <w:bookmarkEnd w:id="30"/>
    <w:bookmarkEnd w:id="29"/>
    <w:bookmarkStart w:id="31" w:name="_ff48d87ccca7437a913d3eb4ae2a4807"/>
    <w:bookmarkStart w:id="32" w:name="_90214f7ebaf504ab04f873bf9cb022bb"/>
    <w:p>
      <w:pPr>
        <w:pStyle w:val="Heading4"/>
        <w:keepNext/>
      </w:pPr>
      <w:r>
        <w:t>ATTRS</w:t>
      </w:r>
    </w:p>
    <w:p>
      <w:pPr>
        <w:pStyle w:val="Body Text"/>
        <w:ind w:leftChars="0" w:left="0" w:right="0"/>
      </w:pPr>
      <w:r>
        <w:t xml:space="preserve">Το φύλλο </w:t>
      </w:r>
      <w:r>
        <w:rPr>
          <w:rFonts w:ascii="Consolas" w:eastAsia="ＭＳ ゴシック" w:hansitheme="majorhansi"/>
          <w:color w:val="E74C3C"/>
          <w:sz w:val="20"/>
          <w:szCs w:val="20"/>
          <w:noProof/>
        </w:rPr>
        <w:t>ATTRS</w:t>
      </w:r>
      <w:r>
        <w:t xml:space="preserve"> περιγράφει τις ιδιότητες που περιγράφουν τις τιμές των μεταβλητών του κάθε πίνακα.  Για κάθε ιδιότητα δίνονται:</w:t>
      </w:r>
    </w:p>
    <w:p>
      <w:pPr>
        <w:pStyle w:val="DefinitionTerm"/>
        <w:ind w:leftChars="0" w:left="0" w:right="0"/>
        <w:keepNext/>
      </w:pPr>
      <w:r>
        <w:t>CAT</w:t>
      </w:r>
    </w:p>
    <w:p>
      <w:pPr>
        <w:pStyle w:val="Definition"/>
        <w:ind w:leftChars="0" w:left="480" w:right="0"/>
      </w:pPr>
      <w:r>
        <w:t>Ονομασία της κατηγορίας·</w:t>
      </w:r>
    </w:p>
    <w:p>
      <w:pPr>
        <w:pStyle w:val="DefinitionTerm"/>
        <w:ind w:leftChars="0" w:left="0" w:right="0"/>
        <w:keepNext/>
      </w:pPr>
      <w:r>
        <w:t>TABLE</w:t>
      </w:r>
    </w:p>
    <w:p>
      <w:pPr>
        <w:pStyle w:val="Definition"/>
        <w:ind w:leftChars="0" w:left="480" w:right="0"/>
      </w:pPr>
      <w:r>
        <w:t xml:space="preserve">Ονομασία του πίνακα της μεταβλητής που αποτελεί ταυτόχρονα και σύνδεσμο με τη σχετική εγγραφή του πίνακα στο φύλλο </w:t>
      </w:r>
      <w:r>
        <w:rPr>
          <w:rFonts w:ascii="Consolas" w:eastAsia="ＭＳ ゴシック" w:hansitheme="majorhansi"/>
          <w:color w:val="E74C3C"/>
          <w:sz w:val="20"/>
          <w:szCs w:val="20"/>
          <w:noProof/>
        </w:rPr>
        <w:t>DSDS</w:t>
      </w:r>
      <w:r>
        <w:t xml:space="preserve"> ·</w:t>
      </w:r>
    </w:p>
    <w:p>
      <w:pPr>
        <w:pStyle w:val="DefinitionTerm"/>
        <w:ind w:leftChars="0" w:left="0" w:right="0"/>
        <w:keepNext/>
      </w:pPr>
      <w:r>
        <w:t>MEASURE</w:t>
      </w:r>
    </w:p>
    <w:p>
      <w:pPr>
        <w:pStyle w:val="Definition"/>
        <w:ind w:leftChars="0" w:left="480" w:right="0"/>
      </w:pPr>
      <w:r>
        <w:t>Ονομασία της μεταβλητής που τις τιμές του περιγράφει η ιδιότητα·</w:t>
      </w:r>
    </w:p>
    <w:p>
      <w:pPr>
        <w:pStyle w:val="DefinitionTerm"/>
        <w:ind w:leftChars="0" w:left="0" w:right="0"/>
        <w:keepNext/>
      </w:pPr>
      <w:r>
        <w:t>ATTRIBUTE</w:t>
      </w:r>
    </w:p>
    <w:p>
      <w:pPr>
        <w:pStyle w:val="Definition"/>
        <w:ind w:leftChars="0" w:left="480" w:right="0"/>
      </w:pPr>
      <w:r>
        <w:t>Ονομασία της ιδιότητας·</w:t>
      </w:r>
    </w:p>
    <w:p>
      <w:pPr>
        <w:pStyle w:val="DefinitionTerm"/>
        <w:ind w:leftChars="0" w:left="0" w:right="0"/>
        <w:keepNext/>
      </w:pPr>
      <w:r>
        <w:t>TYPE</w:t>
      </w:r>
    </w:p>
    <w:p>
      <w:pPr>
        <w:pStyle w:val="Definition"/>
        <w:ind w:leftChars="0" w:left="480" w:right="0"/>
      </w:pPr>
      <w:r>
        <w:t>Σύνδεσμος με την περιγραφή του μορφότυπου της ιδιότητας.</w:t>
      </w:r>
    </w:p>
    <w:p>
      <w:pPr>
        <w:pStyle w:val="DefinitionTerm"/>
        <w:ind w:leftChars="0" w:left="0" w:right="0"/>
        <w:keepNext/>
      </w:pPr>
      <w:r>
        <w:t>DEFAULT</w:t>
      </w:r>
    </w:p>
    <w:p>
      <w:pPr>
        <w:pStyle w:val="Definition"/>
        <w:ind w:leftChars="0" w:left="480" w:right="0"/>
      </w:pPr>
      <w:r>
        <w:t>Προκαθορισμένη τιμή της ιδιότητας σε περίπτωση που δεν συμπληρώνεται τιμή.</w:t>
      </w:r>
    </w:p>
    <w:bookmarkEnd w:id="32"/>
    <w:bookmarkEnd w:id="31"/>
    <w:bookmarkStart w:id="33" w:name="_45140c98a7df1c21966ea43c0a1bf23e"/>
    <w:bookmarkStart w:id="34" w:name="_fad9710e2f647f79a7a2beff1063e0fc"/>
    <w:p>
      <w:pPr>
        <w:pStyle w:val="Heading4"/>
        <w:keepNext/>
      </w:pPr>
      <w:r>
        <w:t>TYPES</w:t>
      </w:r>
    </w:p>
    <w:p>
      <w:pPr>
        <w:pStyle w:val="Body Text"/>
        <w:ind w:leftChars="0" w:left="0" w:right="0"/>
      </w:pPr>
      <w:r>
        <w:t xml:space="preserve">Ο μορφότυπος μίας </w:t>
      </w:r>
      <w:r>
        <w:rPr>
          <w:b/>
          <w:bCs/>
        </w:rPr>
        <w:t>Διάστασης</w:t>
      </w:r>
      <w:r>
        <w:t xml:space="preserve">, μίας </w:t>
      </w:r>
      <w:r>
        <w:rPr>
          <w:b/>
          <w:bCs/>
        </w:rPr>
        <w:t>Μεταβλητής</w:t>
      </w:r>
      <w:r>
        <w:t xml:space="preserve"> ή ενός </w:t>
      </w:r>
      <w:r>
        <w:rPr>
          <w:b/>
          <w:bCs/>
        </w:rPr>
        <w:t>Χαρακτηριστικού</w:t>
      </w:r>
      <w:r>
        <w:t xml:space="preserve"> περιγράφεται στην στήλη </w:t>
      </w:r>
      <w:r>
        <w:rPr>
          <w:b/>
          <w:bCs/>
        </w:rPr>
        <w:t>TYPE</w:t>
      </w:r>
      <w:r>
        <w:t xml:space="preserve"> στα φύλλα </w:t>
      </w:r>
      <w:r>
        <w:rPr>
          <w:b/>
          <w:bCs/>
        </w:rPr>
        <w:t>DIMS</w:t>
      </w:r>
      <w:r>
        <w:t xml:space="preserve">, </w:t>
      </w:r>
      <w:r>
        <w:rPr>
          <w:b/>
          <w:bCs/>
        </w:rPr>
        <w:t>MEASURES</w:t>
      </w:r>
      <w:r>
        <w:t xml:space="preserve"> και </w:t>
      </w:r>
      <w:r>
        <w:rPr>
          <w:b/>
          <w:bCs/>
        </w:rPr>
        <w:t>ATTRS</w:t>
      </w:r>
      <w:r>
        <w:t xml:space="preserve"> αντίστοιχα όπου δίδεται σύνδεσμος στο αντίστοιχο φύλλο που περιγράφει του μορφότυπου.</w:t>
      </w:r>
    </w:p>
    <w:p>
      <w:pPr>
        <w:pStyle w:val="Body Text"/>
        <w:ind w:leftChars="0" w:left="0" w:right="0"/>
      </w:pPr>
      <w:r>
        <w:t xml:space="preserve">Περαιτέρω περιγραφή των μορφότυπων ORG, DEP, SFT, LON, DBT, SHR, EDR, ODR, RRE, CRE θα βρείτε στο κεφάλαιο </w:t>
      </w:r>
      <w:hyperlink w:anchor="_1286127b186296dde5352963dc0e24ae">
        <w:r>
          <w:rPr>
            <w:rStyle w:val="Hyperlink"/>
          </w:rPr>
          <w:t>Αναγνωριστικοί κωδικοί</w:t>
        </w:r>
      </w:hyperlink>
      <w:r>
        <w:t>.</w:t>
      </w:r>
    </w:p>
    <w:bookmarkEnd w:id="34"/>
    <w:bookmarkEnd w:id="33"/>
    <w:bookmarkEnd w:id="24"/>
    <w:bookmarkEnd w:id="23"/>
    <w:bookmarkEnd w:id="22"/>
    <w:bookmarkStart w:id="35" w:name="_6646d5d5edc224bb18b97caffb429c3d"/>
    <w:bookmarkStart w:id="36" w:name="_24247cf401219d9d15aaa67ba9c6a8c2"/>
    <w:p>
      <w:pPr>
        <w:pStyle w:val="Heading3"/>
        <w:keepNext/>
      </w:pPr>
      <w:r>
        <w:t>Γενικές Οδηγίες</w:t>
      </w:r>
    </w:p>
    <w:bookmarkStart w:id="37" w:name="_d34956c2f00eba286d2ae7c19af8ee37"/>
    <w:bookmarkStart w:id="38" w:name="_c1b538f0a9bd11cf75a0e35b79ec474c"/>
    <w:p>
      <w:pPr>
        <w:pStyle w:val="Heading4"/>
        <w:keepNext/>
      </w:pPr>
      <w:r>
        <w:t>Αλφαριθμητικές τιμές</w:t>
      </w:r>
    </w:p>
    <w:p>
      <w:pPr>
        <w:pStyle w:val="Body Text"/>
        <w:ind w:leftChars="0" w:left="0" w:right="0"/>
      </w:pPr>
      <w:r>
        <w:t xml:space="preserve">Για την μορφοποίηση μίας αλφαριθμητικής τιμής χρησιμοποιείται το </w:t>
      </w:r>
      <w:r>
        <w:rPr>
          <w:rFonts w:ascii="Consolas" w:eastAsia="ＭＳ ゴシック" w:hansitheme="majorhansi"/>
          <w:color w:val="E74C3C"/>
          <w:sz w:val="20"/>
          <w:szCs w:val="20"/>
          <w:noProof/>
        </w:rPr>
        <w:t>{x}</w:t>
      </w:r>
      <w:r>
        <w:t xml:space="preserve">, όπου </w:t>
      </w:r>
      <w:r>
        <w:rPr>
          <w:rFonts w:ascii="Consolas" w:eastAsia="ＭＳ ゴシック" w:hansitheme="majorhansi"/>
          <w:color w:val="E74C3C"/>
          <w:sz w:val="20"/>
          <w:szCs w:val="20"/>
          <w:noProof/>
        </w:rPr>
        <w:t>x</w:t>
      </w:r>
      <w:r>
        <w:t xml:space="preserve"> είναι η ονομασία μιας θέσης που αντικαθίσταται μαζί με τις αγκύλες όταν διαμορφώνεται η τελική τιμή.</w:t>
      </w:r>
    </w:p>
    <w:p>
      <w:pPr>
        <w:pStyle w:val="Body Text"/>
        <w:ind w:leftChars="0" w:left="0" w:right="0"/>
      </w:pPr>
      <w:r>
        <w:t xml:space="preserve">Για παράδειγμα το αλφαριθμητικό </w:t>
      </w:r>
      <w:r>
        <w:rPr>
          <w:rFonts w:ascii="Consolas" w:eastAsia="ＭＳ ゴシック" w:hansitheme="majorhansi"/>
          <w:color w:val="E74C3C"/>
          <w:sz w:val="20"/>
          <w:szCs w:val="20"/>
          <w:noProof/>
        </w:rPr>
        <w:t>{YYYY}-{MM}-{DD}</w:t>
      </w:r>
      <w:r>
        <w:t xml:space="preserve"> έχει τρεις θέσεις: </w:t>
      </w:r>
      <w:r>
        <w:rPr>
          <w:rFonts w:ascii="Consolas" w:eastAsia="ＭＳ ゴシック" w:hansitheme="majorhansi"/>
          <w:color w:val="E74C3C"/>
          <w:sz w:val="20"/>
          <w:szCs w:val="20"/>
          <w:noProof/>
        </w:rPr>
        <w:t>ΥΥΥΥ</w:t>
      </w:r>
      <w:r>
        <w:t xml:space="preserve"> για το έτος, </w:t>
      </w:r>
      <w:r>
        <w:rPr>
          <w:rFonts w:ascii="Consolas" w:eastAsia="ＭＳ ゴシック" w:hansitheme="majorhansi"/>
          <w:color w:val="E74C3C"/>
          <w:sz w:val="20"/>
          <w:szCs w:val="20"/>
          <w:noProof/>
        </w:rPr>
        <w:t>MM</w:t>
      </w:r>
      <w:r>
        <w:t xml:space="preserve"> για τον μήνα και </w:t>
      </w:r>
      <w:r>
        <w:rPr>
          <w:rFonts w:ascii="Consolas" w:eastAsia="ＭＳ ゴシック" w:hansitheme="majorhansi"/>
          <w:color w:val="E74C3C"/>
          <w:sz w:val="20"/>
          <w:szCs w:val="20"/>
          <w:noProof/>
        </w:rPr>
        <w:t>DD</w:t>
      </w:r>
      <w:r>
        <w:t xml:space="preserve"> για την ημέρα.  Αν </w:t>
      </w:r>
      <w:r>
        <w:rPr>
          <w:rFonts w:ascii="Consolas" w:eastAsia="ＭＳ ゴシック" w:hansitheme="majorhansi"/>
          <w:color w:val="E74C3C"/>
          <w:sz w:val="20"/>
          <w:szCs w:val="20"/>
          <w:noProof/>
        </w:rPr>
        <w:t>YYYY=2022</w:t>
      </w:r>
      <w:r>
        <w:t xml:space="preserve">, </w:t>
      </w:r>
      <w:r>
        <w:rPr>
          <w:rFonts w:ascii="Consolas" w:eastAsia="ＭＳ ゴシック" w:hansitheme="majorhansi"/>
          <w:color w:val="E74C3C"/>
          <w:sz w:val="20"/>
          <w:szCs w:val="20"/>
          <w:noProof/>
        </w:rPr>
        <w:t>MM=03</w:t>
      </w:r>
      <w:r>
        <w:t xml:space="preserve"> και </w:t>
      </w:r>
      <w:r>
        <w:rPr>
          <w:rFonts w:ascii="Consolas" w:eastAsia="ＭＳ ゴシック" w:hansitheme="majorhansi"/>
          <w:color w:val="E74C3C"/>
          <w:sz w:val="20"/>
          <w:szCs w:val="20"/>
          <w:noProof/>
        </w:rPr>
        <w:t>DD=25</w:t>
      </w:r>
      <w:r>
        <w:t xml:space="preserve"> τότε το αλφαριθμητικό είναι ίσο με </w:t>
      </w:r>
      <w:r>
        <w:rPr>
          <w:rFonts w:ascii="Consolas" w:eastAsia="ＭＳ ゴシック" w:hansitheme="majorhansi"/>
          <w:color w:val="E74C3C"/>
          <w:sz w:val="20"/>
          <w:szCs w:val="20"/>
          <w:noProof/>
        </w:rPr>
        <w:t>2022-03-25</w:t>
      </w:r>
      <w:r>
        <w:t>.</w:t>
      </w:r>
    </w:p>
    <w:p>
      <w:pPr>
        <w:pStyle w:val="Body Text"/>
        <w:ind w:leftChars="0" w:left="0" w:right="0"/>
      </w:pPr>
      <w:r>
        <w:t xml:space="preserve">Για παράδειγμα το αλφαριθμητικό </w:t>
      </w:r>
      <w:r>
        <w:rPr>
          <w:rFonts w:ascii="Consolas" w:eastAsia="ＭＳ ゴシック" w:hansitheme="majorhansi"/>
          <w:color w:val="E74C3C"/>
          <w:sz w:val="20"/>
          <w:szCs w:val="20"/>
          <w:noProof/>
        </w:rPr>
        <w:t>Γεια σου {name}</w:t>
      </w:r>
      <w:r>
        <w:t xml:space="preserve"> έχει μια θέση: </w:t>
      </w:r>
      <w:r>
        <w:rPr>
          <w:rFonts w:ascii="Consolas" w:eastAsia="ＭＳ ゴシック" w:hansitheme="majorhansi"/>
          <w:color w:val="E74C3C"/>
          <w:sz w:val="20"/>
          <w:szCs w:val="20"/>
          <w:noProof/>
        </w:rPr>
        <w:t>name</w:t>
      </w:r>
      <w:r>
        <w:t xml:space="preserve"> για το όνομα.  Αν το </w:t>
      </w:r>
      <w:r>
        <w:rPr>
          <w:rFonts w:ascii="Consolas" w:eastAsia="ＭＳ ゴシック" w:hansitheme="majorhansi"/>
          <w:color w:val="E74C3C"/>
          <w:sz w:val="20"/>
          <w:szCs w:val="20"/>
          <w:noProof/>
        </w:rPr>
        <w:t>name=Άννα</w:t>
      </w:r>
      <w:r>
        <w:t xml:space="preserve"> τότε το αλφαριθμητικό είναι ίσο με </w:t>
      </w:r>
      <w:r>
        <w:rPr>
          <w:rFonts w:ascii="Consolas" w:eastAsia="ＭＳ ゴシック" w:hansitheme="majorhansi"/>
          <w:color w:val="E74C3C"/>
          <w:sz w:val="20"/>
          <w:szCs w:val="20"/>
          <w:noProof/>
        </w:rPr>
        <w:t>Γεια σου Άννα</w:t>
      </w:r>
      <w:r>
        <w:t>.</w:t>
      </w:r>
    </w:p>
    <w:bookmarkEnd w:id="37"/>
    <w:bookmarkEnd w:id="38"/>
    <w:bookmarkStart w:id="39" w:name="_02cb3139cc11d75551695dc543e432a5"/>
    <w:p>
      <w:pPr>
        <w:pStyle w:val="Heading4"/>
        <w:keepNext/>
      </w:pPr>
      <w:r>
        <w:t>Ποσά σε ξένο νόμισμα</w:t>
      </w:r>
    </w:p>
    <w:p>
      <w:pPr>
        <w:pStyle w:val="Body Text"/>
        <w:ind w:leftChars="0" w:left="0" w:right="0"/>
      </w:pPr>
      <w:r>
        <w:t xml:space="preserve">Τα ποσά σε ξένο νόμισμα μετατρέπονται σε Ευρώ με βάση τις συναλλαγματικές ισοτιμίες της </w:t>
      </w:r>
      <w:hyperlink xmlns:r="http://schemas.openxmlformats.org/officeDocument/2006/relationships" r:id="rId19">
        <w:r>
          <w:rPr>
            <w:rStyle w:val="Hyperlink"/>
          </w:rPr>
          <w:t>ΕΚΤ</w:t>
        </w:r>
      </w:hyperlink>
      <w:bookmarkStart w:id="40" w:name="_f05df0e0c3f254c024ae869ad2c68490"/>
      <w:bookmarkEnd w:id="40"/>
    </w:p>
    <w:bookmarkEnd w:id="39"/>
    <w:bookmarkStart w:id="41" w:name="_724da01e821c7bac5a7bb1e920eeeb40"/>
    <w:p>
      <w:pPr>
        <w:pStyle w:val="Heading4"/>
        <w:keepNext/>
      </w:pPr>
      <w:r>
        <w:t>Διάσταση DATE</w:t>
      </w:r>
    </w:p>
    <w:p>
      <w:pPr>
        <w:pStyle w:val="Body Text"/>
        <w:ind w:leftChars="0" w:left="0" w:right="0"/>
      </w:pPr>
      <w:r>
        <w:t xml:space="preserve">Σε περίπτωση που στις διαστάσεις ενός πίνακα περιλαμβάνεται η διάσταση </w:t>
      </w:r>
      <w:r>
        <w:rPr>
          <w:rFonts w:ascii="Consolas" w:eastAsia="ＭＳ ゴシック" w:hansitheme="majorhansi"/>
          <w:color w:val="E74C3C"/>
          <w:sz w:val="20"/>
          <w:szCs w:val="20"/>
          <w:noProof/>
        </w:rPr>
        <w:t>DATE</w:t>
      </w:r>
      <w:r>
        <w:t xml:space="preserve"> τότε για κάθε υποβαλλόμενη παρατήρηση θα πρέπει να συμπληρώνονται υποχρεωτικά όλες οι μεταβλητές του πίνακα.</w:t>
      </w:r>
    </w:p>
    <w:p>
      <w:pPr>
        <w:pStyle w:val="Body Text"/>
        <w:ind w:leftChars="0" w:left="0" w:right="0"/>
      </w:pPr>
      <w:r>
        <w:t xml:space="preserve">Σε περίπτωση που στις διαστάσεις ενός πίνακα δεν περιλαμβάνεται η διάσταση </w:t>
      </w:r>
      <w:r>
        <w:rPr>
          <w:rFonts w:ascii="Consolas" w:eastAsia="ＭＳ ゴシック" w:hansitheme="majorhansi"/>
          <w:color w:val="E74C3C"/>
          <w:sz w:val="20"/>
          <w:szCs w:val="20"/>
          <w:noProof/>
        </w:rPr>
        <w:t>DATE</w:t>
      </w:r>
      <w:r>
        <w:t xml:space="preserve"> δεν είναι υποχρεωτική η συμπλήρωση όλων των μεταβλητών.  Στην περίπτωση που κάποια μεταβλητή δεν έχει συμπληρωθεί στα παρεχόμενα στοιχεία τότε η τιμή της παραμένει κενή εάν ποτέ δεν έχει υποβληθεί ή διατηρεί την τιμή καθώς και τα χαρακτηριστικά της από την τελευταία υποβολή που έχει συμπληρωθεί η τιμής της και προαιρετικά τα χαρακτηριστικά της.</w:t>
      </w:r>
    </w:p>
    <w:bookmarkEnd w:id="41"/>
    <w:bookmarkStart w:id="42" w:name="_0317989598ac1dbb884aa13ea23f16e6"/>
    <w:p>
      <w:pPr>
        <w:pStyle w:val="Heading4"/>
        <w:keepNext/>
      </w:pPr>
      <w:r>
        <w:t>Συνδυασμός διαστάσεων DATE και FREQUENCY</w:t>
      </w:r>
    </w:p>
    <w:p>
      <w:pPr>
        <w:pStyle w:val="Body Text"/>
        <w:ind w:leftChars="0" w:left="0" w:right="0"/>
      </w:pPr>
      <w:r>
        <w:t xml:space="preserve">Κάποιοι πίνακες περιέχουν τόσο </w:t>
      </w:r>
      <w:r>
        <w:rPr>
          <w:rFonts w:ascii="Consolas" w:eastAsia="ＭＳ ゴシック" w:hansitheme="majorhansi"/>
          <w:color w:val="E74C3C"/>
          <w:sz w:val="20"/>
          <w:szCs w:val="20"/>
          <w:noProof/>
        </w:rPr>
        <w:t>μεταβλητές υπολοίπων</w:t>
      </w:r>
      <w:r>
        <w:t xml:space="preserve"> όσο και </w:t>
      </w:r>
      <w:r>
        <w:rPr>
          <w:rFonts w:ascii="Consolas" w:eastAsia="ＭＳ ゴシック" w:hansitheme="majorhansi"/>
          <w:color w:val="E74C3C"/>
          <w:sz w:val="20"/>
          <w:szCs w:val="20"/>
          <w:noProof/>
        </w:rPr>
        <w:t>μεταβλητές ροών</w:t>
      </w:r>
      <w:r>
        <w:t xml:space="preserve">.  Σε αυτή την περίπτωση στις διαστάσεις του πίνακα περιλαμβάνονται τόσο η διάσταση </w:t>
      </w:r>
      <w:r>
        <w:rPr>
          <w:rFonts w:ascii="Consolas" w:eastAsia="ＭＳ ゴシック" w:hansitheme="majorhansi"/>
          <w:color w:val="E74C3C"/>
          <w:sz w:val="20"/>
          <w:szCs w:val="20"/>
          <w:noProof/>
        </w:rPr>
        <w:t>DATE</w:t>
      </w:r>
      <w:r>
        <w:t xml:space="preserve"> όσο και η διάσταση </w:t>
      </w:r>
      <w:r>
        <w:rPr>
          <w:rFonts w:ascii="Consolas" w:eastAsia="ＭＳ ゴシック" w:hansitheme="majorhansi"/>
          <w:color w:val="E74C3C"/>
          <w:sz w:val="20"/>
          <w:szCs w:val="20"/>
          <w:noProof/>
        </w:rPr>
        <w:t>FREQUENCY</w:t>
      </w:r>
      <w:r>
        <w:t xml:space="preserve">.  Για τις </w:t>
      </w:r>
      <w:r>
        <w:rPr>
          <w:rFonts w:ascii="Consolas" w:eastAsia="ＭＳ ゴシック" w:hansitheme="majorhansi"/>
          <w:color w:val="E74C3C"/>
          <w:sz w:val="20"/>
          <w:szCs w:val="20"/>
          <w:noProof/>
        </w:rPr>
        <w:t>μεταβλητές υπολοίπων</w:t>
      </w:r>
      <w:r>
        <w:t xml:space="preserve"> μόνο η διάσταση </w:t>
      </w:r>
      <w:r>
        <w:rPr>
          <w:rFonts w:ascii="Consolas" w:eastAsia="ＭＳ ゴシック" w:hansitheme="majorhansi"/>
          <w:color w:val="E74C3C"/>
          <w:sz w:val="20"/>
          <w:szCs w:val="20"/>
          <w:noProof/>
        </w:rPr>
        <w:t>DATE</w:t>
      </w:r>
      <w:r>
        <w:t xml:space="preserve"> είναι σχετική και δίνει την ακριβή ημερομηνία που ισχύουν οι τιμές των μεταβλητών.  Για τις μεταβλητές ροών είναι αναγκαία τόσο η διάσταση </w:t>
      </w:r>
      <w:r>
        <w:rPr>
          <w:rFonts w:ascii="Consolas" w:eastAsia="ＭＳ ゴシック" w:hansitheme="majorhansi"/>
          <w:color w:val="E74C3C"/>
          <w:sz w:val="20"/>
          <w:szCs w:val="20"/>
          <w:noProof/>
        </w:rPr>
        <w:t>DATE</w:t>
      </w:r>
      <w:r>
        <w:t xml:space="preserve"> όσο και η διάσταση </w:t>
      </w:r>
      <w:r>
        <w:rPr>
          <w:rFonts w:ascii="Consolas" w:eastAsia="ＭＳ ゴシック" w:hansitheme="majorhansi"/>
          <w:color w:val="E74C3C"/>
          <w:sz w:val="20"/>
          <w:szCs w:val="20"/>
          <w:noProof/>
        </w:rPr>
        <w:t>FREQUENCY</w:t>
      </w:r>
      <w:r>
        <w:t xml:space="preserve"> και οι τιμές τους καθορίζουν την περίοδο αναφοράς που ισχύουν οι τιμές των μεταβλητών ροής.</w:t>
      </w:r>
    </w:p>
    <w:bookmarkStart w:id="43" w:name="_53f778a363a6095eb8c486de5a8610b5"/>
    <w:p>
      <w:pPr>
        <w:pStyle w:val="Heading5"/>
        <w:keepNext/>
      </w:pPr>
      <w:r>
        <w:t>Παραδοχές</w:t>
      </w:r>
    </w:p>
    <w:p>
      <w:pPr>
        <w:pStyle w:val="ListBullet"/>
        <w:numPr>
          <w:ilvl w:val="0"/>
          <w:numId w:val="2"/>
        </w:numPr>
        <w:ind w:leftChars="0" w:left="480" w:right="0"/>
      </w:pPr>
      <w:r>
        <w:t xml:space="preserve">Για τις μεταβλητές υπολοίπων η τιμή </w:t>
      </w:r>
      <w:r>
        <w:rPr>
          <w:rFonts w:ascii="Consolas" w:eastAsia="ＭＳ ゴシック" w:hansitheme="majorhansi"/>
          <w:color w:val="E74C3C"/>
          <w:sz w:val="20"/>
          <w:szCs w:val="20"/>
          <w:noProof/>
        </w:rPr>
        <w:t>{YYYΥ}-{MM}-{DD}</w:t>
      </w:r>
      <w:r>
        <w:t xml:space="preserve"> της </w:t>
      </w:r>
      <w:r>
        <w:rPr>
          <w:rFonts w:ascii="Consolas" w:eastAsia="ＭＳ ゴシック" w:hansitheme="majorhansi"/>
          <w:color w:val="E74C3C"/>
          <w:sz w:val="20"/>
          <w:szCs w:val="20"/>
          <w:noProof/>
        </w:rPr>
        <w:t>DATE</w:t>
      </w:r>
      <w:r>
        <w:t xml:space="preserve"> είναι ίση με </w:t>
      </w:r>
      <w:r>
        <w:rPr>
          <w:rFonts w:ascii="Consolas" w:eastAsia="ＭＳ ゴシック" w:hansitheme="majorhansi"/>
          <w:color w:val="E74C3C"/>
          <w:sz w:val="20"/>
          <w:szCs w:val="20"/>
          <w:noProof/>
        </w:rPr>
        <w:t>{YYYΥ}-{MM}-{DD} 23:59:59</w:t>
      </w:r>
      <w:r>
        <w:t xml:space="preserve">.  Σε περίπτωση που οι μεταβλητές αφορούν στοιχεία που καθορίζονται σε χρηματιστηριακές αγορές η τιμή </w:t>
      </w:r>
      <w:r>
        <w:rPr>
          <w:rFonts w:ascii="Consolas" w:eastAsia="ＭＳ ゴシック" w:hansitheme="majorhansi"/>
          <w:color w:val="E74C3C"/>
          <w:sz w:val="20"/>
          <w:szCs w:val="20"/>
          <w:noProof/>
        </w:rPr>
        <w:t>{YYYΥ}-{MM}-{DD}</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πιο πρόσφατης εργάσιμης ημέρας.</w:t>
      </w:r>
    </w:p>
    <w:p>
      <w:pPr>
        <w:pStyle w:val="ListBullet"/>
        <w:numPr>
          <w:ilvl w:val="0"/>
          <w:numId w:val="2"/>
        </w:numPr>
        <w:ind w:leftChars="0" w:left="480" w:right="0"/>
      </w:pPr>
      <w:r>
        <w:t xml:space="preserve">Ο συνδυασμός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ορίζει πάντα ένα </w:t>
      </w:r>
      <w:r>
        <w:rPr>
          <w:b/>
          <w:bCs/>
        </w:rPr>
        <w:t>κλειστό</w:t>
      </w:r>
      <w:r>
        <w:t xml:space="preserve"> διάστημα που ισχύουν οι τιμές μεταβλητών ροής.  Η αρχική ημερομηνία του διαστήματος ορίζεται από την τιμή της </w:t>
      </w:r>
      <w:r>
        <w:rPr>
          <w:rFonts w:ascii="Consolas" w:eastAsia="ＭＳ ゴシック" w:hansitheme="majorhansi"/>
          <w:color w:val="E74C3C"/>
          <w:sz w:val="20"/>
          <w:szCs w:val="20"/>
          <w:noProof/>
        </w:rPr>
        <w:t>FREQUENCY</w:t>
      </w:r>
      <w:r>
        <w:t xml:space="preserve">.  Όταν </w:t>
      </w:r>
      <w:r>
        <w:rPr>
          <w:rFonts w:ascii="Consolas" w:eastAsia="ＭＳ ゴシック" w:hansitheme="majorhansi"/>
          <w:color w:val="E74C3C"/>
          <w:sz w:val="20"/>
          <w:szCs w:val="20"/>
          <w:noProof/>
        </w:rPr>
        <w:t>FREQUENCY=M</w:t>
      </w:r>
      <w:r>
        <w:t xml:space="preserve"> η αρχική ημερομηνία είναι η πρώτη μέρα του μήνα.  Όταν </w:t>
      </w:r>
      <w:r>
        <w:rPr>
          <w:rFonts w:ascii="Consolas" w:eastAsia="ＭＳ ゴシック" w:hansitheme="majorhansi"/>
          <w:color w:val="E74C3C"/>
          <w:sz w:val="20"/>
          <w:szCs w:val="20"/>
          <w:noProof/>
        </w:rPr>
        <w:t>FREQUENCY=Q</w:t>
      </w:r>
      <w:r>
        <w:t xml:space="preserve"> η αρχική ημερομηνία είναι η πρώτη μέρα ενός από τα τέσσερα τρίμηνα του έτους.  Όταν </w:t>
      </w:r>
      <w:r>
        <w:rPr>
          <w:rFonts w:ascii="Consolas" w:eastAsia="ＭＳ ゴシック" w:hansitheme="majorhansi"/>
          <w:color w:val="E74C3C"/>
          <w:sz w:val="20"/>
          <w:szCs w:val="20"/>
          <w:noProof/>
        </w:rPr>
        <w:t>FREQUENCY=S</w:t>
      </w:r>
      <w:r>
        <w:t xml:space="preserve"> η αρχική ημερομηνία είναι η πρώτη μέρα ενός από τα δύο εξάμηνα του έτους.  Όταν </w:t>
      </w:r>
      <w:r>
        <w:rPr>
          <w:rFonts w:ascii="Consolas" w:eastAsia="ＭＳ ゴシック" w:hansitheme="majorhansi"/>
          <w:color w:val="E74C3C"/>
          <w:sz w:val="20"/>
          <w:szCs w:val="20"/>
          <w:noProof/>
        </w:rPr>
        <w:t>FREQUENCY=A</w:t>
      </w:r>
      <w:r>
        <w:t xml:space="preserve"> η αρχική ημερομηνία είναι η πρώτη μέρα του έτους. Η τελική τιμή του διαστήματος ορίζεται από την τιμή της </w:t>
      </w:r>
      <w:r>
        <w:rPr>
          <w:rFonts w:ascii="Consolas" w:eastAsia="ＭＳ ゴシック" w:hansitheme="majorhansi"/>
          <w:color w:val="E74C3C"/>
          <w:sz w:val="20"/>
          <w:szCs w:val="20"/>
          <w:noProof/>
        </w:rPr>
        <w:t>DATE</w:t>
      </w:r>
      <w:r>
        <w:t xml:space="preserve"> και αφορά πάντα το τέλος της ημέρας, δηλαδή η τιμή </w:t>
      </w:r>
      <w:r>
        <w:rPr>
          <w:rFonts w:ascii="Consolas" w:eastAsia="ＭＳ ゴシック" w:hansitheme="majorhansi"/>
          <w:color w:val="E74C3C"/>
          <w:sz w:val="20"/>
          <w:szCs w:val="20"/>
          <w:noProof/>
        </w:rPr>
        <w:t>{YYYΥ}-{MM}-{DD}</w:t>
      </w:r>
      <w:r>
        <w:t xml:space="preserve"> είναι ίση με </w:t>
      </w:r>
      <w:r>
        <w:rPr>
          <w:rFonts w:ascii="Consolas" w:eastAsia="ＭＳ ゴシック" w:hansitheme="majorhansi"/>
          <w:color w:val="E74C3C"/>
          <w:sz w:val="20"/>
          <w:szCs w:val="20"/>
          <w:noProof/>
        </w:rPr>
        <w:t>{YYYΥ}-{MM}-{DD} 23:59:59</w:t>
      </w:r>
    </w:p>
    <w:bookmarkEnd w:id="43"/>
    <w:bookmarkStart w:id="44" w:name="_43470bfed19e711c1a617160ec2a9f72"/>
    <w:p>
      <w:pPr>
        <w:pStyle w:val="Heading5"/>
        <w:keepNext/>
      </w:pPr>
      <w:r>
        <w:t>Παραδείγματα μεταβλητών υπολοίπων</w:t>
      </w:r>
    </w:p>
    <w:p>
      <w:pPr>
        <w:pStyle w:val="ListNumber"/>
        <w:numPr>
          <w:ilvl w:val="0"/>
          <w:numId w:val="6"/>
        </w:numPr>
        <w:ind w:leftChars="0" w:left="480" w:right="0"/>
      </w:pPr>
      <w:r>
        <w:t xml:space="preserve">Οι τιμές των μεταβλητών υπολοίπων για </w:t>
      </w:r>
      <w:r>
        <w:rPr>
          <w:rFonts w:ascii="Consolas" w:eastAsia="ＭＳ ゴシック" w:hansitheme="majorhansi"/>
          <w:color w:val="E74C3C"/>
          <w:sz w:val="20"/>
          <w:szCs w:val="20"/>
          <w:noProof/>
        </w:rPr>
        <w:t>DATE=2022-01-31</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2022-01-31 23:59:59.999</w:t>
      </w:r>
      <w:r>
        <w:t xml:space="preserve"> ανεξάρτητα από την τιμή της </w:t>
      </w:r>
      <w:r>
        <w:rPr>
          <w:rFonts w:ascii="Consolas" w:eastAsia="ＭＳ ゴシック" w:hansitheme="majorhansi"/>
          <w:color w:val="E74C3C"/>
          <w:sz w:val="20"/>
          <w:szCs w:val="20"/>
          <w:noProof/>
        </w:rPr>
        <w:t>FREQUENCY</w:t>
      </w:r>
      <w:r>
        <w:t>.</w:t>
      </w:r>
    </w:p>
    <w:p>
      <w:pPr>
        <w:pStyle w:val="ListNumber"/>
        <w:numPr>
          <w:ilvl w:val="0"/>
          <w:numId w:val="6"/>
        </w:numPr>
        <w:ind w:leftChars="0" w:left="480" w:right="0"/>
      </w:pPr>
      <w:r>
        <w:t xml:space="preserve">Οι τιμές των μεταβλητών υπολοίπων για </w:t>
      </w:r>
      <w:r>
        <w:rPr>
          <w:rFonts w:ascii="Consolas" w:eastAsia="ＭＳ ゴシック" w:hansitheme="majorhansi"/>
          <w:color w:val="E74C3C"/>
          <w:sz w:val="20"/>
          <w:szCs w:val="20"/>
          <w:noProof/>
        </w:rPr>
        <w:t>DATE=2022-01-15</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2022-01-15 23:59:59.999</w:t>
      </w:r>
      <w:r>
        <w:t xml:space="preserve"> ανεξάρτητα από την τιμή της </w:t>
      </w:r>
      <w:r>
        <w:rPr>
          <w:rFonts w:ascii="Consolas" w:eastAsia="ＭＳ ゴシック" w:hansitheme="majorhansi"/>
          <w:color w:val="E74C3C"/>
          <w:sz w:val="20"/>
          <w:szCs w:val="20"/>
          <w:noProof/>
        </w:rPr>
        <w:t>FREQUENCY</w:t>
      </w:r>
      <w:r>
        <w:t>.</w:t>
      </w:r>
    </w:p>
    <w:bookmarkEnd w:id="44"/>
    <w:bookmarkStart w:id="45" w:name="_f77d825e96bde5c4ce794c23fd055b14"/>
    <w:p>
      <w:pPr>
        <w:pStyle w:val="Heading5"/>
        <w:keepNext/>
      </w:pPr>
      <w:r>
        <w:t>Παραδείγματα μεταβλητών ροών</w:t>
      </w:r>
    </w:p>
    <w:p>
      <w:pPr>
        <w:pStyle w:val="ListNumber"/>
        <w:numPr>
          <w:ilvl w:val="0"/>
          <w:numId w:val="7"/>
        </w:numPr>
        <w:ind w:leftChars="0" w:left="480" w:right="0"/>
      </w:pPr>
      <w:r>
        <w:rPr>
          <w:rFonts w:ascii="Consolas" w:eastAsia="ＭＳ ゴシック" w:hansitheme="majorhansi"/>
          <w:color w:val="E74C3C"/>
          <w:sz w:val="20"/>
          <w:szCs w:val="20"/>
          <w:noProof/>
        </w:rPr>
        <w:t>DATE=2022-01-31</w:t>
      </w:r>
      <w:r>
        <w:t xml:space="preserve"> και </w:t>
      </w:r>
      <w:r>
        <w:rPr>
          <w:rFonts w:ascii="Consolas" w:eastAsia="ＭＳ ゴシック" w:hansitheme="majorhansi"/>
          <w:color w:val="E74C3C"/>
          <w:sz w:val="20"/>
          <w:szCs w:val="20"/>
          <w:noProof/>
        </w:rPr>
        <w:t>FREQUENCY=M</w:t>
      </w:r>
      <w:r>
        <w:t xml:space="preserve"> ορίζουν ως κλειστή περίοδο αναφοράς που ισχύουν οι τιμές των μεταβλητών ροών την [2022-01-01 00:00:00.000, 2022-01-31 23:59:59.999]</w:t>
      </w:r>
    </w:p>
    <w:p>
      <w:pPr>
        <w:pStyle w:val="ListNumber"/>
        <w:numPr>
          <w:ilvl w:val="0"/>
          <w:numId w:val="7"/>
        </w:numPr>
        <w:ind w:leftChars="0" w:left="480" w:right="0"/>
      </w:pPr>
      <w:r>
        <w:rPr>
          <w:rFonts w:ascii="Consolas" w:eastAsia="ＭＳ ゴシック" w:hansitheme="majorhansi"/>
          <w:color w:val="E74C3C"/>
          <w:sz w:val="20"/>
          <w:szCs w:val="20"/>
          <w:noProof/>
        </w:rPr>
        <w:t>DATE=2022-02-17</w:t>
      </w:r>
      <w:r>
        <w:t xml:space="preserve"> και </w:t>
      </w:r>
      <w:r>
        <w:rPr>
          <w:rFonts w:ascii="Consolas" w:eastAsia="ＭＳ ゴシック" w:hansitheme="majorhansi"/>
          <w:color w:val="E74C3C"/>
          <w:sz w:val="20"/>
          <w:szCs w:val="20"/>
          <w:noProof/>
        </w:rPr>
        <w:t>FREQUENCY=M</w:t>
      </w:r>
      <w:r>
        <w:t xml:space="preserve"> ορίζουν ως κλειστή περίοδο αναφοράς που ισχύουν οι τιμές των μεταβλητών ροών την [2022-01-01 00:00:00.000, 2022-02-17 23:59:59.999]</w:t>
      </w:r>
    </w:p>
    <w:p>
      <w:pPr>
        <w:pStyle w:val="ListNumber"/>
        <w:numPr>
          <w:ilvl w:val="0"/>
          <w:numId w:val="7"/>
        </w:numPr>
        <w:ind w:leftChars="0" w:left="480" w:right="0"/>
      </w:pPr>
      <w:r>
        <w:rPr>
          <w:rFonts w:ascii="Consolas" w:eastAsia="ＭＳ ゴシック" w:hansitheme="majorhansi"/>
          <w:color w:val="E74C3C"/>
          <w:sz w:val="20"/>
          <w:szCs w:val="20"/>
          <w:noProof/>
        </w:rPr>
        <w:t>DATE=2022-03-31</w:t>
      </w:r>
      <w:r>
        <w:t xml:space="preserve"> και </w:t>
      </w:r>
      <w:r>
        <w:rPr>
          <w:rFonts w:ascii="Consolas" w:eastAsia="ＭＳ ゴシック" w:hansitheme="majorhansi"/>
          <w:color w:val="E74C3C"/>
          <w:sz w:val="20"/>
          <w:szCs w:val="20"/>
          <w:noProof/>
        </w:rPr>
        <w:t>FREQUENCY=Q</w:t>
      </w:r>
      <w:r>
        <w:t xml:space="preserve"> ορίζουν ως κλειστή περίοδο αναφοράς που ισχύουν οι τιμές των μεταβλητών ροών την [2022-01-01 00:00:00.000, 2022-03-31 23:59:59.999]</w:t>
      </w:r>
    </w:p>
    <w:p>
      <w:pPr>
        <w:pStyle w:val="ListNumber"/>
        <w:numPr>
          <w:ilvl w:val="0"/>
          <w:numId w:val="7"/>
        </w:numPr>
        <w:ind w:leftChars="0" w:left="480" w:right="0"/>
      </w:pPr>
      <w:r>
        <w:rPr>
          <w:rFonts w:ascii="Consolas" w:eastAsia="ＭＳ ゴシック" w:hansitheme="majorhansi"/>
          <w:color w:val="E74C3C"/>
          <w:sz w:val="20"/>
          <w:szCs w:val="20"/>
          <w:noProof/>
        </w:rPr>
        <w:t>DATE=2022-02-17</w:t>
      </w:r>
      <w:r>
        <w:t xml:space="preserve"> και </w:t>
      </w:r>
      <w:r>
        <w:rPr>
          <w:rFonts w:ascii="Consolas" w:eastAsia="ＭＳ ゴシック" w:hansitheme="majorhansi"/>
          <w:color w:val="E74C3C"/>
          <w:sz w:val="20"/>
          <w:szCs w:val="20"/>
          <w:noProof/>
        </w:rPr>
        <w:t>FREQUENCY=Q</w:t>
      </w:r>
      <w:r>
        <w:t xml:space="preserve"> ορίζουν ως κλειστή περίοδο αναφοράς που ισχύουν οι τιμές των μεταβλητών ροών την [2022-01-01 00:00:00.000, 2022-02-17 23:59:59.999]</w:t>
      </w:r>
    </w:p>
    <w:p>
      <w:pPr>
        <w:pStyle w:val="ListNumber"/>
        <w:numPr>
          <w:ilvl w:val="0"/>
          <w:numId w:val="7"/>
        </w:numPr>
        <w:ind w:leftChars="0" w:left="480" w:right="0"/>
      </w:pPr>
      <w:r>
        <w:rPr>
          <w:rFonts w:ascii="Consolas" w:eastAsia="ＭＳ ゴシック" w:hansitheme="majorhansi"/>
          <w:color w:val="E74C3C"/>
          <w:sz w:val="20"/>
          <w:szCs w:val="20"/>
          <w:noProof/>
        </w:rPr>
        <w:t>DATE=2022-06-30</w:t>
      </w:r>
      <w:r>
        <w:t xml:space="preserve"> και </w:t>
      </w:r>
      <w:r>
        <w:rPr>
          <w:rFonts w:ascii="Consolas" w:eastAsia="ＭＳ ゴシック" w:hansitheme="majorhansi"/>
          <w:color w:val="E74C3C"/>
          <w:sz w:val="20"/>
          <w:szCs w:val="20"/>
          <w:noProof/>
        </w:rPr>
        <w:t>FREQUENCY=S</w:t>
      </w:r>
      <w:r>
        <w:t xml:space="preserve"> ορίζουν ως κλειστή περίοδο αναφοράς που ισχύουν οι τιμές των μεταβλητών ροών την [2022-01-01 00:00:00.000, 2022-06-30 23:59:59.999]</w:t>
      </w:r>
    </w:p>
    <w:p>
      <w:pPr>
        <w:pStyle w:val="ListNumber"/>
        <w:numPr>
          <w:ilvl w:val="0"/>
          <w:numId w:val="7"/>
        </w:numPr>
        <w:ind w:leftChars="0" w:left="480" w:right="0"/>
      </w:pPr>
      <w:r>
        <w:rPr>
          <w:rFonts w:ascii="Consolas" w:eastAsia="ＭＳ ゴシック" w:hansitheme="majorhansi"/>
          <w:color w:val="E74C3C"/>
          <w:sz w:val="20"/>
          <w:szCs w:val="20"/>
          <w:noProof/>
        </w:rPr>
        <w:t>DATE=2022-04-17</w:t>
      </w:r>
      <w:r>
        <w:t xml:space="preserve"> και </w:t>
      </w:r>
      <w:r>
        <w:rPr>
          <w:rFonts w:ascii="Consolas" w:eastAsia="ＭＳ ゴシック" w:hansitheme="majorhansi"/>
          <w:color w:val="E74C3C"/>
          <w:sz w:val="20"/>
          <w:szCs w:val="20"/>
          <w:noProof/>
        </w:rPr>
        <w:t>FREQUENCY=S</w:t>
      </w:r>
      <w:r>
        <w:t xml:space="preserve"> ορίζουν ως κλειστή περίοδο αναφοράς που ισχύουν οι τιμές των μεταβλητών ροών την [2022-01-01 00:00:00.000, 2022-04-17 23:59:59.999]</w:t>
      </w:r>
    </w:p>
    <w:p>
      <w:pPr>
        <w:pStyle w:val="ListNumber"/>
        <w:numPr>
          <w:ilvl w:val="0"/>
          <w:numId w:val="7"/>
        </w:numPr>
        <w:ind w:leftChars="0" w:left="480" w:right="0"/>
      </w:pPr>
      <w:r>
        <w:rPr>
          <w:rFonts w:ascii="Consolas" w:eastAsia="ＭＳ ゴシック" w:hansitheme="majorhansi"/>
          <w:color w:val="E74C3C"/>
          <w:sz w:val="20"/>
          <w:szCs w:val="20"/>
          <w:noProof/>
        </w:rPr>
        <w:t>DATE=2022-12-31</w:t>
      </w:r>
      <w:r>
        <w:t xml:space="preserve"> και </w:t>
      </w:r>
      <w:r>
        <w:rPr>
          <w:rFonts w:ascii="Consolas" w:eastAsia="ＭＳ ゴシック" w:hansitheme="majorhansi"/>
          <w:color w:val="E74C3C"/>
          <w:sz w:val="20"/>
          <w:szCs w:val="20"/>
          <w:noProof/>
        </w:rPr>
        <w:t>FREQUENCY=A</w:t>
      </w:r>
      <w:r>
        <w:t xml:space="preserve"> ορίζουν ως κλειστή περίοδο αναφοράς που ισχύουν οι τιμές των μεταβλητών ροών την [2022-01-01 00:00:00.000, 2022-12-31 23:59:59.999]</w:t>
      </w:r>
    </w:p>
    <w:p>
      <w:pPr>
        <w:pStyle w:val="ListNumber"/>
        <w:numPr>
          <w:ilvl w:val="0"/>
          <w:numId w:val="7"/>
        </w:numPr>
        <w:ind w:leftChars="0" w:left="480" w:right="0"/>
      </w:pPr>
      <w:r>
        <w:rPr>
          <w:rFonts w:ascii="Consolas" w:eastAsia="ＭＳ ゴシック" w:hansitheme="majorhansi"/>
          <w:color w:val="E74C3C"/>
          <w:sz w:val="20"/>
          <w:szCs w:val="20"/>
          <w:noProof/>
        </w:rPr>
        <w:t>DATE=2022-09-17</w:t>
      </w:r>
      <w:r>
        <w:t xml:space="preserve"> και </w:t>
      </w:r>
      <w:r>
        <w:rPr>
          <w:rFonts w:ascii="Consolas" w:eastAsia="ＭＳ ゴシック" w:hansitheme="majorhansi"/>
          <w:color w:val="E74C3C"/>
          <w:sz w:val="20"/>
          <w:szCs w:val="20"/>
          <w:noProof/>
        </w:rPr>
        <w:t>FREQUENCY=A</w:t>
      </w:r>
      <w:r>
        <w:t xml:space="preserve"> ορίζουν ως κλειστή περίοδο αναφοράς που ισχύουν οι τιμές των μεταβλητών ροών την [2022-01-01 00:00:00.000, 2022-09-17 23:59:59.999]</w:t>
      </w:r>
    </w:p>
    <w:bookmarkEnd w:id="45"/>
    <w:bookmarkEnd w:id="42"/>
    <w:bookmarkStart w:id="46" w:name="_8689d95aaa3f3784166d0ab320b90b4a"/>
    <w:p>
      <w:pPr>
        <w:pStyle w:val="Heading4"/>
        <w:keepNext/>
      </w:pPr>
      <w:r>
        <w:t>Συνδυασμός διαστάσεων VALID FROM και VALID TO</w:t>
      </w:r>
    </w:p>
    <w:p>
      <w:pPr>
        <w:pStyle w:val="Body Text"/>
        <w:ind w:leftChars="0" w:left="0" w:right="0"/>
      </w:pPr>
      <w:r>
        <w:t xml:space="preserve">Οι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rPr>
          <w:rFonts w:ascii="Consolas" w:eastAsia="ＭＳ ゴシック" w:hansitheme="majorhansi"/>
          <w:color w:val="E74C3C"/>
          <w:sz w:val="20"/>
          <w:szCs w:val="20"/>
          <w:noProof/>
        </w:rPr>
        <w:t>VALID FROM=2022-01-10</w:t>
      </w:r>
      <w:r>
        <w:t xml:space="preserve"> και </w:t>
      </w:r>
      <w:r>
        <w:rPr>
          <w:rFonts w:ascii="Consolas" w:eastAsia="ＭＳ ゴシック" w:hansitheme="majorhansi"/>
          <w:color w:val="E74C3C"/>
          <w:sz w:val="20"/>
          <w:szCs w:val="20"/>
          <w:noProof/>
        </w:rPr>
        <w:t>VALID TO=2022-02-17</w:t>
      </w:r>
      <w:r>
        <w:t xml:space="preserve"> τότε το διάστημα είναι το </w:t>
      </w:r>
      <w:r>
        <w:rPr>
          <w:rFonts w:ascii="Consolas" w:eastAsia="ＭＳ ゴシック" w:hansitheme="majorhansi"/>
          <w:color w:val="E74C3C"/>
          <w:sz w:val="20"/>
          <w:szCs w:val="20"/>
          <w:noProof/>
        </w:rPr>
        <w:t>[2022-01-10 00:00:000, 2022-02-17 00:00:000)</w:t>
      </w:r>
      <w:r>
        <w:t>.</w:t>
      </w:r>
    </w:p>
    <w:p>
      <w:pPr>
        <w:pStyle w:val="Body Text"/>
        <w:ind w:leftChars="0" w:left="0" w:right="0"/>
      </w:pPr>
      <w:r>
        <w:t xml:space="preserve">Σε περίπτωση που η τιμή της διάστασης </w:t>
      </w:r>
      <w:r>
        <w:rPr>
          <w:rFonts w:ascii="Consolas" w:eastAsia="ＭＳ ゴシック" w:hansitheme="majorhansi"/>
          <w:color w:val="E74C3C"/>
          <w:sz w:val="20"/>
          <w:szCs w:val="20"/>
          <w:noProof/>
        </w:rPr>
        <w:t>VALID FROM</w:t>
      </w:r>
      <w:r>
        <w:t xml:space="preserve"> είναι κενή τότε θεωρείται ότι η αρχή του χρονικού διαστήματος είναι η ημερομηνία δημιουργίας της μονάδας στην οποία η παρατήρηση αναφέρεται ή η πιο πρόσφατη ημερομηνία δημιουργίας αν η παρατήρηση αναφέρεται σε πάνω από μία μονάδα.</w:t>
      </w:r>
    </w:p>
    <w:p>
      <w:pPr>
        <w:pStyle w:val="Body Text"/>
        <w:ind w:leftChars="0" w:left="0" w:right="0"/>
      </w:pPr>
      <w:r>
        <w:t xml:space="preserve">Σε περίπτωση που η τιμή της διάστασης </w:t>
      </w:r>
      <w:r>
        <w:rPr>
          <w:rFonts w:ascii="Consolas" w:eastAsia="ＭＳ ゴシック" w:hansitheme="majorhansi"/>
          <w:color w:val="E74C3C"/>
          <w:sz w:val="20"/>
          <w:szCs w:val="20"/>
          <w:noProof/>
        </w:rPr>
        <w:t>VALID TO</w:t>
      </w:r>
      <w:r>
        <w:t xml:space="preserve"> είναι κενή τότε θεωρείται ότι το τέλος του χρονικού διαστήματος είναι η σημερινή ημερομηνία αν η μονάδα που αναφέρεται η παρατήρηση είναι ακόμη ανοιχτή αλλιώς η ημερομηνία που έχει κλείσει η μονάδα ή η νωρίτερη ημερομηνία κλεισίματος μονάδας αν η παρατήρηση αναφέρεται σε πάνω από μία μονάδα ή η σημερινή ημερομηνία αν όλες οι μονάδες που αναφέρεται η παρατήρηση είναι ακόμη ανοιχτές.</w:t>
      </w:r>
    </w:p>
    <w:bookmarkEnd w:id="46"/>
    <w:bookmarkStart w:id="47" w:name="_f4186395fd74a87b041bb8ceb85f8f3d"/>
    <w:p>
      <w:pPr>
        <w:pStyle w:val="Heading4"/>
        <w:keepNext/>
      </w:pPr>
      <w:r>
        <w:t>Αλληλοεπικαλυπτόμενες Παρατηρήσεις</w:t>
      </w:r>
    </w:p>
    <w:bookmarkStart w:id="48" w:name="_e0c1d9549580968c92d86f0cf6c98430"/>
    <w:p>
      <w:pPr>
        <w:pStyle w:val="Heading5"/>
        <w:keepNext/>
      </w:pPr>
      <w:r>
        <w:t>Περίπτωση Α</w:t>
      </w:r>
    </w:p>
    <w:p>
      <w:pPr>
        <w:pStyle w:val="Body Text"/>
        <w:ind w:leftChars="0" w:left="0" w:right="0"/>
      </w:pPr>
      <w:r>
        <w:t xml:space="preserve">Οι παρατηρήσεις ενός πίνακα που περιέχει τις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θεωρούνται αλληλοεπικαλυπτόμενες αν όλες οι τιμές των διαστάσεων εκτός των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είναι οι ίδιες και τα χρονικά διαστήματα που ορίζονται από τις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αλληλοεπικαλύπτονται. Σε αυτή την περίπτωση με εσωτερική διαδικασία η Τράπεζα της Ελλάδος δημιουργεί μη αλληλοεπικαλυπτόμενες παρατηρήσεις από τις αλληλοεπικαλυπτόμενες παρατηρήσεις χρησιμοποιώντας τις πιο τελευταίες τιμές των μεταβλητών και των χαρακτηριστικών στην περίπτωση μη όμοιων τιμών.</w:t>
      </w:r>
    </w:p>
    <w:bookmarkStart w:id="49" w:name="_2b63e8d4117724e5e6cdbc8bdd683eea"/>
    <w:p>
      <w:pPr>
        <w:pStyle w:val="Heading 6"/>
        <w:keepNext/>
      </w:pPr>
      <w:r>
        <w:t>Υποθετικό παράδειγμα</w:t>
      </w:r>
    </w:p>
    <w:p>
      <w:pPr>
        <w:pStyle w:val="Body Text"/>
        <w:ind w:leftChars="0" w:left="0" w:right="0"/>
      </w:pPr>
      <w:r>
        <w:t xml:space="preserve">Στο παρόν παράδειγμα οι διαστάσεις είναι οι: </w:t>
      </w:r>
      <w:r>
        <w:rPr>
          <w:rFonts w:ascii="Consolas" w:eastAsia="ＭＳ ゴシック" w:hansitheme="majorhansi"/>
          <w:color w:val="E74C3C"/>
          <w:sz w:val="20"/>
          <w:szCs w:val="20"/>
          <w:noProof/>
        </w:rPr>
        <w:t>ID</w:t>
      </w:r>
      <w:r>
        <w:t xml:space="preserve">, </w:t>
      </w:r>
      <w:r>
        <w:rPr>
          <w:rFonts w:ascii="Consolas" w:eastAsia="ＭＳ ゴシック" w:hansitheme="majorhansi"/>
          <w:color w:val="E74C3C"/>
          <w:sz w:val="20"/>
          <w:szCs w:val="20"/>
          <w:noProof/>
        </w:rPr>
        <w:t>VALID FROM</w:t>
      </w:r>
      <w:r>
        <w:t xml:space="preserve">, </w:t>
      </w:r>
      <w:r>
        <w:rPr>
          <w:rFonts w:ascii="Consolas" w:eastAsia="ＭＳ ゴシック" w:hansitheme="majorhansi"/>
          <w:color w:val="E74C3C"/>
          <w:sz w:val="20"/>
          <w:szCs w:val="20"/>
          <w:noProof/>
        </w:rPr>
        <w:t>VALID TO</w:t>
      </w:r>
      <w:r>
        <w:t xml:space="preserve"> και οι μεταβλητές οι: </w:t>
      </w:r>
      <w:r>
        <w:rPr>
          <w:rFonts w:ascii="Consolas" w:eastAsia="ＭＳ ゴシック" w:hansitheme="majorhansi"/>
          <w:color w:val="E74C3C"/>
          <w:sz w:val="20"/>
          <w:szCs w:val="20"/>
          <w:noProof/>
        </w:rPr>
        <w:t>NAME</w:t>
      </w:r>
      <w:r>
        <w:t xml:space="preserve">, </w:t>
      </w:r>
      <w:r>
        <w:rPr>
          <w:rFonts w:ascii="Consolas" w:eastAsia="ＭＳ ゴシック" w:hansitheme="majorhansi"/>
          <w:color w:val="E74C3C"/>
          <w:sz w:val="20"/>
          <w:szCs w:val="20"/>
          <w:noProof/>
        </w:rPr>
        <w:t>SECTOR</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545"/>
        <w:gridCol w:w="2317"/>
        <w:gridCol w:w="1931"/>
        <w:gridCol w:w="1158"/>
        <w:gridCol w:w="1545"/>
      </w:tblGrid>
      <w:tr>
        <w:trPr>
          <w:cnfStyle w:evenHBand="false" w:oddHBand="true" w:firstRow="true"/>
        </w:trPr>
        <w:tc>
          <w:tcPr>
            <w:cnfStyle w:evenVBand="false" w:oddVBand="true" w:firstColumn="false"/>
            <w:tcW w:w="18.181818%" w:type="pct"/>
          </w:tcPr>
          <w:p>
            <w:pPr>
              <w:ind w:leftChars="0" w:left="0" w:right="0"/>
              <w:keepNext/>
            </w:pPr>
            <w:r>
              <w:t>ID</w:t>
            </w:r>
          </w:p>
        </w:tc>
        <w:tc>
          <w:tcPr>
            <w:cnfStyle w:evenVBand="true" w:oddVBand="false" w:firstColumn="false"/>
            <w:tcW w:w="27.272727%" w:type="pct"/>
          </w:tcPr>
          <w:p>
            <w:pPr>
              <w:ind w:leftChars="0" w:left="0" w:right="0"/>
              <w:keepNext/>
            </w:pPr>
            <w:r>
              <w:t>VALID FROM</w:t>
            </w:r>
          </w:p>
        </w:tc>
        <w:tc>
          <w:tcPr>
            <w:cnfStyle w:evenVBand="false" w:oddVBand="true" w:firstColumn="false"/>
            <w:tcW w:w="22.727273%" w:type="pct"/>
          </w:tcPr>
          <w:p>
            <w:pPr>
              <w:ind w:leftChars="0" w:left="0" w:right="0"/>
              <w:keepNext/>
            </w:pPr>
            <w:r>
              <w:t>VALID TO</w:t>
            </w:r>
          </w:p>
        </w:tc>
        <w:tc>
          <w:tcPr>
            <w:cnfStyle w:evenVBand="true" w:oddVBand="false" w:firstColumn="false"/>
            <w:tcW w:w="13.636364%" w:type="pct"/>
          </w:tcPr>
          <w:p>
            <w:pPr>
              <w:ind w:leftChars="0" w:left="0" w:right="0"/>
              <w:keepNext/>
            </w:pPr>
            <w:r>
              <w:t>NAME</w:t>
            </w:r>
          </w:p>
        </w:tc>
        <w:tc>
          <w:tcPr>
            <w:cnfStyle w:evenVBand="false" w:oddVBand="true" w:firstColumn="false"/>
            <w:tcW w:w="18.181818%" w:type="pct"/>
          </w:tcPr>
          <w:p>
            <w:pPr>
              <w:ind w:leftChars="0" w:left="0" w:right="0"/>
              <w:keepNext/>
            </w:pPr>
            <w:r>
              <w:t>SECTOR</w:t>
            </w:r>
          </w:p>
        </w:tc>
      </w:tr>
      <w:tr>
        <w:trPr>
          <w:cnfStyle w:evenHBand="false" w:oddHBand="true" w:firstRow="false"/>
        </w:trPr>
        <w:tc>
          <w:tcPr>
            <w:cnfStyle w:evenVBand="false" w:oddVBand="true" w:firstColumn="false"/>
            <w:tcW w:w="18.181818%" w:type="pct"/>
          </w:tcPr>
          <w:p>
            <w:pPr>
              <w:ind w:leftChars="0" w:left="0" w:right="0"/>
            </w:pPr>
            <w:r>
              <w:t>EGRFOO</w:t>
            </w:r>
          </w:p>
        </w:tc>
        <w:tc>
          <w:tcPr>
            <w:cnfStyle w:evenVBand="true" w:oddVBand="false" w:firstColumn="false"/>
            <w:tcW w:w="27.272727%" w:type="pct"/>
          </w:tcPr>
          <w:p>
            <w:pPr/>
          </w:p>
        </w:tc>
        <w:tc>
          <w:tcPr>
            <w:cnfStyle w:evenVBand="false" w:oddVBand="true" w:firstColumn="false"/>
            <w:tcW w:w="22.727273%" w:type="pct"/>
          </w:tcPr>
          <w:p>
            <w:pPr/>
          </w:p>
        </w:tc>
        <w:tc>
          <w:tcPr>
            <w:cnfStyle w:evenVBand="true" w:oddVBand="false" w:firstColumn="false"/>
            <w:tcW w:w="13.636364%" w:type="pct"/>
          </w:tcPr>
          <w:p>
            <w:pPr>
              <w:ind w:leftChars="0" w:left="0" w:right="0"/>
            </w:pPr>
            <w:r>
              <w:t>FOO</w:t>
            </w:r>
          </w:p>
        </w:tc>
        <w:tc>
          <w:tcPr>
            <w:cnfStyle w:evenVBand="false" w:oddVBand="true" w:firstColumn="false"/>
            <w:tcW w:w="18.181818%" w:type="pct"/>
          </w:tcPr>
          <w:p>
            <w:pPr>
              <w:ind w:leftChars="0" w:left="0" w:right="0"/>
            </w:pPr>
            <w:r>
              <w:t>S11</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359"/>
        <w:gridCol w:w="2039"/>
        <w:gridCol w:w="2039"/>
        <w:gridCol w:w="1699"/>
        <w:gridCol w:w="13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VALID FROM</w:t>
            </w:r>
          </w:p>
        </w:tc>
        <w:tc>
          <w:tcPr>
            <w:cnfStyle w:evenVBand="false" w:oddVBand="true" w:firstColumn="false"/>
            <w:tcW w:w="24.000000%" w:type="pct"/>
          </w:tcPr>
          <w:p>
            <w:pPr>
              <w:ind w:leftChars="0" w:left="0" w:right="0"/>
              <w:keepNext/>
            </w:pPr>
            <w:r>
              <w:t>VALID TO</w:t>
            </w:r>
          </w:p>
        </w:tc>
        <w:tc>
          <w:tcPr>
            <w:cnfStyle w:evenVBand="true" w:oddVBand="false" w:firstColumn="false"/>
            <w:tcW w:w="20.000000%" w:type="pct"/>
          </w:tcPr>
          <w:p>
            <w:pPr>
              <w:ind w:leftChars="0" w:left="0" w:right="0"/>
              <w:keepNext/>
            </w:pPr>
            <w:r>
              <w:t>NAME</w:t>
            </w:r>
          </w:p>
        </w:tc>
        <w:tc>
          <w:tcPr>
            <w:cnfStyle w:evenVBand="false" w:oddVBand="true" w:firstColumn="false"/>
            <w:tcW w:w="16.000000%" w:type="pct"/>
          </w:tcPr>
          <w:p>
            <w:pPr>
              <w:ind w:leftChars="0" w:left="0" w:right="0"/>
              <w:keepNext/>
            </w:pPr>
            <w:r>
              <w:t>SECTOR</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p>
        </w:tc>
        <w:tc>
          <w:tcPr>
            <w:cnfStyle w:evenVBand="false" w:oddVBand="true" w:firstColumn="false"/>
            <w:tcW w:w="24.000000%" w:type="pct"/>
          </w:tcPr>
          <w:p>
            <w:pPr/>
          </w:p>
        </w:tc>
        <w:tc>
          <w:tcPr>
            <w:cnfStyle w:evenVBand="true" w:oddVBand="false" w:firstColumn="false"/>
            <w:tcW w:w="20.000000%" w:type="pct"/>
          </w:tcPr>
          <w:p>
            <w:pPr>
              <w:ind w:leftChars="0" w:left="0" w:right="0"/>
            </w:pPr>
            <w:r>
              <w:t>FOO PLC</w:t>
            </w:r>
          </w:p>
        </w:tc>
        <w:tc>
          <w:tcPr>
            <w:cnfStyle w:evenVBand="false" w:oddVBand="true" w:firstColumn="false"/>
            <w:tcW w:w="16.000000%" w:type="pct"/>
          </w:tcPr>
          <w:p>
            <w:pP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2000-01-01</w:t>
            </w:r>
          </w:p>
        </w:tc>
        <w:tc>
          <w:tcPr>
            <w:cnfStyle w:evenVBand="false" w:oddVBand="true" w:firstColumn="false"/>
            <w:tcW w:w="24.000000%" w:type="pct"/>
          </w:tcPr>
          <w:p>
            <w:pPr>
              <w:ind w:leftChars="0" w:left="0" w:right="0"/>
            </w:pPr>
            <w:r>
              <w:t>2010-11-24</w:t>
            </w:r>
          </w:p>
        </w:tc>
        <w:tc>
          <w:tcPr>
            <w:cnfStyle w:evenVBand="true" w:oddVBand="false" w:firstColumn="false"/>
            <w:tcW w:w="20.000000%" w:type="pct"/>
          </w:tcPr>
          <w:p>
            <w:pPr>
              <w:ind w:leftChars="0" w:left="0" w:right="0"/>
            </w:pPr>
            <w:r>
              <w:t>FOO IC</w:t>
            </w:r>
          </w:p>
        </w:tc>
        <w:tc>
          <w:tcPr>
            <w:cnfStyle w:evenVBand="false" w:oddVBand="true" w:firstColumn="false"/>
            <w:tcW w:w="16.000000%" w:type="pct"/>
          </w:tcPr>
          <w:p>
            <w:pPr>
              <w:ind w:leftChars="0" w:left="0" w:right="0"/>
            </w:pPr>
            <w:r>
              <w:t>S128</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2009-01-25</w:t>
            </w:r>
          </w:p>
        </w:tc>
        <w:tc>
          <w:tcPr>
            <w:cnfStyle w:evenVBand="false" w:oddVBand="true" w:firstColumn="false"/>
            <w:tcW w:w="24.000000%" w:type="pct"/>
          </w:tcPr>
          <w:p>
            <w:pPr/>
          </w:p>
        </w:tc>
        <w:tc>
          <w:tcPr>
            <w:cnfStyle w:evenVBand="true" w:oddVBand="false" w:firstColumn="false"/>
            <w:tcW w:w="20.000000%" w:type="pct"/>
          </w:tcPr>
          <w:p>
            <w:pPr>
              <w:ind w:leftChars="0" w:left="0" w:right="0"/>
            </w:pPr>
            <w:r>
              <w:t>FOO MFMC</w:t>
            </w:r>
          </w:p>
        </w:tc>
        <w:tc>
          <w:tcPr>
            <w:cnfStyle w:evenVBand="false" w:oddVBand="true" w:firstColumn="false"/>
            <w:tcW w:w="16.000000%" w:type="pct"/>
          </w:tcPr>
          <w:p>
            <w:pPr>
              <w:ind w:leftChars="0" w:left="0" w:right="0"/>
            </w:pPr>
            <w:r>
              <w:t>S126</w:t>
            </w:r>
          </w:p>
        </w:tc>
      </w:tr>
    </w:tbl>
    <w:p>
      <w:pPr>
        <w:pStyle w:val="Table Bottom Margin"/>
      </w:pPr>
    </w:p>
    <w:p>
      <w:pPr>
        <w:pStyle w:val="Body Text"/>
        <w:ind w:leftChars="0" w:left="0" w:right="0"/>
      </w:pPr>
      <w:r>
        <w:t>Μεταμόρφωση υποβολής σε μη αλληλοεπικαλυπτόμενες παρατηρήσεις:</w:t>
      </w:r>
    </w:p>
    <w:tbl>
      <w:tblPr>
        <w:tblStyle w:val="Table"/>
        <w:tblW w:w="0" w:type="auto"/>
        <w:tblInd w:w="0" w:type="dxa"/>
        <w:tblLook w:noHBand="false" w:noVBand="false" w:lastRow="false" w:lastColumn="false" w:firstRow="true" w:firstColumn="false"/>
      </w:tblPr>
      <w:tblGrid>
        <w:gridCol w:w="1359"/>
        <w:gridCol w:w="2039"/>
        <w:gridCol w:w="2039"/>
        <w:gridCol w:w="1699"/>
        <w:gridCol w:w="13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VALID FROM</w:t>
            </w:r>
          </w:p>
        </w:tc>
        <w:tc>
          <w:tcPr>
            <w:cnfStyle w:evenVBand="false" w:oddVBand="true" w:firstColumn="false"/>
            <w:tcW w:w="24.000000%" w:type="pct"/>
          </w:tcPr>
          <w:p>
            <w:pPr>
              <w:ind w:leftChars="0" w:left="0" w:right="0"/>
              <w:keepNext/>
            </w:pPr>
            <w:r>
              <w:t>VALID TO</w:t>
            </w:r>
          </w:p>
        </w:tc>
        <w:tc>
          <w:tcPr>
            <w:cnfStyle w:evenVBand="true" w:oddVBand="false" w:firstColumn="false"/>
            <w:tcW w:w="20.000000%" w:type="pct"/>
          </w:tcPr>
          <w:p>
            <w:pPr>
              <w:ind w:leftChars="0" w:left="0" w:right="0"/>
              <w:keepNext/>
            </w:pPr>
            <w:r>
              <w:t>NAME</w:t>
            </w:r>
          </w:p>
        </w:tc>
        <w:tc>
          <w:tcPr>
            <w:cnfStyle w:evenVBand="false" w:oddVBand="true" w:firstColumn="false"/>
            <w:tcW w:w="16.000000%" w:type="pct"/>
          </w:tcPr>
          <w:p>
            <w:pPr>
              <w:ind w:leftChars="0" w:left="0" w:right="0"/>
              <w:keepNext/>
            </w:pPr>
            <w:r>
              <w:t>SECTOR</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p>
        </w:tc>
        <w:tc>
          <w:tcPr>
            <w:cnfStyle w:evenVBand="false" w:oddVBand="true" w:firstColumn="false"/>
            <w:tcW w:w="24.000000%" w:type="pct"/>
          </w:tcPr>
          <w:p>
            <w:pPr>
              <w:ind w:leftChars="0" w:left="0" w:right="0"/>
            </w:pPr>
            <w:r>
              <w:t>2000-01-01</w:t>
            </w:r>
          </w:p>
        </w:tc>
        <w:tc>
          <w:tcPr>
            <w:cnfStyle w:evenVBand="true" w:oddVBand="false" w:firstColumn="false"/>
            <w:tcW w:w="20.000000%" w:type="pct"/>
          </w:tcPr>
          <w:p>
            <w:pPr>
              <w:ind w:leftChars="0" w:left="0" w:right="0"/>
            </w:pPr>
            <w:r>
              <w:t>FOO PLC</w:t>
            </w:r>
          </w:p>
        </w:tc>
        <w:tc>
          <w:tcPr>
            <w:cnfStyle w:evenVBand="false" w:oddVBand="true" w:firstColumn="false"/>
            <w:tcW w:w="16.000000%" w:type="pct"/>
          </w:tcPr>
          <w:p>
            <w:pP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2000-01-01</w:t>
            </w:r>
          </w:p>
        </w:tc>
        <w:tc>
          <w:tcPr>
            <w:cnfStyle w:evenVBand="false" w:oddVBand="true" w:firstColumn="false"/>
            <w:tcW w:w="24.000000%" w:type="pct"/>
          </w:tcPr>
          <w:p>
            <w:pPr>
              <w:ind w:leftChars="0" w:left="0" w:right="0"/>
            </w:pPr>
            <w:r>
              <w:t>2009-01-25</w:t>
            </w:r>
          </w:p>
        </w:tc>
        <w:tc>
          <w:tcPr>
            <w:cnfStyle w:evenVBand="true" w:oddVBand="false" w:firstColumn="false"/>
            <w:tcW w:w="20.000000%" w:type="pct"/>
          </w:tcPr>
          <w:p>
            <w:pPr>
              <w:ind w:leftChars="0" w:left="0" w:right="0"/>
            </w:pPr>
            <w:r>
              <w:t>FOO IC</w:t>
            </w:r>
          </w:p>
        </w:tc>
        <w:tc>
          <w:tcPr>
            <w:cnfStyle w:evenVBand="false" w:oddVBand="true" w:firstColumn="false"/>
            <w:tcW w:w="16.000000%" w:type="pct"/>
          </w:tcPr>
          <w:p>
            <w:pPr>
              <w:ind w:leftChars="0" w:left="0" w:right="0"/>
            </w:pPr>
            <w:r>
              <w:t>S128</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2009-01-25</w:t>
            </w:r>
          </w:p>
        </w:tc>
        <w:tc>
          <w:tcPr>
            <w:cnfStyle w:evenVBand="false" w:oddVBand="true" w:firstColumn="false"/>
            <w:tcW w:w="24.000000%" w:type="pct"/>
          </w:tcPr>
          <w:p>
            <w:pPr/>
          </w:p>
        </w:tc>
        <w:tc>
          <w:tcPr>
            <w:cnfStyle w:evenVBand="true" w:oddVBand="false" w:firstColumn="false"/>
            <w:tcW w:w="20.000000%" w:type="pct"/>
          </w:tcPr>
          <w:p>
            <w:pPr>
              <w:ind w:leftChars="0" w:left="0" w:right="0"/>
            </w:pPr>
            <w:r>
              <w:t>FOO MFMC</w:t>
            </w:r>
          </w:p>
        </w:tc>
        <w:tc>
          <w:tcPr>
            <w:cnfStyle w:evenVBand="false" w:oddVBand="true" w:firstColumn="false"/>
            <w:tcW w:w="16.000000%" w:type="pct"/>
          </w:tcPr>
          <w:p>
            <w:pPr>
              <w:ind w:leftChars="0" w:left="0" w:right="0"/>
            </w:pPr>
            <w:r>
              <w:t>S126</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359"/>
        <w:gridCol w:w="2039"/>
        <w:gridCol w:w="2039"/>
        <w:gridCol w:w="1699"/>
        <w:gridCol w:w="13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VALID FROM</w:t>
            </w:r>
          </w:p>
        </w:tc>
        <w:tc>
          <w:tcPr>
            <w:cnfStyle w:evenVBand="false" w:oddVBand="true" w:firstColumn="false"/>
            <w:tcW w:w="24.000000%" w:type="pct"/>
          </w:tcPr>
          <w:p>
            <w:pPr>
              <w:ind w:leftChars="0" w:left="0" w:right="0"/>
              <w:keepNext/>
            </w:pPr>
            <w:r>
              <w:t>VALID TO</w:t>
            </w:r>
          </w:p>
        </w:tc>
        <w:tc>
          <w:tcPr>
            <w:cnfStyle w:evenVBand="true" w:oddVBand="false" w:firstColumn="false"/>
            <w:tcW w:w="20.000000%" w:type="pct"/>
          </w:tcPr>
          <w:p>
            <w:pPr>
              <w:ind w:leftChars="0" w:left="0" w:right="0"/>
              <w:keepNext/>
            </w:pPr>
            <w:r>
              <w:t>NAME</w:t>
            </w:r>
          </w:p>
        </w:tc>
        <w:tc>
          <w:tcPr>
            <w:cnfStyle w:evenVBand="false" w:oddVBand="true" w:firstColumn="false"/>
            <w:tcW w:w="16.000000%" w:type="pct"/>
          </w:tcPr>
          <w:p>
            <w:pPr>
              <w:ind w:leftChars="0" w:left="0" w:right="0"/>
              <w:keepNext/>
            </w:pPr>
            <w:r>
              <w:t>SECTOR</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p>
        </w:tc>
        <w:tc>
          <w:tcPr>
            <w:cnfStyle w:evenVBand="false" w:oddVBand="true" w:firstColumn="false"/>
            <w:tcW w:w="24.000000%" w:type="pct"/>
          </w:tcPr>
          <w:p>
            <w:pPr>
              <w:ind w:leftChars="0" w:left="0" w:right="0"/>
            </w:pPr>
            <w:r>
              <w:t>2000-01-01</w:t>
            </w:r>
          </w:p>
        </w:tc>
        <w:tc>
          <w:tcPr>
            <w:cnfStyle w:evenVBand="true" w:oddVBand="false" w:firstColumn="false"/>
            <w:tcW w:w="20.000000%" w:type="pct"/>
          </w:tcPr>
          <w:p>
            <w:pPr>
              <w:ind w:leftChars="0" w:left="0" w:right="0"/>
            </w:pPr>
            <w:r>
              <w:t>FOO PLC</w:t>
            </w:r>
          </w:p>
        </w:tc>
        <w:tc>
          <w:tcPr>
            <w:cnfStyle w:evenVBand="false" w:oddVBand="true" w:firstColumn="false"/>
            <w:tcW w:w="16.000000%" w:type="pct"/>
          </w:tcPr>
          <w:p>
            <w:pPr>
              <w:ind w:leftChars="0" w:left="0" w:right="0"/>
            </w:pPr>
            <w:r>
              <w:t>S11</w:t>
            </w: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2000-01-01</w:t>
            </w:r>
          </w:p>
        </w:tc>
        <w:tc>
          <w:tcPr>
            <w:cnfStyle w:evenVBand="false" w:oddVBand="true" w:firstColumn="false"/>
            <w:tcW w:w="24.000000%" w:type="pct"/>
          </w:tcPr>
          <w:p>
            <w:pPr>
              <w:ind w:leftChars="0" w:left="0" w:right="0"/>
            </w:pPr>
            <w:r>
              <w:t>2009-01-25</w:t>
            </w:r>
          </w:p>
        </w:tc>
        <w:tc>
          <w:tcPr>
            <w:cnfStyle w:evenVBand="true" w:oddVBand="false" w:firstColumn="false"/>
            <w:tcW w:w="20.000000%" w:type="pct"/>
          </w:tcPr>
          <w:p>
            <w:pPr>
              <w:ind w:leftChars="0" w:left="0" w:right="0"/>
            </w:pPr>
            <w:r>
              <w:t>FOO IC</w:t>
            </w:r>
          </w:p>
        </w:tc>
        <w:tc>
          <w:tcPr>
            <w:cnfStyle w:evenVBand="false" w:oddVBand="true" w:firstColumn="false"/>
            <w:tcW w:w="16.000000%" w:type="pct"/>
          </w:tcPr>
          <w:p>
            <w:pPr>
              <w:ind w:leftChars="0" w:left="0" w:right="0"/>
            </w:pPr>
            <w:r>
              <w:t>S128</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2009-01-25</w:t>
            </w:r>
          </w:p>
        </w:tc>
        <w:tc>
          <w:tcPr>
            <w:cnfStyle w:evenVBand="false" w:oddVBand="true" w:firstColumn="false"/>
            <w:tcW w:w="24.000000%" w:type="pct"/>
          </w:tcPr>
          <w:p>
            <w:pPr/>
          </w:p>
        </w:tc>
        <w:tc>
          <w:tcPr>
            <w:cnfStyle w:evenVBand="true" w:oddVBand="false" w:firstColumn="false"/>
            <w:tcW w:w="20.000000%" w:type="pct"/>
          </w:tcPr>
          <w:p>
            <w:pPr>
              <w:ind w:leftChars="0" w:left="0" w:right="0"/>
            </w:pPr>
            <w:r>
              <w:t>FOO MFMC</w:t>
            </w:r>
          </w:p>
        </w:tc>
        <w:tc>
          <w:tcPr>
            <w:cnfStyle w:evenVBand="false" w:oddVBand="true" w:firstColumn="false"/>
            <w:tcW w:w="16.000000%" w:type="pct"/>
          </w:tcPr>
          <w:p>
            <w:pPr>
              <w:ind w:leftChars="0" w:left="0" w:right="0"/>
            </w:pPr>
            <w:r>
              <w:t>S126</w:t>
            </w:r>
          </w:p>
        </w:tc>
      </w:tr>
    </w:tbl>
    <w:p>
      <w:pPr>
        <w:pStyle w:val="Table Bottom Margin"/>
      </w:pPr>
    </w:p>
    <w:bookmarkEnd w:id="49"/>
    <w:bookmarkEnd w:id="48"/>
    <w:bookmarkStart w:id="50" w:name="_df42d8c56aa057f3c667d0d61f85309e"/>
    <w:p>
      <w:pPr>
        <w:pStyle w:val="Heading5"/>
        <w:keepNext/>
      </w:pPr>
      <w:r>
        <w:t>Περίπτωση Β</w:t>
      </w:r>
    </w:p>
    <w:p>
      <w:pPr>
        <w:pStyle w:val="Body Text"/>
        <w:ind w:leftChars="0" w:left="0" w:right="0"/>
      </w:pPr>
      <w:r>
        <w:t xml:space="preserve">Οι παρατηρήσεις ενός πίνακα που περιέχει τις διαστάσεις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θεωρούνται αλληλοεπικαλυπτόμενες αν όλες οι τιμές των διαστάσεων εκτός των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είναι οι ίδιες και τα χρονικά διαστήματα που ορίζονται από τις διαστάσεις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αλληλοεπικαλύπτονται. Σε αυτή την περίπτωση με εσωτερική διαδικασία η Τράπεζα της Ελλάδος διατηρεί την παρατήρηση με την μεγαλύτερη διάρκεια.</w:t>
      </w:r>
    </w:p>
    <w:bookmarkStart w:id="51" w:name="_9766d655179d24e6633bdc0fa8708b52"/>
    <w:p>
      <w:pPr>
        <w:pStyle w:val="Heading 6"/>
        <w:keepNext/>
      </w:pPr>
      <w:r>
        <w:t>Υποθετικό παράδειγμα</w:t>
      </w:r>
    </w:p>
    <w:p>
      <w:pPr>
        <w:pStyle w:val="Body Text"/>
        <w:ind w:leftChars="0" w:left="0" w:right="0"/>
      </w:pPr>
      <w:r>
        <w:t xml:space="preserve">Στο παρόν παράδειγμα οι διαστάσεις είναι οι: </w:t>
      </w:r>
      <w:r>
        <w:rPr>
          <w:rFonts w:ascii="Consolas" w:eastAsia="ＭＳ ゴシック" w:hansitheme="majorhansi"/>
          <w:color w:val="E74C3C"/>
          <w:sz w:val="20"/>
          <w:szCs w:val="20"/>
          <w:noProof/>
        </w:rPr>
        <w:t>ID</w:t>
      </w:r>
      <w:r>
        <w:t xml:space="preserve">, </w:t>
      </w:r>
      <w:r>
        <w:rPr>
          <w:rFonts w:ascii="Consolas" w:eastAsia="ＭＳ ゴシック" w:hansitheme="majorhansi"/>
          <w:color w:val="E74C3C"/>
          <w:sz w:val="20"/>
          <w:szCs w:val="20"/>
          <w:noProof/>
        </w:rPr>
        <w:t>DATE</w:t>
      </w:r>
      <w:r>
        <w:t xml:space="preserve">, </w:t>
      </w:r>
      <w:r>
        <w:rPr>
          <w:rFonts w:ascii="Consolas" w:eastAsia="ＭＳ ゴシック" w:hansitheme="majorhansi"/>
          <w:color w:val="E74C3C"/>
          <w:sz w:val="20"/>
          <w:szCs w:val="20"/>
          <w:noProof/>
        </w:rPr>
        <w:t>FREQUENCY</w:t>
      </w:r>
      <w:r>
        <w:t xml:space="preserve"> και οι μεταβλητές οι: </w:t>
      </w:r>
      <w:r>
        <w:rPr>
          <w:rFonts w:ascii="Consolas" w:eastAsia="ＭＳ ゴシック" w:hansitheme="majorhansi"/>
          <w:color w:val="E74C3C"/>
          <w:sz w:val="20"/>
          <w:szCs w:val="20"/>
          <w:noProof/>
        </w:rPr>
        <w:t>PRICE</w:t>
      </w:r>
      <w:r>
        <w:t xml:space="preserve">, </w:t>
      </w:r>
      <w:r>
        <w:rPr>
          <w:rFonts w:ascii="Consolas" w:eastAsia="ＭＳ ゴシック" w:hansitheme="majorhansi"/>
          <w:color w:val="E74C3C"/>
          <w:sz w:val="20"/>
          <w:szCs w:val="20"/>
          <w:noProof/>
        </w:rPr>
        <w:t>SUBSCRIPTIONS</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M</w:t>
            </w:r>
          </w:p>
        </w:tc>
        <w:tc>
          <w:tcPr>
            <w:cnfStyle w:evenVBand="true" w:oddVBand="false" w:firstColumn="false"/>
            <w:tcW w:w="13.114754%" w:type="pct"/>
          </w:tcPr>
          <w:p>
            <w:pPr>
              <w:ind w:leftChars="0" w:left="0" w:right="0"/>
            </w:pPr>
            <w:r>
              <w:t>10.24</w:t>
            </w:r>
          </w:p>
        </w:tc>
        <w:tc>
          <w:tcPr>
            <w:cnfStyle w:evenVBand="false" w:oddVBand="true" w:firstColumn="false"/>
            <w:tcW w:w="24.590164%" w:type="pct"/>
          </w:tcPr>
          <w:p>
            <w:pPr>
              <w:ind w:leftChars="0" w:left="0" w:right="0"/>
            </w:pPr>
            <w:r>
              <w:t>500,000</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Q</w:t>
            </w:r>
          </w:p>
        </w:tc>
        <w:tc>
          <w:tcPr>
            <w:cnfStyle w:evenVBand="true" w:oddVBand="false" w:firstColumn="false"/>
            <w:tcW w:w="13.114754%" w:type="pct"/>
          </w:tcPr>
          <w:p>
            <w:pPr>
              <w:ind w:leftChars="0" w:left="0" w:right="0"/>
            </w:pPr>
            <w:r>
              <w:t>10.11</w:t>
            </w:r>
          </w:p>
        </w:tc>
        <w:tc>
          <w:tcPr>
            <w:cnfStyle w:evenVBand="false" w:oddVBand="true" w:firstColumn="false"/>
            <w:tcW w:w="24.590164%" w:type="pct"/>
          </w:tcPr>
          <w:p>
            <w:pPr>
              <w:ind w:leftChars="0" w:left="0" w:right="0"/>
            </w:pPr>
            <w:r>
              <w:t>700,000</w:t>
            </w:r>
          </w:p>
        </w:tc>
      </w:tr>
      <w:tr>
        <w:trPr>
          <w:cnfStyle w:evenHBand="true" w:oddHBand="fals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M</w:t>
            </w:r>
          </w:p>
        </w:tc>
        <w:tc>
          <w:tcPr>
            <w:cnfStyle w:evenVBand="true" w:oddVBand="false" w:firstColumn="false"/>
            <w:tcW w:w="13.114754%" w:type="pct"/>
          </w:tcPr>
          <w:p>
            <w:pPr>
              <w:ind w:leftChars="0" w:left="0" w:right="0"/>
            </w:pPr>
            <w:r>
              <w:t>10.24</w:t>
            </w:r>
          </w:p>
        </w:tc>
        <w:tc>
          <w:tcPr>
            <w:cnfStyle w:evenVBand="false" w:oddVBand="true" w:firstColumn="false"/>
            <w:tcW w:w="24.590164%" w:type="pct"/>
          </w:tcPr>
          <w:p>
            <w:pPr>
              <w:ind w:leftChars="0" w:left="0" w:right="0"/>
            </w:pPr>
            <w:r>
              <w:t>400,000</w:t>
            </w:r>
          </w:p>
        </w:tc>
      </w:tr>
    </w:tbl>
    <w:p>
      <w:pPr>
        <w:pStyle w:val="Table Bottom Margin"/>
      </w:pPr>
    </w:p>
    <w:p>
      <w:pPr>
        <w:pStyle w:val="Body Text"/>
        <w:ind w:leftChars="0" w:left="0" w:right="0"/>
      </w:pPr>
      <w:r>
        <w:t>Μεταμόρφωση υποβολής σε μη αλληλοεπικαλυπτόμενη παρατηρήση:</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Q</w:t>
            </w:r>
          </w:p>
        </w:tc>
        <w:tc>
          <w:tcPr>
            <w:cnfStyle w:evenVBand="true" w:oddVBand="false" w:firstColumn="false"/>
            <w:tcW w:w="13.114754%" w:type="pct"/>
          </w:tcPr>
          <w:p>
            <w:pPr>
              <w:ind w:leftChars="0" w:left="0" w:right="0"/>
            </w:pPr>
            <w:r>
              <w:t>10.11</w:t>
            </w:r>
          </w:p>
        </w:tc>
        <w:tc>
          <w:tcPr>
            <w:cnfStyle w:evenVBand="false" w:oddVBand="true" w:firstColumn="false"/>
            <w:tcW w:w="24.590164%" w:type="pct"/>
          </w:tcPr>
          <w:p>
            <w:pPr>
              <w:ind w:leftChars="0" w:left="0" w:right="0"/>
            </w:pPr>
            <w:r>
              <w:t>700,000</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2089"/>
        <w:gridCol w:w="1671"/>
        <w:gridCol w:w="1532"/>
        <w:gridCol w:w="1114"/>
        <w:gridCol w:w="2089"/>
      </w:tblGrid>
      <w:tr>
        <w:trPr>
          <w:cnfStyle w:evenHBand="false" w:oddHBand="true" w:firstRow="true"/>
        </w:trPr>
        <w:tc>
          <w:tcPr>
            <w:cnfStyle w:evenVBand="false" w:oddVBand="true" w:firstColumn="false"/>
            <w:tcW w:w="24.590164%" w:type="pct"/>
          </w:tcPr>
          <w:p>
            <w:pPr>
              <w:ind w:leftChars="0" w:left="0" w:right="0"/>
              <w:keepNext/>
            </w:pPr>
            <w:r>
              <w:t>ID</w:t>
            </w:r>
          </w:p>
        </w:tc>
        <w:tc>
          <w:tcPr>
            <w:cnfStyle w:evenVBand="true" w:oddVBand="false" w:firstColumn="false"/>
            <w:tcW w:w="19.672131%" w:type="pct"/>
          </w:tcPr>
          <w:p>
            <w:pPr>
              <w:ind w:leftChars="0" w:left="0" w:right="0"/>
              <w:keepNext/>
            </w:pPr>
            <w:r>
              <w:t>DATE</w:t>
            </w:r>
          </w:p>
        </w:tc>
        <w:tc>
          <w:tcPr>
            <w:cnfStyle w:evenVBand="false" w:oddVBand="true" w:firstColumn="false"/>
            <w:tcW w:w="18.032787%" w:type="pct"/>
          </w:tcPr>
          <w:p>
            <w:pPr>
              <w:ind w:leftChars="0" w:left="0" w:right="0"/>
              <w:keepNext/>
            </w:pPr>
            <w:r>
              <w:t>FREQUENCY</w:t>
            </w:r>
          </w:p>
        </w:tc>
        <w:tc>
          <w:tcPr>
            <w:cnfStyle w:evenVBand="true" w:oddVBand="false" w:firstColumn="false"/>
            <w:tcW w:w="13.114754%" w:type="pct"/>
          </w:tcPr>
          <w:p>
            <w:pPr>
              <w:ind w:leftChars="0" w:left="0" w:right="0"/>
              <w:keepNext/>
            </w:pPr>
            <w:r>
              <w:t>PRICE</w:t>
            </w:r>
          </w:p>
        </w:tc>
        <w:tc>
          <w:tcPr>
            <w:cnfStyle w:evenVBand="false" w:oddVBand="true" w:firstColumn="false"/>
            <w:tcW w:w="24.590164%" w:type="pct"/>
          </w:tcPr>
          <w:p>
            <w:pPr>
              <w:ind w:leftChars="0" w:left="0" w:right="0"/>
              <w:keepNext/>
            </w:pPr>
            <w:r>
              <w:t>SUBSCRIPTIONS</w:t>
            </w:r>
          </w:p>
        </w:tc>
      </w:tr>
      <w:tr>
        <w:trPr>
          <w:cnfStyle w:evenHBand="false" w:oddHBand="true" w:firstRow="false"/>
        </w:trPr>
        <w:tc>
          <w:tcPr>
            <w:cnfStyle w:evenVBand="false" w:oddVBand="true" w:firstColumn="false"/>
            <w:tcW w:w="24.590164%" w:type="pct"/>
          </w:tcPr>
          <w:p>
            <w:pPr>
              <w:ind w:leftChars="0" w:left="0" w:right="0"/>
            </w:pPr>
            <w:r>
              <w:t>IGRF000000000</w:t>
            </w:r>
          </w:p>
        </w:tc>
        <w:tc>
          <w:tcPr>
            <w:cnfStyle w:evenVBand="true" w:oddVBand="false" w:firstColumn="false"/>
            <w:tcW w:w="19.672131%" w:type="pct"/>
          </w:tcPr>
          <w:p>
            <w:pPr>
              <w:ind w:leftChars="0" w:left="0" w:right="0"/>
            </w:pPr>
            <w:r>
              <w:t>2022-03-31</w:t>
            </w:r>
          </w:p>
        </w:tc>
        <w:tc>
          <w:tcPr>
            <w:cnfStyle w:evenVBand="false" w:oddVBand="true" w:firstColumn="false"/>
            <w:tcW w:w="18.032787%" w:type="pct"/>
          </w:tcPr>
          <w:p>
            <w:pPr>
              <w:ind w:leftChars="0" w:left="0" w:right="0"/>
            </w:pPr>
            <w:r>
              <w:t>Q</w:t>
            </w:r>
          </w:p>
        </w:tc>
        <w:tc>
          <w:tcPr>
            <w:cnfStyle w:evenVBand="true" w:oddVBand="false" w:firstColumn="false"/>
            <w:tcW w:w="13.114754%" w:type="pct"/>
          </w:tcPr>
          <w:p>
            <w:pPr>
              <w:ind w:leftChars="0" w:left="0" w:right="0"/>
            </w:pPr>
            <w:r>
              <w:t>10.11</w:t>
            </w:r>
          </w:p>
        </w:tc>
        <w:tc>
          <w:tcPr>
            <w:cnfStyle w:evenVBand="false" w:oddVBand="true" w:firstColumn="false"/>
            <w:tcW w:w="24.590164%" w:type="pct"/>
          </w:tcPr>
          <w:p>
            <w:pPr>
              <w:ind w:leftChars="0" w:left="0" w:right="0"/>
            </w:pPr>
            <w:r>
              <w:t>700,000</w:t>
            </w:r>
          </w:p>
        </w:tc>
      </w:tr>
    </w:tbl>
    <w:p>
      <w:pPr>
        <w:pStyle w:val="Table Bottom Margin"/>
      </w:pPr>
    </w:p>
    <w:bookmarkEnd w:id="51"/>
    <w:bookmarkEnd w:id="50"/>
    <w:bookmarkEnd w:id="47"/>
    <w:bookmarkStart w:id="52" w:name="_101b45ba8e0ffaa84c95524146888335"/>
    <w:p>
      <w:pPr>
        <w:pStyle w:val="Heading4"/>
        <w:keepNext/>
      </w:pPr>
      <w:r>
        <w:t>Παρόμοιες Παρατηρήσεις</w:t>
      </w:r>
    </w:p>
    <w:p>
      <w:pPr>
        <w:pStyle w:val="Body Text"/>
        <w:ind w:leftChars="0" w:left="0" w:right="0"/>
      </w:pPr>
      <w:r>
        <w:t xml:space="preserve">Οι παρατηρήσεις ενός πίνακα που δεν περιέχει τις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ή τις διαστάσεις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θεωρούνται παρόμοιες εάν το κλειδί της κάθε παρατήρησης είναι το ίδιο.  Σε αυτή την περίπτωση με εσωτερική διαδικασία η Τράπεζα της Ελλάδος δημιουργεί μία παρατήρηση από τις παρόμοιες παρατηρήσεις χρησιμοποιώντας τις πιο πρόσφατες τιμές των μεταβλητών και των χαρακτηριστικών των μεταβλητών.</w:t>
      </w:r>
    </w:p>
    <w:bookmarkStart w:id="53" w:name="_ac92866b8931439ee72addaf4b4be6fd"/>
    <w:p>
      <w:pPr>
        <w:pStyle w:val="Heading5"/>
        <w:keepNext/>
      </w:pPr>
      <w:r>
        <w:t>Υποθετικό παράδειγμα</w:t>
      </w:r>
    </w:p>
    <w:p>
      <w:pPr>
        <w:pStyle w:val="Body Text"/>
        <w:ind w:leftChars="0" w:left="0" w:right="0"/>
      </w:pPr>
      <w:r>
        <w:t xml:space="preserve">Στο παρόν παράδειγμα </w:t>
      </w:r>
      <w:r>
        <w:rPr>
          <w:rFonts w:ascii="Consolas" w:eastAsia="ＭＳ ゴシック" w:hansitheme="majorhansi"/>
          <w:color w:val="E74C3C"/>
          <w:sz w:val="20"/>
          <w:szCs w:val="20"/>
          <w:noProof/>
        </w:rPr>
        <w:t>ID</w:t>
      </w:r>
      <w:r>
        <w:t xml:space="preserve"> είναι η διάσταση, και οι μεταβλητές είναι οι: </w:t>
      </w:r>
      <w:r>
        <w:rPr>
          <w:rFonts w:ascii="Consolas" w:eastAsia="ＭＳ ゴシック" w:hansitheme="majorhansi"/>
          <w:color w:val="E74C3C"/>
          <w:sz w:val="20"/>
          <w:szCs w:val="20"/>
          <w:noProof/>
        </w:rPr>
        <w:t>BIRTH</w:t>
      </w:r>
      <w:r>
        <w:t xml:space="preserve">, </w:t>
      </w:r>
      <w:r>
        <w:rPr>
          <w:rFonts w:ascii="Consolas" w:eastAsia="ＭＳ ゴシック" w:hansitheme="majorhansi"/>
          <w:color w:val="E74C3C"/>
          <w:sz w:val="20"/>
          <w:szCs w:val="20"/>
          <w:noProof/>
        </w:rPr>
        <w:t>CLOSE</w:t>
      </w:r>
      <w:r>
        <w:t xml:space="preserve">, </w:t>
      </w:r>
      <w:r>
        <w:rPr>
          <w:rFonts w:ascii="Consolas" w:eastAsia="ＭＳ ゴシック" w:hansitheme="majorhansi"/>
          <w:color w:val="E74C3C"/>
          <w:sz w:val="20"/>
          <w:szCs w:val="20"/>
          <w:noProof/>
        </w:rPr>
        <w:t>COUNTRY OF BIRTH</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510"/>
        <w:gridCol w:w="2266"/>
        <w:gridCol w:w="1321"/>
        <w:gridCol w:w="3399"/>
      </w:tblGrid>
      <w:tr>
        <w:trPr>
          <w:cnfStyle w:evenHBand="false" w:oddHBand="true" w:firstRow="true"/>
        </w:trPr>
        <w:tc>
          <w:tcPr>
            <w:cnfStyle w:evenVBand="false" w:oddVBand="true" w:firstColumn="false"/>
            <w:tcW w:w="17.777778%" w:type="pct"/>
          </w:tcPr>
          <w:p>
            <w:pPr>
              <w:ind w:leftChars="0" w:left="0" w:right="0"/>
              <w:keepNext/>
            </w:pPr>
            <w:r>
              <w:t>ID</w:t>
            </w:r>
          </w:p>
        </w:tc>
        <w:tc>
          <w:tcPr>
            <w:cnfStyle w:evenVBand="true" w:oddVBand="false" w:firstColumn="false"/>
            <w:tcW w:w="26.666667%" w:type="pct"/>
          </w:tcPr>
          <w:p>
            <w:pPr>
              <w:ind w:leftChars="0" w:left="0" w:right="0"/>
              <w:keepNext/>
            </w:pPr>
            <w:r>
              <w:t>BIRTH</w:t>
            </w:r>
          </w:p>
        </w:tc>
        <w:tc>
          <w:tcPr>
            <w:cnfStyle w:evenVBand="false" w:oddVBand="true" w:firstColumn="false"/>
            <w:tcW w:w="15.555556%" w:type="pct"/>
          </w:tcPr>
          <w:p>
            <w:pPr>
              <w:ind w:leftChars="0" w:left="0" w:right="0"/>
              <w:keepNext/>
            </w:pPr>
            <w:r>
              <w:t>CLOSE</w:t>
            </w:r>
          </w:p>
        </w:tc>
        <w:tc>
          <w:tcPr>
            <w:cnfStyle w:evenVBand="true" w:oddVBand="false" w:firstColumn="false"/>
            <w:tcW w:w="40.000000%" w:type="pct"/>
          </w:tcPr>
          <w:p>
            <w:pPr>
              <w:ind w:leftChars="0" w:left="0" w:right="0"/>
              <w:keepNext/>
            </w:pPr>
            <w:r>
              <w:t>COUNTRY OF BIRTH</w:t>
            </w:r>
          </w:p>
        </w:tc>
      </w:tr>
      <w:tr>
        <w:trPr>
          <w:cnfStyle w:evenHBand="false" w:oddHBand="true" w:firstRow="false"/>
        </w:trPr>
        <w:tc>
          <w:tcPr>
            <w:cnfStyle w:evenVBand="false" w:oddVBand="true" w:firstColumn="false"/>
            <w:tcW w:w="17.777778%" w:type="pct"/>
          </w:tcPr>
          <w:p>
            <w:pPr>
              <w:ind w:leftChars="0" w:left="0" w:right="0"/>
            </w:pPr>
            <w:r>
              <w:t>EGRFOO</w:t>
            </w:r>
          </w:p>
        </w:tc>
        <w:tc>
          <w:tcPr>
            <w:cnfStyle w:evenVBand="true" w:oddVBand="false" w:firstColumn="false"/>
            <w:tcW w:w="26.666667%" w:type="pct"/>
          </w:tcPr>
          <w:p>
            <w:pPr>
              <w:ind w:leftChars="0" w:left="0" w:right="0"/>
            </w:pPr>
            <w:r>
              <w:t>1985-01-17</w:t>
            </w:r>
          </w:p>
        </w:tc>
        <w:tc>
          <w:tcPr>
            <w:cnfStyle w:evenVBand="false" w:oddVBand="true" w:firstColumn="false"/>
            <w:tcW w:w="15.555556%" w:type="pct"/>
          </w:tcPr>
          <w:p>
            <w:pPr/>
          </w:p>
        </w:tc>
        <w:tc>
          <w:tcPr>
            <w:cnfStyle w:evenVBand="true" w:oddVBand="false" w:firstColumn="false"/>
            <w:tcW w:w="40.000000%" w:type="pct"/>
          </w:tcPr>
          <w:p>
            <w:pPr/>
          </w:p>
        </w:tc>
      </w:tr>
    </w:tbl>
    <w:p>
      <w:pPr>
        <w:pStyle w:val="Table Bottom Margin"/>
      </w:pPr>
    </w:p>
    <w:p>
      <w:pPr>
        <w:pStyle w:val="Body Text"/>
        <w:ind w:leftChars="0" w:left="0" w:right="0"/>
      </w:pPr>
      <w:r>
        <w:t>Υποβολή παρόμοιων παρατηρήσεων:</w:t>
      </w:r>
    </w:p>
    <w:tbl>
      <w:tblPr>
        <w:tblStyle w:val="Table"/>
        <w:tblW w:w="0" w:type="auto"/>
        <w:tblInd w:w="0" w:type="dxa"/>
        <w:tblLook w:noHBand="false" w:noVBand="false" w:lastRow="false" w:lastColumn="false" w:firstRow="true" w:firstColumn="false"/>
      </w:tblPr>
      <w:tblGrid>
        <w:gridCol w:w="1359"/>
        <w:gridCol w:w="2039"/>
        <w:gridCol w:w="2039"/>
        <w:gridCol w:w="30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BIRTH</w:t>
            </w:r>
          </w:p>
        </w:tc>
        <w:tc>
          <w:tcPr>
            <w:cnfStyle w:evenVBand="false" w:oddVBand="true" w:firstColumn="false"/>
            <w:tcW w:w="24.000000%" w:type="pct"/>
          </w:tcPr>
          <w:p>
            <w:pPr>
              <w:ind w:leftChars="0" w:left="0" w:right="0"/>
              <w:keepNext/>
            </w:pPr>
            <w:r>
              <w:t>CLOSE</w:t>
            </w:r>
          </w:p>
        </w:tc>
        <w:tc>
          <w:tcPr>
            <w:cnfStyle w:evenVBand="true" w:oddVBand="false" w:firstColumn="false"/>
            <w:tcW w:w="36.000000%" w:type="pct"/>
          </w:tcPr>
          <w:p>
            <w:pPr>
              <w:ind w:leftChars="0" w:left="0" w:right="0"/>
              <w:keepNext/>
            </w:pPr>
            <w:r>
              <w:t>COUNTRY OF BIRTH</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1985-01-01</w:t>
            </w:r>
          </w:p>
        </w:tc>
        <w:tc>
          <w:tcPr>
            <w:cnfStyle w:evenVBand="false" w:oddVBand="true" w:firstColumn="false"/>
            <w:tcW w:w="24.000000%" w:type="pct"/>
          </w:tcPr>
          <w:p>
            <w:pPr>
              <w:ind w:leftChars="0" w:left="0" w:right="0"/>
            </w:pPr>
            <w:r>
              <w:t>2022-09-21</w:t>
            </w:r>
          </w:p>
        </w:tc>
        <w:tc>
          <w:tcPr>
            <w:cnfStyle w:evenVBand="true" w:oddVBand="false" w:firstColumn="false"/>
            <w:tcW w:w="36.000000%" w:type="pct"/>
          </w:tcPr>
          <w:p>
            <w:pPr/>
          </w:p>
        </w:tc>
      </w:tr>
      <w:tr>
        <w:trPr>
          <w:cnfStyle w:evenHBand="true" w:oddHBand="fals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1985-01-21</w:t>
            </w:r>
          </w:p>
        </w:tc>
        <w:tc>
          <w:tcPr>
            <w:cnfStyle w:evenVBand="false" w:oddVBand="true" w:firstColumn="false"/>
            <w:tcW w:w="24.000000%" w:type="pct"/>
          </w:tcPr>
          <w:p>
            <w:pPr/>
          </w:p>
        </w:tc>
        <w:tc>
          <w:tcPr>
            <w:cnfStyle w:evenVBand="true" w:oddVBand="false" w:firstColumn="false"/>
            <w:tcW w:w="36.000000%" w:type="pct"/>
          </w:tcPr>
          <w:p>
            <w:pPr>
              <w:ind w:leftChars="0" w:left="0" w:right="0"/>
            </w:pPr>
            <w:r>
              <w:t>GR</w:t>
            </w:r>
          </w:p>
        </w:tc>
      </w:tr>
    </w:tbl>
    <w:p>
      <w:pPr>
        <w:pStyle w:val="Table Bottom Margin"/>
      </w:pPr>
    </w:p>
    <w:p>
      <w:pPr>
        <w:pStyle w:val="Body Text"/>
        <w:ind w:leftChars="0" w:left="0" w:right="0"/>
      </w:pPr>
      <w:r>
        <w:t>Μεταμόρφωση παρόμοιων παρατηρήσεων:</w:t>
      </w:r>
    </w:p>
    <w:tbl>
      <w:tblPr>
        <w:tblStyle w:val="Table"/>
        <w:tblW w:w="0" w:type="auto"/>
        <w:tblInd w:w="0" w:type="dxa"/>
        <w:tblLook w:noHBand="false" w:noVBand="false" w:lastRow="false" w:lastColumn="false" w:firstRow="true" w:firstColumn="false"/>
      </w:tblPr>
      <w:tblGrid>
        <w:gridCol w:w="1359"/>
        <w:gridCol w:w="2039"/>
        <w:gridCol w:w="2039"/>
        <w:gridCol w:w="30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BIRTH</w:t>
            </w:r>
          </w:p>
        </w:tc>
        <w:tc>
          <w:tcPr>
            <w:cnfStyle w:evenVBand="false" w:oddVBand="true" w:firstColumn="false"/>
            <w:tcW w:w="24.000000%" w:type="pct"/>
          </w:tcPr>
          <w:p>
            <w:pPr>
              <w:ind w:leftChars="0" w:left="0" w:right="0"/>
              <w:keepNext/>
            </w:pPr>
            <w:r>
              <w:t>CLOSE</w:t>
            </w:r>
          </w:p>
        </w:tc>
        <w:tc>
          <w:tcPr>
            <w:cnfStyle w:evenVBand="true" w:oddVBand="false" w:firstColumn="false"/>
            <w:tcW w:w="36.000000%" w:type="pct"/>
          </w:tcPr>
          <w:p>
            <w:pPr>
              <w:ind w:leftChars="0" w:left="0" w:right="0"/>
              <w:keepNext/>
            </w:pPr>
            <w:r>
              <w:t>COUNTRY OF BIRTH</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1985-01-21</w:t>
            </w:r>
          </w:p>
        </w:tc>
        <w:tc>
          <w:tcPr>
            <w:cnfStyle w:evenVBand="false" w:oddVBand="true" w:firstColumn="false"/>
            <w:tcW w:w="24.000000%" w:type="pct"/>
          </w:tcPr>
          <w:p>
            <w:pPr>
              <w:ind w:leftChars="0" w:left="0" w:right="0"/>
            </w:pPr>
            <w:r>
              <w:t>2022-09-21</w:t>
            </w:r>
          </w:p>
        </w:tc>
        <w:tc>
          <w:tcPr>
            <w:cnfStyle w:evenVBand="true" w:oddVBand="false" w:firstColumn="false"/>
            <w:tcW w:w="36.000000%" w:type="pct"/>
          </w:tcPr>
          <w:p>
            <w:pPr>
              <w:ind w:leftChars="0" w:left="0" w:right="0"/>
            </w:pPr>
            <w:r>
              <w:t>GR</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359"/>
        <w:gridCol w:w="2039"/>
        <w:gridCol w:w="2039"/>
        <w:gridCol w:w="3059"/>
      </w:tblGrid>
      <w:tr>
        <w:trPr>
          <w:cnfStyle w:evenHBand="false" w:oddHBand="true" w:firstRow="true"/>
        </w:trPr>
        <w:tc>
          <w:tcPr>
            <w:cnfStyle w:evenVBand="false" w:oddVBand="true" w:firstColumn="false"/>
            <w:tcW w:w="16.000000%" w:type="pct"/>
          </w:tcPr>
          <w:p>
            <w:pPr>
              <w:ind w:leftChars="0" w:left="0" w:right="0"/>
              <w:keepNext/>
            </w:pPr>
            <w:r>
              <w:t>ID</w:t>
            </w:r>
          </w:p>
        </w:tc>
        <w:tc>
          <w:tcPr>
            <w:cnfStyle w:evenVBand="true" w:oddVBand="false" w:firstColumn="false"/>
            <w:tcW w:w="24.000000%" w:type="pct"/>
          </w:tcPr>
          <w:p>
            <w:pPr>
              <w:ind w:leftChars="0" w:left="0" w:right="0"/>
              <w:keepNext/>
            </w:pPr>
            <w:r>
              <w:t>BIRTH</w:t>
            </w:r>
          </w:p>
        </w:tc>
        <w:tc>
          <w:tcPr>
            <w:cnfStyle w:evenVBand="false" w:oddVBand="true" w:firstColumn="false"/>
            <w:tcW w:w="24.000000%" w:type="pct"/>
          </w:tcPr>
          <w:p>
            <w:pPr>
              <w:ind w:leftChars="0" w:left="0" w:right="0"/>
              <w:keepNext/>
            </w:pPr>
            <w:r>
              <w:t>CLOSE</w:t>
            </w:r>
          </w:p>
        </w:tc>
        <w:tc>
          <w:tcPr>
            <w:cnfStyle w:evenVBand="true" w:oddVBand="false" w:firstColumn="false"/>
            <w:tcW w:w="36.000000%" w:type="pct"/>
          </w:tcPr>
          <w:p>
            <w:pPr>
              <w:ind w:leftChars="0" w:left="0" w:right="0"/>
              <w:keepNext/>
            </w:pPr>
            <w:r>
              <w:t>COUNTRY OF BIRTH</w:t>
            </w:r>
          </w:p>
        </w:tc>
      </w:tr>
      <w:tr>
        <w:trPr>
          <w:cnfStyle w:evenHBand="false" w:oddHBand="true" w:firstRow="false"/>
        </w:trPr>
        <w:tc>
          <w:tcPr>
            <w:cnfStyle w:evenVBand="false" w:oddVBand="true" w:firstColumn="false"/>
            <w:tcW w:w="16.000000%" w:type="pct"/>
          </w:tcPr>
          <w:p>
            <w:pPr>
              <w:ind w:leftChars="0" w:left="0" w:right="0"/>
            </w:pPr>
            <w:r>
              <w:t>EGRFOO</w:t>
            </w:r>
          </w:p>
        </w:tc>
        <w:tc>
          <w:tcPr>
            <w:cnfStyle w:evenVBand="true" w:oddVBand="false" w:firstColumn="false"/>
            <w:tcW w:w="24.000000%" w:type="pct"/>
          </w:tcPr>
          <w:p>
            <w:pPr>
              <w:ind w:leftChars="0" w:left="0" w:right="0"/>
            </w:pPr>
            <w:r>
              <w:t>1985-01-21</w:t>
            </w:r>
          </w:p>
        </w:tc>
        <w:tc>
          <w:tcPr>
            <w:cnfStyle w:evenVBand="false" w:oddVBand="true" w:firstColumn="false"/>
            <w:tcW w:w="24.000000%" w:type="pct"/>
          </w:tcPr>
          <w:p>
            <w:pPr>
              <w:ind w:leftChars="0" w:left="0" w:right="0"/>
            </w:pPr>
            <w:r>
              <w:t>2022-09-21</w:t>
            </w:r>
          </w:p>
        </w:tc>
        <w:tc>
          <w:tcPr>
            <w:cnfStyle w:evenVBand="true" w:oddVBand="false" w:firstColumn="false"/>
            <w:tcW w:w="36.000000%" w:type="pct"/>
          </w:tcPr>
          <w:p>
            <w:pPr>
              <w:ind w:leftChars="0" w:left="0" w:right="0"/>
            </w:pPr>
            <w:r>
              <w:t>GR</w:t>
            </w:r>
          </w:p>
        </w:tc>
      </w:tr>
    </w:tbl>
    <w:p>
      <w:pPr>
        <w:pStyle w:val="Table Bottom Margin"/>
      </w:pPr>
    </w:p>
    <w:bookmarkEnd w:id="53"/>
    <w:bookmarkEnd w:id="52"/>
    <w:bookmarkEnd w:id="36"/>
    <w:bookmarkEnd w:id="35"/>
    <w:bookmarkStart w:id="54" w:name="_5785a4d6876e26b57458d75c8a567a4d"/>
    <w:bookmarkStart w:id="55" w:name="_c36a2904fd2973b96dc879bae3e04782"/>
    <w:p>
      <w:pPr>
        <w:pStyle w:val="Heading3"/>
        <w:keepNext/>
      </w:pPr>
      <w:r>
        <w:t>Κατηγορίες Δεδομένων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"_34317612e7b302624704835576f2d321" \h \z \u </w:instrText>
          </w:r>
          <w:r>
            <w:fldChar w:fldCharType="separate"/>
          </w:r>
          <w:hyperlink w:anchor="_e3c16d00277f5b843702da2abb4e3fba" w:history="1">
            <w:r>
              <w:t>Στοιχεία Αναφοράς (REF)</w:t>
            </w:r>
            <w:r>
              <w:rPr>
                <w:webHidden/>
              </w:rPr>
              <w:tab/>
            </w:r>
            <w:r>
              <w:fldChar w:fldCharType="begin"/>
            </w:r>
            <w:r>
              <w:rPr>
                <w:webHidden/>
              </w:rPr>
              <w:instrText xml:space="preserve"> PAGEREF _e3c16d00277f5b843702da2abb4e3fba \h </w:instrText>
            </w:r>
            <w:r>
              <w:fldChar w:fldCharType="separate"/>
            </w:r>
            <w:r>
              <w:rPr>
                <w:webHidden/>
              </w:rPr>
              <w:t>X</w:t>
            </w:r>
            <w:r>
              <w:fldChar w:fldCharType="end"/>
            </w:r>
          </w:hyperlink>
        </w:p>
        <w:p>
          <w:pPr>
            <w:pStyle w:val="toc 1"/>
            <w:tabs>
              <w:tab w:val="right" w:leader="dot" w:pos="8488"/>
            </w:tabs>
            <w:rPr>
              <w:b w:val="0"/>
              <w:noProof/>
            </w:rPr>
          </w:pPr>
          <w:hyperlink w:anchor="_2e9e470f35b83b221f56a2a065aadd07" w:history="1">
            <w:r>
              <w:t>Λογιστικά Στοιχεία (ACC)</w:t>
            </w:r>
            <w:r>
              <w:rPr>
                <w:webHidden/>
              </w:rPr>
              <w:tab/>
            </w:r>
            <w:r>
              <w:fldChar w:fldCharType="begin"/>
            </w:r>
            <w:r>
              <w:rPr>
                <w:webHidden/>
              </w:rPr>
              <w:instrText xml:space="preserve"> PAGEREF _2e9e470f35b83b221f56a2a065aadd07 \h </w:instrText>
            </w:r>
            <w:r>
              <w:fldChar w:fldCharType="separate"/>
            </w:r>
            <w:r>
              <w:rPr>
                <w:webHidden/>
              </w:rPr>
              <w:t>X</w:t>
            </w:r>
            <w:r>
              <w:fldChar w:fldCharType="end"/>
            </w:r>
          </w:hyperlink>
        </w:p>
        <w:p>
          <w:r>
            <w:fldChar w:fldCharType="end"/>
          </w:r>
        </w:p>
      </w:sdtContent>
    </w:sdt>
    <w:bookmarkStart w:id="56" w:name="_34317612e7b302624704835576f2d321"/>
    <w:bookmarkStart w:id="57" w:name="_e3c16d00277f5b843702da2abb4e3fba"/>
    <w:bookmarkStart w:id="58" w:name="_54d13b3782c57639db7f4353a42dc70d"/>
    <w:p>
      <w:pPr>
        <w:pStyle w:val="Heading4"/>
        <w:keepNext/>
      </w:pPr>
      <w:r>
        <w:t>Στοιχεία Αναφοράς (REF)</w:t>
      </w:r>
    </w:p>
    <w:p>
      <w:pPr>
        <w:pStyle w:val="Body Text"/>
        <w:ind w:leftChars="0" w:left="0" w:right="0"/>
      </w:pPr>
      <w:r>
        <w:t>Τα στοιχεία αναφοράς αναγγέλλονται μόνο όταν υπάρχουν νέα στοιχεία που δεν έχουν υποβληθεί στο παρελθόν καθώς και όταν δημιουργείται ανάγκη για μεταβολής ή διόρθωσης στοιχείων που έχουν υποβληθεί στο παρελθόν.</w:t>
      </w:r>
    </w:p>
    <w:p>
      <w:pPr>
        <w:pStyle w:val="Body Text"/>
        <w:ind w:leftChars="0" w:left="0" w:right="0"/>
      </w:pPr>
      <w:r>
        <w:t>Η κατηγορία REF περιλαμβάνει τους ακόλουθους πίνακες:</w:t>
      </w:r>
    </w:p>
    <w:p>
      <w:pPr>
        <w:pStyle w:val="Body Text"/>
        <w:ind w:leftChars="0" w:left="0" w:right="0"/>
      </w:pPr>
      <w:hyperlink w:anchor="_9405a19fdf560eab6d486c6936fbe511">
        <w:r>
          <w:rPr>
            <w:rStyle w:val="Hyperlink"/>
          </w:rPr>
          <w:t>Πίνακας Στοιχείων Αναφοράς ΠΜ (FND)</w:t>
        </w:r>
      </w:hyperlink>
    </w:p>
    <w:p>
      <w:pPr>
        <w:pStyle w:val="Body Text"/>
        <w:ind w:leftChars="0" w:left="0" w:right="0"/>
      </w:pPr>
      <w:hyperlink w:anchor="_592ee15635aff31761024738846b8dc7">
        <w:r>
          <w:rPr>
            <w:rStyle w:val="Hyperlink"/>
          </w:rPr>
          <w:t>Πίνακας Μεταβλητών Στοιχείων Αναφοράς ΠΜ (FND_DYNMC)</w:t>
        </w:r>
      </w:hyperlink>
    </w:p>
    <w:p>
      <w:pPr>
        <w:pStyle w:val="Body Text"/>
        <w:ind w:leftChars="0" w:left="0" w:right="0"/>
      </w:pPr>
      <w:hyperlink w:anchor="_462fa10809dc80432756f22e82100d73">
        <w:r>
          <w:rPr>
            <w:rStyle w:val="Hyperlink"/>
          </w:rPr>
          <w:t>Πίνακας Στοιχείων Αναφοράς Χρεογράφων Εκδοθέντων από τις ΠΜ (SELF_DBT)</w:t>
        </w:r>
      </w:hyperlink>
    </w:p>
    <w:p>
      <w:pPr>
        <w:pStyle w:val="Body Text"/>
        <w:ind w:leftChars="0" w:left="0" w:right="0"/>
      </w:pPr>
      <w:hyperlink w:anchor="_0414231d7d54bd2e1c4256f9ea13b5ba">
        <w:r>
          <w:rPr>
            <w:rStyle w:val="Hyperlink"/>
          </w:rPr>
          <w:t>Πίνακας Μεταβλητών Στοιχείων Αναφοράς Χρεογράφων Εκδοθέντων από τις ΠΜ (SELF_DBT_DYNMC)</w:t>
        </w:r>
      </w:hyperlink>
    </w:p>
    <w:p>
      <w:pPr>
        <w:pStyle w:val="Body Text"/>
        <w:ind w:leftChars="0" w:left="0" w:right="0"/>
      </w:pPr>
      <w:hyperlink w:anchor="_1af097156447d1aa334801254dccac34">
        <w:r>
          <w:rPr>
            <w:rStyle w:val="Hyperlink"/>
          </w:rPr>
          <w:t>Πίνακας μεταβολής της εναπομείνουσας αξίας χρεογράφων εκδοθέντων από τις ΠΜ (SELF_DBT_OUTSTNDNG_CNG)</w:t>
        </w:r>
      </w:hyperlink>
    </w:p>
    <w:p>
      <w:pPr>
        <w:pStyle w:val="Body Text"/>
        <w:ind w:leftChars="0" w:left="0" w:right="0"/>
      </w:pPr>
      <w:hyperlink w:anchor="_bafdd4e19bdc478c38dddbe68727ecc6">
        <w:r>
          <w:rPr>
            <w:rStyle w:val="Hyperlink"/>
          </w:rPr>
          <w:t>Πίνακας Στοιχείων Τοκομεριδίων Χρεογράφων Εκδοθέντων από τις ΠΜ (SELF_DBT_CPN)</w:t>
        </w:r>
      </w:hyperlink>
    </w:p>
    <w:p>
      <w:pPr>
        <w:pStyle w:val="Body Text"/>
        <w:ind w:leftChars="0" w:left="0" w:right="0"/>
      </w:pPr>
      <w:hyperlink w:anchor="_5bff7b080b6d8cd24b7455887f1e8654">
        <w:r>
          <w:rPr>
            <w:rStyle w:val="Hyperlink"/>
          </w:rPr>
          <w:t>Στοιχεία Αναφοράς Συμμετοχικών Τίτλων Εκδοθέντοι από τις ΠΜ (SELF_SHR)</w:t>
        </w:r>
      </w:hyperlink>
    </w:p>
    <w:p>
      <w:pPr>
        <w:pStyle w:val="Body Text"/>
        <w:ind w:leftChars="0" w:left="0" w:right="0"/>
      </w:pPr>
      <w:hyperlink w:anchor="_6853b2c42125ae137cbbe4b4883f43e1">
        <w:r>
          <w:rPr>
            <w:rStyle w:val="Hyperlink"/>
          </w:rPr>
          <w:t>Πίνακας Μεταβλητών Στοιχείων Αναφοράς Συμμετοχικών Τίτλων Εκδοθέντων από τις ΠΜ (SELF_SHR_DYNMC)</w:t>
        </w:r>
      </w:hyperlink>
    </w:p>
    <w:p>
      <w:pPr>
        <w:pStyle w:val="Body Text"/>
        <w:ind w:leftChars="0" w:left="0" w:right="0"/>
      </w:pPr>
      <w:hyperlink w:anchor="_6859a225481a02d0ba2cd3e9c9c18a08">
        <w:r>
          <w:rPr>
            <w:rStyle w:val="Hyperlink"/>
          </w:rPr>
          <w:t>Πίνακας Μερισμάτων Συμμετοχικών Τίτλων Εκδοθέντα από τις ΠΜ (SELF_SHR_DVDND)</w:t>
        </w:r>
      </w:hyperlink>
    </w:p>
    <w:p>
      <w:pPr>
        <w:pStyle w:val="Body Text"/>
        <w:ind w:leftChars="0" w:left="0" w:right="0"/>
      </w:pPr>
      <w:hyperlink w:anchor="_9fd6fe32713d0a20760687ca1c4d8e47">
        <w:r>
          <w:rPr>
            <w:rStyle w:val="Hyperlink"/>
          </w:rPr>
          <w:t>Πίνακας Διασπάσεων/Συμπτήξεων των Συμμετωχικών Τίτλων Εκδοθέντων από τις ΠΜ (SELF_SHR_SPLT)</w:t>
        </w:r>
      </w:hyperlink>
    </w:p>
    <w:p>
      <w:pPr>
        <w:pStyle w:val="Body Text"/>
        <w:ind w:leftChars="0" w:left="0" w:right="0"/>
      </w:pPr>
      <w:hyperlink w:anchor="_a8ac320c80b25b197568d92ec203bc3e">
        <w:r>
          <w:rPr>
            <w:rStyle w:val="Hyperlink"/>
          </w:rPr>
          <w:t>Πίνακας Στοιχείων Αναφοράς Διαχειρίστριας Εταιρείας (MNGMNT)</w:t>
        </w:r>
      </w:hyperlink>
    </w:p>
    <w:p>
      <w:pPr>
        <w:pStyle w:val="Body Text"/>
        <w:ind w:leftChars="0" w:left="0" w:right="0"/>
      </w:pPr>
      <w:hyperlink w:anchor="_7c67e353666e547513fb7bb111db49d9">
        <w:r>
          <w:rPr>
            <w:rStyle w:val="Hyperlink"/>
          </w:rPr>
          <w:t>Πίνακας Μεταβλητών Στοιχείων Αναφοράς Διαχειρίστριας Εταιρείας (MNGMNT)</w:t>
        </w:r>
      </w:hyperlink>
    </w:p>
    <w:p>
      <w:pPr>
        <w:pStyle w:val="Body Text"/>
        <w:ind w:leftChars="0" w:left="0" w:right="0"/>
      </w:pPr>
      <w:hyperlink w:anchor="_874ad79093b0edbf7ef661ffc479e479">
        <w:r>
          <w:rPr>
            <w:rStyle w:val="Hyperlink"/>
          </w:rPr>
          <w:t>Πίνακας Στοιχείων Αναφοράς IFDat Προσώπων Επικοινωνίας  (CNTCT)</w:t>
        </w:r>
      </w:hyperlink>
    </w:p>
    <w:p>
      <w:pPr>
        <w:pStyle w:val="Body Text"/>
        <w:ind w:leftChars="0" w:left="0" w:right="0"/>
      </w:pPr>
      <w:hyperlink w:anchor="_9a34b82d8b4b71924cfc4916e2aaa6ef">
        <w:r>
          <w:rPr>
            <w:rStyle w:val="Hyperlink"/>
          </w:rPr>
          <w:t>Πίνακας Δεσμών των Προσώπων Επικοινωνίας με τις ΜΠΣ (CNTCT_T_RA)</w:t>
        </w:r>
      </w:hyperlink>
    </w:p>
    <w:p>
      <w:pPr>
        <w:pStyle w:val="Body Text"/>
        <w:ind w:leftChars="0" w:left="0" w:right="0"/>
      </w:pPr>
      <w:hyperlink w:anchor="_fc1fb1111d2eb9b26f350130803422db">
        <w:r>
          <w:rPr>
            <w:rStyle w:val="Hyperlink"/>
          </w:rPr>
          <w:t>Πίνακας Στοιχείων Αντισυμβαλλόμενων με Εσωτερικό Κωδικό (CNTRPRTY)</w:t>
        </w:r>
      </w:hyperlink>
    </w:p>
    <w:p>
      <w:pPr>
        <w:pStyle w:val="Body Text"/>
        <w:ind w:leftChars="0" w:left="0" w:right="0"/>
      </w:pPr>
      <w:hyperlink w:anchor="_afb46d8695152ec87c3c78e4b38f94fb">
        <w:r>
          <w:rPr>
            <w:rStyle w:val="Hyperlink"/>
          </w:rPr>
          <w:t>Πίνακας Στοιχείων Αναφοράς Καταθετικών Λογαριασμών των ΠΜ (DPST)</w:t>
        </w:r>
      </w:hyperlink>
    </w:p>
    <w:p>
      <w:pPr>
        <w:pStyle w:val="Body Text"/>
        <w:ind w:leftChars="0" w:left="0" w:right="0"/>
      </w:pPr>
      <w:hyperlink w:anchor="_f215b304123d5ad58dd99583f44ac43e">
        <w:r>
          <w:rPr>
            <w:rStyle w:val="Hyperlink"/>
          </w:rPr>
          <w:t>Πίνακας Στοιχείων Αναφοράς Πράξεων Χρηματοδότησης Χρεογράφων (SFΤ)</w:t>
        </w:r>
      </w:hyperlink>
    </w:p>
    <w:p>
      <w:pPr>
        <w:pStyle w:val="Body Text"/>
        <w:ind w:leftChars="0" w:left="0" w:right="0"/>
      </w:pPr>
      <w:hyperlink w:anchor="_3f15379b28224812e084b5fe40bfc2af">
        <w:r>
          <w:rPr>
            <w:rStyle w:val="Hyperlink"/>
          </w:rPr>
          <w:t>Πίνακας Στοιχείων Αναφοράς Χρεογράφων Δίχως ISIN που Κατέχουν οι ΠΜ (DBT)</w:t>
        </w:r>
      </w:hyperlink>
    </w:p>
    <w:p>
      <w:pPr>
        <w:pStyle w:val="Body Text"/>
        <w:ind w:leftChars="0" w:left="0" w:right="0"/>
      </w:pPr>
      <w:hyperlink w:anchor="_79b0f11a4feee30f5205bb39c2eb91c7">
        <w:r>
          <w:rPr>
            <w:rStyle w:val="Hyperlink"/>
          </w:rPr>
          <w:t>Πίνακας Στοιχείων Αναφοράς Δανείων (LN)</w:t>
        </w:r>
      </w:hyperlink>
    </w:p>
    <w:p>
      <w:pPr>
        <w:pStyle w:val="Body Text"/>
        <w:ind w:leftChars="0" w:left="0" w:right="0"/>
      </w:pPr>
      <w:hyperlink w:anchor="_14ee6f42d27e580139e87599e1b61d0f">
        <w:r>
          <w:rPr>
            <w:rStyle w:val="Hyperlink"/>
          </w:rPr>
          <w:t>Πίνακας Στοιχείων Αναφοράς Συμμετοχικών Τίτλων χωρίς ISIN που Κατέχουν οι ΠΜ (SHR)</w:t>
        </w:r>
      </w:hyperlink>
    </w:p>
    <w:p>
      <w:pPr>
        <w:pStyle w:val="Body Text"/>
        <w:ind w:leftChars="0" w:left="0" w:right="0"/>
      </w:pPr>
      <w:hyperlink w:anchor="_98255bccbe0f0726b6ff4bd93c37b5d8">
        <w:r>
          <w:rPr>
            <w:rStyle w:val="Hyperlink"/>
          </w:rPr>
          <w:t>Πίνακας Στοιχείων Αναφοράς ΔΧΠ που συναλλάσονται οι ΠΜ (EDR)</w:t>
        </w:r>
      </w:hyperlink>
    </w:p>
    <w:p>
      <w:pPr>
        <w:pStyle w:val="Body Text"/>
        <w:ind w:leftChars="0" w:left="0" w:right="0"/>
      </w:pPr>
      <w:hyperlink w:anchor="_53c63ada28ac69067ae18216d55c0735">
        <w:r>
          <w:rPr>
            <w:rStyle w:val="Hyperlink"/>
          </w:rPr>
          <w:t>Πίνακας Στοιχείων Αναφοράς EΧΠ που συναλλάσονται οι ΠΜ (ODR)</w:t>
        </w:r>
      </w:hyperlink>
    </w:p>
    <w:bookmarkStart w:id="59" w:name="_78b1ab59af61d59a09da0fb1da07f207"/>
    <w:bookmarkStart w:id="60" w:name="_9405a19fdf560eab6d486c6936fbe511"/>
    <w:bookmarkStart w:id="61" w:name="_022fc727b13cc1c1b1f05b4ed9b0f807"/>
    <w:p>
      <w:pPr>
        <w:pStyle w:val="Heading5"/>
        <w:keepNext/>
      </w:pPr>
      <w:r>
        <w:t>Πίνακας Στοιχείων Αναφοράς ΠΜ (FND)</w:t>
      </w:r>
    </w:p>
    <w:p>
      <w:pPr>
        <w:pStyle w:val="Body Text"/>
        <w:ind w:leftChars="0" w:left="0" w:right="0"/>
      </w:pPr>
      <w:r>
        <w:t>Χρησιμοποιείται για την παροχή στοιχείων αναφοράς της ΠΜ (των ΠΜ) και περιλαμβάνει μεταβλητές που μπορούν να λάβουν έως και μία ξεχωριστή τιμή κατά τη διάρκεια του κύκλου ζωής της ΠΜ.</w:t>
      </w:r>
    </w:p>
    <w:bookmarkStart w:id="62" w:name="_196d4c16340584568cac252066a4d9a1"/>
    <w:p>
      <w:pPr>
        <w:pStyle w:val="Heading 6"/>
        <w:keepNext/>
      </w:pPr>
      <w:r>
        <w:t>ΔΙΑΣΤΑΣH</w:t>
      </w:r>
    </w:p>
    <w:p>
      <w:pPr>
        <w:pStyle w:val="DefinitionTerm"/>
        <w:ind w:leftChars="0" w:left="0" w:right="0"/>
        <w:keepNext/>
      </w:pPr>
      <w:r>
        <w:t>Αναγνωριστικός Κωδικός ΠΜ (ID)</w:t>
      </w:r>
    </w:p>
    <w:p>
      <w:pPr>
        <w:pStyle w:val="Definition"/>
        <w:ind w:leftChars="0" w:left="480" w:right="0"/>
      </w:pPr>
      <w:r>
        <w:t>Επιλέγεται από τον πίνακα των ΠΜ ο αναγνωριστικός κωδικός ID της ΠΜ</w:t>
      </w:r>
    </w:p>
    <w:bookmarkEnd w:id="62"/>
    <w:bookmarkStart w:id="63" w:name="_490c7c81a353459a18fc5a67f8eab37a"/>
    <w:p>
      <w:pPr>
        <w:pStyle w:val="Heading 6"/>
        <w:keepNext/>
      </w:pP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ΠΜ ή ημερομηνία αρχικοποίησης της ΠΜ.</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ή ημερομηνία λύσης της ΠΜ.</w:t>
      </w:r>
    </w:p>
    <w:p>
      <w:pPr>
        <w:pStyle w:val="Definition"/>
        <w:ind w:leftChars="0" w:left="480" w:right="0"/>
      </w:pPr>
      <w:r>
        <w:t>Τιμή συμπληρώνεται μόνο στην περίπτωση που κλείσει ο ΕΟ.</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ΠΜ.</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την ΠΜ έχει εκδωθεί κωδικός LEI.</w:t>
      </w:r>
    </w:p>
    <w:p>
      <w:pPr>
        <w:pStyle w:val="Definition"/>
        <w:ind w:leftChars="0" w:left="480" w:right="0"/>
      </w:pPr>
      <w:r>
        <w:t xml:space="preserve">Το είδος της τιμής είναι </w:t>
      </w:r>
      <w:hyperlink w:anchor="_c6881b9cc566dc5064905c7e53ecaa08">
        <w:r>
          <w:rPr>
            <w:rStyle w:val="Hyperlink"/>
          </w:rPr>
          <w:t>ASCII 20</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ΠΜ έχει εκδωθεί κωδικός φορολογικού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την ΠΜ έχει εκδωθεί κωδικός εμπορικού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Δημιουργία από Διάσπαση (NBR_ID)</w:t>
      </w:r>
    </w:p>
    <w:p>
      <w:pPr>
        <w:pStyle w:val="Definition"/>
        <w:ind w:leftChars="0" w:left="480" w:right="0"/>
      </w:pPr>
      <w:r>
        <w:t>Ο αναγνωριστικός κωδικός της θεσμικής μονάδας από την οποία διασπάστηκε για να δημιουργηθεί η ΠΜ.</w:t>
      </w:r>
    </w:p>
    <w:p>
      <w:pPr>
        <w:pStyle w:val="Definition"/>
        <w:ind w:leftChars="0" w:left="480" w:right="0"/>
      </w:pPr>
      <w:r>
        <w:t>Συμπληρώνεται μόνο στην περίπτωση που η ΠΜ δημιουργήθηκε με διάσπαση από άλλη θεσμική μονάδα.  Σε αυτή την περίπτωση η DT_BRTH συμπληρώνεται με την ημερομηνία της διάσπασης.</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Λήξη με Συγχώνευση (MRGD_WTH)</w:t>
      </w:r>
    </w:p>
    <w:p>
      <w:pPr>
        <w:pStyle w:val="Definition"/>
        <w:ind w:leftChars="0" w:left="480" w:right="0"/>
      </w:pPr>
      <w:r>
        <w:t>Ο αναγνωριστικός κωδικός της θεσμικής μονάδας με την οποία ο ΕΟ συγχωνεύτηκε.</w:t>
      </w:r>
    </w:p>
    <w:p>
      <w:pPr>
        <w:pStyle w:val="Definition"/>
        <w:ind w:leftChars="0" w:left="480" w:right="0"/>
      </w:pPr>
      <w:r>
        <w:t>Συμπληρώνεται μόνο στην περίπτωση που ο ΕΟ έκλεισε με συγχώνευση με άλλη θεσμική μονάδα.  Σε αυτή την περίπτωση η DT_CLS συμπληρώενται με την ημερομηνία της συγχώνευσης.</w:t>
      </w:r>
    </w:p>
    <w:p>
      <w:pPr>
        <w:pStyle w:val="Definition"/>
        <w:ind w:leftChars="0" w:left="480" w:right="0"/>
      </w:pPr>
      <w:r>
        <w:t xml:space="preserve">Το είδος της τιμής είναι </w:t>
      </w:r>
      <w:hyperlink w:anchor="_99f2ef9e87f68849087a15b72cb02467">
        <w:r>
          <w:rPr>
            <w:rStyle w:val="Hyperlink"/>
          </w:rPr>
          <w:t>ORG</w:t>
        </w:r>
      </w:hyperlink>
      <w:r>
        <w:t>.</w:t>
      </w:r>
    </w:p>
    <w:bookmarkEnd w:id="63"/>
    <w:bookmarkEnd w:id="61"/>
    <w:bookmarkEnd w:id="60"/>
    <w:bookmarkStart w:id="64" w:name="_592ee15635aff31761024738846b8dc7"/>
    <w:bookmarkStart w:id="65" w:name="_c1068c52f18035b98076cf8906a40d85"/>
    <w:p>
      <w:pPr>
        <w:pStyle w:val="Heading5"/>
        <w:keepNext/>
      </w:pPr>
      <w:r>
        <w:t>Πίνακας Μεταβλητών Στοιχείων Αναφοράς ΠΜ (FND_DYNMC)</w:t>
      </w:r>
    </w:p>
    <w:p>
      <w:pPr>
        <w:pStyle w:val="Body Text"/>
        <w:ind w:leftChars="0" w:left="0" w:right="0"/>
      </w:pPr>
      <w:r>
        <w:t>Χρησιμοποιείται για την παροχή στοιχείων αναφοράς της ΠΜ (των ΠΜ) και περιλαμβάνει μεταβλητές που οι τιμές τους δύναται να μεταβληθούν κατά τη διάρκεια του κύκλου ζωής της κάθε ΠΜ.</w:t>
      </w:r>
    </w:p>
    <w:bookmarkStart w:id="66" w:name="_6eb333f06087731085e6f4a4f5e98e21"/>
    <w:p>
      <w:pPr>
        <w:pStyle w:val="Heading 6"/>
        <w:keepNext/>
      </w:pPr>
      <w:r>
        <w:t>ΔΙΑΣΤΑΣΕΙΣ</w:t>
      </w:r>
    </w:p>
    <w:p>
      <w:pPr>
        <w:pStyle w:val="DefinitionTerm"/>
        <w:ind w:leftChars="0" w:left="0" w:right="0"/>
        <w:keepNext/>
      </w:pPr>
      <w:r>
        <w:t>Αναγνωριστικός Κωδικός ΠΜ (ID)</w:t>
      </w:r>
    </w:p>
    <w:p>
      <w:pPr>
        <w:pStyle w:val="Definition"/>
        <w:ind w:leftChars="0" w:left="480" w:right="0"/>
      </w:pPr>
      <w:r>
        <w:t>Από τον πίνακα επιλέγεται ο αναγνωριστικός κωδικός ID της ΠΜ</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66"/>
    <w:bookmarkStart w:id="67" w:name="_b05010e0491e65fa804a5a00099febf1"/>
    <w:p>
      <w:pPr>
        <w:pStyle w:val="Heading 6"/>
        <w:keepNext/>
      </w:pPr>
      <w:r>
        <w:t>ΜΕΤΑΒΛΗΤΕΣ</w:t>
      </w:r>
    </w:p>
    <w:p>
      <w:pPr>
        <w:pStyle w:val="DefinitionTerm"/>
        <w:ind w:leftChars="0" w:left="0" w:right="0"/>
        <w:keepNext/>
      </w:pPr>
      <w:r>
        <w:t>Ονομασία (NM)</w:t>
      </w:r>
    </w:p>
    <w:p>
      <w:pPr>
        <w:pStyle w:val="Definition"/>
        <w:ind w:leftChars="0" w:left="480" w:right="0"/>
      </w:pPr>
      <w:r>
        <w:t>Επωνυμία/Ονομασία της ΠΜ</w:t>
      </w:r>
    </w:p>
    <w:p>
      <w:pPr>
        <w:pStyle w:val="Definition"/>
        <w:ind w:leftChars="0" w:left="480" w:right="0"/>
      </w:pPr>
      <w:r>
        <w:t xml:space="preserve">Το είδος της τιμής είναι </w:t>
      </w:r>
      <w:hyperlink w:anchor="_2fb1f200bc23c8b4b94bae91c78616c5">
        <w:r>
          <w:rPr>
            <w:rStyle w:val="Hyperlink"/>
          </w:rPr>
          <w:t>STRING 128</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ΕΟ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p>
    <w:p>
      <w:pPr>
        <w:pStyle w:val="DefinitionTerm"/>
        <w:ind w:leftChars="0" w:left="0" w:right="0"/>
        <w:keepNext/>
      </w:pPr>
      <w:r>
        <w:t>Σύντομη Ονομασία (NM_SHRT)</w:t>
      </w:r>
    </w:p>
    <w:p>
      <w:pPr>
        <w:pStyle w:val="Definition"/>
        <w:ind w:leftChars="0" w:left="480" w:right="0"/>
      </w:pPr>
      <w:r>
        <w:t>Διακριτικό όνομα ή σύντομη ονομασία της ΠΜ.</w:t>
      </w:r>
    </w:p>
    <w:p>
      <w:pPr>
        <w:pStyle w:val="Definition"/>
        <w:ind w:leftChars="0" w:left="480" w:right="0"/>
      </w:pPr>
      <w:r>
        <w:t>Συμπληρώνεται μόνο αν υπάρχει τέτοια ονομασία για την ΠΜ.</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διεύθυνσης της ΠΜ.</w:t>
      </w:r>
    </w:p>
    <w:p>
      <w:pPr>
        <w:pStyle w:val="Definition"/>
        <w:ind w:leftChars="0" w:left="480" w:right="0"/>
      </w:pPr>
      <w:r>
        <w:t>Συμπληρώνεται μόνο για τις ΠΜ με νομική υπόσταση.</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διεύθυνσης της ΠΜ με λατινικούς χαρακτήρες</w:t>
      </w:r>
    </w:p>
    <w:p>
      <w:pPr>
        <w:pStyle w:val="Definition"/>
        <w:ind w:leftChars="0" w:left="480" w:right="0"/>
      </w:pPr>
      <w:r>
        <w:t>Συμπληρώνεται μόνο για τις ΠΜ με νομική υπόσταση.</w:t>
      </w:r>
    </w:p>
    <w:p>
      <w:pPr>
        <w:pStyle w:val="Definition"/>
        <w:ind w:leftChars="0" w:left="480" w:right="0"/>
      </w:pPr>
      <w:r>
        <w:t xml:space="preserve">Το είδος της τιμής είναι </w:t>
      </w:r>
      <w:hyperlink w:anchor="_63f8d5f698ad126be429a7e0b483287a">
        <w:r>
          <w:rPr>
            <w:rStyle w:val="Hyperlink"/>
          </w:rPr>
          <w:t>ASCII 64</w:t>
        </w:r>
      </w:hyperlink>
    </w:p>
    <w:p>
      <w:pPr>
        <w:pStyle w:val="DefinitionTerm"/>
        <w:ind w:leftChars="0" w:left="0" w:right="0"/>
        <w:keepNext/>
      </w:pPr>
      <w:r>
        <w:t>Πόλη (CTY)</w:t>
      </w:r>
    </w:p>
    <w:p>
      <w:pPr>
        <w:pStyle w:val="Definition"/>
        <w:ind w:leftChars="0" w:left="480" w:right="0"/>
      </w:pPr>
      <w:r>
        <w:t>Πόλη/χωριό της διεύθυνσης της ΠΜ.</w:t>
      </w:r>
    </w:p>
    <w:p>
      <w:pPr>
        <w:pStyle w:val="Definition"/>
        <w:ind w:leftChars="0" w:left="480" w:right="0"/>
      </w:pPr>
      <w:r>
        <w:t>Συμπληρώνεται μόνο για τις ΠΜ με νομική υπόσταση.</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διεύθυνσης της ΠΜ με λατινικούς χαρακτήρες.</w:t>
      </w:r>
    </w:p>
    <w:p>
      <w:pPr>
        <w:pStyle w:val="Definition"/>
        <w:ind w:leftChars="0" w:left="480" w:right="0"/>
      </w:pPr>
      <w:r>
        <w:t>Συμπληρώνεται μόνο για τις ΠΜ με νομική υπόσταση.</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διεύθυνσης της ΠΜ.</w:t>
      </w:r>
    </w:p>
    <w:p>
      <w:pPr>
        <w:pStyle w:val="Definition"/>
        <w:ind w:leftChars="0" w:left="480" w:right="0"/>
      </w:pPr>
      <w:r>
        <w:t>Συμπληρώνεται μόνο για τις ΠΜ με νομική υπόσταση.</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της ΠΜ.</w:t>
      </w:r>
    </w:p>
    <w:p>
      <w:pPr>
        <w:pStyle w:val="Definition"/>
        <w:ind w:leftChars="0" w:left="480" w:right="0"/>
      </w:pPr>
      <w:r>
        <w:t>Συμπληρώνεται μόνο αν υπάρχει τέτοια διεύθυνση που παρέχει πληροφορίες της ΠΜ στο διαδίκτυο.</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υπάρχει τέτοια διεύθυνση για απευθείας ηλεκτρονική επικοινωνία με την ΠΜ.</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ΠΜ Εισηγμένη σε Οργανωμένη Αγορά (IS_LSTD)</w:t>
      </w:r>
    </w:p>
    <w:p>
      <w:pPr>
        <w:pStyle w:val="Definition"/>
        <w:ind w:leftChars="0" w:left="480" w:right="0"/>
      </w:pPr>
      <w:r>
        <w:t>Ένδειξη για το αν τουλάχιστον ένας συμμετοχικός τίτλος της ΠΜ διαπραγματεύεται σε οργανωμένη αγορά.</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ΠΜ σε Κατάσταση Αδράνειας (IS_INCTV)</w:t>
      </w:r>
    </w:p>
    <w:p>
      <w:pPr>
        <w:pStyle w:val="Definition"/>
        <w:ind w:leftChars="0" w:left="480" w:right="0"/>
      </w:pPr>
      <w:r>
        <w:t>Ένδειξη ότι η ΠΜ βρίσκετα σε κατάστασης αδράνειας.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ΠΜ σε Καθεστώς Ρευστοποίησης (IS_UNDR_LQDTN)</w:t>
      </w:r>
    </w:p>
    <w:p>
      <w:pPr>
        <w:pStyle w:val="Definition"/>
        <w:ind w:leftChars="0" w:left="480" w:right="0"/>
      </w:pPr>
      <w:r>
        <w:t>Ένδειξη ότι η ΠΜ βρίσκετα σε καθεστώς ρευστοποίησης.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Καθεστώς Ελέγχου της ΠΜ (INSTTTNL_SCTR_CNTRL)</w:t>
      </w:r>
    </w:p>
    <w:p>
      <w:pPr>
        <w:pStyle w:val="Definition"/>
        <w:ind w:leftChars="0" w:left="480" w:right="0"/>
      </w:pPr>
      <w:r>
        <w:t>Είδος θεσμικού ελέγχου που ασκούνε οι μετόχοι/μεριδιούχοι στον ΕΟ.</w:t>
      </w:r>
    </w:p>
    <w:p>
      <w:pPr>
        <w:pStyle w:val="Definition"/>
        <w:ind w:leftChars="0" w:left="480" w:right="0"/>
      </w:pPr>
      <w:r>
        <w:t>Για την έννοια του θεσμικού ελέγχου δείτε το Κεφάλαιο 2 τους ΕΣΛ2010.</w:t>
      </w:r>
    </w:p>
    <w:p>
      <w:pPr>
        <w:pStyle w:val="Definition"/>
        <w:ind w:leftChars="0" w:left="480" w:right="0"/>
      </w:pPr>
      <w:r>
        <w:t xml:space="preserve">Η τιμή επιλέγεται από τη λίστα τιμών </w:t>
      </w:r>
      <w:hyperlink w:anchor="_9562ea3e71f4c35afbb4aa0a84b5b552">
        <w:r>
          <w:rPr>
            <w:rStyle w:val="Hyperlink"/>
          </w:rPr>
          <w:t>ORG_INSTTTNL_SCTR_CNTRL_ENUM</w:t>
        </w:r>
      </w:hyperlink>
    </w:p>
    <w:p>
      <w:pPr>
        <w:pStyle w:val="DefinitionTerm"/>
        <w:ind w:leftChars="0" w:left="0" w:right="0"/>
        <w:keepNext/>
      </w:pPr>
      <w:r>
        <w:t>Διαχειρίστρια Εταιρεία ΕΟ (MNGD_BY)</w:t>
      </w:r>
    </w:p>
    <w:p>
      <w:pPr>
        <w:pStyle w:val="Definition"/>
        <w:ind w:leftChars="0" w:left="480" w:right="0"/>
      </w:pPr>
      <w:r>
        <w:t>Αναγνωριστικός κωδικός της διαχειρίστριας εταιρείας</w:t>
      </w:r>
    </w:p>
    <w:p>
      <w:pPr>
        <w:pStyle w:val="Definition"/>
        <w:ind w:leftChars="0" w:left="480" w:right="0"/>
      </w:pPr>
      <w:r>
        <w:t>Η μεταβλητή συμπληρώνεται μόνο για τους ΕΟ που λειτουργούν ως αμοιβαία κεφάλαια</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ΠΜ που ανήκει σε άλλο ΕΟ τύπου «μανδύα» (UNDR_UMBRLL_BY)</w:t>
      </w:r>
    </w:p>
    <w:p>
      <w:pPr>
        <w:pStyle w:val="Definition"/>
        <w:ind w:leftChars="0" w:left="480" w:right="0"/>
      </w:pPr>
      <w:r>
        <w:t>Ο αναγνωριστικός κωδικός του ΕΟ τύπου μανδύα (umbrella fund) στο οποίο ανήκει η ΠΜ</w:t>
      </w:r>
    </w:p>
    <w:p>
      <w:pPr>
        <w:pStyle w:val="Definition"/>
        <w:ind w:leftChars="0" w:left="480" w:right="0"/>
      </w:pPr>
      <w:r>
        <w:t>Η μεταβλητή συμπληρώνεται μόνο για τις ΠΜ που είναι μέλη άλλων ΕΟ που έχουν τη μορφή του μανδύα (umbrell fund)</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Μορφή (TYP)</w:t>
      </w:r>
    </w:p>
    <w:p>
      <w:pPr>
        <w:pStyle w:val="Definition"/>
        <w:ind w:leftChars="0" w:left="480" w:right="0"/>
      </w:pPr>
      <w:r>
        <w:t>Μορφή της ΠΜ.</w:t>
      </w:r>
    </w:p>
    <w:p>
      <w:pPr>
        <w:pStyle w:val="Definition"/>
        <w:ind w:leftChars="0" w:left="480" w:right="0"/>
      </w:pPr>
      <w:r>
        <w:t xml:space="preserve">Η τιμή επιλέγεται από τη λίστα τιμών </w:t>
      </w:r>
      <w:hyperlink w:anchor="_a4e65f0ce3c161ac71ef9de006a2de37">
        <w:r>
          <w:rPr>
            <w:rStyle w:val="Hyperlink"/>
          </w:rPr>
          <w:t>FND_TYP_ENUM</w:t>
        </w:r>
      </w:hyperlink>
    </w:p>
    <w:p>
      <w:pPr>
        <w:pStyle w:val="DefinitionTerm"/>
        <w:ind w:leftChars="0" w:left="0" w:right="0"/>
        <w:keepNext/>
      </w:pPr>
      <w:r>
        <w:t>Επενδυτική πολιτική (INVSTMNT_PLCY)</w:t>
      </w:r>
    </w:p>
    <w:p>
      <w:pPr>
        <w:pStyle w:val="Definition"/>
        <w:ind w:leftChars="0" w:left="480" w:right="0"/>
      </w:pPr>
      <w:r>
        <w:t>Επενδυτική πολιτική της ΠΜ</w:t>
      </w:r>
    </w:p>
    <w:p>
      <w:pPr>
        <w:pStyle w:val="Definition"/>
        <w:ind w:leftChars="0" w:left="480" w:right="0"/>
      </w:pPr>
      <w:r>
        <w:t xml:space="preserve">Η τιμή επιλέγεται από τη λίστα τιμών </w:t>
      </w:r>
      <w:hyperlink w:anchor="_54122ec04b7acee317cdb0198b8d29ae">
        <w:r>
          <w:rPr>
            <w:rStyle w:val="Hyperlink"/>
          </w:rPr>
          <w:t>FND_INVSTMNT_PLCY_ENUM</w:t>
        </w:r>
      </w:hyperlink>
    </w:p>
    <w:p>
      <w:pPr>
        <w:pStyle w:val="DefinitionTerm"/>
        <w:ind w:leftChars="0" w:left="0" w:right="0"/>
        <w:keepNext/>
      </w:pPr>
      <w:r>
        <w:t>Δευτορογενή Μορφή (SBTYP)</w:t>
      </w:r>
    </w:p>
    <w:p>
      <w:pPr>
        <w:pStyle w:val="Definition"/>
        <w:ind w:leftChars="0" w:left="480" w:right="0"/>
      </w:pPr>
      <w:r>
        <w:t>Δευτερογενή μορφή της ΠΜ.</w:t>
      </w:r>
    </w:p>
    <w:p>
      <w:pPr>
        <w:pStyle w:val="Definition"/>
        <w:ind w:leftChars="0" w:left="480" w:right="0"/>
      </w:pPr>
      <w:r>
        <w:t xml:space="preserve">Η τιμή επιλέγεται από τη λίστα τιμών </w:t>
      </w:r>
      <w:hyperlink w:anchor="_aef5441683807acfe80d718ef6a56e7f">
        <w:r>
          <w:rPr>
            <w:rStyle w:val="Hyperlink"/>
          </w:rPr>
          <w:t>FND_SBTYP_ENUM</w:t>
        </w:r>
      </w:hyperlink>
    </w:p>
    <w:p>
      <w:pPr>
        <w:pStyle w:val="DefinitionTerm"/>
        <w:ind w:leftChars="0" w:left="0" w:right="0"/>
        <w:keepNext/>
      </w:pPr>
      <w:r>
        <w:t>Τρόπος Διανομής Μερίσματος (DSTRBTN_TYP)</w:t>
      </w:r>
    </w:p>
    <w:p>
      <w:pPr>
        <w:pStyle w:val="Definition"/>
        <w:ind w:leftChars="0" w:left="480" w:right="0"/>
      </w:pPr>
      <w:r>
        <w:t>Μερισματική πολιτική της ΠΜ.</w:t>
      </w:r>
    </w:p>
    <w:p>
      <w:pPr>
        <w:pStyle w:val="Definition"/>
        <w:ind w:leftChars="0" w:left="480" w:right="0"/>
      </w:pPr>
      <w:r>
        <w:t xml:space="preserve">Η τιμή επιλέγεται από τη λίστα τιμών </w:t>
      </w:r>
      <w:hyperlink w:anchor="_65016d0bbca70b27e630da90d53bc327">
        <w:r>
          <w:rPr>
            <w:rStyle w:val="Hyperlink"/>
          </w:rPr>
          <w:t>FND_DSTRBTN_TYP_ENUM</w:t>
        </w:r>
      </w:hyperlink>
    </w:p>
    <w:p>
      <w:pPr>
        <w:pStyle w:val="DefinitionTerm"/>
        <w:ind w:leftChars="0" w:left="0" w:right="0"/>
        <w:keepNext/>
      </w:pPr>
      <w:r>
        <w:t>Είδος Μεριδιούχων (INVSTR_TYP)</w:t>
      </w:r>
    </w:p>
    <w:p>
      <w:pPr>
        <w:pStyle w:val="Definition"/>
        <w:ind w:leftChars="0" w:left="480" w:right="0"/>
      </w:pPr>
      <w:r>
        <w:t>Είδος μετόχων/μεριδιούχων.</w:t>
      </w:r>
    </w:p>
    <w:p>
      <w:pPr>
        <w:pStyle w:val="Definition"/>
        <w:ind w:leftChars="0" w:left="480" w:right="0"/>
      </w:pPr>
      <w:r>
        <w:t xml:space="preserve">Η τιμή επιλέγεται από τη λίστα τιμών </w:t>
      </w:r>
      <w:hyperlink w:anchor="_a25bcfd2b94cf464c514b3093dd11033">
        <w:r>
          <w:rPr>
            <w:rStyle w:val="Hyperlink"/>
          </w:rPr>
          <w:t>FND_INVSTR_TYP_ENUM</w:t>
        </w:r>
      </w:hyperlink>
    </w:p>
    <w:p>
      <w:pPr>
        <w:pStyle w:val="DefinitionTerm"/>
        <w:ind w:leftChars="0" w:left="0" w:right="0"/>
        <w:keepNext/>
      </w:pPr>
      <w:r>
        <w:t>Είδος Πράσινου ΕΟ (GRN_TYP)</w:t>
      </w:r>
    </w:p>
    <w:p>
      <w:pPr>
        <w:pStyle w:val="Definition"/>
        <w:ind w:leftChars="0" w:left="480" w:right="0"/>
      </w:pPr>
      <w:r>
        <w:t>Πράσινη κατηγορία που ανήκει η ΠΜ.</w:t>
      </w:r>
    </w:p>
    <w:p>
      <w:pPr>
        <w:pStyle w:val="Definition"/>
        <w:ind w:leftChars="0" w:left="480" w:right="0"/>
      </w:pPr>
      <w:r>
        <w:t>Η μεταβλητή συμπληρώνεται μόνο από «πράσινους» ΠΜ.</w:t>
      </w:r>
    </w:p>
    <w:p>
      <w:pPr>
        <w:pStyle w:val="Definition"/>
        <w:ind w:leftChars="0" w:left="480" w:right="0"/>
      </w:pPr>
      <w:r>
        <w:t xml:space="preserve">Η τιμή επιλέγεται από τη λίστα τιμών </w:t>
      </w:r>
      <w:hyperlink w:anchor="_5f78fc9f0b12cb68b4485020940bf044">
        <w:r>
          <w:rPr>
            <w:rStyle w:val="Hyperlink"/>
          </w:rPr>
          <w:t>FND_GRN_TYP_ENUM</w:t>
        </w:r>
      </w:hyperlink>
    </w:p>
    <w:p>
      <w:pPr>
        <w:pStyle w:val="DefinitionTerm"/>
        <w:ind w:leftChars="0" w:left="0" w:right="0"/>
        <w:keepNext/>
      </w:pPr>
      <w:r>
        <w:t>Επενδυτική Στρατηγική (STRTGY)</w:t>
      </w:r>
    </w:p>
    <w:p>
      <w:pPr>
        <w:pStyle w:val="Definition"/>
        <w:ind w:leftChars="0" w:left="480" w:right="0"/>
      </w:pPr>
      <w:r>
        <w:t>Επενδυτική στρατηγική της ΠΜ.</w:t>
      </w:r>
    </w:p>
    <w:p>
      <w:pPr>
        <w:pStyle w:val="Definition"/>
        <w:ind w:leftChars="0" w:left="480" w:right="0"/>
      </w:pPr>
      <w:r>
        <w:t xml:space="preserve">Η τιμή επιλέγεται από τη λίστα τιμών </w:t>
      </w:r>
      <w:hyperlink w:anchor="_4d24309c58d333234b758df903ceb0a8">
        <w:r>
          <w:rPr>
            <w:rStyle w:val="Hyperlink"/>
          </w:rPr>
          <w:t>FND_STRTGY_ENUM</w:t>
        </w:r>
      </w:hyperlink>
    </w:p>
    <w:p>
      <w:pPr>
        <w:pStyle w:val="DefinitionTerm"/>
        <w:ind w:leftChars="0" w:left="0" w:right="0"/>
        <w:keepNext/>
      </w:pPr>
      <w:r>
        <w:t>Γεωγραφικός Προσδιορισμός (GGPHCL_FCS)</w:t>
      </w:r>
    </w:p>
    <w:p>
      <w:pPr>
        <w:pStyle w:val="Definition"/>
        <w:ind w:leftChars="0" w:left="480" w:right="0"/>
      </w:pPr>
      <w:r>
        <w:t>Γεωγραφικός προσδιορισμός της πλειοψηφίας των περιουσιακών στοιχείων της ΠΜ</w:t>
      </w:r>
    </w:p>
    <w:p>
      <w:pPr>
        <w:pStyle w:val="Definition"/>
        <w:ind w:leftChars="0" w:left="480" w:right="0"/>
      </w:pPr>
      <w:r>
        <w:t xml:space="preserve">Η τιμή επιλέγεται από τη λίστα τιμών </w:t>
      </w:r>
      <w:hyperlink w:anchor="_19a3682718afa1abfef6b6ad94ba0897">
        <w:r>
          <w:rPr>
            <w:rStyle w:val="Hyperlink"/>
          </w:rPr>
          <w:t>FND_GGRPHCL_FCS_ENUM</w:t>
        </w:r>
      </w:hyperlink>
    </w:p>
    <w:p>
      <w:pPr>
        <w:pStyle w:val="DefinitionTerm"/>
        <w:ind w:leftChars="0" w:left="0" w:right="0"/>
        <w:keepNext/>
      </w:pPr>
      <w:r>
        <w:t>Επενδυτικός Προσδιορισμός των Ομολογιακών ΠΜ (BND_FCS)</w:t>
      </w:r>
    </w:p>
    <w:p>
      <w:pPr>
        <w:pStyle w:val="Definition"/>
        <w:ind w:leftChars="0" w:left="480" w:right="0"/>
      </w:pPr>
      <w:r>
        <w:t>Προσδιορισμός της πλειοψηφίας των επενδύσεων των Ομολογιακών ΠΜ.</w:t>
      </w:r>
    </w:p>
    <w:p>
      <w:pPr>
        <w:pStyle w:val="Definition"/>
        <w:ind w:leftChars="0" w:left="480" w:right="0"/>
      </w:pPr>
      <w:r>
        <w:t xml:space="preserve">Τιμή συμπληρώνεται μόνο όταν η μεταβλητή </w:t>
      </w:r>
      <w:r>
        <w:rPr>
          <w:i/>
          <w:iCs/>
        </w:rPr>
        <w:t>INVSTMNT_PLCY</w:t>
      </w:r>
      <w:r>
        <w:t xml:space="preserve"> έχει την τιμή </w:t>
      </w:r>
      <w:r>
        <w:rPr>
          <w:i/>
          <w:iCs/>
        </w:rPr>
        <w:t>BON</w:t>
      </w:r>
      <w:r>
        <w:t>.</w:t>
      </w:r>
    </w:p>
    <w:p>
      <w:pPr>
        <w:pStyle w:val="Definition"/>
        <w:ind w:leftChars="0" w:left="480" w:right="0"/>
      </w:pPr>
      <w:r>
        <w:t xml:space="preserve">Η τιμή επιλέγεται από τη λίστα τιμών </w:t>
      </w:r>
      <w:hyperlink w:anchor="_6d9338b7305c3e1f15e50d3c4423448b">
        <w:r>
          <w:rPr>
            <w:rStyle w:val="Hyperlink"/>
          </w:rPr>
          <w:t>FND_BND_FCS_ENUM</w:t>
        </w:r>
      </w:hyperlink>
    </w:p>
    <w:p>
      <w:pPr>
        <w:pStyle w:val="DefinitionTerm"/>
        <w:ind w:leftChars="0" w:left="0" w:right="0"/>
        <w:keepNext/>
      </w:pPr>
      <w:r>
        <w:t>Επενδυτικός Προσδιορισμός των ΠΜ που επενδύουν σε Ακίνητη Περιουσία (RL_ESTT_TYP)</w:t>
      </w:r>
    </w:p>
    <w:p>
      <w:pPr>
        <w:pStyle w:val="Definition"/>
        <w:ind w:leftChars="0" w:left="480" w:right="0"/>
      </w:pPr>
      <w:r>
        <w:t>Προσδιορισμός της πλειοψηφίας των επενδύσεων των ΠΜ που επενδύουν σε ακίνητη περιουσία.</w:t>
      </w:r>
    </w:p>
    <w:p>
      <w:pPr>
        <w:pStyle w:val="Definition"/>
        <w:ind w:leftChars="0" w:left="480" w:right="0"/>
      </w:pPr>
      <w:r>
        <w:t xml:space="preserve">Τιμή συμπληρώνεται μόνο όταν η μεταβλητή </w:t>
      </w:r>
      <w:r>
        <w:rPr>
          <w:i/>
          <w:iCs/>
        </w:rPr>
        <w:t>INVSTMNT_PLCY</w:t>
      </w:r>
      <w:r>
        <w:t xml:space="preserve"> έχει την </w:t>
      </w:r>
      <w:r>
        <w:rPr>
          <w:i/>
          <w:iCs/>
        </w:rPr>
        <w:t>RES</w:t>
      </w:r>
    </w:p>
    <w:p>
      <w:pPr>
        <w:pStyle w:val="Definition"/>
        <w:ind w:leftChars="0" w:left="480" w:right="0"/>
      </w:pPr>
      <w:r>
        <w:t xml:space="preserve">Η τιμή επιλέγεται από τη λίστα τιμών </w:t>
      </w:r>
      <w:hyperlink w:anchor="_e772f01debb4814be06b599f43de1382">
        <w:r>
          <w:rPr>
            <w:rStyle w:val="Hyperlink"/>
          </w:rPr>
          <w:t>FND_RL_ESTT_TYP_ENUM</w:t>
        </w:r>
      </w:hyperlink>
    </w:p>
    <w:p>
      <w:pPr>
        <w:pStyle w:val="DefinitionTerm"/>
        <w:ind w:leftChars="0" w:left="0" w:right="0"/>
        <w:keepNext/>
      </w:pPr>
      <w:r>
        <w:t>Ένδειξη επενδύσεων της ΠΜ σε άλλους ΕΟ (IS_FOF)</w:t>
      </w:r>
    </w:p>
    <w:p>
      <w:pPr>
        <w:pStyle w:val="Definition"/>
        <w:ind w:leftChars="0" w:left="480" w:right="0"/>
      </w:pPr>
      <w:r>
        <w:t>Ένδειξη περί επενδύσεων της ΠΜ κυρίως σε άλλους ΕΟ</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διαπραγματεύσιμης ΠΜ (IS_ETF)</w:t>
      </w:r>
    </w:p>
    <w:p>
      <w:pPr>
        <w:pStyle w:val="Definition"/>
        <w:ind w:leftChars="0" w:left="480" w:right="0"/>
      </w:pPr>
      <w:r>
        <w:t>Ένδειξη ότι η ΠΜ αποτελεί διαπραγματεύσιμο αμοιβαίο κεφάλαιο.</w:t>
      </w:r>
    </w:p>
    <w:p>
      <w:pPr>
        <w:pStyle w:val="Definition"/>
        <w:ind w:leftChars="0" w:left="480" w:right="0"/>
      </w:pPr>
      <w:r>
        <w:t>Για περισσότερες πληροφορίες δείτε την ΕΚΤ/2014/5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Ιδιωτικού Επενδυτικού Κεφαλαίου (IS_PEF)</w:t>
      </w:r>
    </w:p>
    <w:p>
      <w:pPr>
        <w:pStyle w:val="Definition"/>
        <w:ind w:leftChars="0" w:left="480" w:right="0"/>
      </w:pPr>
      <w:r>
        <w:t>Ένδειξη ότι η ΠΜ αποτελεί έχει τη μορφή ιδιωτικού επενδυτικού κεφαλαίου.</w:t>
      </w:r>
    </w:p>
    <w:p>
      <w:pPr>
        <w:pStyle w:val="Definition"/>
        <w:ind w:leftChars="0" w:left="480" w:right="0"/>
      </w:pPr>
      <w:r>
        <w:t>Για περισσότερες πληροφορίες δείτε την ΕΚΤ/2014/5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bookmarkStart w:id="68" w:name="_cfa54404dc1d2eda88c38cb76724c600"/>
    <w:p>
      <w:pPr>
        <w:pStyle w:val="DefinitionTerm"/>
        <w:ind w:leftChars="0" w:left="0" w:right="0"/>
        <w:keepNext/>
      </w:pPr>
      <w:r>
        <w:t>Νόμισμα Αποτίμησης της ΠΜ (VLTN_CRRNCY)</w:t>
      </w:r>
    </w:p>
    <w:p>
      <w:pPr>
        <w:pStyle w:val="Definition"/>
        <w:ind w:leftChars="0" w:left="480" w:right="0"/>
      </w:pPr>
      <w:r>
        <w:t>Νόμισμα βάση του οποίου γίνεται η απότιμηση της ΠΜ.</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bookmarkEnd w:id="68"/>
    <w:bookmarkEnd w:id="67"/>
    <w:bookmarkEnd w:id="65"/>
    <w:bookmarkEnd w:id="64"/>
    <w:bookmarkStart w:id="69" w:name="_462fa10809dc80432756f22e82100d73"/>
    <w:bookmarkStart w:id="70" w:name="_a524976f02f560d307a1892365feb877"/>
    <w:p>
      <w:pPr>
        <w:pStyle w:val="Heading5"/>
        <w:keepNext/>
      </w:pPr>
      <w:r>
        <w:t>Πίνακας Στοιχείων Αναφοράς Χρεογράφων Εκδοθέντων από τις ΠΜ (SELF_DBT)</w:t>
      </w:r>
    </w:p>
    <w:p>
      <w:pPr>
        <w:pStyle w:val="Body Text"/>
        <w:ind w:leftChars="0" w:left="0" w:right="0"/>
      </w:pPr>
      <w:r>
        <w:t>Χρησιμοποιείται για την παροχή στοιχείων αναφοράς στην περίπτωση έκδοσης χρεογράφου (χρεογράφων) από την ΠΜ (τις ΠΜ) και περιλαμβάνει μεταβλητές που μπορούν να λάβουν έως και μία ξεχωριστή τιμή κατά τη διάρκεια του κύκλου ζωής του κάθε χρεογράφου.</w:t>
      </w:r>
    </w:p>
    <w:bookmarkStart w:id="71" w:name="_2de3df1fa22d8aea15dcf39528004043"/>
    <w:p>
      <w:pPr>
        <w:pStyle w:val="Heading 6"/>
        <w:keepNext/>
      </w:pPr>
      <w:r>
        <w:t>ΔΙΑΣΤΑΣH</w:t>
      </w:r>
    </w:p>
    <w:p>
      <w:pPr>
        <w:pStyle w:val="DefinitionTerm"/>
        <w:ind w:leftChars="0" w:left="0" w:right="0"/>
        <w:keepNext/>
      </w:pPr>
      <w:r>
        <w:t>Αναγνωριστικός Κωδικός Χρεογράφου (ID)</w:t>
      </w:r>
    </w:p>
    <w:p>
      <w:pPr>
        <w:pStyle w:val="Definition"/>
        <w:ind w:leftChars="0" w:left="480" w:right="0"/>
      </w:pPr>
      <w:r>
        <w:t>Ο αναγνωριστικός κωδικός του χρεογράφου που έχει εκδωθεί από την ΠΜ.</w:t>
      </w:r>
    </w:p>
    <w:p>
      <w:pPr>
        <w:pStyle w:val="Definition"/>
        <w:ind w:leftChars="0" w:left="480" w:right="0"/>
      </w:pPr>
      <w:r>
        <w:t xml:space="preserve">Το είδος της τιμής είναι </w:t>
      </w:r>
      <w:hyperlink w:anchor="_3a74f84a5b8871c9761e529a9f2ecea1">
        <w:r>
          <w:rPr>
            <w:rStyle w:val="Hyperlink"/>
          </w:rPr>
          <w:t>DBT</w:t>
        </w:r>
      </w:hyperlink>
      <w:r>
        <w:t>.</w:t>
      </w:r>
    </w:p>
    <w:bookmarkStart w:id="72" w:name="_6387da64149c5d94d412caa998b28c89"/>
    <w:p>
      <w:pPr>
        <w:pStyle w:val="Heading 7"/>
        <w:keepNext/>
      </w:pPr>
      <w:r>
        <w:t>ΜΕΤΑΒΛΗΤΕΣ</w:t>
      </w:r>
    </w:p>
    <w:bookmarkStart w:id="73" w:name="_ced138560a196352d89bf6634a7c544e"/>
    <w:p>
      <w:pPr>
        <w:pStyle w:val="DefinitionTerm"/>
        <w:ind w:leftChars="0" w:left="0" w:right="0"/>
        <w:keepNext/>
      </w:pPr>
      <w:r>
        <w:t>Ημερομηνία Έκδοσης (DT_BRTH)</w:t>
      </w:r>
    </w:p>
    <w:p>
      <w:pPr>
        <w:pStyle w:val="Definition"/>
        <w:ind w:leftChars="0" w:left="480" w:right="0"/>
      </w:pPr>
      <w:r>
        <w:t>Ημερομηνία έκδοσης.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(DT_CLS)</w:t>
      </w:r>
    </w:p>
    <w:p>
      <w:pPr>
        <w:pStyle w:val="Definition"/>
        <w:ind w:leftChars="0" w:left="480" w:right="0"/>
      </w:pPr>
      <w:r>
        <w:t>Ημερομηνία λήξης/ολικής εξόφλησης του ομολόγου</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Αρχική Ημερομηνία Λήξης (ORGNL_MTRTY)</w:t>
      </w:r>
    </w:p>
    <w:p>
      <w:pPr>
        <w:pStyle w:val="Definition"/>
        <w:ind w:leftChars="0" w:left="480" w:right="0"/>
      </w:pPr>
      <w:r>
        <w:t>Αρχική ημερομηνία λήξης/ολικής εξόφλησης του ομολόγου.  Η μεταβλητή αυτή είναι χρήσιμη στην περίπτωση που κατά τη διάρκεια της ζωής του ομολόγου αλλάξει η ημερομηνία λήξης του και άρα η μεταβλητή DT_CLS αλλάξει τιμή.</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73"/>
    <w:bookmarkStart w:id="74" w:name="_bc104d65a80d4d287274dd57d5d65a23"/>
    <w:p>
      <w:pPr>
        <w:pStyle w:val="DefinitionTerm"/>
        <w:ind w:leftChars="0" w:left="0" w:right="0"/>
        <w:keepNext/>
      </w:pPr>
      <w:r>
        <w:t>Νόμισμα Έκδοσης (CRRNCY)</w:t>
      </w:r>
    </w:p>
    <w:p>
      <w:pPr>
        <w:pStyle w:val="Definition"/>
        <w:ind w:leftChars="0" w:left="480" w:right="0"/>
      </w:pPr>
      <w:r>
        <w:t>Το νόμισμα έκδοσης του ομολόγου.</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Τιμή Έκδοσης (ISS_PRC)</w:t>
      </w:r>
    </w:p>
    <w:p>
      <w:pPr>
        <w:pStyle w:val="Definition"/>
        <w:ind w:leftChars="0" w:left="480" w:right="0"/>
      </w:pPr>
      <w:r>
        <w:t>Τιμή έκδοσης.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Τιμή Εξόφλησης (RDMPTN_PRC)</w:t>
      </w:r>
    </w:p>
    <w:p>
      <w:pPr>
        <w:pStyle w:val="Definition"/>
        <w:ind w:leftChars="0" w:left="480" w:right="0"/>
      </w:pPr>
      <w:r>
        <w:t>Τιμή τελικής εξόφλησης.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περισσότερες πληροφορίες δείτε τo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GEN_MRKT_ENUM</w:t>
        </w:r>
      </w:hyperlink>
    </w:p>
    <w:p>
      <w:pPr>
        <w:pStyle w:val="DefinitionTerm"/>
        <w:ind w:leftChars="0" w:left="0" w:right="0"/>
        <w:keepNext/>
      </w:pPr>
      <w:r>
        <w:t>Αρχική Ημερομηνία Συσσώρευσης Δεδουλευμένων Τόκων (ACCRL_STRTDT)</w:t>
      </w:r>
    </w:p>
    <w:p>
      <w:pPr>
        <w:pStyle w:val="Definition"/>
        <w:ind w:leftChars="0" w:left="480" w:right="0"/>
      </w:pPr>
      <w:r>
        <w:t>Αρχική ημερομηνία συσσώρευσης δεδουλευμένων τόκων από τοκομερίδια.</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Το είδος της τιμής είναι </w:t>
      </w:r>
      <w:hyperlink w:anchor="_9e0667cffc9391a5367569285fe643d5">
        <w:r>
          <w:rPr>
            <w:rStyle w:val="Hyperlink"/>
          </w:rPr>
          <w:t>DATE</w:t>
        </w:r>
      </w:hyperlink>
    </w:p>
    <w:p>
      <w:pPr>
        <w:pStyle w:val="DefinitionTerm"/>
        <w:ind w:leftChars="0" w:left="0" w:right="0"/>
        <w:keepNext/>
      </w:pPr>
      <w:r>
        <w:t>Πρωτογενής Κατηγοριοποίηση (PRMRY_CLSS)</w:t>
      </w:r>
    </w:p>
    <w:p>
      <w:pPr>
        <w:pStyle w:val="Definition"/>
        <w:ind w:leftChars="0" w:left="480" w:right="0"/>
      </w:pPr>
      <w:r>
        <w:t>Πρωτογενής κατηγοριοποίηση του ομολόγου</w:t>
      </w:r>
    </w:p>
    <w:p>
      <w:pPr>
        <w:pStyle w:val="Definition"/>
        <w:ind w:leftChars="0" w:left="480" w:right="0"/>
      </w:pPr>
      <w:r>
        <w:t xml:space="preserve">Η τιμή επιλέγεται από τη λίστα τιμών </w:t>
      </w:r>
      <w:hyperlink w:anchor="_2305bf33ee3e6331a08d24367b51cca8">
        <w:r>
          <w:rPr>
            <w:rStyle w:val="Hyperlink"/>
          </w:rPr>
          <w:t>DBT_PRMRY_CLSS_ENUM</w:t>
        </w:r>
      </w:hyperlink>
    </w:p>
    <w:p>
      <w:pPr>
        <w:pStyle w:val="DefinitionTerm"/>
        <w:ind w:leftChars="0" w:left="0" w:right="0"/>
        <w:keepNext/>
      </w:pPr>
      <w:r>
        <w:t>Επίπεδο Εγγύησης (GRNT_LVL)</w:t>
      </w:r>
    </w:p>
    <w:p>
      <w:pPr>
        <w:pStyle w:val="Definition"/>
        <w:ind w:leftChars="0" w:left="480" w:right="0"/>
      </w:pPr>
      <w:r>
        <w:t>Επίπεδο εγγύησης του ομολόγου</w:t>
      </w:r>
    </w:p>
    <w:p>
      <w:pPr>
        <w:pStyle w:val="Definition"/>
        <w:ind w:leftChars="0" w:left="480" w:right="0"/>
      </w:pPr>
      <w:r>
        <w:t xml:space="preserve">Η τιμή επιλέγεται από τη λίστα τιμών </w:t>
      </w:r>
      <w:hyperlink w:anchor="_b7a6935bd39da556684860e9853d8e20">
        <w:r>
          <w:rPr>
            <w:rStyle w:val="Hyperlink"/>
          </w:rPr>
          <w:t>DBT_GRNT_LVL_ENUM</w:t>
        </w:r>
      </w:hyperlink>
    </w:p>
    <w:p>
      <w:pPr>
        <w:pStyle w:val="DefinitionTerm"/>
        <w:ind w:leftChars="0" w:left="0" w:right="0"/>
        <w:keepNext/>
      </w:pPr>
      <w:r>
        <w:t>Ταξινόμηση (RNK_LVL)</w:t>
      </w:r>
    </w:p>
    <w:p>
      <w:pPr>
        <w:pStyle w:val="Definition"/>
        <w:ind w:leftChars="0" w:left="480" w:right="0"/>
      </w:pPr>
      <w:r>
        <w:t>Ταξινόμηση του ομολόγου</w:t>
      </w:r>
    </w:p>
    <w:p>
      <w:pPr>
        <w:pStyle w:val="Definition"/>
        <w:ind w:leftChars="0" w:left="480" w:right="0"/>
      </w:pPr>
      <w:r>
        <w:t xml:space="preserve">Η τιμή επιλέγεται από τη λίστα τιμών </w:t>
      </w:r>
      <w:hyperlink w:anchor="_659530fe094ef3eb965a04d9c844998e">
        <w:r>
          <w:rPr>
            <w:rStyle w:val="Hyperlink"/>
          </w:rPr>
          <w:t>DBT_RNK_LVL_ENUM</w:t>
        </w:r>
      </w:hyperlink>
    </w:p>
    <w:p>
      <w:pPr>
        <w:pStyle w:val="DefinitionTerm"/>
        <w:ind w:leftChars="0" w:left="0" w:right="0"/>
        <w:keepNext/>
      </w:pPr>
      <w:r>
        <w:t>Επίπεδο Ασφάλισης (SCRTY_LVL)</w:t>
      </w:r>
    </w:p>
    <w:p>
      <w:pPr>
        <w:pStyle w:val="Definition"/>
        <w:ind w:leftChars="0" w:left="480" w:right="0"/>
      </w:pPr>
      <w:r>
        <w:t>Επίπεδο ασφάλειας του ομολόγου.</w:t>
      </w:r>
    </w:p>
    <w:p>
      <w:pPr>
        <w:pStyle w:val="Definition"/>
        <w:ind w:leftChars="0" w:left="480" w:right="0"/>
      </w:pPr>
      <w:r>
        <w:t xml:space="preserve">Η τιμή επιλέγεται από τη λίστα τιμών </w:t>
      </w:r>
      <w:hyperlink w:anchor="_b9ed45fff0f34337b0aeeddbd9b74c15">
        <w:r>
          <w:rPr>
            <w:rStyle w:val="Hyperlink"/>
          </w:rPr>
          <w:t>DBT_SCRTY_LVL_ENUM</w:t>
        </w:r>
      </w:hyperlink>
    </w:p>
    <w:p>
      <w:pPr>
        <w:pStyle w:val="DefinitionTerm"/>
        <w:ind w:leftChars="0" w:left="0" w:right="0"/>
        <w:keepNext/>
      </w:pPr>
      <w:r>
        <w:t>Ένδειξη Τιτλοποίησης (IS_SCRTZTN)</w:t>
      </w:r>
    </w:p>
    <w:p>
      <w:pPr>
        <w:pStyle w:val="Definition"/>
        <w:ind w:leftChars="0" w:left="480" w:right="0"/>
      </w:pPr>
      <w:r>
        <w:t>Ένδειξη ότι το ομόλογο είναι προιον τιτλοποίησης.</w:t>
      </w:r>
    </w:p>
    <w:p>
      <w:pPr>
        <w:pStyle w:val="Definition"/>
        <w:ind w:leftChars="0" w:left="480" w:right="0"/>
      </w:pPr>
      <w:r>
        <w:t>Για περισσότερες πληροφορίες δείτε την ΕΚΤ/2015/15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Είδος Τιτλοποίησης (SCRTZTN_TYP)</w:t>
      </w:r>
    </w:p>
    <w:p>
      <w:pPr>
        <w:pStyle w:val="Definition"/>
        <w:ind w:leftChars="0" w:left="480" w:right="0"/>
      </w:pPr>
      <w:r>
        <w:t>Είδος τιτλοποίησης.</w:t>
      </w:r>
    </w:p>
    <w:p>
      <w:pPr>
        <w:pStyle w:val="Definition"/>
        <w:ind w:leftChars="0" w:left="480" w:right="0"/>
      </w:pPr>
      <w:r>
        <w:t xml:space="preserve">Συμπληρώνεται μόνο στην περίπτωση που ισχύει ότι </w:t>
      </w:r>
      <w:r>
        <w:rPr>
          <w:i/>
          <w:iCs/>
        </w:rPr>
        <w:t>IS_SCRTZTN=TRUE</w:t>
      </w:r>
    </w:p>
    <w:p>
      <w:pPr>
        <w:pStyle w:val="Definition"/>
        <w:ind w:leftChars="0" w:left="480" w:right="0"/>
      </w:pPr>
      <w:r>
        <w:t xml:space="preserve">Η τιμή επιλέγεται από τη λίστα τιμών </w:t>
      </w:r>
      <w:hyperlink w:anchor="_a080d7976d588eeb11b4c92eea322bd0">
        <w:r>
          <w:rPr>
            <w:rStyle w:val="Hyperlink"/>
          </w:rPr>
          <w:t>DBT_SCRTZN_TYP_ENUM</w:t>
        </w:r>
      </w:hyperlink>
    </w:p>
    <w:p>
      <w:pPr>
        <w:pStyle w:val="DefinitionTerm"/>
        <w:ind w:leftChars="0" w:left="0" w:right="0"/>
        <w:keepNext/>
      </w:pPr>
      <w:r>
        <w:t>Ένδειξη Καλυμμένης Ομολογίας (IS_CVRD)</w:t>
      </w:r>
    </w:p>
    <w:p>
      <w:pPr>
        <w:pStyle w:val="Definition"/>
        <w:ind w:leftChars="0" w:left="480" w:right="0"/>
      </w:pPr>
      <w:r>
        <w:t>Ένδειξη καλυμμένης ομολογίας όπως ορίζεται στην Κατευθυντήρια Γραμμή ΕΚΤ/2014/60</w:t>
      </w:r>
    </w:p>
    <w:p>
      <w:pPr>
        <w:pStyle w:val="Definition"/>
        <w:ind w:leftChars="0" w:left="480" w:right="0"/>
      </w:pPr>
      <w:r>
        <w:t>Για περισσότερες πληροφορίες δείτε την ΕΚΤ/2014/60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Είδος Καλλυμένης Ομολογίας (CVRD_TYP)</w:t>
      </w:r>
    </w:p>
    <w:p>
      <w:pPr>
        <w:pStyle w:val="Definition"/>
        <w:ind w:leftChars="0" w:left="480" w:right="0"/>
      </w:pPr>
      <w:r>
        <w:t>Είδος καλυμμένης ομολογίας.</w:t>
      </w:r>
    </w:p>
    <w:p>
      <w:pPr>
        <w:pStyle w:val="Definition"/>
        <w:ind w:leftChars="0" w:left="480" w:right="0"/>
      </w:pPr>
      <w:r>
        <w:t xml:space="preserve">Συμπληρώνεται μόνο στην περίπτωση που ισχύει ότι </w:t>
      </w:r>
      <w:r>
        <w:rPr>
          <w:i/>
          <w:iCs/>
        </w:rPr>
        <w:t>IS_CVRD=TRUE</w:t>
      </w:r>
    </w:p>
    <w:p>
      <w:pPr>
        <w:pStyle w:val="Definition"/>
        <w:ind w:leftChars="0" w:left="480" w:right="0"/>
      </w:pPr>
      <w:r>
        <w:t xml:space="preserve">Η τιμή επιλέγεται από τη λίστα τιμών </w:t>
      </w:r>
      <w:hyperlink w:anchor="_2dc9f14ce407dfc26f24a12f0cd3ffa3">
        <w:r>
          <w:rPr>
            <w:rStyle w:val="Hyperlink"/>
          </w:rPr>
          <w:t>DBT_CVRD_TYP_ENUM</w:t>
        </w:r>
      </w:hyperlink>
    </w:p>
    <w:p>
      <w:pPr>
        <w:pStyle w:val="DefinitionTerm"/>
        <w:ind w:leftChars="0" w:left="0" w:right="0"/>
        <w:keepNext/>
      </w:pPr>
      <w:r>
        <w:t>Είδος Τοκομεριδίου (CPN_TYP)</w:t>
      </w:r>
    </w:p>
    <w:p>
      <w:pPr>
        <w:pStyle w:val="Definition"/>
        <w:ind w:leftChars="0" w:left="480" w:right="0"/>
      </w:pPr>
      <w:r>
        <w:t>Είδος τοκομεριδίου</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Η τιμή επιλέγεται από τη λίστα τιμών </w:t>
      </w:r>
      <w:hyperlink w:anchor="_6c1f59305c2e8b78bead65362100cc0d">
        <w:r>
          <w:rPr>
            <w:rStyle w:val="Hyperlink"/>
          </w:rPr>
          <w:t>DBT_CPN_TYP_ENUM</w:t>
        </w:r>
      </w:hyperlink>
    </w:p>
    <w:p>
      <w:pPr>
        <w:pStyle w:val="DefinitionTerm"/>
        <w:ind w:leftChars="0" w:left="0" w:right="0"/>
        <w:keepNext/>
      </w:pPr>
      <w:r>
        <w:t>Νόμισμα Τοκομεριδίου (CPN_CRRNCY)</w:t>
      </w:r>
    </w:p>
    <w:p>
      <w:pPr>
        <w:pStyle w:val="Definition"/>
        <w:ind w:leftChars="0" w:left="480" w:right="0"/>
      </w:pPr>
      <w:r>
        <w:t>Νόμισμα πληρωμής των τοκομεριδίων</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Συχνότητα Εισοδηματικής Ροής (CPN_FRQNCY)</w:t>
      </w:r>
    </w:p>
    <w:p>
      <w:pPr>
        <w:pStyle w:val="Definition"/>
        <w:ind w:leftChars="0" w:left="480" w:right="0"/>
      </w:pPr>
      <w:r>
        <w:t>Συχνότητα εισοδηματικής ροής με πληρωμή τοκομεριδίου.</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Η τιμή επιλέγεται από τη λίστα τιμών </w:t>
      </w:r>
      <w:hyperlink w:anchor="_442c7dd7e8e0276c553d52243bd57605">
        <w:r>
          <w:rPr>
            <w:rStyle w:val="Hyperlink"/>
          </w:rPr>
          <w:t>DBT_CPN_FRQNCY_ENUM</w:t>
        </w:r>
      </w:hyperlink>
    </w:p>
    <w:p>
      <w:pPr>
        <w:pStyle w:val="DefinitionTerm"/>
        <w:ind w:leftChars="0" w:left="0" w:right="0"/>
        <w:keepNext/>
      </w:pPr>
      <w:r>
        <w:t>Περιθώριο Επιτοκίου (CPN_SPRD)</w:t>
      </w:r>
    </w:p>
    <w:p>
      <w:pPr>
        <w:pStyle w:val="Definition"/>
        <w:ind w:leftChars="0" w:left="480" w:right="0"/>
      </w:pPr>
      <w:r>
        <w:t>Περιθώριο επιτοκίου σε μονάδες βάσης (basis points)</w:t>
      </w:r>
    </w:p>
    <w:p>
      <w:pPr>
        <w:pStyle w:val="Definition"/>
        <w:ind w:leftChars="0" w:left="480" w:right="0"/>
      </w:pPr>
      <w:r>
        <w:t>Συμπληρώνεται μόνο για ομόλογα που που αποφέρουν ειδοδηματική ροή με πληρωμή κυμαινόμενων τοκομεριδίων.</w:t>
      </w:r>
    </w:p>
    <w:p>
      <w:pPr>
        <w:pStyle w:val="Definition"/>
        <w:ind w:leftChars="0" w:left="480" w:right="0"/>
      </w:pPr>
      <w:r>
        <w:t xml:space="preserve">Το είδος της τιμής είναι </w:t>
      </w:r>
      <w:hyperlink w:anchor="_1e303f6ea2ee1c5d5548f84158c699ac">
        <w:r>
          <w:rPr>
            <w:rStyle w:val="Hyperlink"/>
          </w:rPr>
          <w:t>NON NEGATIVE INTEGER</w:t>
        </w:r>
      </w:hyperlink>
    </w:p>
    <w:p>
      <w:pPr>
        <w:pStyle w:val="DefinitionTerm"/>
        <w:ind w:leftChars="0" w:left="0" w:right="0"/>
        <w:keepNext/>
      </w:pPr>
      <w:r>
        <w:t>Πολλαπλασιαστής Επιτοκίου (CPN_MLTPLR)</w:t>
      </w:r>
    </w:p>
    <w:p>
      <w:pPr>
        <w:pStyle w:val="Definition"/>
        <w:ind w:leftChars="0" w:left="480" w:right="0"/>
      </w:pPr>
      <w:r>
        <w:t>Πολλαπλασιαστής για τον υπολογισμό του επιτόκιου των τοκομεριδίων.  Για παράδειγμα ένα κυμαινόμενο τοκομερίδιο με επιτόκιο 3 φορές το εξαμηνιαίο EURIBOR συν 20 μονάδες βάσης ο πολλαπλασιαστής είναι ο 3</w:t>
      </w:r>
    </w:p>
    <w:p>
      <w:pPr>
        <w:pStyle w:val="Definition"/>
        <w:ind w:leftChars="0" w:left="480" w:right="0"/>
      </w:pPr>
      <w:r>
        <w:t>Συμπληρώνεται μόνο για ομόλογα που που αποφέρουν ειδοδηματική ροή με πληρωμή κυμαινόμενων τοκομεριδίων.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Μέγιστη Τιμή Τοκομεριδίου (CPN_CP)</w:t>
      </w:r>
    </w:p>
    <w:p>
      <w:pPr>
        <w:pStyle w:val="Definition"/>
        <w:ind w:leftChars="0" w:left="480" w:right="0"/>
      </w:pPr>
      <w:r>
        <w:t>Μέγιστη τιμή του τοκομεριδίου</w:t>
      </w:r>
    </w:p>
    <w:p>
      <w:pPr>
        <w:pStyle w:val="Definition"/>
        <w:ind w:leftChars="0" w:left="480" w:right="0"/>
      </w:pPr>
      <w:r>
        <w:t>Συμπληρώνεται μόνο για ομόλογα που που αποφέρουν ειδοδηματική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Ελάχιστη Τιμή Τοκομεριδίου (CPN_CP)</w:t>
      </w:r>
    </w:p>
    <w:p>
      <w:pPr>
        <w:pStyle w:val="Definition"/>
        <w:ind w:leftChars="0" w:left="480" w:right="0"/>
      </w:pPr>
      <w:r>
        <w:t>Ελάχιστη τιμή του τοκομεριδίου</w:t>
      </w:r>
    </w:p>
    <w:p>
      <w:pPr>
        <w:pStyle w:val="Definition"/>
        <w:ind w:leftChars="0" w:left="480" w:right="0"/>
      </w:pPr>
      <w:r>
        <w:t>Συμπληρώνεται μόνο για ομόλογα που που αποφέρουν ειδοδηματική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Ημερομηνία Καταβολής Πρώτου Τοκομεριδίου (FRST_CPN_DT)</w:t>
      </w:r>
    </w:p>
    <w:p>
      <w:pPr>
        <w:pStyle w:val="Definition"/>
        <w:ind w:leftChars="0" w:left="480" w:right="0"/>
      </w:pPr>
      <w:r>
        <w:t>Ημερομηνία καταβολής του πρώτου τοκομεριδίου.</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Το είδος της τιμής είναι </w:t>
      </w:r>
      <w:hyperlink w:anchor="_9e0667cffc9391a5367569285fe643d5">
        <w:r>
          <w:rPr>
            <w:rStyle w:val="Hyperlink"/>
          </w:rPr>
          <w:t>DATE</w:t>
        </w:r>
      </w:hyperlink>
    </w:p>
    <w:p>
      <w:pPr>
        <w:pStyle w:val="DefinitionTerm"/>
        <w:ind w:leftChars="0" w:left="0" w:right="0"/>
        <w:keepNext/>
      </w:pPr>
      <w:r>
        <w:t>Ημερομηνία Καταβολής Τελευταίου Τοκομεριδίου (FRST_CPN_DT)</w:t>
      </w:r>
    </w:p>
    <w:p>
      <w:pPr>
        <w:pStyle w:val="Definition"/>
        <w:ind w:leftChars="0" w:left="480" w:right="0"/>
      </w:pPr>
      <w:r>
        <w:t>Ημερομηνία καταβολής του τελευταίου τοκομεριδίου·</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Το είδος της τιμής είναι </w:t>
      </w:r>
      <w:hyperlink w:anchor="_9e0667cffc9391a5367569285fe643d5">
        <w:r>
          <w:rPr>
            <w:rStyle w:val="Hyperlink"/>
          </w:rPr>
          <w:t>DATE</w:t>
        </w:r>
      </w:hyperlink>
    </w:p>
    <w:p>
      <w:pPr>
        <w:pStyle w:val="DefinitionTerm"/>
        <w:ind w:leftChars="0" w:left="0" w:right="0"/>
        <w:keepNext/>
      </w:pPr>
      <w:r>
        <w:t>Προιον Βάσης (UNDRLYNG)</w:t>
      </w:r>
    </w:p>
    <w:p>
      <w:pPr>
        <w:pStyle w:val="Definition"/>
        <w:ind w:leftChars="0" w:left="480" w:right="0"/>
      </w:pPr>
      <w:r>
        <w:t>Προιόν βάση του οποίου καθορίζεται το κυμαινόμενο τοκομερίδιο.</w:t>
      </w:r>
    </w:p>
    <w:p>
      <w:pPr>
        <w:pStyle w:val="Definition"/>
        <w:ind w:leftChars="0" w:left="480" w:right="0"/>
      </w:pPr>
      <w:r>
        <w:t>Συμπληρώνεται μόνο για ομόλογα που που αποφέρουν ειδοδηματική ροή με πληρωμή τοκομεριδίων</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Ελάχιστο Ποσό Επένδυσης (MNMM_INVSTMNT)</w:t>
      </w:r>
    </w:p>
    <w:p>
      <w:pPr>
        <w:pStyle w:val="Definition"/>
        <w:ind w:leftChars="0" w:left="480" w:right="0"/>
      </w:pPr>
      <w:r>
        <w:t>Ελάχιστο ποσό επένδυσης εκφραζόμενο στο νόμισμα έκδοσης του χρεογράφου σε ονομαστική αξία.</w:t>
      </w:r>
    </w:p>
    <w:p>
      <w:pPr>
        <w:pStyle w:val="Definition"/>
        <w:ind w:leftChars="0" w:left="480" w:right="0"/>
      </w:pPr>
      <w:r>
        <w:t>Συμπληρώνεται μόνο για χρεόγραφα που ορίζουν ελάχιστο ποσό επένδυσης.</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Ένδειξη Ιδιωτικής Τοποθέτησης (PRVT)</w:t>
      </w:r>
    </w:p>
    <w:p>
      <w:pPr>
        <w:pStyle w:val="Definition"/>
        <w:ind w:leftChars="0" w:left="480" w:right="0"/>
      </w:pPr>
      <w:r>
        <w:t>Ένδειξη περί ιδιωτικής τοποθέτησης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Αναδιάρθρωση σε (RSTRCTRD_T)</w:t>
      </w:r>
    </w:p>
    <w:p>
      <w:pPr>
        <w:pStyle w:val="Definition"/>
        <w:ind w:leftChars="0" w:left="480" w:right="0"/>
      </w:pPr>
      <w:r>
        <w:t xml:space="preserve">Συμπληρώνεται ο αναγνωριστικός κωδικός του νέου χρεογράφου καθώς και η </w:t>
      </w:r>
      <w:r>
        <w:rPr>
          <w:i/>
          <w:iCs/>
        </w:rPr>
        <w:t>REF:SELF_DEBT:DT_CLS</w:t>
      </w:r>
      <w:r>
        <w:t xml:space="preserve"> με την ημερομηνία αναδιάρθρωσης.</w:t>
      </w:r>
    </w:p>
    <w:p>
      <w:pPr>
        <w:pStyle w:val="Definition"/>
        <w:ind w:leftChars="0" w:left="480" w:right="0"/>
      </w:pPr>
      <w:r>
        <w:t>Συμπληρώνεται μόνο σε περίπτωση αναδιάρθρωσης σε νέο χρεόγραφο.</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Αναδιάρθρωση από (RSTRCTRD_FRM)</w:t>
      </w:r>
    </w:p>
    <w:p>
      <w:pPr>
        <w:pStyle w:val="Definition"/>
        <w:ind w:leftChars="0" w:left="480" w:right="0"/>
      </w:pPr>
      <w:r>
        <w:t>Συμπληρώνεται ο αναγνωριστικός κωδικός του δανείου από το οποίο προήλθε το χρεόγραφο</w:t>
      </w:r>
    </w:p>
    <w:p>
      <w:pPr>
        <w:pStyle w:val="Definition"/>
        <w:ind w:leftChars="0" w:left="480" w:right="0"/>
      </w:pPr>
      <w:r>
        <w:t>Συμπληρώνεται μόνο σε περίπτωση που το χρεόγραφο προήλθε από αναδιάρθρωση δανείου</w:t>
      </w:r>
    </w:p>
    <w:p>
      <w:pPr>
        <w:pStyle w:val="Definition"/>
        <w:ind w:leftChars="0" w:left="480" w:right="0"/>
      </w:pPr>
      <w:r>
        <w:t xml:space="preserve">Το είδος της τιμής είναι </w:t>
      </w:r>
      <w:hyperlink w:anchor="_bc42454f9e0a26f44eecad8a8c695cfa">
        <w:r>
          <w:rPr>
            <w:rStyle w:val="Hyperlink"/>
          </w:rPr>
          <w:t>LON</w:t>
        </w:r>
      </w:hyperlink>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w:t>
      </w:r>
    </w:p>
    <w:p>
      <w:pPr>
        <w:pStyle w:val="Definition"/>
        <w:ind w:leftChars="0" w:left="480" w:right="0"/>
      </w:pPr>
      <w:r>
        <w:t xml:space="preserve">Το είδος της τιμής είναι </w:t>
      </w:r>
      <w:hyperlink w:anchor="_3a74f84a5b8871c9761e529a9f2ecea1">
        <w:r>
          <w:rPr>
            <w:rStyle w:val="Hyperlink"/>
          </w:rPr>
          <w:t>DBT</w:t>
        </w:r>
      </w:hyperlink>
    </w:p>
    <w:bookmarkEnd w:id="74"/>
    <w:bookmarkEnd w:id="72"/>
    <w:bookmarkEnd w:id="71"/>
    <w:bookmarkEnd w:id="70"/>
    <w:bookmarkEnd w:id="69"/>
    <w:bookmarkStart w:id="75" w:name="_0414231d7d54bd2e1c4256f9ea13b5ba"/>
    <w:bookmarkStart w:id="76" w:name="_7c120aab86fc888956af8a69f41b2260"/>
    <w:p>
      <w:pPr>
        <w:pStyle w:val="Heading5"/>
        <w:keepNext/>
      </w:pPr>
      <w:r>
        <w:t>Πίνακας Μεταβλητών Στοιχείων Αναφοράς Χρεογράφων Εκδοθέντων από τις ΠΜ (SELF_DBT_DYNMC)</w:t>
      </w:r>
    </w:p>
    <w:p>
      <w:pPr>
        <w:pStyle w:val="Body Text"/>
        <w:ind w:leftChars="0" w:left="0" w:right="0"/>
      </w:pPr>
      <w:r>
        <w:t>Χρησιμοποιείται για την παροχή στοιχείων αναφοράς στην περίπτωση έκδοσης χρεογράφου (χρεογράφων) από την ΠΜ (τις ΠΜ) και περιλαμβάνει μεταβλητές που οι τιμές τους δύναται να μεταβληθούν κατά τη διάρκεια του κύκλου ζωής του κάθε χρεογράφου.</w:t>
      </w:r>
    </w:p>
    <w:bookmarkStart w:id="77" w:name="_6ab3615cd066ce440f4fe3cbf5c37fe1"/>
    <w:p>
      <w:pPr>
        <w:pStyle w:val="Heading 6"/>
        <w:keepNext/>
      </w:pPr>
      <w:r>
        <w:t>ΔΙΑΣΤΑΣΕΙΣ</w:t>
      </w:r>
    </w:p>
    <w:p>
      <w:pPr>
        <w:pStyle w:val="DefinitionTerm"/>
        <w:ind w:leftChars="0" w:left="0" w:right="0"/>
        <w:keepNext/>
      </w:pPr>
      <w:r>
        <w:t>Αναγνωριστικός Κωδικός Χρεογράφου (ID)</w:t>
      </w:r>
    </w:p>
    <w:p>
      <w:pPr>
        <w:pStyle w:val="Definition"/>
        <w:ind w:leftChars="0" w:left="480" w:right="0"/>
      </w:pPr>
      <w:r>
        <w:t>Ο αναγνωριστικός κωδικός του χρεογράφου που έχει εκδωθεί από την ΠΜ.</w:t>
      </w:r>
    </w:p>
    <w:p>
      <w:pPr>
        <w:pStyle w:val="Definition"/>
        <w:ind w:leftChars="0" w:left="480" w:right="0"/>
      </w:pPr>
      <w:r>
        <w:t xml:space="preserve">Το είδος της τιμής είναι </w:t>
      </w:r>
      <w:hyperlink w:anchor="_3a74f84a5b8871c9761e529a9f2ecea1">
        <w:r>
          <w:rPr>
            <w:rStyle w:val="Hyperlink"/>
          </w:rPr>
          <w:t>DBT</w:t>
        </w:r>
      </w:hyperlink>
      <w:r>
        <w:t>.</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77"/>
    <w:bookmarkStart w:id="78" w:name="_91193c775d33e3dd786716cfb70714bc"/>
    <w:p>
      <w:pPr>
        <w:pStyle w:val="Heading 6"/>
        <w:keepNext/>
      </w:pP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χρεόγραφου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r>
        <w:t>.</w:t>
      </w:r>
    </w:p>
    <w:p>
      <w:pPr>
        <w:pStyle w:val="DefinitionTerm"/>
        <w:ind w:leftChars="0" w:left="0" w:right="0"/>
        <w:keepNext/>
      </w:pPr>
      <w:r>
        <w:t>Σύντομη Ονομασία (NM_SHRT)</w:t>
      </w:r>
    </w:p>
    <w:p>
      <w:pPr>
        <w:pStyle w:val="Definition"/>
        <w:ind w:leftChars="0" w:left="480" w:right="0"/>
      </w:pPr>
      <w:r>
        <w:t>Σύντομη ονομασία του χρεόγραφου ή το FISN του χρεογράφου.</w:t>
      </w:r>
    </w:p>
    <w:p>
      <w:pPr>
        <w:pStyle w:val="Definition"/>
        <w:ind w:leftChars="0" w:left="480" w:right="0"/>
      </w:pPr>
      <w:r>
        <w:t>Συμπληρώνεται μόνο αν υπάρχει τέτοια ονομασία για το χρεόγραφο.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Κατάσταση (STTS)</w:t>
      </w:r>
    </w:p>
    <w:p>
      <w:pPr>
        <w:pStyle w:val="Definition"/>
        <w:ind w:leftChars="0" w:left="480" w:right="0"/>
      </w:pPr>
      <w:r>
        <w:t>Κατάσταση του χρεόγραφου</w:t>
      </w:r>
    </w:p>
    <w:p>
      <w:pPr>
        <w:pStyle w:val="Definition"/>
        <w:ind w:leftChars="0" w:left="480" w:right="0"/>
      </w:pPr>
      <w:r>
        <w:t xml:space="preserve">Η τιμή επιλέγεται από τη λίστα τιμών </w:t>
      </w:r>
      <w:hyperlink w:anchor="_a7e806ed3242420b3accb4afb5ccf664">
        <w:r>
          <w:rPr>
            <w:rStyle w:val="Hyperlink"/>
          </w:rPr>
          <w:t>DBT_STTS_ENUM</w:t>
        </w:r>
      </w:hyperlink>
    </w:p>
    <w:p>
      <w:pPr>
        <w:pStyle w:val="DefinitionTerm"/>
        <w:ind w:leftChars="0" w:left="0" w:right="0"/>
        <w:keepNext/>
      </w:pPr>
      <w:r>
        <w:t>Ημερομηνία Λήξης (MTRTY_DT)</w:t>
      </w:r>
    </w:p>
    <w:p>
      <w:pPr>
        <w:pStyle w:val="Definition"/>
        <w:ind w:leftChars="0" w:left="480" w:right="0"/>
      </w:pPr>
      <w:r>
        <w:t>Ημερομηνία λήξης ή εξόφλησης.  Είναι δυνατό αυτή η ημερομηνία να τροποποιηθεί κατά τη διάρκεια του κύκλου ζωής του χρεογράφου. Σε αυτή την περίπτωση αναθεωρείται η τιμή της REF:SELF_DBT:DT_CLS.</w:t>
      </w:r>
    </w:p>
    <w:p>
      <w:pPr>
        <w:pStyle w:val="Definition"/>
        <w:ind w:leftChars="0" w:left="480" w:right="0"/>
      </w:pPr>
      <w:r>
        <w:t>Η μεταβλητή συμπληρώνεται μόνο αν το χρεόγραφο έχει ημερομηνία λήξης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Εκδόθηκε από (ISSD_BY)</w:t>
      </w:r>
    </w:p>
    <w:p>
      <w:pPr>
        <w:pStyle w:val="Definition"/>
        <w:ind w:leftChars="0" w:left="480" w:right="0"/>
      </w:pPr>
      <w:r>
        <w:t>Αναγνωριστικός κωδικός της ΠΜ που έχει εκδώσει το χρεόγραφο.</w:t>
      </w:r>
    </w:p>
    <w:p>
      <w:pPr>
        <w:pStyle w:val="Definition"/>
        <w:ind w:leftChars="0" w:left="480" w:right="0"/>
      </w:pPr>
      <w:r>
        <w:t>Επιλέγεται από τον πίνακα των ΠΜ ο αναγνωριστικός κωδικός ID της ΠΜ</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χρεογράφου</w:t>
      </w:r>
    </w:p>
    <w:p>
      <w:pPr>
        <w:pStyle w:val="Definition"/>
        <w:ind w:leftChars="0" w:left="480" w:right="0"/>
      </w:pPr>
      <w:r>
        <w:t>Για περισσότερες πληροφορίες δείτε τo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bookmarkEnd w:id="78"/>
    <w:bookmarkEnd w:id="76"/>
    <w:bookmarkEnd w:id="75"/>
    <w:bookmarkStart w:id="79" w:name="_1af097156447d1aa334801254dccac34"/>
    <w:bookmarkStart w:id="80" w:name="_7fa707c98af4968f33adc4ab78043ce5"/>
    <w:p>
      <w:pPr>
        <w:pStyle w:val="Heading5"/>
        <w:keepNext/>
      </w:pPr>
      <w:r>
        <w:t>Πίνακας μεταβολής της εναπομείνουσας αξίας χρεογράφων εκδοθέντων από τις ΠΜ (SELF_DBT_OUTSTNDNG_CNG)</w:t>
      </w:r>
    </w:p>
    <w:p>
      <w:pPr>
        <w:pStyle w:val="Body Text"/>
        <w:ind w:leftChars="0" w:left="0" w:right="0"/>
      </w:pPr>
      <w:r>
        <w:t>Χρησιμοποιείται για την παροχή στοιχείων μεταβολής της εναπομένουσας αξίας χρεογράφων εκδοθέντων από τις ΠΜ.</w:t>
      </w:r>
    </w:p>
    <w:bookmarkStart w:id="81" w:name="_4a3f7ddc62ee315741cf4529790374c3"/>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η ΠΜ.</w:t>
      </w:r>
    </w:p>
    <w:p>
      <w:pPr>
        <w:pStyle w:val="DefinitionTerm"/>
        <w:ind w:leftChars="0" w:left="0" w:right="0"/>
        <w:keepNext/>
      </w:pPr>
      <w:r>
        <w:t>RSN (Λόγος αλλαγής)</w:t>
      </w:r>
    </w:p>
    <w:p>
      <w:pPr>
        <w:pStyle w:val="Definition"/>
        <w:ind w:leftChars="0" w:left="480" w:right="0"/>
      </w:pPr>
      <w:r>
        <w:t xml:space="preserve">Λόγος αλλαγής με επιλογή από </w:t>
      </w:r>
      <w:hyperlink w:anchor="_a4360f83c20b07c21357988a6cb9bb54">
        <w:r>
          <w:rPr>
            <w:rStyle w:val="Hyperlink"/>
          </w:rPr>
          <w:t>DBT_OUTSTNDNG_CHN_TYP_ENUM</w:t>
        </w:r>
      </w:hyperlink>
    </w:p>
    <w:p>
      <w:pPr>
        <w:pStyle w:val="DefinitionTerm"/>
        <w:ind w:leftChars="0" w:left="0" w:right="0"/>
        <w:keepNext/>
      </w:pPr>
      <w:r>
        <w:t>DATE (DT)</w:t>
      </w:r>
    </w:p>
    <w:p>
      <w:pPr>
        <w:pStyle w:val="Definition"/>
        <w:ind w:leftChars="0" w:left="480" w:right="0"/>
      </w:pPr>
      <w:r>
        <w:t>Ημερομηνία αλλαγής.</w:t>
      </w:r>
    </w:p>
    <w:bookmarkEnd w:id="81"/>
    <w:bookmarkStart w:id="82" w:name="_fb1c54a3878a2d7d6c5e8a63d92d2a5a"/>
    <w:p>
      <w:pPr>
        <w:pStyle w:val="Heading 6"/>
        <w:keepNext/>
      </w:pPr>
      <w:r>
        <w:t>ΜΕΤΑΒΛΗΤΕΣ</w:t>
      </w:r>
    </w:p>
    <w:p>
      <w:pPr>
        <w:pStyle w:val="DefinitionTerm"/>
        <w:ind w:leftChars="0" w:left="0" w:right="0"/>
        <w:keepNext/>
      </w:pPr>
      <w:r>
        <w:t>AMOUNT (AMT)</w:t>
      </w:r>
    </w:p>
    <w:p>
      <w:pPr>
        <w:pStyle w:val="Definition"/>
        <w:ind w:leftChars="0" w:left="480" w:right="0"/>
      </w:pPr>
      <w:r>
        <w:t>Ονομαστική αξία της αλλαγής στην εναπομένουσα αξία.  Εξοφλήσεις συμπληρώνονται με αρνητικό πρόσημο.</w:t>
      </w:r>
    </w:p>
    <w:p>
      <w:pPr>
        <w:pStyle w:val="DefinitionTerm"/>
        <w:ind w:leftChars="0" w:left="0" w:right="0"/>
        <w:keepNext/>
      </w:pPr>
      <w:r>
        <w:t>PRICE (PRC)</w:t>
      </w:r>
    </w:p>
    <w:p>
      <w:pPr>
        <w:pStyle w:val="Definition"/>
        <w:ind w:leftChars="0" w:left="480" w:right="0"/>
      </w:pPr>
      <w:r>
        <w:t>Τιμή με την οποία η συναλλαγή της αλλαγής στην εναπομένουσα αξία πραγματοποιήθηκε. Δίδεται ως ποσοστό της απόλυτης τιμής της μεταβλητής AMT.</w:t>
      </w:r>
    </w:p>
    <w:bookmarkEnd w:id="82"/>
    <w:bookmarkEnd w:id="80"/>
    <w:bookmarkEnd w:id="79"/>
    <w:bookmarkStart w:id="83" w:name="_bafdd4e19bdc478c38dddbe68727ecc6"/>
    <w:bookmarkStart w:id="84" w:name="_6bc01139b29d91d044873ac3c4d9d4a8"/>
    <w:p>
      <w:pPr>
        <w:pStyle w:val="Heading5"/>
        <w:keepNext/>
      </w:pPr>
      <w:r>
        <w:t>Πίνακας Στοιχείων Τοκομεριδίων Χρεογράφων Εκδοθέντων από τις ΠΜ (SELF_DBT_CPN)</w:t>
      </w:r>
    </w:p>
    <w:p>
      <w:pPr>
        <w:pStyle w:val="Body Text"/>
        <w:ind w:leftChars="0" w:left="0" w:right="0"/>
      </w:pPr>
      <w:r>
        <w:t>Χρησιμοποιείται για την παροχή στοιχείων επιτοκίων τοκομεριδίων (coupon rates) των ομολόγων της ΠΜ (των ΠΜ).</w:t>
      </w:r>
    </w:p>
    <w:bookmarkStart w:id="85" w:name="_856460caae58b00c13959c96ead7b69f"/>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η ΠΜ.</w:t>
      </w:r>
    </w:p>
    <w:p>
      <w:pPr>
        <w:pStyle w:val="DefinitionTerm"/>
        <w:ind w:leftChars="0" w:left="0" w:right="0"/>
        <w:keepNext/>
      </w:pPr>
      <w:r>
        <w:t>DATE (DT)</w:t>
      </w:r>
    </w:p>
    <w:p>
      <w:pPr>
        <w:pStyle w:val="Definition"/>
        <w:ind w:leftChars="0" w:left="480" w:right="0"/>
      </w:pPr>
      <w:r>
        <w:t>Ημερομηνία πληρωμής τοκομεριδίου.</w:t>
      </w:r>
    </w:p>
    <w:bookmarkEnd w:id="85"/>
    <w:bookmarkStart w:id="86" w:name="_d2085caae710dbed0c945515f3036d6e"/>
    <w:p>
      <w:pPr>
        <w:pStyle w:val="Heading 6"/>
        <w:keepNext/>
      </w:pPr>
      <w:r>
        <w:t>ΜΕΤΑΒΛΗΤΕΣ</w:t>
      </w:r>
    </w:p>
    <w:p>
      <w:pPr>
        <w:pStyle w:val="DefinitionTerm"/>
        <w:ind w:leftChars="0" w:left="0" w:right="0"/>
        <w:keepNext/>
      </w:pPr>
      <w:r>
        <w:t>RATE (RT)</w:t>
      </w:r>
    </w:p>
    <w:p>
      <w:pPr>
        <w:pStyle w:val="Definition"/>
        <w:ind w:leftChars="0" w:left="480" w:right="0"/>
      </w:pPr>
      <w:r>
        <w:t>Επιτόκιο τοκομεριδίου σε ετησιοποιημένη βάση (annualized rate).</w:t>
      </w:r>
    </w:p>
    <w:bookmarkEnd w:id="86"/>
    <w:bookmarkEnd w:id="84"/>
    <w:bookmarkEnd w:id="83"/>
    <w:bookmarkStart w:id="87" w:name="_5bff7b080b6d8cd24b7455887f1e8654"/>
    <w:bookmarkStart w:id="88" w:name="_f3665628e51f8ae802919013d9aa10f0"/>
    <w:p>
      <w:pPr>
        <w:pStyle w:val="Heading5"/>
        <w:keepNext/>
      </w:pPr>
      <w:r>
        <w:t>Στοιχεία Αναφοράς Συμμετοχικών Τίτλων Εκδοθέντοι από τις ΠΜ (SELF_SHR)</w:t>
      </w:r>
    </w:p>
    <w:p>
      <w:pPr>
        <w:pStyle w:val="Body Text"/>
        <w:ind w:leftChars="0" w:left="0" w:right="0"/>
      </w:pPr>
      <w:r>
        <w:t>Χρησιμοποιείται για την παροχή στοιχείων αναφοράς του συμμετοχικού τίτλου (των συμμετοχικών τίτλων) της ΠΜ (των ΠΜ) και περιλαμβάνει μεταβλητές που μπορούν να λάβουν έως και μία ξεχωριστή τιμή κατά τη διάρκεια του κύκλου ζωής του κάθε συμμετοχικού τίτλου.</w:t>
      </w:r>
    </w:p>
    <w:bookmarkStart w:id="89" w:name="_a2aceeeb35185a9f6a39b99cc94b54c9"/>
    <w:p>
      <w:pPr>
        <w:pStyle w:val="Heading 6"/>
        <w:keepNext/>
      </w:pPr>
      <w:r>
        <w:t>ΔΙΑΣΤΑΣH</w:t>
      </w:r>
    </w:p>
    <w:p>
      <w:pPr>
        <w:pStyle w:val="DefinitionTerm"/>
        <w:ind w:leftChars="0" w:left="0" w:right="0"/>
        <w:keepNext/>
      </w:pPr>
      <w:r>
        <w:t>Αναγνωριστικός Κωδικός Συμμετοχικού Τίτλου (ID)</w:t>
      </w:r>
    </w:p>
    <w:p>
      <w:pPr>
        <w:pStyle w:val="Definition"/>
        <w:ind w:leftChars="0" w:left="480" w:right="0"/>
      </w:pPr>
      <w:r>
        <w:t>Ο αναγνωριστικός κωδικός του συμμετοχικού τίτλου που έχει εκδωθεί από την ΠΜ.</w:t>
      </w:r>
    </w:p>
    <w:p>
      <w:pPr>
        <w:pStyle w:val="Definition"/>
        <w:ind w:leftChars="0" w:left="480" w:right="0"/>
      </w:pPr>
      <w:r>
        <w:t xml:space="preserve">Το είδος της τιμής είναι </w:t>
      </w:r>
      <w:hyperlink w:anchor="_ea0d8623fb6a23229781ffb1843de537">
        <w:r>
          <w:rPr>
            <w:rStyle w:val="Hyperlink"/>
          </w:rPr>
          <w:t>SHR</w:t>
        </w:r>
      </w:hyperlink>
      <w:r>
        <w:t>.</w:t>
      </w:r>
    </w:p>
    <w:bookmarkEnd w:id="89"/>
    <w:bookmarkStart w:id="90" w:name="_dc4b9f932bb5e17eac09eedfddb710af"/>
    <w:p>
      <w:pPr>
        <w:pStyle w:val="Heading 6"/>
        <w:keepNext/>
      </w:pPr>
      <w:r>
        <w:t>ΜΕΤΑΒΛΗΤΕΣ</w:t>
      </w:r>
    </w:p>
    <w:p>
      <w:pPr>
        <w:pStyle w:val="DefinitionTerm"/>
        <w:ind w:leftChars="0" w:left="0" w:right="0"/>
        <w:keepNext/>
      </w:pPr>
      <w:r>
        <w:t>Ημερομηνία Έκδοσης (DT_BRTH)</w:t>
      </w:r>
    </w:p>
    <w:p>
      <w:pPr>
        <w:pStyle w:val="Definition"/>
        <w:ind w:leftChars="0" w:left="480" w:right="0"/>
      </w:pPr>
      <w:r>
        <w:t>Ημερομηνία έκδοσης/ενεργοποίησης/αρχικοποίησης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Start w:id="91" w:name="_84596d3ba2b697052fe449b0ec9ebdaf"/>
    <w:p>
      <w:pPr>
        <w:pStyle w:val="DefinitionTerm"/>
        <w:ind w:leftChars="0" w:left="0" w:right="0"/>
        <w:keepNext/>
      </w:pPr>
      <w:r>
        <w:t>Ημερομηνία Λήξης (DT_CLS)</w:t>
      </w:r>
    </w:p>
    <w:p>
      <w:pPr>
        <w:pStyle w:val="Definition"/>
        <w:ind w:leftChars="0" w:left="480" w:right="0"/>
      </w:pPr>
      <w:r>
        <w:t>Ημερομηνία λήξης/ολικής ρευστοποίησης</w:t>
      </w:r>
    </w:p>
    <w:p>
      <w:pPr>
        <w:pStyle w:val="Definition"/>
        <w:ind w:leftChars="0" w:left="480" w:right="0"/>
      </w:pPr>
      <w:r>
        <w:t>Συμπληρώνεται μόνο στην περίπτωση λήξης/ρευστοποίσης.</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91"/>
    <w:bookmarkStart w:id="92" w:name="_742463b31322076cb3c3383186c0653d"/>
    <w:p>
      <w:pPr>
        <w:pStyle w:val="DefinitionTerm"/>
        <w:ind w:leftChars="0" w:left="0" w:right="0"/>
        <w:keepNext/>
      </w:pPr>
      <w:r>
        <w:t>Νόμισμα Έκδοσης (CRRNCY)</w:t>
      </w:r>
    </w:p>
    <w:p>
      <w:pPr>
        <w:pStyle w:val="Definition"/>
        <w:ind w:leftChars="0" w:left="480" w:right="0"/>
      </w:pPr>
      <w:r>
        <w:t>Το νόμισμα έκδοσης του συμμετοχικόυ τίτλου.</w:t>
      </w:r>
    </w:p>
    <w:p>
      <w:pPr>
        <w:pStyle w:val="Definition"/>
        <w:ind w:leftChars="0" w:left="480" w:right="0"/>
      </w:pPr>
      <w:r>
        <w:t xml:space="preserve">Η τιμή επιλέγεται από τη λίστα τιμών </w:t>
      </w:r>
      <w:hyperlink w:anchor="_6201aa4d7e76fbd6b080361f324d593c">
        <w:r>
          <w:rPr>
            <w:rStyle w:val="Hyperlink"/>
          </w:rPr>
          <w:t>GEN_CRRNCY_ENUM</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περισσότερες πληροφορίες δείτε τo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GEN_MRKT_ENUM</w:t>
        </w:r>
      </w:hyperlink>
    </w:p>
    <w:p>
      <w:pPr>
        <w:pStyle w:val="DefinitionTerm"/>
        <w:ind w:leftChars="0" w:left="0" w:right="0"/>
        <w:keepNext/>
      </w:pPr>
      <w:r>
        <w:t>Αναδιάρθρωση σε (RSTRCTRD_T)</w:t>
      </w:r>
    </w:p>
    <w:p>
      <w:pPr>
        <w:pStyle w:val="Definition"/>
        <w:ind w:leftChars="0" w:left="480" w:right="0"/>
      </w:pPr>
      <w:r>
        <w:t xml:space="preserve">Συμπληρώνεται ο αναγνωριστικός κωδικός του νέου συμμετοχικού τίτλου καθώς και η </w:t>
      </w:r>
      <w:hyperlink w:anchor="_84596d3ba2b697052fe449b0ec9ebdaf">
        <w:r>
          <w:rPr>
            <w:rStyle w:val="Hyperlink"/>
          </w:rPr>
          <w:t>sishareclose</w:t>
        </w:r>
      </w:hyperlink>
      <w:r>
        <w:t xml:space="preserve"> με την ημερομηνία αναδιάρθρωσης.</w:t>
      </w:r>
    </w:p>
    <w:p>
      <w:pPr>
        <w:pStyle w:val="Definition"/>
        <w:ind w:leftChars="0" w:left="480" w:right="0"/>
      </w:pPr>
      <w:r>
        <w:t>Συμπληρώνεται μόνο σε περίπτωση αναδιάρθρωσης σε νέο συμμετοχικό τίτλο.</w:t>
      </w:r>
    </w:p>
    <w:p>
      <w:pPr>
        <w:pStyle w:val="Definition"/>
        <w:ind w:leftChars="0" w:left="480" w:right="0"/>
      </w:pPr>
      <w:r>
        <w:t xml:space="preserve">Το είδος της τιμής είναι </w:t>
      </w:r>
      <w:hyperlink w:anchor="_ea0d8623fb6a23229781ffb1843de537">
        <w:r>
          <w:rPr>
            <w:rStyle w:val="Hyperlink"/>
          </w:rPr>
          <w:t>SHR</w:t>
        </w:r>
      </w:hyperlink>
    </w:p>
    <w:p>
      <w:pPr>
        <w:pStyle w:val="DefinitionTerm"/>
        <w:ind w:leftChars="0" w:left="0" w:right="0"/>
        <w:keepNext/>
      </w:pPr>
      <w:r>
        <w:t>Ταυτόσημο με (ALS_OF)</w:t>
      </w:r>
    </w:p>
    <w:p>
      <w:pPr>
        <w:pStyle w:val="Definition"/>
        <w:ind w:leftChars="0" w:left="480" w:right="0"/>
      </w:pPr>
      <w:r>
        <w:t>Χρησιμοποιείται για την συσχέτιση εσωτερικών αναγνωριστικών κωδικών.</w:t>
      </w:r>
    </w:p>
    <w:p>
      <w:pPr>
        <w:pStyle w:val="Definition"/>
        <w:ind w:leftChars="0" w:left="480" w:right="0"/>
      </w:pPr>
      <w:r>
        <w:t>Συμπληρώνεται μόνο σε περίπτωση αλλαγής της ΜΠΣ ή σε περίπτωση εταιρικής πράξης.</w:t>
      </w:r>
    </w:p>
    <w:p>
      <w:pPr>
        <w:pStyle w:val="Definition"/>
        <w:ind w:leftChars="0" w:left="480" w:right="0"/>
      </w:pPr>
      <w:r>
        <w:t xml:space="preserve">Το είδος της τιμής είναι </w:t>
      </w:r>
      <w:hyperlink w:anchor="_ea0d8623fb6a23229781ffb1843de537">
        <w:r>
          <w:rPr>
            <w:rStyle w:val="Hyperlink"/>
          </w:rPr>
          <w:t>SHR</w:t>
        </w:r>
      </w:hyperlink>
    </w:p>
    <w:bookmarkEnd w:id="92"/>
    <w:bookmarkEnd w:id="90"/>
    <w:bookmarkEnd w:id="88"/>
    <w:bookmarkEnd w:id="87"/>
    <w:bookmarkStart w:id="93" w:name="_6853b2c42125ae137cbbe4b4883f43e1"/>
    <w:bookmarkStart w:id="94" w:name="_f0b7e4d0b19a36e47ee6db918ae2e974"/>
    <w:p>
      <w:pPr>
        <w:pStyle w:val="Heading5"/>
        <w:keepNext/>
      </w:pPr>
      <w:r>
        <w:t>Πίνακας Μεταβλητών Στοιχείων Αναφοράς Συμμετοχικών Τίτλων Εκδοθέντων από τις ΠΜ (SELF_SHR_DYNMC)</w:t>
      </w:r>
    </w:p>
    <w:p>
      <w:pPr>
        <w:pStyle w:val="Body Text"/>
        <w:ind w:leftChars="0" w:left="0" w:right="0"/>
      </w:pPr>
      <w:r>
        <w:t>Χρησιμοποιείται για την παροχή στοιχείων αναφοράς του συμμετοχικού τίτλου (των συμμετοχικών τίτλων) της ΠΜ (των ΠΜ) και περιλαμβάνει μεταβλητές που οι τιμές τους δύναται να μεταβληθούν κατά τη διάρκεια του κύκλου ζωής του κάθε συμμετοχικού τίτλου.</w:t>
      </w:r>
    </w:p>
    <w:bookmarkStart w:id="95" w:name="_6e890eeb030323548dbcd174acaac19b"/>
    <w:p>
      <w:pPr>
        <w:pStyle w:val="Heading 6"/>
        <w:keepNext/>
      </w:pPr>
      <w:r>
        <w:t>ΔΙΑΣΤΑΣΕΙΣ</w:t>
      </w:r>
    </w:p>
    <w:p>
      <w:pPr>
        <w:pStyle w:val="DefinitionTerm"/>
        <w:ind w:leftChars="0" w:left="0" w:right="0"/>
        <w:keepNext/>
      </w:pPr>
      <w:r>
        <w:t>Αναγνωριστικός Κωδικός του Συμμετοχικού Τίτλου (ID)</w:t>
      </w:r>
    </w:p>
    <w:p>
      <w:pPr>
        <w:pStyle w:val="Definition"/>
        <w:ind w:leftChars="0" w:left="480" w:right="0"/>
      </w:pPr>
      <w:r>
        <w:t>Ο αναγνωριστικός κωδικός του συμμετοχικού τίτλου που έχει εκδωθεί από την ΠΜ.</w:t>
      </w:r>
    </w:p>
    <w:p>
      <w:pPr>
        <w:pStyle w:val="Definition"/>
        <w:ind w:leftChars="0" w:left="480" w:right="0"/>
      </w:pPr>
      <w:r>
        <w:t xml:space="preserve">Το είδος της τιμής είναι </w:t>
      </w:r>
      <w:hyperlink w:anchor="_ea0d8623fb6a23229781ffb1843de537">
        <w:r>
          <w:rPr>
            <w:rStyle w:val="Hyperlink"/>
          </w:rPr>
          <w:t>SHR</w:t>
        </w:r>
      </w:hyperlink>
      <w:r>
        <w:t>.</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Start w:id="96" w:name="_3b748e53073bb45e7a664543ab12c76e"/>
    <w:p>
      <w:pPr>
        <w:pStyle w:val="Heading 7"/>
        <w:keepNext/>
      </w:pP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συμμετοχικού τίτλου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r>
        <w:t>.</w:t>
      </w:r>
    </w:p>
    <w:p>
      <w:pPr>
        <w:pStyle w:val="DefinitionTerm"/>
        <w:ind w:leftChars="0" w:left="0" w:right="0"/>
        <w:keepNext/>
      </w:pPr>
      <w:r>
        <w:t>Σύντομη Ονομασία (NM_SHRT)</w:t>
      </w:r>
    </w:p>
    <w:p>
      <w:pPr>
        <w:pStyle w:val="Definition"/>
        <w:ind w:leftChars="0" w:left="480" w:right="0"/>
      </w:pPr>
      <w:r>
        <w:t>Σύντομη ονομασία του συμμετοχικού τίτλου ή το FISN του συμμετοχικού τίτλου.</w:t>
      </w:r>
    </w:p>
    <w:p>
      <w:pPr>
        <w:pStyle w:val="Definition"/>
        <w:ind w:leftChars="0" w:left="480" w:right="0"/>
      </w:pPr>
      <w:r>
        <w:t>Συμπληρώνεται μόνο αν υπάρχει τέτοια ονομασία για το συμμετοχικό τίτλο.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Εκδόθηκε από (ISSD_BY)</w:t>
      </w:r>
    </w:p>
    <w:p>
      <w:pPr>
        <w:pStyle w:val="Definition"/>
        <w:ind w:leftChars="0" w:left="480" w:right="0"/>
      </w:pPr>
      <w:r>
        <w:t>Αναγνωριστικός κωδικός της ΠΜ που έχει εκδώσει το συμμετοχικό τίτλο.</w:t>
      </w:r>
    </w:p>
    <w:p>
      <w:pPr>
        <w:pStyle w:val="Definition"/>
        <w:ind w:leftChars="0" w:left="480" w:right="0"/>
      </w:pPr>
      <w:r>
        <w:t>Επιλέγεται από τον πίνακα των ΠΜ ο αναγνωριστικός κωδικός ID της ΠΜ.</w:t>
      </w:r>
    </w:p>
    <w:p>
      <w:pPr>
        <w:pStyle w:val="DefinitionTerm"/>
        <w:ind w:leftChars="0" w:left="0" w:right="0"/>
        <w:keepNext/>
      </w:pPr>
      <w:r>
        <w:t>Ονομαστική τιμή(NMNL_PRC)</w:t>
      </w:r>
    </w:p>
    <w:p>
      <w:pPr>
        <w:pStyle w:val="Definition"/>
        <w:ind w:leftChars="0" w:left="480" w:right="0"/>
      </w:pPr>
      <w:r>
        <w:t>Ονομαστική τιμή της μετοχής ή αρχική τιμή έκδοσης του μεριδίου.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συμμετοχικού τίτλου</w:t>
      </w:r>
    </w:p>
    <w:p>
      <w:pPr>
        <w:pStyle w:val="Definition"/>
        <w:ind w:leftChars="0" w:left="480" w:right="0"/>
      </w:pPr>
      <w:r>
        <w:t>Για περισσότερες πληροφορίες δείτε τo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p>
      <w:pPr>
        <w:pStyle w:val="DefinitionTerm"/>
        <w:ind w:leftChars="0" w:left="0" w:right="0"/>
        <w:keepNext/>
      </w:pPr>
      <w:r>
        <w:t>Συχνότητα εξαγοράς (RDMPTN_FRQNCY)</w:t>
      </w:r>
    </w:p>
    <w:p>
      <w:pPr>
        <w:pStyle w:val="Definition"/>
        <w:ind w:leftChars="0" w:left="480" w:right="0"/>
      </w:pPr>
      <w:r>
        <w:t>Επιτρεπτή συχνότητα εξαγοράς των συμμετοχικών τίτλων.</w:t>
      </w:r>
    </w:p>
    <w:p>
      <w:pPr>
        <w:pStyle w:val="Definition"/>
        <w:ind w:leftChars="0" w:left="480" w:right="0"/>
      </w:pPr>
      <w:r>
        <w:t xml:space="preserve">Η τιμή επιλέγεται από τη λίστα τιμών </w:t>
      </w:r>
      <w:hyperlink w:anchor="_ae6f94f750d094f77d3996e19e91af54">
        <w:r>
          <w:rPr>
            <w:rStyle w:val="Hyperlink"/>
          </w:rPr>
          <w:t>SHR_FND_RDMPTN_FRQNCY_ENUM</w:t>
        </w:r>
      </w:hyperlink>
      <w:r>
        <w:t>.</w:t>
      </w:r>
    </w:p>
    <w:p>
      <w:pPr>
        <w:pStyle w:val="DefinitionTerm"/>
        <w:ind w:leftChars="0" w:left="0" w:right="0"/>
        <w:keepNext/>
      </w:pPr>
      <w:r>
        <w:t>Ελάχιστο Ποσό Συμμετοχής (MNMM_AMNT)</w:t>
      </w:r>
    </w:p>
    <w:p>
      <w:pPr>
        <w:pStyle w:val="Definition"/>
        <w:ind w:leftChars="0" w:left="480" w:right="0"/>
      </w:pPr>
      <w:r>
        <w:t>Ελάχιστο ποσό συμμετοχής.</w:t>
      </w:r>
    </w:p>
    <w:p>
      <w:pPr>
        <w:pStyle w:val="Definition"/>
        <w:ind w:leftChars="0" w:left="480" w:right="0"/>
      </w:pPr>
      <w:r>
        <w:t>Τιμή συμπληρώνεται μόνο στην περίπτωση ύπαρξης ελάχιστου ποσού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Πρωτογενής Κατηγοριοποίηση (PRMRY_CLSS)</w:t>
      </w:r>
    </w:p>
    <w:p>
      <w:pPr>
        <w:pStyle w:val="Definition"/>
        <w:ind w:leftChars="0" w:left="480" w:right="0"/>
      </w:pPr>
      <w:r>
        <w:t>Πρωτογενής κατηγοριοποίηση του συμμετοχικού τίτλου</w:t>
      </w:r>
    </w:p>
    <w:p>
      <w:pPr>
        <w:pStyle w:val="Definition"/>
        <w:ind w:leftChars="0" w:left="480" w:right="0"/>
      </w:pPr>
      <w:r>
        <w:t xml:space="preserve">Η τιμή επιλέγεται από τη λίστα τιμών </w:t>
      </w:r>
      <w:hyperlink w:anchor="_0da51549fcb2927eb3f3bab401e71863">
        <w:r>
          <w:rPr>
            <w:rStyle w:val="Hyperlink"/>
          </w:rPr>
          <w:t>SHR_PRMRY_CLSS_ENUM</w:t>
        </w:r>
      </w:hyperlink>
      <w:r>
        <w:t>.</w:t>
      </w:r>
    </w:p>
    <w:bookmarkEnd w:id="96"/>
    <w:bookmarkEnd w:id="95"/>
    <w:bookmarkEnd w:id="94"/>
    <w:bookmarkEnd w:id="93"/>
    <w:bookmarkStart w:id="97" w:name="_6859a225481a02d0ba2cd3e9c9c18a08"/>
    <w:bookmarkStart w:id="98" w:name="_5408c7644dc5d04b0cec535e2f3d82a5"/>
    <w:p>
      <w:pPr>
        <w:pStyle w:val="Heading5"/>
        <w:keepNext/>
      </w:pPr>
      <w:r>
        <w:t>Πίνακας Μερισμάτων Συμμετοχικών Τίτλων Εκδοθέντα από τις ΠΜ (SELF_SHR_DVDND)</w:t>
      </w:r>
    </w:p>
    <w:p>
      <w:pPr>
        <w:pStyle w:val="Body Text"/>
        <w:ind w:leftChars="0" w:left="0" w:right="0"/>
      </w:pPr>
      <w:r>
        <w:t>Χρησιμοποιείται για την παροχή στοιχείων μερισμάτων (dividends) του συμμετοχικού τίτλου (των συμμετοχικών τίτλων) της ΠΜ (των ΠΜ).</w:t>
      </w:r>
    </w:p>
    <w:bookmarkStart w:id="99" w:name="_77911f0a15a5db049c182335b321adac"/>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εκδώσει η ΠΜ.</w:t>
      </w:r>
    </w:p>
    <w:p>
      <w:pPr>
        <w:pStyle w:val="DefinitionTerm"/>
        <w:ind w:leftChars="0" w:left="0" w:right="0"/>
        <w:keepNext/>
      </w:pPr>
      <w:r>
        <w:t>DATE (DT)</w:t>
      </w:r>
    </w:p>
    <w:p>
      <w:pPr>
        <w:pStyle w:val="Definition"/>
        <w:ind w:leftChars="0" w:left="480" w:right="0"/>
      </w:pPr>
      <w:r>
        <w:t xml:space="preserve">Ημερομηνία καταγραφής που η </w:t>
      </w:r>
      <w:r>
        <w:rPr>
          <w:rFonts w:ascii="Consolas" w:eastAsia="ＭＳ ゴシック" w:hansitheme="majorhansi"/>
          <w:color w:val="E74C3C"/>
          <w:sz w:val="20"/>
          <w:szCs w:val="20"/>
          <w:noProof/>
        </w:rPr>
        <w:t>ΠΜ</w:t>
      </w:r>
      <w:r>
        <w:t xml:space="preserve"> ελέγχει τα βιβλία του για να εντοπίσει τους κατόχους του συμμετοχικού τίτλου.  Ένας κάτοχος πρέπει να είναι δηλωμένος τη συγκεκριμένη ημερομηνία για να είναι δικαιούχος του μερίσματος.</w:t>
      </w:r>
    </w:p>
    <w:bookmarkEnd w:id="99"/>
    <w:bookmarkStart w:id="100" w:name="_fe82712ead756500efd1e3045a501ed7"/>
    <w:p>
      <w:pPr>
        <w:pStyle w:val="Heading 6"/>
        <w:keepNext/>
      </w:pPr>
      <w:r>
        <w:t>ΜΕΤΑΒΛΗΤΕΣ</w:t>
      </w:r>
    </w:p>
    <w:p>
      <w:pPr>
        <w:pStyle w:val="DefinitionTerm"/>
        <w:ind w:leftChars="0" w:left="0" w:right="0"/>
        <w:keepNext/>
      </w:pPr>
      <w:r>
        <w:t>EX DATE (EX_DT)</w:t>
      </w:r>
    </w:p>
    <w:p>
      <w:pPr>
        <w:pStyle w:val="Definition"/>
        <w:ind w:leftChars="0" w:left="480" w:right="0"/>
      </w:pPr>
      <w:r>
        <w:t>Ημερομηνία από την οποία το μέρισμα δεν οφείλεται σε νέους κατόχους των μετοχών/μεριδίων·</w:t>
      </w:r>
    </w:p>
    <w:p>
      <w:pPr>
        <w:pStyle w:val="DefinitionTerm"/>
        <w:ind w:leftChars="0" w:left="0" w:right="0"/>
        <w:keepNext/>
      </w:pPr>
      <w:r>
        <w:t>DECLARATION DATE (DCLRTN_DT)</w:t>
      </w:r>
    </w:p>
    <w:p>
      <w:pPr>
        <w:pStyle w:val="Definition"/>
        <w:ind w:leftChars="0" w:left="480" w:right="0"/>
      </w:pPr>
      <w:r>
        <w:t>Ημερομηνία αναγγελίας·</w:t>
      </w:r>
    </w:p>
    <w:p>
      <w:pPr>
        <w:pStyle w:val="DefinitionTerm"/>
        <w:ind w:leftChars="0" w:left="0" w:right="0"/>
        <w:keepNext/>
      </w:pPr>
      <w:r>
        <w:t>PAYMENT DATE (PMNT_DT)</w:t>
      </w:r>
    </w:p>
    <w:p>
      <w:pPr>
        <w:pStyle w:val="Definition"/>
        <w:ind w:leftChars="0" w:left="480" w:right="0"/>
      </w:pPr>
      <w:r>
        <w:t>Ημερομηνία πληρωμής·</w:t>
      </w:r>
    </w:p>
    <w:p>
      <w:pPr>
        <w:pStyle w:val="DefinitionTerm"/>
        <w:ind w:leftChars="0" w:left="0" w:right="0"/>
        <w:keepNext/>
      </w:pPr>
      <w:r>
        <w:t>FREQUENCY (FRQNCY)</w:t>
      </w:r>
    </w:p>
    <w:p>
      <w:pPr>
        <w:pStyle w:val="Definition"/>
        <w:ind w:leftChars="0" w:left="480" w:right="0"/>
      </w:pPr>
      <w:r>
        <w:t xml:space="preserve">Συχνότητα διανομής μεριδίου με επιλογή από τη λίστα τιμών </w:t>
      </w:r>
      <w:hyperlink w:anchor="_d3e077cc87713b10306e66d9d7407e77">
        <w:r>
          <w:rPr>
            <w:rStyle w:val="Hyperlink"/>
          </w:rPr>
          <w:t>DVDND_CSTM_FRQNCY_ENUM</w:t>
        </w:r>
      </w:hyperlink>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2552303d50c2907dda403d423b6555fa">
        <w:r>
          <w:rPr>
            <w:rStyle w:val="Hyperlink"/>
          </w:rPr>
          <w:t>DVDND_TYP_ENUM</w:t>
        </w:r>
      </w:hyperlink>
    </w:p>
    <w:bookmarkStart w:id="101" w:name="_c6aaf600cb05ff37e7a4d89d288f2ffd"/>
    <w:p>
      <w:pPr>
        <w:pStyle w:val="DefinitionTerm"/>
        <w:ind w:leftChars="0" w:left="0" w:right="0"/>
        <w:keepNext/>
      </w:pPr>
      <w:r>
        <w:t>CRRNCY (CURRENCY)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AMOUNT (AMNT)</w:t>
      </w:r>
    </w:p>
    <w:p>
      <w:pPr>
        <w:pStyle w:val="Definition"/>
        <w:ind w:leftChars="0" w:left="480" w:right="0"/>
      </w:pPr>
      <w:r>
        <w:t xml:space="preserve">Πόσο εκφραζόμενο σε </w:t>
      </w:r>
      <w:hyperlink w:anchor="_c6aaf600cb05ff37e7a4d89d288f2ffd">
        <w:r>
          <w:rPr>
            <w:rStyle w:val="Hyperlink"/>
          </w:rPr>
          <w:t>currency_div</w:t>
        </w:r>
      </w:hyperlink>
      <w:r>
        <w:t xml:space="preserve"> αν η πληρωμή γίνεται σε νόμισμα·</w:t>
      </w:r>
    </w:p>
    <w:bookmarkEnd w:id="101"/>
    <w:bookmarkEnd w:id="100"/>
    <w:bookmarkEnd w:id="98"/>
    <w:bookmarkEnd w:id="97"/>
    <w:bookmarkStart w:id="102" w:name="_9fd6fe32713d0a20760687ca1c4d8e47"/>
    <w:bookmarkStart w:id="103" w:name="_c10dee77a1bb6000e757ebbd0b20bd21"/>
    <w:p>
      <w:pPr>
        <w:pStyle w:val="Heading5"/>
        <w:keepNext/>
      </w:pPr>
      <w:r>
        <w:t>Πίνακας Διασπάσεων/Συμπτήξεων των Συμμετωχικών Τίτλων Εκδοθέντων από τις ΠΜ (SELF_SHR_SPLT)</w:t>
      </w:r>
    </w:p>
    <w:p>
      <w:pPr>
        <w:pStyle w:val="Body Text"/>
        <w:ind w:leftChars="0" w:left="0" w:right="0"/>
      </w:pPr>
      <w:r>
        <w:t>Χρησιμοποιείται για την παροχή στοιχείων διάσπασης/σύμπτυξης συμμετοχικών τίτλων (splits/reverse splits) της ΠΜ (των ΠΜ).</w:t>
      </w:r>
    </w:p>
    <w:bookmarkStart w:id="104" w:name="_07fac1990dd83e31b3ed8aad9ef42aa3"/>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εκδώσει η ΠΜ.</w:t>
      </w:r>
    </w:p>
    <w:p>
      <w:pPr>
        <w:pStyle w:val="DefinitionTerm"/>
        <w:ind w:leftChars="0" w:left="0" w:right="0"/>
        <w:keepNext/>
      </w:pPr>
      <w:r>
        <w:t>DATE (DT)</w:t>
      </w:r>
    </w:p>
    <w:p>
      <w:pPr>
        <w:pStyle w:val="Definition"/>
        <w:ind w:leftChars="0" w:left="480" w:right="0"/>
      </w:pPr>
      <w:r>
        <w:t>Ημερομηνία διάσπασης/σύμπτυξης μετοχών/μεριδίων.</w:t>
      </w:r>
    </w:p>
    <w:bookmarkEnd w:id="104"/>
    <w:bookmarkStart w:id="105" w:name="_f5abc73e9c735109c29af9ebe8b3e903"/>
    <w:p>
      <w:pPr>
        <w:pStyle w:val="Heading 6"/>
        <w:keepNext/>
      </w:pPr>
      <w:r>
        <w:t>ΜΕΤΑΒΛΗΤΕΣ</w:t>
      </w:r>
    </w:p>
    <w:p>
      <w:pPr>
        <w:pStyle w:val="DefinitionTerm"/>
        <w:ind w:leftChars="0" w:left="0" w:right="0"/>
        <w:keepNext/>
      </w:pPr>
      <w:r>
        <w:t>FACTOR (FCTR)</w:t>
      </w:r>
    </w:p>
    <w:p>
      <w:pPr>
        <w:pStyle w:val="Definition"/>
        <w:ind w:leftChars="0" w:left="480" w:right="0"/>
      </w:pPr>
      <w:r>
        <w:t>Ο συντελεστής μετατροπής οριζόμενος ως ο αριθμός μετοχών/μεριδίων πριν τη διάσπαση/σύμπτυξη διαιρούμενο με τον αριθμό των μετοχών/μεριδίων μετά τη διάσπαση/σύμπτυξη.</w:t>
      </w:r>
    </w:p>
    <w:bookmarkEnd w:id="105"/>
    <w:bookmarkEnd w:id="103"/>
    <w:bookmarkEnd w:id="102"/>
    <w:bookmarkStart w:id="106" w:name="_a8ac320c80b25b197568d92ec203bc3e"/>
    <w:bookmarkStart w:id="107" w:name="_5a287546fb6a4a316918ee730f9b46fa"/>
    <w:p>
      <w:pPr>
        <w:pStyle w:val="Heading5"/>
        <w:keepNext/>
      </w:pPr>
      <w:r>
        <w:t>Πίνακας Στοιχείων Αναφοράς Διαχειρίστριας Εταιρείας (MNGMNT)</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μπορούν να λάβουν έως και μία ξεχωριστή τιμή κατά τη διάρκεια του κύκλου ζωής της διαχειρίστριας εταιρείας.</w:t>
      </w:r>
    </w:p>
    <w:p>
      <w:pPr>
        <w:pStyle w:val="Body Text"/>
        <w:ind w:leftChars="0" w:left="0" w:right="0"/>
      </w:pPr>
      <w:r>
        <w:t>Ο πίνακας αφορά στοιχεία ελληνικών διαχειρίστριων εταιρειών που είτε διαχειρίζονται είτε δύναται να διαχειρίζονται επενδυτικούς οργανισμούς αλλά και στοιχεία ξένων διαχειριστριών εταιρειών που διαχειρίζονται επενδυτικούς οργανισμούς με χώρα/μέλος καταγωγής την Ελλάδα.</w:t>
      </w:r>
    </w:p>
    <w:bookmarkStart w:id="108" w:name="_f71bf590b3d38e88a0ca753491bda262"/>
    <w:p>
      <w:pPr>
        <w:pStyle w:val="Heading 6"/>
        <w:keepNext/>
      </w:pPr>
      <w:r>
        <w:t>ΔΙΑΣΤΑΣH</w:t>
      </w:r>
    </w:p>
    <w:p>
      <w:pPr>
        <w:pStyle w:val="DefinitionTerm"/>
        <w:ind w:leftChars="0" w:left="0" w:right="0"/>
        <w:keepNext/>
      </w:pPr>
      <w:r>
        <w:t>Αναγνωριστικός Κωδικός της Διαχειρίστριας Εταιρείας (ID)</w:t>
      </w:r>
    </w:p>
    <w:p>
      <w:pPr>
        <w:pStyle w:val="Definition"/>
        <w:ind w:leftChars="0" w:left="480" w:right="0"/>
      </w:pPr>
      <w:r>
        <w:t>Επιλέγεται από τον πίνακα των ΜΠΣ ο αναγνωριστικός κωδικός ID της Διαχειρίστριας Εταιρείας.</w:t>
      </w:r>
    </w:p>
    <w:bookmarkStart w:id="109" w:name="_c91b4c9f291e583b9535f854eb2e7028"/>
    <w:p>
      <w:pPr>
        <w:pStyle w:val="Heading 7"/>
        <w:keepNext/>
      </w:pP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διαχειρίστριας εταιρείας.</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της διαχειρίστριας εταιρείας.</w:t>
      </w:r>
    </w:p>
    <w:p>
      <w:pPr>
        <w:pStyle w:val="Definition"/>
        <w:ind w:leftChars="0" w:left="480" w:right="0"/>
      </w:pPr>
      <w:r>
        <w:t>Τιμή συμπληρώνεται μόνο στην περίπτωση που έχει κλείσει η διαχειρίστρια εταιρεία.</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διαχειρίστριας εταιρείας.</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την ΠΜ έχει εκδωθεί κωδικός LEI.</w:t>
      </w:r>
    </w:p>
    <w:p>
      <w:pPr>
        <w:pStyle w:val="Definition"/>
        <w:ind w:leftChars="0" w:left="480" w:right="0"/>
      </w:pPr>
      <w:r>
        <w:t xml:space="preserve">Το είδος της τιμής είναι </w:t>
      </w:r>
      <w:hyperlink w:anchor="_c6881b9cc566dc5064905c7e53ecaa08">
        <w:r>
          <w:rPr>
            <w:rStyle w:val="Hyperlink"/>
          </w:rPr>
          <w:t>ASCII 20</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διαχειρίστρια εταιρεία έχει εκδωθεί κωδικός φορολογικού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την διαχειρίστρια εταιρεία έχει εκδωθεί κωδικός εμπορικού μητρώου.</w:t>
      </w:r>
    </w:p>
    <w:p>
      <w:pPr>
        <w:pStyle w:val="Definition"/>
        <w:ind w:leftChars="0" w:left="480" w:right="0"/>
      </w:pPr>
      <w:r>
        <w:t xml:space="preserve">Το είδος της τιμής είναι </w:t>
      </w:r>
      <w:hyperlink w:anchor="_c38388d025e9ff05d2f3286d71311e44">
        <w:r>
          <w:rPr>
            <w:rStyle w:val="Hyperlink"/>
          </w:rPr>
          <w:t>ASCII 31</w:t>
        </w:r>
      </w:hyperlink>
      <w:r>
        <w:t>.</w:t>
      </w:r>
    </w:p>
    <w:p>
      <w:pPr>
        <w:pStyle w:val="DefinitionTerm"/>
        <w:ind w:leftChars="0" w:left="0" w:right="0"/>
        <w:keepNext/>
      </w:pPr>
      <w:r>
        <w:t>Δημιουργία από Διάσπαση (NBR_ID)</w:t>
      </w:r>
    </w:p>
    <w:p>
      <w:pPr>
        <w:pStyle w:val="Definition"/>
        <w:ind w:leftChars="0" w:left="480" w:right="0"/>
      </w:pPr>
      <w:r>
        <w:t>Ο αναγνωριστικός κωδικός της θεσμικής μονάδας από την οποία διασπάστηκε για να δημιουργηθεί η διαχειρίστρια εταιρεία.</w:t>
      </w:r>
    </w:p>
    <w:p>
      <w:pPr>
        <w:pStyle w:val="Definition"/>
        <w:ind w:leftChars="0" w:left="480" w:right="0"/>
      </w:pPr>
      <w:r>
        <w:t>Συμπληρώνεται μόνο στην περίπτωση που η διαχειρίστρια εταιρεία δημιουργήθηκε με διάσπαση από άλλη θεσμική μονάδα.  Σε αυτή την περίπτωση η DT_BRTH συμπληρώνεται με την ημερομηνία της διάσπασης.</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Λήξη με Συγχώνευση (MRGD_WTH)</w:t>
      </w:r>
    </w:p>
    <w:p>
      <w:pPr>
        <w:pStyle w:val="Definition"/>
        <w:ind w:leftChars="0" w:left="480" w:right="0"/>
      </w:pPr>
      <w:r>
        <w:t>Ο αναγνωριστικός κωδικός της θεσμικής μονάδας με την οποία η διαχειρίστρια εταιρεία συγχωνεύτηκε.</w:t>
      </w:r>
    </w:p>
    <w:p>
      <w:pPr>
        <w:pStyle w:val="Definition"/>
        <w:ind w:leftChars="0" w:left="480" w:right="0"/>
      </w:pPr>
      <w:r>
        <w:t>Συμπληρώνεται μόνο στην περίπτωση που η διαχειρίστρια εταιρεία έκλεισε με συγχώνευση με άλλη θεσμική μονάδα.  Σε αυτή την περίπτωση η DT_CLS συμπληρώενται με την ημερομηνία της συγχώνευσης.</w:t>
      </w:r>
    </w:p>
    <w:p>
      <w:pPr>
        <w:pStyle w:val="Definition"/>
        <w:ind w:leftChars="0" w:left="480" w:right="0"/>
      </w:pPr>
      <w:r>
        <w:t xml:space="preserve">Το είδος της τιμής είναι </w:t>
      </w:r>
      <w:hyperlink w:anchor="_99f2ef9e87f68849087a15b72cb02467">
        <w:r>
          <w:rPr>
            <w:rStyle w:val="Hyperlink"/>
          </w:rPr>
          <w:t>ORG</w:t>
        </w:r>
      </w:hyperlink>
      <w:r>
        <w:t>.</w:t>
      </w:r>
    </w:p>
    <w:bookmarkEnd w:id="109"/>
    <w:bookmarkEnd w:id="108"/>
    <w:bookmarkEnd w:id="107"/>
    <w:bookmarkEnd w:id="106"/>
    <w:bookmarkStart w:id="110" w:name="_7c67e353666e547513fb7bb111db49d9"/>
    <w:bookmarkStart w:id="111" w:name="_6daef2537c3f19efbd1ace3cdb688fbe"/>
    <w:p>
      <w:pPr>
        <w:pStyle w:val="Heading5"/>
        <w:keepNext/>
      </w:pPr>
      <w:r>
        <w:t>Πίνακας Μεταβλητών Στοιχείων Αναφοράς Διαχειρίστριας Εταιρείας (MNGMNT)</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οι τιμές τους δύναται να μεταβληθούν κατά τη διάρκεια του κύκλου ζωής της διαχειρίστριας εταιρείας.</w:t>
      </w:r>
    </w:p>
    <w:p>
      <w:pPr>
        <w:pStyle w:val="Body Text"/>
        <w:ind w:leftChars="0" w:left="0" w:right="0"/>
      </w:pPr>
      <w:r>
        <w:t>Ο πίνακας αφορά στοιχεία ελληνικών διαχειρίστριων εταιρειών που είτε διαχειρίζονται είτε δύναται να διαχειρίζονται επενδυτικούς οργανισμούς αλλά και στοιχεία ξένων διαχειρίστριων εταιρειών που διαχειρίζονται επενδυτικούς οργανισμούς με χώρα καταγωγής την Ελλάδα.</w:t>
      </w:r>
    </w:p>
    <w:bookmarkStart w:id="112" w:name="_5c800cad59f010918012464b7b4b4b61"/>
    <w:p>
      <w:pPr>
        <w:pStyle w:val="Heading 6"/>
        <w:keepNext/>
      </w:pPr>
      <w:r>
        <w:t>ΔΙΑΣΤΑΣΕΙΣ</w:t>
      </w:r>
    </w:p>
    <w:p>
      <w:pPr>
        <w:pStyle w:val="DefinitionTerm"/>
        <w:ind w:leftChars="0" w:left="0" w:right="0"/>
        <w:keepNext/>
      </w:pPr>
      <w:r>
        <w:t>Αναγνωριστικός Κωδικός της Διαχειρίστριας Εταιρείας (ID)</w:t>
      </w:r>
    </w:p>
    <w:p>
      <w:pPr>
        <w:pStyle w:val="Definition"/>
        <w:ind w:leftChars="0" w:left="480" w:right="0"/>
      </w:pPr>
      <w:r>
        <w:t>Επιλέγεται από τον πίνακα των ΜΠΣ ο αναγνωριστικός κωδικός ID της Διαχειρίστριας Εταιρείας.</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112"/>
    <w:bookmarkStart w:id="113" w:name="_0135efca1722a4567884e50c108fb29a"/>
    <w:p>
      <w:pPr>
        <w:pStyle w:val="Heading 6"/>
        <w:keepNext/>
      </w:pPr>
      <w:r>
        <w:t>ΜΕΤΑΒΛΗΤΕΣ</w:t>
      </w:r>
    </w:p>
    <w:p>
      <w:pPr>
        <w:pStyle w:val="DefinitionTerm"/>
        <w:ind w:leftChars="0" w:left="0" w:right="0"/>
        <w:keepNext/>
      </w:pPr>
      <w:r>
        <w:t>Ονομασία (NM)</w:t>
      </w:r>
    </w:p>
    <w:p>
      <w:pPr>
        <w:pStyle w:val="Definition"/>
        <w:ind w:leftChars="0" w:left="480" w:right="0"/>
      </w:pPr>
      <w:r>
        <w:t>Επωνυμία/Ονομασία της διαχειρίστριας εταιρείας.</w:t>
      </w:r>
    </w:p>
    <w:p>
      <w:pPr>
        <w:pStyle w:val="Definition"/>
        <w:ind w:leftChars="0" w:left="480" w:right="0"/>
      </w:pPr>
      <w:r>
        <w:t xml:space="preserve">Το είδος της τιμής είναι </w:t>
      </w:r>
      <w:hyperlink w:anchor="_2fb1f200bc23c8b4b94bae91c78616c5">
        <w:r>
          <w:rPr>
            <w:rStyle w:val="Hyperlink"/>
          </w:rPr>
          <w:t>STRING 128</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της διαχειρίστριας εταιρείας με λατινικούς χαρακτήρες.</w:t>
      </w:r>
    </w:p>
    <w:p>
      <w:pPr>
        <w:pStyle w:val="Definition"/>
        <w:ind w:leftChars="0" w:left="480" w:right="0"/>
      </w:pPr>
      <w:r>
        <w:t xml:space="preserve">Το είδος της τιμής είναι </w:t>
      </w:r>
      <w:hyperlink w:anchor="_b26ae5e7334b4de03bf62d8dddde247a">
        <w:r>
          <w:rPr>
            <w:rStyle w:val="Hyperlink"/>
          </w:rPr>
          <w:t>ASCII 128</w:t>
        </w:r>
      </w:hyperlink>
    </w:p>
    <w:p>
      <w:pPr>
        <w:pStyle w:val="DefinitionTerm"/>
        <w:ind w:leftChars="0" w:left="0" w:right="0"/>
        <w:keepNext/>
      </w:pPr>
      <w:r>
        <w:t>Σύντομη Ονομασία (NM_SHRT)</w:t>
      </w:r>
    </w:p>
    <w:p>
      <w:pPr>
        <w:pStyle w:val="Definition"/>
        <w:ind w:leftChars="0" w:left="480" w:right="0"/>
      </w:pPr>
      <w:r>
        <w:t>Διακριτικό όνομα ή σύντομη ονομασία της διαχειρίστριας εταιρείας.</w:t>
      </w:r>
    </w:p>
    <w:p>
      <w:pPr>
        <w:pStyle w:val="Definition"/>
        <w:ind w:leftChars="0" w:left="480" w:right="0"/>
      </w:pPr>
      <w:r>
        <w:t>Συμπληρώνεται μόνο αν υπάρχει τέτοια ονομασία για την διαχειρίστρια εταιρεία.</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διεύθυνσης της διαχειρίστριας εταιρείας.</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63f8d5f698ad126be429a7e0b483287a">
        <w:r>
          <w:rPr>
            <w:rStyle w:val="Hyperlink"/>
          </w:rPr>
          <w:t>ASCII 64</w:t>
        </w:r>
      </w:hyperlink>
    </w:p>
    <w:p>
      <w:pPr>
        <w:pStyle w:val="DefinitionTerm"/>
        <w:ind w:leftChars="0" w:left="0" w:right="0"/>
        <w:keepNext/>
      </w:pPr>
      <w:r>
        <w:t>Πόλη (CTY)</w:t>
      </w:r>
    </w:p>
    <w:p>
      <w:pPr>
        <w:pStyle w:val="Definition"/>
        <w:ind w:leftChars="0" w:left="480" w:right="0"/>
      </w:pPr>
      <w:r>
        <w:t>Πόλη/χωριό της διεύθυνσης της διαχειρίστριας εταιρείας.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διεύθυνσης της διαχειρίστριας.</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της διαχειρίστριας</w:t>
      </w:r>
    </w:p>
    <w:p>
      <w:pPr>
        <w:pStyle w:val="Definition"/>
        <w:ind w:leftChars="0" w:left="480" w:right="0"/>
      </w:pPr>
      <w:r>
        <w:t>Συμπληρώνεται μόνο αν υπάρχει τέτοια διεύθυνση που παρέχει πληροφορίες της διαχειρίστριας στο διαδίκτυο</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υπάρχει τέτοια διεύθυνση για απευθείας ηλεκτρονική επικοινωνία με την διαχειρίστρια.</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Χώρα κατοικίας (CNTRY_RSDNC)</w:t>
      </w:r>
    </w:p>
    <w:p>
      <w:pPr>
        <w:pStyle w:val="Definition"/>
        <w:ind w:leftChars="0" w:left="480" w:right="0"/>
      </w:pPr>
      <w:r>
        <w:t>Χώρα κατοικίας της διαχειρίστριας.</w:t>
      </w:r>
    </w:p>
    <w:p>
      <w:pPr>
        <w:pStyle w:val="Definition"/>
        <w:ind w:leftChars="0" w:left="480" w:right="0"/>
      </w:pPr>
      <w:r>
        <w:t xml:space="preserve">Η τιμή επιλέγεται από τη λίστα τιμών </w:t>
      </w:r>
      <w:hyperlink w:anchor="_b522beb4dd0139763983b90986b32a65">
        <w:r>
          <w:rPr>
            <w:rStyle w:val="Hyperlink"/>
          </w:rPr>
          <w:t>GEN_CNTRY_ENUM</w:t>
        </w:r>
      </w:hyperlink>
    </w:p>
    <w:bookmarkEnd w:id="113"/>
    <w:bookmarkEnd w:id="111"/>
    <w:bookmarkEnd w:id="110"/>
    <w:bookmarkStart w:id="114" w:name="_874ad79093b0edbf7ef661ffc479e479"/>
    <w:bookmarkStart w:id="115" w:name="_c8bd51360bbc04466aeaa2c6c1ddcf8e"/>
    <w:p>
      <w:pPr>
        <w:pStyle w:val="Heading5"/>
        <w:keepNext/>
      </w:pPr>
      <w:r>
        <w:t>Πίνακας Στοιχείων Αναφοράς IFDat Προσώπων Επικοινωνίας  (CNTCT)</w:t>
      </w:r>
    </w:p>
    <w:p>
      <w:pPr>
        <w:pStyle w:val="Body Text"/>
        <w:ind w:leftChars="0" w:left="0" w:right="0"/>
      </w:pPr>
      <w:r>
        <w:t>Χρησιμοποιείται για την παροχή στοιχείων αναφοράς των προσώπων επικοινωνίας που παρέχουν στοιχεία εκ μέρους της ΜΠΣ σε σχέση με το IFDat.</w:t>
      </w:r>
    </w:p>
    <w:bookmarkStart w:id="116" w:name="_7e6fa5b7033f61707b27403feaa638f0"/>
    <w:p>
      <w:pPr>
        <w:pStyle w:val="Heading 6"/>
        <w:keepNext/>
      </w:pPr>
      <w:r>
        <w:t>ΔΙΑΣΤΑΣH</w:t>
      </w:r>
    </w:p>
    <w:p>
      <w:pPr>
        <w:pStyle w:val="DefinitionTerm"/>
        <w:ind w:leftChars="0" w:left="0" w:right="0"/>
        <w:keepNext/>
      </w:pPr>
      <w:r>
        <w:t>Αναγνωριστικός Κωδικός Προσώπου Επικοινωνίας (ID)</w:t>
      </w:r>
    </w:p>
    <w:p>
      <w:pPr>
        <w:pStyle w:val="Definition"/>
        <w:ind w:leftChars="0" w:left="480" w:right="0"/>
      </w:pPr>
      <w:r>
        <w:t>Ο αναγνωριστικός κωδικός του προσώπου επικοινωνίας.</w:t>
      </w:r>
    </w:p>
    <w:p>
      <w:pPr>
        <w:pStyle w:val="Definition"/>
        <w:ind w:leftChars="0" w:left="480" w:right="0"/>
      </w:pPr>
      <w:r>
        <w:t xml:space="preserve">Το είδος της τιμής είναι </w:t>
      </w:r>
      <w:hyperlink w:anchor="_96e26cd79def45e1a23806b51f1f9291">
        <w:r>
          <w:rPr>
            <w:rStyle w:val="Hyperlink"/>
          </w:rPr>
          <w:t>PSN</w:t>
        </w:r>
      </w:hyperlink>
      <w:r>
        <w:t>.</w:t>
      </w:r>
    </w:p>
    <w:bookmarkEnd w:id="116"/>
    <w:bookmarkStart w:id="117" w:name="_e0c680c87d320db680fb52deaade9a65"/>
    <w:p>
      <w:pPr>
        <w:pStyle w:val="Heading 6"/>
        <w:keepNext/>
      </w:pPr>
      <w:r>
        <w:t>ΜΕΤΑΒΛΗΤΕΣ</w:t>
      </w:r>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 του προσώπου επικοινωνίας.</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Όνομα (FRST)</w:t>
      </w:r>
    </w:p>
    <w:p>
      <w:pPr>
        <w:pStyle w:val="Definition"/>
        <w:ind w:leftChars="0" w:left="480" w:right="0"/>
      </w:pPr>
      <w:r>
        <w:t>Το όνομα του προσώπου επικοινωνίας.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Επώνυμο (LST)</w:t>
      </w:r>
    </w:p>
    <w:p>
      <w:pPr>
        <w:pStyle w:val="Definition"/>
        <w:ind w:leftChars="0" w:left="480" w:right="0"/>
      </w:pPr>
      <w:r>
        <w:t>Το επώνυμο του προσώπου επικοινωνίας.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Τηλέφωνο (PHN)</w:t>
      </w:r>
    </w:p>
    <w:p>
      <w:pPr>
        <w:pStyle w:val="Definition"/>
        <w:ind w:leftChars="0" w:left="480" w:right="0"/>
      </w:pPr>
      <w:r>
        <w:t>Το τηλέφωνο του προσώπου επικοινωνίας.</w:t>
      </w:r>
    </w:p>
    <w:p>
      <w:pPr>
        <w:pStyle w:val="Definition"/>
        <w:ind w:leftChars="0" w:left="480" w:right="0"/>
      </w:pPr>
      <w:r>
        <w:t xml:space="preserve">Το είδος της τιμής είναι </w:t>
      </w:r>
      <w:hyperlink w:anchor="_acf77be8a1d1f1b63ded6137bcad6fff">
        <w:r>
          <w:rPr>
            <w:rStyle w:val="Hyperlink"/>
          </w:rPr>
          <w:t>ASCII 32</w:t>
        </w:r>
      </w:hyperlink>
    </w:p>
    <w:bookmarkEnd w:id="117"/>
    <w:bookmarkEnd w:id="115"/>
    <w:bookmarkEnd w:id="114"/>
    <w:bookmarkStart w:id="118" w:name="_9a34b82d8b4b71924cfc4916e2aaa6ef"/>
    <w:bookmarkStart w:id="119" w:name="_0cefa6527381a01511a0091910fd5b9e"/>
    <w:p>
      <w:pPr>
        <w:pStyle w:val="Heading5"/>
        <w:keepNext/>
      </w:pPr>
      <w:r>
        <w:t>Πίνακας Δεσμών των Προσώπων Επικοινωνίας με τις ΜΠΣ (CNTCT_T_RA)</w:t>
      </w:r>
    </w:p>
    <w:p>
      <w:pPr>
        <w:pStyle w:val="Body Text"/>
        <w:ind w:leftChars="0" w:left="0" w:right="0"/>
      </w:pPr>
      <w:r>
        <w:t>Χρησιμοποιείται για την παροχή των δεσμών μεταξύ των προσώπων επικοινωνίας και των ΜΠΣ.</w:t>
      </w:r>
    </w:p>
    <w:bookmarkStart w:id="120" w:name="_af3f08a6ab8d5952741aaea001299a66"/>
    <w:p>
      <w:pPr>
        <w:pStyle w:val="Heading 6"/>
        <w:keepNext/>
      </w:pPr>
      <w:r>
        <w:t>ΔΙΑΣΤΑΣΕΙΣ</w:t>
      </w:r>
    </w:p>
    <w:p>
      <w:pPr>
        <w:pStyle w:val="DefinitionTerm"/>
        <w:ind w:leftChars="0" w:left="0" w:right="0"/>
        <w:keepNext/>
      </w:pPr>
      <w:r>
        <w:t>Αναγνωριστικός Κωδικός Προσώπου Επικοινωνίας (LID)</w:t>
      </w:r>
    </w:p>
    <w:p>
      <w:pPr>
        <w:pStyle w:val="Definition"/>
        <w:ind w:leftChars="0" w:left="480" w:right="0"/>
      </w:pPr>
      <w:r>
        <w:t>Ο αναγνωριστικός κωδικός του προσώπου επικοινωνίας.</w:t>
      </w:r>
    </w:p>
    <w:p>
      <w:pPr>
        <w:pStyle w:val="Definition"/>
        <w:ind w:leftChars="0" w:left="480" w:right="0"/>
      </w:pPr>
      <w:r>
        <w:t xml:space="preserve">Το είδος της τιμής είναι </w:t>
      </w:r>
      <w:hyperlink w:anchor="_96e26cd79def45e1a23806b51f1f9291">
        <w:r>
          <w:rPr>
            <w:rStyle w:val="Hyperlink"/>
          </w:rPr>
          <w:t>PSN</w:t>
        </w:r>
      </w:hyperlink>
      <w:r>
        <w:t>.</w:t>
      </w:r>
    </w:p>
    <w:p>
      <w:pPr>
        <w:pStyle w:val="DefinitionTerm"/>
        <w:ind w:leftChars="0" w:left="0" w:right="0"/>
        <w:keepNext/>
      </w:pPr>
      <w:r>
        <w:t>Αναγνωριστικός Κωδικός ΜΠΣ (RID)</w:t>
      </w:r>
    </w:p>
    <w:p>
      <w:pPr>
        <w:pStyle w:val="Definition"/>
        <w:ind w:leftChars="0" w:left="480" w:right="0"/>
      </w:pPr>
      <w:r>
        <w:t>Επιλέγεται από τον πίνακα των ΜΠΣ ο αναγνωριστικός κωδικός ID της ΜΠΣ.</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9e0667cffc9391a5367569285fe643d5">
        <w:r>
          <w:rPr>
            <w:rStyle w:val="Hyperlink"/>
          </w:rPr>
          <w:t>DATE</w:t>
        </w:r>
      </w:hyperlink>
      <w:r>
        <w:t>.</w:t>
      </w:r>
    </w:p>
    <w:bookmarkEnd w:id="120"/>
    <w:bookmarkStart w:id="121" w:name="_6c6636553d6def1347b2f1c3e1508b2b"/>
    <w:p>
      <w:pPr>
        <w:pStyle w:val="Heading 6"/>
        <w:keepNext/>
      </w:pPr>
      <w:r>
        <w:t>ΜΕΤΑΒΛΗΤΕΣ</w:t>
      </w:r>
    </w:p>
    <w:p>
      <w:pPr>
        <w:pStyle w:val="DefinitionTerm"/>
        <w:ind w:leftChars="0" w:left="0" w:right="0"/>
        <w:keepNext/>
      </w:pPr>
      <w:r>
        <w:t>Εργασιακός Δεσμός (ASSCTD_WTH)</w:t>
      </w:r>
    </w:p>
    <w:p>
      <w:pPr>
        <w:pStyle w:val="Definition"/>
        <w:ind w:leftChars="0" w:left="480" w:right="0"/>
      </w:pPr>
      <w:r>
        <w:t>Ένδειξη περί εργασιακού δεσμού</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Μισθωτός (IS_EMPLY_OF)</w:t>
      </w:r>
    </w:p>
    <w:p>
      <w:pPr>
        <w:pStyle w:val="Definition"/>
        <w:ind w:leftChars="0" w:left="480" w:right="0"/>
      </w:pPr>
      <w:r>
        <w:t>Ένδειξη περί μισθωτού εργαζόμενου·</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Εξωτερικός Συνεργάτης (IS_CNTRCTR_OF)</w:t>
      </w:r>
    </w:p>
    <w:p>
      <w:pPr>
        <w:pStyle w:val="Definition"/>
        <w:ind w:leftChars="0" w:left="480" w:right="0"/>
      </w:pPr>
      <w:r>
        <w:t>Ένδειξη περί εξωτερικού συνεργάτη.</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Διεύθυνση Εργασίας (WRKS_FR)</w:t>
      </w:r>
    </w:p>
    <w:p>
      <w:pPr>
        <w:pStyle w:val="Definition"/>
        <w:ind w:leftChars="0" w:left="480" w:right="0"/>
      </w:pPr>
      <w:r>
        <w:t>Διεύθυνση στην ΜΠΣ που σχετίζεται το πρόσωπο επικοινωνίας.</w:t>
      </w:r>
    </w:p>
    <w:p>
      <w:pPr>
        <w:pStyle w:val="Definition"/>
        <w:ind w:leftChars="0" w:left="480" w:right="0"/>
      </w:pPr>
      <w:r>
        <w:t xml:space="preserve">Η τιμή επιλέγεται από τη λίστα τιμών </w:t>
      </w:r>
      <w:hyperlink w:anchor="_cb676eaf8759f20172fc9bb0fbfcfaf9">
        <w:r>
          <w:rPr>
            <w:rStyle w:val="Hyperlink"/>
          </w:rPr>
          <w:t>DPRTMNT_ENUM</w:t>
        </w:r>
      </w:hyperlink>
    </w:p>
    <w:p>
      <w:pPr>
        <w:pStyle w:val="DefinitionTerm"/>
        <w:ind w:leftChars="0" w:left="0" w:right="0"/>
        <w:keepNext/>
      </w:pPr>
      <w:r>
        <w:t>Υπεύθυνος για στοιχεία IFDat (RSPNSBL_FR_IFDAT)</w:t>
      </w:r>
    </w:p>
    <w:p>
      <w:pPr>
        <w:pStyle w:val="Definition"/>
        <w:ind w:leftChars="0" w:left="480" w:right="0"/>
      </w:pPr>
      <w:r>
        <w:t xml:space="preserve">Υπεύθυνος για τα στοιχεία </w:t>
      </w:r>
      <w:r>
        <w:rPr>
          <w:rFonts w:ascii="Consolas" w:eastAsia="ＭＳ ゴシック" w:hansitheme="majorhansi"/>
          <w:color w:val="E74C3C"/>
          <w:sz w:val="20"/>
          <w:szCs w:val="20"/>
          <w:noProof/>
        </w:rPr>
        <w:t>IFDAT</w:t>
      </w:r>
      <w:r>
        <w:t xml:space="preserve"> της </w:t>
      </w:r>
      <w:r>
        <w:rPr>
          <w:rFonts w:ascii="Consolas" w:eastAsia="ＭＳ ゴシック" w:hansitheme="majorhansi"/>
          <w:color w:val="E74C3C"/>
          <w:sz w:val="20"/>
          <w:szCs w:val="20"/>
          <w:noProof/>
        </w:rPr>
        <w:t>ΜΠΣ</w:t>
      </w:r>
      <w:r>
        <w:t>.</w:t>
      </w:r>
    </w:p>
    <w:p>
      <w:pPr>
        <w:pStyle w:val="Definition"/>
        <w:ind w:leftChars="0" w:left="480" w:right="0"/>
      </w:pPr>
      <w:r>
        <w:t xml:space="preserve">Το είδος της τιμής είναι </w:t>
      </w:r>
      <w:hyperlink w:anchor="_61475e06de6a7be1f8dfa817f566b5a6">
        <w:r>
          <w:rPr>
            <w:rStyle w:val="Hyperlink"/>
          </w:rPr>
          <w:t>BOOLEAN</w:t>
        </w:r>
      </w:hyperlink>
    </w:p>
    <w:bookmarkEnd w:id="121"/>
    <w:bookmarkEnd w:id="119"/>
    <w:bookmarkEnd w:id="118"/>
    <w:bookmarkStart w:id="122" w:name="_fc1fb1111d2eb9b26f350130803422db"/>
    <w:bookmarkStart w:id="123" w:name="_d2509f5046f786236b753dc204687c83"/>
    <w:p>
      <w:pPr>
        <w:pStyle w:val="Heading5"/>
        <w:keepNext/>
      </w:pPr>
      <w:r>
        <w:t>Πίνακας Στοιχείων Αντισυμβαλλόμενων με Εσωτερικό Κωδικό (CNTRPRTY)</w:t>
      </w:r>
    </w:p>
    <w:p>
      <w:pPr>
        <w:pStyle w:val="Body Text"/>
        <w:ind w:leftChars="0" w:left="0" w:right="0"/>
      </w:pPr>
      <w:r>
        <w:t xml:space="preserve">Χρησιμοποιείται για την παροχή στοιχείων αναφοράς των αντισυμβαλλόμενων των χρηματοοικονομικών περιουσιακών στοιχείων που κατέχει η ΠΜ για τις περιπτώσεις όπου για την ταυτοποίηση του εκδότη επιλέγεται ο εσωτερικός κωδικός, δηλαδή όταν ο κωδικός του αντισυμβαλλόμενου </w:t>
      </w:r>
      <w:hyperlink w:anchor="_99f2ef9e87f68849087a15b72cb02467">
        <w:r>
          <w:rPr>
            <w:rStyle w:val="Hyperlink"/>
          </w:rPr>
          <w:t>ORG</w:t>
        </w:r>
      </w:hyperlink>
      <w:r>
        <w:t xml:space="preserve"> ξεκινάει με το πρόθεμα P.</w:t>
      </w:r>
    </w:p>
    <w:bookmarkStart w:id="124" w:name="_7ff5d5f6425ea99a432de531d561bdc5"/>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εκδότη.</w:t>
      </w:r>
    </w:p>
    <w:bookmarkEnd w:id="124"/>
    <w:bookmarkStart w:id="125" w:name="_6a4cfc4f38da2aa57e1fe8162bc5060f"/>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σύστασης (αν υπάρχει η πληροφόρηση).</w:t>
      </w:r>
    </w:p>
    <w:p>
      <w:pPr>
        <w:pStyle w:val="DefinitionTerm"/>
        <w:ind w:leftChars="0" w:left="0" w:right="0"/>
        <w:keepNext/>
      </w:pPr>
      <w:r>
        <w:t>CLOSEDATE (DT_CLS)</w:t>
      </w:r>
    </w:p>
    <w:p>
      <w:pPr>
        <w:pStyle w:val="Definition"/>
        <w:ind w:leftChars="0" w:left="480" w:right="0"/>
      </w:pPr>
      <w:r>
        <w:t>Ημερομηνία λύσης (κατά περίπτωση και αν υπάρχει η πληροφόρηση).</w:t>
      </w:r>
    </w:p>
    <w:p>
      <w:pPr>
        <w:pStyle w:val="DefinitionTerm"/>
        <w:ind w:leftChars="0" w:left="0" w:right="0"/>
        <w:keepNext/>
      </w:pPr>
      <w:r>
        <w:t>NAME (NM)</w:t>
      </w:r>
    </w:p>
    <w:p>
      <w:pPr>
        <w:pStyle w:val="Definition"/>
        <w:ind w:leftChars="0" w:left="480" w:right="0"/>
      </w:pPr>
      <w:r>
        <w:t>Επωνυμία με λατινικούς χαρακτήρες.</w:t>
      </w:r>
    </w:p>
    <w:p>
      <w:pPr>
        <w:pStyle w:val="DefinitionTerm"/>
        <w:ind w:leftChars="0" w:left="0" w:right="0"/>
        <w:keepNext/>
      </w:pPr>
      <w:r>
        <w:t>COUNTRY OF RESIDENCE (CNTRY_RSDNC)</w:t>
      </w:r>
    </w:p>
    <w:p>
      <w:pPr>
        <w:pStyle w:val="Definition"/>
        <w:ind w:leftChars="0" w:left="480" w:right="0"/>
      </w:pPr>
      <w:r>
        <w:t xml:space="preserve">Χώρα κατοικίας με επιλογή από τη λίστα τιμών </w:t>
      </w:r>
      <w:hyperlink w:anchor="_b522beb4dd0139763983b90986b32a65">
        <w:r>
          <w:rPr>
            <w:rStyle w:val="Hyperlink"/>
          </w:rPr>
          <w:t>GEN_CNTRY_ENUM</w:t>
        </w:r>
      </w:hyperlink>
    </w:p>
    <w:p>
      <w:pPr>
        <w:pStyle w:val="DefinitionTerm"/>
        <w:ind w:leftChars="0" w:left="0" w:right="0"/>
        <w:keepNext/>
      </w:pPr>
      <w:r>
        <w:t>INSTITUTIONAL SECTOR (INSTTTNL_SCTR)</w:t>
      </w:r>
    </w:p>
    <w:p>
      <w:pPr>
        <w:pStyle w:val="Definition"/>
        <w:ind w:leftChars="0" w:left="480" w:right="0"/>
      </w:pPr>
      <w:r>
        <w:t xml:space="preserve">Θεσμικός τομέας με επιλογή από τη λίστα τιμών </w:t>
      </w:r>
      <w:hyperlink w:anchor="_85c0e59de3bd296a5181e3dedc44a80b">
        <w:r>
          <w:rPr>
            <w:rStyle w:val="Hyperlink"/>
          </w:rPr>
          <w:t>ORG_INSTTTNL_SCTR_ENUM</w:t>
        </w:r>
      </w:hyperlink>
      <w:r>
        <w:t xml:space="preserve"> που ορίζεται στον ESA2010</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99f2ef9e87f68849087a15b72cb02467">
        <w:r>
          <w:rPr>
            <w:rStyle w:val="Hyperlink"/>
          </w:rPr>
          <w:t>ORG</w:t>
        </w:r>
      </w:hyperlink>
      <w:r>
        <w:t xml:space="preserve"> των εκδοτών σε περίπτωση αλλαγής της ΜΠΣ ή σε περίπτωση εταιρικής πράξης.</w:t>
      </w:r>
    </w:p>
    <w:bookmarkEnd w:id="125"/>
    <w:bookmarkEnd w:id="123"/>
    <w:bookmarkEnd w:id="122"/>
    <w:bookmarkStart w:id="126" w:name="_afb46d8695152ec87c3c78e4b38f94fb"/>
    <w:bookmarkStart w:id="127" w:name="_20e0e23c64759905ec8bc510a63d9acb"/>
    <w:p>
      <w:pPr>
        <w:pStyle w:val="Heading5"/>
        <w:keepNext/>
      </w:pPr>
      <w:r>
        <w:t>Πίνακας Στοιχείων Αναφοράς Καταθετικών Λογαριασμών των ΠΜ (DPST)</w:t>
      </w:r>
    </w:p>
    <w:p>
      <w:pPr>
        <w:pStyle w:val="Body Text"/>
        <w:ind w:leftChars="0" w:left="0" w:right="0"/>
      </w:pPr>
      <w:r>
        <w:t>Χρησιμοποιείται για την παροχή στοιχείων αναφοράς των καταθετικών λογαριασμών που κατέχει η ΠΜ.  Η κάθε μεταβλητή του πίνακα λαμβάνει έως και μία τιμή κατά τη διάρκεια του κύκλου ζωής της κατάθεσης.  Αν προκύψει ανάγκη αλλαγής της τιμής μίας μεταβλητής θα πρέπει να δημιουργείται νέα κατάθεση και όχι να αλλάζει η τιμή της μεταβλητής.  Αλλαγές σε τιμές μεταβλητών επιτρέπονται μόνο στην περίπτωση διορθώσεων.</w:t>
      </w:r>
    </w:p>
    <w:bookmarkStart w:id="128" w:name="_f469794fc739b3a9ead7290f403dbc66"/>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bookmarkEnd w:id="128"/>
    <w:bookmarkStart w:id="129" w:name="_fb9dab1a1d59d55737c6b3b33ecd4c88"/>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έκδοσης/ενεργοποίησης/αρχικοποίησης·</w:t>
      </w:r>
    </w:p>
    <w:bookmarkStart w:id="130" w:name="_999547b5edd47696dbb14214092381f3"/>
    <w:p>
      <w:pPr>
        <w:pStyle w:val="DefinitionTerm"/>
        <w:ind w:leftChars="0" w:left="0" w:right="0"/>
        <w:keepNext/>
      </w:pPr>
      <w:r>
        <w:t>CLOSEDATE (DT_CLS)</w:t>
      </w:r>
    </w:p>
    <w:p>
      <w:pPr>
        <w:pStyle w:val="Definition"/>
        <w:ind w:leftChars="0" w:left="480" w:right="0"/>
      </w:pPr>
      <w:r>
        <w:t>Ημερομηνία λύσης (κατά περίπτωση)·</w:t>
      </w:r>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e5b2df0da0ffe83d867c791b98596d83">
        <w:r>
          <w:rPr>
            <w:rStyle w:val="Hyperlink"/>
          </w:rPr>
          <w:t>DEP_TYP_ENUM</w:t>
        </w:r>
      </w:hyperlink>
    </w:p>
    <w:p>
      <w:pPr>
        <w:pStyle w:val="DefinitionTerm"/>
        <w:ind w:leftChars="0" w:left="0" w:right="0"/>
        <w:keepNext/>
      </w:pPr>
      <w:r>
        <w:t>PERIOD OF NOTICE (NTC)</w:t>
      </w:r>
    </w:p>
    <w:p>
      <w:pPr>
        <w:pStyle w:val="Definition"/>
        <w:ind w:leftChars="0" w:left="480" w:right="0"/>
      </w:pPr>
      <w:r>
        <w:t xml:space="preserve">Περίοδος προειδοποίησης με επιλογή από τη λίστα τιμών </w:t>
      </w:r>
      <w:hyperlink w:anchor="_f746396d7e26e610aa285f51a4f0abc8">
        <w:r>
          <w:rPr>
            <w:rStyle w:val="Hyperlink"/>
          </w:rPr>
          <w:t>DEP_NTC_ENUM</w:t>
        </w:r>
      </w:hyperlink>
    </w:p>
    <w:bookmarkEnd w:id="130"/>
    <w:bookmarkStart w:id="131" w:name="_16e8a103f0acaf16c86086f82349da8c"/>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IS TRANSFERABLE (IS_TRNSFRBL)</w:t>
      </w:r>
    </w:p>
    <w:p>
      <w:pPr>
        <w:pStyle w:val="Definition"/>
        <w:ind w:leftChars="0" w:left="480" w:right="0"/>
      </w:pPr>
      <w:r>
        <w:t>Ένδειξη περί μεταβιβάσιμου·</w:t>
      </w:r>
    </w:p>
    <w:p>
      <w:pPr>
        <w:pStyle w:val="DefinitionTerm"/>
        <w:ind w:leftChars="0" w:left="0" w:right="0"/>
        <w:keepNext/>
      </w:pPr>
      <w:r>
        <w:t>DEBTOR (DBTR)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πιστωτικού ιδρύματος που έχει ανοιχτεί ο καταθετικός λογαριασμός.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CREDITOR (CRDTR)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ΠΜ που έχει ανοίξει τον καταθετικό λογαριασμό.</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f011dce9af42168b667edbf06a1ecd71">
        <w:r>
          <w:rPr>
            <w:rStyle w:val="Hyperlink"/>
          </w:rPr>
          <w:t>DEP</w:t>
        </w:r>
      </w:hyperlink>
      <w:r>
        <w:t xml:space="preserve"> σε περίπτωση αλλαγής της ΜΠΣ ή σε περίπτωση εταιρικής πράξης της ΜΠΣ.</w:t>
      </w:r>
    </w:p>
    <w:bookmarkEnd w:id="131"/>
    <w:bookmarkEnd w:id="129"/>
    <w:bookmarkEnd w:id="127"/>
    <w:bookmarkEnd w:id="126"/>
    <w:bookmarkStart w:id="132" w:name="_f215b304123d5ad58dd99583f44ac43e"/>
    <w:bookmarkStart w:id="133" w:name="_1c35df0236eb8f19de6f8df1360cd750"/>
    <w:p>
      <w:pPr>
        <w:pStyle w:val="Heading5"/>
        <w:keepNext/>
      </w:pPr>
      <w:r>
        <w:t>Πίνακας Στοιχείων Αναφοράς Πράξεων Χρηματοδότησης Χρεογράφων (SFΤ)</w:t>
      </w:r>
    </w:p>
    <w:p>
      <w:pPr>
        <w:pStyle w:val="Body Text"/>
        <w:ind w:leftChars="0" w:left="0" w:right="0"/>
      </w:pPr>
      <w:r>
        <w:t>Χρησιμοποιείται για την παροχή στοιχείων αναφοράς των πράξεων χρηματοδότησης αξιόγραφων που συναλλάσσεται η ΠΜ και όπου τουλάχιστον ένα σκέλος της πράξης αφορά χρηματικά διαθέσιμα.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νέα πράξη και όχι να αλλάζει η τιμή της μεταβλητής.  Αλλαγές σε τιμές μεταβλητών επιτρέπονται μόνο στην περίπτωση διορθώσεων.</w:t>
      </w:r>
    </w:p>
    <w:bookmarkStart w:id="134" w:name="_72a1f09264eebf1506901b4444d274e4"/>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75073282425b3fd460b0b9977667b851">
        <w:r>
          <w:rPr>
            <w:rStyle w:val="Hyperlink"/>
          </w:rPr>
          <w:t>SFT</w:t>
        </w:r>
      </w:hyperlink>
      <w:r>
        <w:t xml:space="preserve"> της πράξης χρηματοδότησης χρεογράφων.</w:t>
      </w:r>
    </w:p>
    <w:bookmarkEnd w:id="134"/>
    <w:bookmarkStart w:id="135" w:name="_36d0fe5636f81c20e2601740071af177"/>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δημιουργίας.</w:t>
      </w:r>
    </w:p>
    <w:bookmarkStart w:id="136" w:name="_99eb878db65916b1593bef32a830e649"/>
    <w:p>
      <w:pPr>
        <w:pStyle w:val="DefinitionTerm"/>
        <w:ind w:leftChars="0" w:left="0" w:right="0"/>
        <w:keepNext/>
      </w:pPr>
      <w:r>
        <w:t>CLOSEDATE (DT_CLS)</w:t>
      </w:r>
    </w:p>
    <w:p>
      <w:pPr>
        <w:pStyle w:val="Definition"/>
        <w:ind w:leftChars="0" w:left="480" w:right="0"/>
      </w:pPr>
      <w:r>
        <w:t>Ημερομηνία λύσης.</w:t>
      </w:r>
    </w:p>
    <w:bookmarkEnd w:id="136"/>
    <w:bookmarkStart w:id="137" w:name="_af60a476570ec5e0079e1ba1dd57477c"/>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r>
        <w:rPr>
          <w:rFonts w:ascii="Consolas" w:eastAsia="ＭＳ ゴシック" w:hansitheme="majorhansi"/>
          <w:color w:val="E74C3C"/>
          <w:sz w:val="20"/>
          <w:szCs w:val="20"/>
          <w:noProof/>
        </w:rPr>
        <w:t>GEN_CRRNCY_ENUM</w:t>
      </w:r>
      <w:r>
        <w:t xml:space="preserve"> (κατά περίπτωση που το ένα μέρος της πράξης αφορά χρηματικά διαθέσιμα)·</w:t>
      </w:r>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d10ece965cdeb848fb53e8d0e05c042f">
        <w:r>
          <w:rPr>
            <w:rStyle w:val="Hyperlink"/>
          </w:rPr>
          <w:t>SFT_TYP_ENUM</w:t>
        </w:r>
      </w:hyperlink>
    </w:p>
    <w:p>
      <w:pPr>
        <w:pStyle w:val="DefinitionTerm"/>
        <w:ind w:leftChars="0" w:left="0" w:right="0"/>
        <w:keepNext/>
      </w:pPr>
      <w:r>
        <w:t>DEBTOR (DBTR)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θεσμικής μονάδας που έχει προσωρινά δανείσει αξιόγραφα και έχει δανειστεί χρηματικά διαθέσιμα.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CREDITOR (CRDTR)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θεσμικής μονάδας που έχει προσωρινά δανειστεί αξιόγραφα και έχει δανείσει χρηματικά διαθέσιμα.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75073282425b3fd460b0b9977667b851">
        <w:r>
          <w:rPr>
            <w:rStyle w:val="Hyperlink"/>
          </w:rPr>
          <w:t>SFT</w:t>
        </w:r>
      </w:hyperlink>
      <w:r>
        <w:t xml:space="preserve"> σε περίπτωση αλλαγής της ΜΠΣ ή σε περίπτωση εταιρικής πράξης της ΜΠΣ.</w:t>
      </w:r>
    </w:p>
    <w:bookmarkEnd w:id="137"/>
    <w:bookmarkEnd w:id="135"/>
    <w:bookmarkEnd w:id="133"/>
    <w:bookmarkEnd w:id="132"/>
    <w:bookmarkStart w:id="138" w:name="_3f15379b28224812e084b5fe40bfc2af"/>
    <w:bookmarkStart w:id="139" w:name="_4a98368a277ec9dccd981996d0080521"/>
    <w:p>
      <w:pPr>
        <w:pStyle w:val="Heading5"/>
        <w:keepNext/>
      </w:pPr>
      <w:r>
        <w:t>Πίνακας Στοιχείων Αναφοράς Χρεογράφων Δίχως ISIN που Κατέχουν οι ΠΜ (DBT)</w:t>
      </w:r>
    </w:p>
    <w:p>
      <w:pPr>
        <w:pStyle w:val="Body Text"/>
        <w:ind w:leftChars="0" w:left="0" w:right="0"/>
      </w:pPr>
      <w:r>
        <w:t>Χρησιμοποιείται για την παροχή στοιχείων αναφοράς χρεογράφων που κατέχει η ΠΜ (οι ΠΜ) και τα οποία δεν έχουν αναγνωριστικό κωδικό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νέα χρεόγραφο και όχι να αλλάζει η τιμή της μεταβλητής.  Αλλαγές σε τιμές μεταβλητών επιτρέπονται μόνο στην περίπτωση διορθώσεων.</w:t>
      </w:r>
    </w:p>
    <w:bookmarkStart w:id="140" w:name="_84601f4f8d45835c83dc7396da2f6825"/>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w:t>
      </w:r>
    </w:p>
    <w:bookmarkEnd w:id="140"/>
    <w:bookmarkStart w:id="141" w:name="_a644d0514cf6a5526e0713dc31de107d"/>
    <w:p>
      <w:pPr>
        <w:pStyle w:val="Heading 6"/>
        <w:keepNext/>
      </w:pPr>
      <w:r>
        <w:t>ΜΕΤΑΒΛΗΤΕΣ</w:t>
      </w:r>
    </w:p>
    <w:bookmarkStart w:id="142" w:name="_71d592cc3fd04995314157ccafa126ca"/>
    <w:p>
      <w:pPr>
        <w:pStyle w:val="DefinitionTerm"/>
        <w:ind w:leftChars="0" w:left="0" w:right="0"/>
        <w:keepNext/>
      </w:pPr>
      <w:r>
        <w:t>BIRTHDATE (DT_BRTH)</w:t>
      </w:r>
    </w:p>
    <w:p>
      <w:pPr>
        <w:pStyle w:val="Definition"/>
        <w:ind w:leftChars="0" w:left="480" w:right="0"/>
      </w:pPr>
      <w:r>
        <w:t>Ημερομηνία έκδοσης·</w:t>
      </w:r>
    </w:p>
    <w:bookmarkEnd w:id="142"/>
    <w:bookmarkStart w:id="143" w:name="_fe56cd0cca1415b7fac052db6542388c"/>
    <w:p>
      <w:pPr>
        <w:pStyle w:val="DefinitionTerm"/>
        <w:ind w:leftChars="0" w:left="0" w:right="0"/>
        <w:keepNext/>
      </w:pPr>
      <w:r>
        <w:t>CLOSEDATE (DT_CLS)</w:t>
      </w:r>
    </w:p>
    <w:p>
      <w:pPr>
        <w:pStyle w:val="Definition"/>
        <w:ind w:leftChars="0" w:left="480" w:right="0"/>
      </w:pPr>
      <w:r>
        <w:t>Ημερομηνία λήξης/ολικής εξόφλησης (κατά περίπτωση)·</w:t>
      </w:r>
    </w:p>
    <w:bookmarkEnd w:id="143"/>
    <w:bookmarkStart w:id="144" w:name="_7f34ac25deca5a2aa861f0f3cc3ad5ce"/>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PRIMARY CLASS (PRMRY_CLSS)</w:t>
      </w:r>
    </w:p>
    <w:p>
      <w:pPr>
        <w:pStyle w:val="Definition"/>
        <w:ind w:leftChars="0" w:left="480" w:right="0"/>
      </w:pPr>
      <w:r>
        <w:t xml:space="preserve">Κατηγοριοποίηση με επιλογή από τη λίστα τιμών </w:t>
      </w:r>
      <w:hyperlink w:anchor="_2305bf33ee3e6331a08d24367b51cca8">
        <w:r>
          <w:rPr>
            <w:rStyle w:val="Hyperlink"/>
          </w:rPr>
          <w:t>DBT_PRMRY_CLSS_ENUM</w:t>
        </w:r>
      </w:hyperlink>
    </w:p>
    <w:p>
      <w:pPr>
        <w:pStyle w:val="DefinitionTerm"/>
        <w:ind w:leftChars="0" w:left="0" w:right="0"/>
        <w:keepNext/>
      </w:pPr>
      <w:r>
        <w:t>ISSUED BY (ISSD_BY)</w:t>
      </w:r>
    </w:p>
    <w:p>
      <w:pPr>
        <w:pStyle w:val="Definition"/>
        <w:ind w:leftChars="0" w:left="480" w:right="0"/>
      </w:pPr>
      <w:r>
        <w:t>Αναγνωριστικός κωδικός του εκδότη (</w:t>
      </w:r>
      <w:hyperlink w:anchor="_99f2ef9e87f68849087a15b72cb02467">
        <w:r>
          <w:rPr>
            <w:rStyle w:val="Hyperlink"/>
          </w:rPr>
          <w:t>ORG (Αναγνωριστικός κωδικός Θεσμικής μονάδας)</w:t>
        </w:r>
      </w:hyperlink>
      <w:r>
        <w:t>).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3a74f84a5b8871c9761e529a9f2ecea1">
        <w:r>
          <w:rPr>
            <w:rStyle w:val="Hyperlink"/>
          </w:rPr>
          <w:t>DBT</w:t>
        </w:r>
      </w:hyperlink>
      <w:r>
        <w:t xml:space="preserve"> σε περίπτωση αλλαγής της ΜΠΣ ή σε περίπτωση εταιρικής πράξης της ΜΠΣ.</w:t>
      </w:r>
    </w:p>
    <w:bookmarkEnd w:id="144"/>
    <w:bookmarkEnd w:id="141"/>
    <w:bookmarkEnd w:id="139"/>
    <w:bookmarkEnd w:id="138"/>
    <w:bookmarkStart w:id="145" w:name="_79b0f11a4feee30f5205bb39c2eb91c7"/>
    <w:bookmarkStart w:id="146" w:name="_095a95dd5e665ab904999131a648622e"/>
    <w:p>
      <w:pPr>
        <w:pStyle w:val="Heading5"/>
        <w:keepNext/>
      </w:pPr>
      <w:r>
        <w:t>Πίνακας Στοιχείων Αναφοράς Δανείων (LN)</w:t>
      </w:r>
    </w:p>
    <w:p>
      <w:pPr>
        <w:pStyle w:val="Body Text"/>
        <w:ind w:leftChars="0" w:left="0" w:right="0"/>
      </w:pPr>
      <w:r>
        <w:t>Χρησιμοποιείται για την παροχή στοιχείων αναφοράς των δανείων που έχει λάβει ή έχει δώσει η ΠΜ (οι ΠΜ).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νέα πράξη και όχι να αλλάζει η τιμή της μεταβλητής.  Αλλαγές σε τιμές μεταβλητών επιτρέπονται μόνο στην περίπτωση διορθώσεων.</w:t>
      </w:r>
    </w:p>
    <w:bookmarkStart w:id="147" w:name="_c3ab0ebc302ea40e31919f4d9f3b35be"/>
    <w:p>
      <w:pPr>
        <w:pStyle w:val="Heading 6"/>
        <w:keepNext/>
      </w:pPr>
      <w:r>
        <w:t>ΔΙΑΣΤΑΣΕΙΣ</w:t>
      </w:r>
    </w:p>
    <w:p>
      <w:pPr>
        <w:pStyle w:val="DefinitionTerm"/>
        <w:ind w:leftChars="0" w:left="0" w:right="0"/>
        <w:keepNext/>
      </w:pPr>
      <w:r>
        <w:t>ID</w:t>
      </w:r>
    </w:p>
    <w:p>
      <w:pPr>
        <w:pStyle w:val="Definition"/>
        <w:ind w:leftChars="0" w:left="480" w:right="0"/>
      </w:pPr>
      <w:r>
        <w:t>Ο αναγνωριστικός κωδικός του δανείου (</w:t>
      </w:r>
      <w:hyperlink w:anchor="_bc42454f9e0a26f44eecad8a8c695cfa">
        <w:r>
          <w:rPr>
            <w:rStyle w:val="Hyperlink"/>
          </w:rPr>
          <w:t>LON (δάνειο)</w:t>
        </w:r>
      </w:hyperlink>
      <w:r>
        <w:t>).</w:t>
      </w:r>
    </w:p>
    <w:bookmarkEnd w:id="147"/>
    <w:bookmarkStart w:id="148" w:name="_efacd49a3fdf0103c978561559e5a569"/>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που η νομική σύμβαση του δανείου γίνεται δεσμευτική.  Για δάνεια δίχως σύμβαση αφορά την ημερομηνία που ο οφειλέτης έλαβε τα χρήματα του δανείου από τον πιστωτή·</w:t>
      </w:r>
    </w:p>
    <w:bookmarkStart w:id="149" w:name="_543cb04bfab6bc2351632c5951723bb1"/>
    <w:p>
      <w:pPr>
        <w:pStyle w:val="DefinitionTerm"/>
        <w:ind w:leftChars="0" w:left="0" w:right="0"/>
        <w:keepNext/>
      </w:pPr>
      <w:r>
        <w:t>CLOSEDATE (DT_CLS)</w:t>
      </w:r>
    </w:p>
    <w:p>
      <w:pPr>
        <w:pStyle w:val="Definition"/>
        <w:ind w:leftChars="0" w:left="480" w:right="0"/>
      </w:pPr>
      <w:r>
        <w:t>Καταληκτική ημερομηνία λήξης ή εξόφλησης·</w:t>
      </w:r>
    </w:p>
    <w:bookmarkEnd w:id="149"/>
    <w:bookmarkStart w:id="150" w:name="_6023814bcc259e41bcbed724db0ac70c"/>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84403f97d0fd046389a0f222521885c9">
        <w:r>
          <w:rPr>
            <w:rStyle w:val="Hyperlink"/>
          </w:rPr>
          <w:t>LON_TYP_ENUM</w:t>
        </w:r>
      </w:hyperlink>
    </w:p>
    <w:p>
      <w:pPr>
        <w:pStyle w:val="DefinitionTerm"/>
        <w:ind w:leftChars="0" w:left="0" w:right="0"/>
        <w:keepNext/>
      </w:pPr>
      <w:r>
        <w:t>DEBTOR (DBTR)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ΠΜ που έχει λάβει το δάνειο.</w:t>
      </w:r>
    </w:p>
    <w:p>
      <w:pPr>
        <w:pStyle w:val="DefinitionTerm"/>
        <w:ind w:leftChars="0" w:left="0" w:right="0"/>
        <w:keepNext/>
      </w:pPr>
      <w:r>
        <w:t>CREDITOR (CRDTR)</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πιστωτή.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bc42454f9e0a26f44eecad8a8c695cfa">
        <w:r>
          <w:rPr>
            <w:rStyle w:val="Hyperlink"/>
          </w:rPr>
          <w:t>LON</w:t>
        </w:r>
      </w:hyperlink>
      <w:r>
        <w:t xml:space="preserve"> σε περίπτωση αλλαγής της ΜΠΣ ή σε περίπτωση εταιρικής πράξης της ΜΠΣ.</w:t>
      </w:r>
    </w:p>
    <w:bookmarkEnd w:id="150"/>
    <w:bookmarkEnd w:id="148"/>
    <w:bookmarkEnd w:id="146"/>
    <w:bookmarkEnd w:id="145"/>
    <w:bookmarkStart w:id="151" w:name="_14ee6f42d27e580139e87599e1b61d0f"/>
    <w:bookmarkStart w:id="152" w:name="_44930729a79abcefd959ddaa64eaa338"/>
    <w:p>
      <w:pPr>
        <w:pStyle w:val="Heading5"/>
        <w:keepNext/>
      </w:pPr>
      <w:r>
        <w:t>Πίνακας Στοιχείων Αναφοράς Συμμετοχικών Τίτλων χωρίς ISIN που Κατέχουν οι ΠΜ (SHR)</w:t>
      </w:r>
    </w:p>
    <w:p>
      <w:pPr>
        <w:pStyle w:val="Body Text"/>
        <w:ind w:leftChars="0" w:left="0" w:right="0"/>
      </w:pPr>
      <w:r>
        <w:t>Χρησιμοποιείται για την παροχή πληροφοριακών στοιχείων των συμμετοχικών τίτλων που κατέχει η ΠΜ (οι ΠΜ) και τα οποία δεν έχουν αναγνωριστικό κωδικό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νέα χρεόγραφο και όχι να αλλάζει η τιμή της μεταβλητής.  Αλλαγές σε τιμές μεταβλητών επιτρέπονται μόνο στην περίπτωση διορθώσεων.</w:t>
      </w:r>
    </w:p>
    <w:bookmarkStart w:id="153" w:name="_428a6a5280cdef81cd51f599f23a0245"/>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w:t>
      </w:r>
    </w:p>
    <w:bookmarkEnd w:id="153"/>
    <w:bookmarkStart w:id="154" w:name="_5ce66d70a5062a606d47fe8ee8dbaa29"/>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έκδοσης/ενεργοποίησης/αρχικοποίησης·</w:t>
      </w:r>
    </w:p>
    <w:p>
      <w:pPr>
        <w:pStyle w:val="DefinitionTerm"/>
        <w:ind w:leftChars="0" w:left="0" w:right="0"/>
        <w:keepNext/>
      </w:pPr>
      <w:r>
        <w:t>CLOSEDATE (DT_CLS)</w:t>
      </w:r>
    </w:p>
    <w:p>
      <w:pPr>
        <w:pStyle w:val="Definition"/>
        <w:ind w:leftChars="0" w:left="480" w:right="0"/>
      </w:pPr>
      <w:r>
        <w:t>Ημερομηνία λύσης (κατά περίπτωση)·</w:t>
      </w:r>
    </w:p>
    <w:bookmarkStart w:id="155" w:name="_56724767ebc2635337b58f1ce0a50f95"/>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c38da8c814d270a51a92be278efc7d9e">
        <w:r>
          <w:rPr>
            <w:rStyle w:val="Hyperlink"/>
          </w:rPr>
          <w:t>SHR_TYP_ENUM</w:t>
        </w:r>
      </w:hyperlink>
    </w:p>
    <w:p>
      <w:pPr>
        <w:pStyle w:val="DefinitionTerm"/>
        <w:ind w:leftChars="0" w:left="0" w:right="0"/>
        <w:keepNext/>
      </w:pPr>
      <w:r>
        <w:t>ISSUED BY (ISSD_BY)</w:t>
      </w:r>
    </w:p>
    <w:p>
      <w:pPr>
        <w:pStyle w:val="Definition"/>
        <w:ind w:leftChars="0" w:left="480" w:right="0"/>
      </w:pPr>
      <w:r>
        <w:t xml:space="preserve">Αναγνωριστικός κωδικός </w:t>
      </w:r>
      <w:hyperlink w:anchor="_99f2ef9e87f68849087a15b72cb02467">
        <w:r>
          <w:rPr>
            <w:rStyle w:val="Hyperlink"/>
          </w:rPr>
          <w:t>ORG</w:t>
        </w:r>
      </w:hyperlink>
      <w:r>
        <w:t>) του εκδότη.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ea0d8623fb6a23229781ffb1843de537">
        <w:r>
          <w:rPr>
            <w:rStyle w:val="Hyperlink"/>
          </w:rPr>
          <w:t>SHR</w:t>
        </w:r>
      </w:hyperlink>
      <w:r>
        <w:t xml:space="preserve"> σε περίπτωση αλλαγής της ΜΠΣ ή σε περίπτωση εταιρικής πράξης της ΜΠΣ.</w:t>
      </w:r>
    </w:p>
    <w:bookmarkEnd w:id="155"/>
    <w:bookmarkEnd w:id="154"/>
    <w:bookmarkEnd w:id="152"/>
    <w:bookmarkEnd w:id="151"/>
    <w:bookmarkStart w:id="156" w:name="_98255bccbe0f0726b6ff4bd93c37b5d8"/>
    <w:bookmarkStart w:id="157" w:name="_1d36a58e36c924728370c8a0d5f3cc57"/>
    <w:p>
      <w:pPr>
        <w:pStyle w:val="Heading5"/>
        <w:keepNext/>
      </w:pPr>
      <w:r>
        <w:t>Πίνακας Στοιχείων Αναφοράς ΔΧΠ που συναλλάσονται οι ΠΜ (EDR)</w:t>
      </w:r>
    </w:p>
    <w:p>
      <w:pPr>
        <w:pStyle w:val="Body Text"/>
        <w:ind w:leftChars="0" w:left="0" w:right="0"/>
      </w:pPr>
      <w:r>
        <w:t>Χρησιμοποιείται για την παροχή πληροφοριακών στοιχείων των διαπραγματεύσιμων χρηματοοικονομικών παραγώγων που κατέχει η ΠΜ (οι ΠΜ).</w:t>
      </w:r>
    </w:p>
    <w:bookmarkStart w:id="158" w:name="_8d1cec098d2ae085fd4d36a6560df35c"/>
    <w:p>
      <w:pPr>
        <w:pStyle w:val="Heading 6"/>
        <w:keepNext/>
      </w:pPr>
      <w:r>
        <w:t>ΔΙΑΣΤΑΣΕΙΣ</w:t>
      </w:r>
    </w:p>
    <w:p>
      <w:pPr>
        <w:pStyle w:val="DefinitionTerm"/>
        <w:ind w:leftChars="0" w:left="0" w:right="0"/>
        <w:keepNext/>
      </w:pPr>
      <w:r>
        <w:t>ID</w:t>
      </w:r>
    </w:p>
    <w:p>
      <w:pPr>
        <w:pStyle w:val="Definition"/>
        <w:ind w:leftChars="0" w:left="480" w:right="0"/>
      </w:pPr>
      <w:r>
        <w:t xml:space="preserve">Ο αναγνωριστικός κωδικός </w:t>
      </w:r>
      <w:hyperlink w:anchor="_654f7d58e88dd0ca4342249b093e0cd8">
        <w:r>
          <w:rPr>
            <w:rStyle w:val="Hyperlink"/>
          </w:rPr>
          <w:t>EDR</w:t>
        </w:r>
      </w:hyperlink>
      <w:r>
        <w:t xml:space="preserve"> του διαπραγματεύσιμου παράγωγου.</w:t>
      </w:r>
    </w:p>
    <w:bookmarkEnd w:id="158"/>
    <w:bookmarkStart w:id="159" w:name="_d8a0630710320a141f9e7cfe724bd461"/>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έκδοσης/ενεργοποίησης/αρχικοποίησης·</w:t>
      </w:r>
    </w:p>
    <w:p>
      <w:pPr>
        <w:pStyle w:val="DefinitionTerm"/>
        <w:ind w:leftChars="0" w:left="0" w:right="0"/>
        <w:keepNext/>
      </w:pPr>
      <w:r>
        <w:t>CLOSEDATE (DT_CLS)</w:t>
      </w:r>
    </w:p>
    <w:p>
      <w:pPr>
        <w:pStyle w:val="Definition"/>
        <w:ind w:leftChars="0" w:left="480" w:right="0"/>
      </w:pPr>
      <w:r>
        <w:t>Ημερομηνία λήξης (κατά περίπτωση)·</w:t>
      </w:r>
    </w:p>
    <w:p>
      <w:pPr>
        <w:pStyle w:val="DefinitionTerm"/>
        <w:ind w:leftChars="0" w:left="0" w:right="0"/>
        <w:keepNext/>
      </w:pPr>
      <w:r>
        <w:t>NAME (NM)</w:t>
      </w:r>
    </w:p>
    <w:p>
      <w:pPr>
        <w:pStyle w:val="Definition"/>
        <w:ind w:leftChars="0" w:left="480" w:right="0"/>
      </w:pPr>
      <w:r>
        <w:t>Ονομασία·</w:t>
      </w:r>
    </w:p>
    <w:p>
      <w:pPr>
        <w:pStyle w:val="DefinitionTerm"/>
        <w:ind w:leftChars="0" w:left="0" w:right="0"/>
        <w:keepNext/>
      </w:pPr>
      <w:r>
        <w:t>TICKER (TCKR)</w:t>
      </w:r>
    </w:p>
    <w:p>
      <w:pPr>
        <w:pStyle w:val="Definition"/>
        <w:ind w:leftChars="0" w:left="480" w:right="0"/>
      </w:pPr>
      <w:r>
        <w:t>Το σύμβολο του παραγώγου όπως αποδίδεται από τη χρηματιστηριακή αγορά.</w:t>
      </w:r>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86f576cd48119b017d22107bd1ee0d8c">
        <w:r>
          <w:rPr>
            <w:rStyle w:val="Hyperlink"/>
          </w:rPr>
          <w:t>DRVTV_TYP_ENUM</w:t>
        </w:r>
      </w:hyperlink>
    </w:p>
    <w:bookmarkStart w:id="160" w:name="_de89fc2ff8f87327b01603f39f86f190"/>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MULTIPLIER (MLTPLR)</w:t>
      </w:r>
    </w:p>
    <w:p>
      <w:pPr>
        <w:pStyle w:val="Definition"/>
        <w:ind w:leftChars="0" w:left="480" w:right="0"/>
      </w:pPr>
      <w:r>
        <w:t>Ο πολλαπλασιαστής·</w:t>
      </w:r>
    </w:p>
    <w:p>
      <w:pPr>
        <w:pStyle w:val="DefinitionTerm"/>
        <w:ind w:leftChars="0" w:left="0" w:right="0"/>
        <w:keepNext/>
      </w:pPr>
      <w:r>
        <w:t>WRITER (WRTR)</w:t>
      </w:r>
    </w:p>
    <w:p>
      <w:pPr>
        <w:pStyle w:val="Definition"/>
        <w:ind w:leftChars="0" w:left="480" w:right="0"/>
      </w:pPr>
      <w:r>
        <w:t xml:space="preserve">Ο κεντρικός αντισυμβαλλόμενος του διαπραγματεύσιμου παραγώγου με επιλογή από τη λίστα τιμών </w:t>
      </w:r>
      <w:hyperlink w:anchor="_1f3ab44fbbf40a94fc70cb3a0da5c28d">
        <w:r>
          <w:rPr>
            <w:rStyle w:val="Hyperlink"/>
          </w:rPr>
          <w:t>GEN_MRKT_ENUM</w:t>
        </w:r>
      </w:hyperlink>
      <w:r>
        <w:t xml:space="preserve"> που προκύπτει από το πρότυπο ISO-10383.</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654f7d58e88dd0ca4342249b093e0cd8">
        <w:r>
          <w:rPr>
            <w:rStyle w:val="Hyperlink"/>
          </w:rPr>
          <w:t>EDR</w:t>
        </w:r>
      </w:hyperlink>
      <w:r>
        <w:t xml:space="preserve"> σε περίπτωση αλλαγής της ΜΠΣ ή σε περίπτωση εταιρικής πράξης της ΜΠΣ.</w:t>
      </w:r>
    </w:p>
    <w:bookmarkEnd w:id="160"/>
    <w:bookmarkEnd w:id="159"/>
    <w:bookmarkEnd w:id="157"/>
    <w:bookmarkEnd w:id="156"/>
    <w:bookmarkStart w:id="161" w:name="_53c63ada28ac69067ae18216d55c0735"/>
    <w:bookmarkStart w:id="162" w:name="_bfc305d00f882190c888f9a1e833ff8d"/>
    <w:p>
      <w:pPr>
        <w:pStyle w:val="Heading5"/>
        <w:keepNext/>
      </w:pPr>
      <w:r>
        <w:t>Πίνακας Στοιχείων Αναφοράς EΧΠ που συναλλάσονται οι ΠΜ (ODR)</w:t>
      </w:r>
    </w:p>
    <w:p>
      <w:pPr>
        <w:pStyle w:val="Body Text"/>
        <w:ind w:leftChars="0" w:left="0" w:right="0"/>
      </w:pPr>
      <w:r>
        <w:t>Χρησιμοποιείται για την παροχή πληροφοριακών στοιχείων εξωχρηματιστηριακών χρηματοοικονομικών παραγώγων που κατέχει η ΠΜ (οι ΠΜ).</w:t>
      </w:r>
    </w:p>
    <w:bookmarkStart w:id="163" w:name="_010759180a011bd6ec3574aed0f6429d"/>
    <w:p>
      <w:pPr>
        <w:pStyle w:val="Heading 6"/>
        <w:keepNext/>
      </w:pPr>
      <w:r>
        <w:t>ΔΙΑΣΤΑΣΕΙΣ</w:t>
      </w:r>
    </w:p>
    <w:p>
      <w:pPr>
        <w:pStyle w:val="DefinitionTerm"/>
        <w:ind w:leftChars="0" w:left="0" w:right="0"/>
        <w:keepNext/>
      </w:pPr>
      <w:r>
        <w:t>ID</w:t>
      </w:r>
    </w:p>
    <w:p>
      <w:pPr>
        <w:pStyle w:val="Definition"/>
        <w:ind w:leftChars="0" w:left="480" w:right="0"/>
      </w:pPr>
      <w:r>
        <w:t>Ο αναγνωριστικός κωδικός του εξωχρηματιστηριακού παραγώγου (</w:t>
      </w:r>
      <w:hyperlink w:anchor="_e974c245f7976e7b433c66886a1df68c">
        <w:r>
          <w:rPr>
            <w:rStyle w:val="Hyperlink"/>
          </w:rPr>
          <w:t>ODR (εξωχρηματιστηριακό χρηματοοικονομικό παράγωγο)</w:t>
        </w:r>
      </w:hyperlink>
      <w:r>
        <w:t>).</w:t>
      </w:r>
    </w:p>
    <w:bookmarkEnd w:id="163"/>
    <w:bookmarkStart w:id="164" w:name="_e514a21ee38b6e79e4f66b7cdd7cdd3f"/>
    <w:p>
      <w:pPr>
        <w:pStyle w:val="Heading 6"/>
        <w:keepNext/>
      </w:pPr>
      <w:r>
        <w:t>ΜΕΤΑΒΛΗΤΕΣ</w:t>
      </w:r>
    </w:p>
    <w:p>
      <w:pPr>
        <w:pStyle w:val="DefinitionTerm"/>
        <w:ind w:leftChars="0" w:left="0" w:right="0"/>
        <w:keepNext/>
      </w:pPr>
      <w:r>
        <w:t>BIRTHDATE (DT_BRTH)</w:t>
      </w:r>
    </w:p>
    <w:p>
      <w:pPr>
        <w:pStyle w:val="Definition"/>
        <w:ind w:leftChars="0" w:left="480" w:right="0"/>
      </w:pPr>
      <w:r>
        <w:t>Ημερομηνία έκδοσης/ενεργοποίησης/αρχικοποίησης·</w:t>
      </w:r>
    </w:p>
    <w:p>
      <w:pPr>
        <w:pStyle w:val="DefinitionTerm"/>
        <w:ind w:leftChars="0" w:left="0" w:right="0"/>
        <w:keepNext/>
      </w:pPr>
      <w:r>
        <w:t>CLOSEDATE (DT_CLS)</w:t>
      </w:r>
    </w:p>
    <w:p>
      <w:pPr>
        <w:pStyle w:val="Definition"/>
        <w:ind w:leftChars="0" w:left="480" w:right="0"/>
      </w:pPr>
      <w:r>
        <w:t>Ημερομηνία λήξης (κατά περίπτωση)·</w:t>
      </w:r>
    </w:p>
    <w:p>
      <w:pPr>
        <w:pStyle w:val="DefinitionTerm"/>
        <w:ind w:leftChars="0" w:left="0" w:right="0"/>
        <w:keepNext/>
      </w:pPr>
      <w:r>
        <w:t>NAME (NM)</w:t>
      </w:r>
    </w:p>
    <w:p>
      <w:pPr>
        <w:pStyle w:val="Definition"/>
        <w:ind w:leftChars="0" w:left="480" w:right="0"/>
      </w:pPr>
      <w:r>
        <w:t>Ονομασία·</w:t>
      </w:r>
    </w:p>
    <w:p>
      <w:pPr>
        <w:pStyle w:val="DefinitionTerm"/>
        <w:ind w:leftChars="0" w:left="0" w:right="0"/>
        <w:keepNext/>
      </w:pPr>
      <w:r>
        <w:t>TYPE (TYP)</w:t>
      </w:r>
    </w:p>
    <w:p>
      <w:pPr>
        <w:pStyle w:val="Definition"/>
        <w:ind w:leftChars="0" w:left="480" w:right="0"/>
      </w:pPr>
      <w:r>
        <w:t xml:space="preserve">Είδος με επιλογή από τη λίστα τιμών </w:t>
      </w:r>
      <w:hyperlink w:anchor="_86f576cd48119b017d22107bd1ee0d8c">
        <w:r>
          <w:rPr>
            <w:rStyle w:val="Hyperlink"/>
          </w:rPr>
          <w:t>DRVTV_TYP_ENUM</w:t>
        </w:r>
      </w:hyperlink>
    </w:p>
    <w:bookmarkStart w:id="165" w:name="_0b4d8d4e89253198a6b7d9b68ac52e49"/>
    <w:p>
      <w:pPr>
        <w:pStyle w:val="DefinitionTerm"/>
        <w:ind w:leftChars="0" w:left="0" w:right="0"/>
        <w:keepNext/>
      </w:pPr>
      <w:r>
        <w:t>CURRENCY (CRRNCY)</w:t>
      </w:r>
    </w:p>
    <w:p>
      <w:pPr>
        <w:pStyle w:val="Definition"/>
        <w:ind w:leftChars="0" w:left="480" w:right="0"/>
      </w:pPr>
      <w:r>
        <w:t xml:space="preserve">Το νόμισμα συναλλαγής με επιλογή από τη λίστα τιμών </w:t>
      </w:r>
      <w:hyperlink w:anchor="_6201aa4d7e76fbd6b080361f324d593c">
        <w:r>
          <w:rPr>
            <w:rStyle w:val="Hyperlink"/>
          </w:rPr>
          <w:t>GEN_CRRNCY_ENUM</w:t>
        </w:r>
      </w:hyperlink>
    </w:p>
    <w:p>
      <w:pPr>
        <w:pStyle w:val="DefinitionTerm"/>
        <w:ind w:leftChars="0" w:left="0" w:right="0"/>
        <w:keepNext/>
      </w:pPr>
      <w:r>
        <w:t>MULTIPLIER (MLTPLR)</w:t>
      </w:r>
    </w:p>
    <w:p>
      <w:pPr>
        <w:pStyle w:val="Definition"/>
        <w:ind w:leftChars="0" w:left="480" w:right="0"/>
      </w:pPr>
      <w:r>
        <w:t>Ο πολλαπλασιαστής·</w:t>
      </w:r>
    </w:p>
    <w:p>
      <w:pPr>
        <w:pStyle w:val="DefinitionTerm"/>
        <w:ind w:leftChars="0" w:left="0" w:right="0"/>
        <w:keepNext/>
      </w:pPr>
      <w:r>
        <w:t>WRITER (WRTR)</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συμβαλλόμενου που εκδίδει και πωλεί το παράγωγο.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BUYER (BYR)</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συμβαλλόμενου που αγοράζει το παράγωγο.  Σε περίπτωση συμπλήρωσης με εσωτερικό αναγνωριστικό κωδικό θα πρέπει να έχει συμπληρωθεί και ο πίνακας REF.CNTRPTY.</w:t>
      </w:r>
    </w:p>
    <w:p>
      <w:pPr>
        <w:pStyle w:val="DefinitionTerm"/>
        <w:ind w:leftChars="0" w:left="0" w:right="0"/>
        <w:keepNext/>
      </w:pPr>
      <w:r>
        <w:t>ALIAS OF (ALS_OF)</w:t>
      </w:r>
    </w:p>
    <w:p>
      <w:pPr>
        <w:pStyle w:val="Definition"/>
        <w:ind w:leftChars="0" w:left="480" w:right="0"/>
      </w:pPr>
      <w:r>
        <w:t xml:space="preserve">Χρησιμοποιείται κατά περίπτωση για την συσχέτιση εσωτερικών αναγνωριστικών κωδικών </w:t>
      </w:r>
      <w:hyperlink w:anchor="_e974c245f7976e7b433c66886a1df68c">
        <w:r>
          <w:rPr>
            <w:rStyle w:val="Hyperlink"/>
          </w:rPr>
          <w:t>ODR</w:t>
        </w:r>
      </w:hyperlink>
      <w:r>
        <w:t xml:space="preserve"> σε περίπτωση αλλαγής της ΜΠΣ ή σε περίπτωση εταιρικής πράξης της ΜΠΣ.</w:t>
      </w:r>
    </w:p>
    <w:bookmarkEnd w:id="165"/>
    <w:bookmarkEnd w:id="164"/>
    <w:bookmarkEnd w:id="162"/>
    <w:bookmarkEnd w:id="161"/>
    <w:bookmarkEnd w:id="59"/>
    <w:bookmarkEnd w:id="58"/>
    <w:bookmarkEnd w:id="57"/>
    <w:bookmarkStart w:id="166" w:name="_2e9e470f35b83b221f56a2a065aadd07"/>
    <w:bookmarkStart w:id="167" w:name="_925ff21567d033dc0a26673cdc4584aa"/>
    <w:p>
      <w:pPr>
        <w:pStyle w:val="Heading4"/>
        <w:keepNext/>
      </w:pPr>
      <w:r>
        <w:t>Λογιστικά Στοιχεία (ACC)</w:t>
      </w:r>
    </w:p>
    <w:p>
      <w:pPr>
        <w:pStyle w:val="Body Text"/>
        <w:ind w:leftChars="0" w:left="0" w:right="0"/>
      </w:pPr>
      <w:r>
        <w:t xml:space="preserve">Χρησιμοποιείται για την υποβολλή λογιστικών στοιχείων.  Όλες οι νομισματικές μεταβλητές αναγγέλονται σε Ευρώ εκτός και αν αναφερέται κάτι διαφορετικό στον ορισμό της μεταβλητής.  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 και οι συναλλαγές σε συναλλάγμα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Body Text"/>
        <w:ind w:leftChars="0" w:left="0" w:right="0"/>
      </w:pPr>
      <w:r>
        <w:t>Η κατηγορία ACC περιλαμβάνει τους ακόλουθους πίνακες:</w:t>
      </w:r>
    </w:p>
    <w:p>
      <w:pPr>
        <w:pStyle w:val="ListNumber"/>
        <w:numPr>
          <w:ilvl w:val="0"/>
          <w:numId w:val="8"/>
        </w:numPr>
        <w:ind w:leftChars="0" w:left="480" w:right="0"/>
      </w:pPr>
      <w:hyperlink w:anchor="_56d1ee915bc4e1560b8c099718d6f919">
        <w:r>
          <w:rPr>
            <w:rStyle w:val="Hyperlink"/>
          </w:rPr>
          <w:t>ΔΙΑΘΕΣΙΜΑ ΣΕ ΤΡΑΠΕΖΟΓΡΑΜΜΑΤΙΑ ΚΑΙ ΚΕΡΜΑΤΑ (CSH)</w:t>
        </w:r>
      </w:hyperlink>
    </w:p>
    <w:p>
      <w:pPr>
        <w:pStyle w:val="ListNumber"/>
        <w:numPr>
          <w:ilvl w:val="0"/>
          <w:numId w:val="8"/>
        </w:numPr>
        <w:ind w:leftChars="0" w:left="480" w:right="0"/>
      </w:pPr>
      <w:hyperlink w:anchor="_0b0a1558318eed1e4b7f6b3462bf2af6">
        <w:r>
          <w:rPr>
            <w:rStyle w:val="Hyperlink"/>
          </w:rPr>
          <w:t>ΚΑΤΑΘΕΣΕΙΣ (DPST)</w:t>
        </w:r>
      </w:hyperlink>
    </w:p>
    <w:p>
      <w:pPr>
        <w:pStyle w:val="ListNumber"/>
        <w:numPr>
          <w:ilvl w:val="0"/>
          <w:numId w:val="8"/>
        </w:numPr>
        <w:ind w:leftChars="0" w:left="480" w:right="0"/>
      </w:pPr>
      <w:hyperlink w:anchor="_65871d04ff1423639808af3e593a86cd">
        <w:r>
          <w:rPr>
            <w:rStyle w:val="Hyperlink"/>
          </w:rPr>
          <w:t>ΠΡAΞΕΙΣ ΧΡΗΜΑΤΟΔΌΤΗΣΗΣ ΤΊΤΛΩΝ ΕΝΕΡΓΗΤΙΚΟΎ (ASST_SFT)</w:t>
        </w:r>
      </w:hyperlink>
    </w:p>
    <w:p>
      <w:pPr>
        <w:pStyle w:val="ListNumber"/>
        <w:numPr>
          <w:ilvl w:val="0"/>
          <w:numId w:val="8"/>
        </w:numPr>
        <w:ind w:leftChars="0" w:left="480" w:right="0"/>
      </w:pPr>
      <w:hyperlink w:anchor="_969a6aac4c642f3193fdee94561847ab">
        <w:r>
          <w:rPr>
            <w:rStyle w:val="Hyperlink"/>
          </w:rPr>
          <w:t>ΧΡΕΟΓΡΑΦΑ ΕΝΕΡΓΗΤΙΚΟΥ (ASST_DBT)</w:t>
        </w:r>
      </w:hyperlink>
    </w:p>
    <w:p>
      <w:pPr>
        <w:pStyle w:val="ListNumber"/>
        <w:numPr>
          <w:ilvl w:val="0"/>
          <w:numId w:val="8"/>
        </w:numPr>
        <w:ind w:leftChars="0" w:left="480" w:right="0"/>
      </w:pPr>
      <w:hyperlink w:anchor="_5ede042b8d58ea687afffcb2b5214105">
        <w:r>
          <w:rPr>
            <w:rStyle w:val="Hyperlink"/>
          </w:rPr>
          <w:t>ASSET_LOAN</w:t>
        </w:r>
      </w:hyperlink>
    </w:p>
    <w:p>
      <w:pPr>
        <w:pStyle w:val="ListNumber"/>
        <w:numPr>
          <w:ilvl w:val="0"/>
          <w:numId w:val="8"/>
        </w:numPr>
        <w:ind w:leftChars="0" w:left="480" w:right="0"/>
      </w:pPr>
      <w:hyperlink w:anchor="_17c321882dde1b0366b67dc51b3f71ed">
        <w:r>
          <w:rPr>
            <w:rStyle w:val="Hyperlink"/>
          </w:rPr>
          <w:t>SHARE</w:t>
        </w:r>
      </w:hyperlink>
    </w:p>
    <w:p>
      <w:pPr>
        <w:pStyle w:val="ListNumber"/>
        <w:numPr>
          <w:ilvl w:val="0"/>
          <w:numId w:val="8"/>
        </w:numPr>
        <w:ind w:leftChars="0" w:left="480" w:right="0"/>
      </w:pPr>
      <w:hyperlink w:anchor="_8fabe67ebcf170d78a04322265647cd7">
        <w:r>
          <w:rPr>
            <w:rStyle w:val="Hyperlink"/>
          </w:rPr>
          <w:t>EXT_DERIVATIVE</w:t>
        </w:r>
      </w:hyperlink>
    </w:p>
    <w:p>
      <w:pPr>
        <w:pStyle w:val="ListNumber"/>
        <w:numPr>
          <w:ilvl w:val="0"/>
          <w:numId w:val="8"/>
        </w:numPr>
        <w:ind w:leftChars="0" w:left="480" w:right="0"/>
      </w:pPr>
      <w:hyperlink w:anchor="_47fc159c23d6c8f0339a25334530a6a0">
        <w:r>
          <w:rPr>
            <w:rStyle w:val="Hyperlink"/>
          </w:rPr>
          <w:t>OTC_DERIVATIVE</w:t>
        </w:r>
      </w:hyperlink>
    </w:p>
    <w:p>
      <w:pPr>
        <w:pStyle w:val="ListNumber"/>
        <w:numPr>
          <w:ilvl w:val="0"/>
          <w:numId w:val="8"/>
        </w:numPr>
        <w:ind w:leftChars="0" w:left="480" w:right="0"/>
      </w:pPr>
      <w:hyperlink w:anchor="_4e4a6d46bbbd3d9c2e71dfc7c8937494">
        <w:r>
          <w:rPr>
            <w:rStyle w:val="Hyperlink"/>
          </w:rPr>
          <w:t>ASSET_NON_FINANCIAL</w:t>
        </w:r>
      </w:hyperlink>
    </w:p>
    <w:p>
      <w:pPr>
        <w:pStyle w:val="ListNumber"/>
        <w:numPr>
          <w:ilvl w:val="0"/>
          <w:numId w:val="8"/>
        </w:numPr>
        <w:ind w:leftChars="0" w:left="480" w:right="0"/>
      </w:pPr>
      <w:hyperlink w:anchor="_d86dfc825562f40fc2c8aa7e430813fb">
        <w:r>
          <w:rPr>
            <w:rStyle w:val="Hyperlink"/>
          </w:rPr>
          <w:t>ASSET_REM</w:t>
        </w:r>
      </w:hyperlink>
    </w:p>
    <w:p>
      <w:pPr>
        <w:pStyle w:val="ListNumber"/>
        <w:numPr>
          <w:ilvl w:val="0"/>
          <w:numId w:val="8"/>
        </w:numPr>
        <w:ind w:leftChars="0" w:left="480" w:right="0"/>
      </w:pPr>
      <w:hyperlink w:anchor="_44975666b1f5519be76c3b3acebfcd7d">
        <w:r>
          <w:rPr>
            <w:rStyle w:val="Hyperlink"/>
          </w:rPr>
          <w:t>LIAB_SFT</w:t>
        </w:r>
      </w:hyperlink>
    </w:p>
    <w:p>
      <w:pPr>
        <w:pStyle w:val="ListNumber"/>
        <w:numPr>
          <w:ilvl w:val="0"/>
          <w:numId w:val="8"/>
        </w:numPr>
        <w:ind w:leftChars="0" w:left="480" w:right="0"/>
      </w:pPr>
      <w:hyperlink w:anchor="_d9cb78eb0a17aa58c41658fa09026831">
        <w:r>
          <w:rPr>
            <w:rStyle w:val="Hyperlink"/>
          </w:rPr>
          <w:t>LIAB_DEBT</w:t>
        </w:r>
      </w:hyperlink>
    </w:p>
    <w:p>
      <w:pPr>
        <w:pStyle w:val="ListNumber"/>
        <w:numPr>
          <w:ilvl w:val="0"/>
          <w:numId w:val="8"/>
        </w:numPr>
        <w:ind w:leftChars="0" w:left="480" w:right="0"/>
      </w:pPr>
      <w:hyperlink w:anchor="_78c8f363e4e622bc829cdff724cd2858">
        <w:r>
          <w:rPr>
            <w:rStyle w:val="Hyperlink"/>
          </w:rPr>
          <w:t>LIAB_LOAN</w:t>
        </w:r>
      </w:hyperlink>
    </w:p>
    <w:p>
      <w:pPr>
        <w:pStyle w:val="ListNumber"/>
        <w:numPr>
          <w:ilvl w:val="0"/>
          <w:numId w:val="8"/>
        </w:numPr>
        <w:ind w:leftChars="0" w:left="480" w:right="0"/>
      </w:pPr>
      <w:hyperlink w:anchor="_cfd9052d9226445fe4034dd5c019827e">
        <w:r>
          <w:rPr>
            <w:rStyle w:val="Hyperlink"/>
          </w:rPr>
          <w:t>LIAB_REM</w:t>
        </w:r>
      </w:hyperlink>
    </w:p>
    <w:p>
      <w:pPr>
        <w:pStyle w:val="ListNumber"/>
        <w:numPr>
          <w:ilvl w:val="0"/>
          <w:numId w:val="8"/>
        </w:numPr>
        <w:ind w:leftChars="0" w:left="480" w:right="0"/>
      </w:pPr>
      <w:hyperlink w:anchor="_fcb3badc5fe63606f52aef8783219ee4">
        <w:r>
          <w:rPr>
            <w:rStyle w:val="Hyperlink"/>
          </w:rPr>
          <w:t>HOLDER</w:t>
        </w:r>
      </w:hyperlink>
    </w:p>
    <w:p>
      <w:pPr>
        <w:pStyle w:val="ListNumber"/>
        <w:numPr>
          <w:ilvl w:val="0"/>
          <w:numId w:val="8"/>
        </w:numPr>
        <w:ind w:leftChars="0" w:left="480" w:right="0"/>
      </w:pPr>
      <w:hyperlink w:anchor="_aa5e4137d49fdc20b4f53677a6efcaa2">
        <w:r>
          <w:rPr>
            <w:rStyle w:val="Hyperlink"/>
          </w:rPr>
          <w:t>REVENUE</w:t>
        </w:r>
      </w:hyperlink>
    </w:p>
    <w:p>
      <w:pPr>
        <w:pStyle w:val="ListNumber"/>
        <w:numPr>
          <w:ilvl w:val="0"/>
          <w:numId w:val="8"/>
        </w:numPr>
        <w:ind w:leftChars="0" w:left="480" w:right="0"/>
      </w:pPr>
      <w:hyperlink w:anchor="_214d6f383c3488c292314a4d4c0f96e8">
        <w:r>
          <w:rPr>
            <w:rStyle w:val="Hyperlink"/>
          </w:rPr>
          <w:t>EXPENSE</w:t>
        </w:r>
      </w:hyperlink>
    </w:p>
    <w:p>
      <w:pPr>
        <w:pStyle w:val="ListNumber"/>
        <w:numPr>
          <w:ilvl w:val="0"/>
          <w:numId w:val="8"/>
        </w:numPr>
        <w:ind w:leftChars="0" w:left="480" w:right="0"/>
      </w:pPr>
      <w:hyperlink w:anchor="_721197f2c5b23fe96b8dd7f2e6a3b026">
        <w:r>
          <w:rPr>
            <w:rStyle w:val="Hyperlink"/>
          </w:rPr>
          <w:t>Συγκεντρωτικά Στοιχεία</w:t>
        </w:r>
      </w:hyperlink>
    </w:p>
    <w:bookmarkStart w:id="168" w:name="_5e08f621b26235d25bc7c03ec10a21a2"/>
    <w:bookmarkStart w:id="169" w:name="_56d1ee915bc4e1560b8c099718d6f919"/>
    <w:bookmarkStart w:id="170" w:name="_7535ab66cb7e316e8d4d300c48cbea2c"/>
    <w:p>
      <w:pPr>
        <w:pStyle w:val="Heading5"/>
        <w:keepNext/>
      </w:pPr>
      <w:r>
        <w:t xml:space="preserve">1 </w:t>
      </w:r>
      <w:r>
        <w:t>ΔΙΑΘΕΣΙΜΑ ΣΕ ΤΡΑΠΕΖΟΓΡΑΜΜΑΤΙΑ ΚΑΙ ΚΕΡΜΑΤΑ (CSH)</w:t>
      </w:r>
    </w:p>
    <w:p>
      <w:pPr>
        <w:pStyle w:val="Body Text"/>
        <w:ind w:leftChars="0" w:left="0" w:right="0"/>
      </w:pPr>
      <w:r>
        <w:t>Χρησιμοποιείται για την παροχή λογιστικών στοιχείων των χρηματικών διαθέσιμων της ΠΜ.</w:t>
      </w:r>
    </w:p>
    <w:bookmarkStart w:id="171" w:name="_1de4787a7c220b72cce1030f4dd5ded1"/>
    <w:p>
      <w:pPr>
        <w:pStyle w:val="Heading 6"/>
        <w:keepNext/>
      </w:pPr>
      <w:r>
        <w:t xml:space="preserve">1.1 </w:t>
      </w:r>
      <w:r>
        <w:t>ΔΙΑΣΤΑΣΕΙΣ</w:t>
      </w:r>
    </w:p>
    <w:p>
      <w:pPr>
        <w:pStyle w:val="DefinitionTerm"/>
        <w:ind w:leftChars="0" w:left="0" w:right="0"/>
        <w:keepNext/>
      </w:pPr>
      <w:r>
        <w:t>CURRENCY (CRRNCY)</w:t>
      </w:r>
    </w:p>
    <w:p>
      <w:pPr>
        <w:pStyle w:val="Definition"/>
        <w:ind w:leftChars="0" w:left="480" w:right="0"/>
      </w:pPr>
      <w:r>
        <w:t xml:space="preserve">Το νόμισμα επιλέγοντας από τη λίστα τιμών </w:t>
      </w:r>
      <w:hyperlink w:anchor="_6201aa4d7e76fbd6b080361f324d593c">
        <w:r>
          <w:rPr>
            <w:rStyle w:val="Hyperlink"/>
          </w:rPr>
          <w:t>GEN_CRRNCY_ENUM</w:t>
        </w:r>
      </w:hyperlink>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71"/>
    <w:bookmarkStart w:id="172" w:name="_5dc1cf6513fafb702f9a2fa2e47b8a66"/>
    <w:p>
      <w:pPr>
        <w:pStyle w:val="Heading 6"/>
        <w:keepNext/>
      </w:pPr>
      <w:r>
        <w:t xml:space="preserve">1.2 </w:t>
      </w:r>
      <w:r>
        <w:t>ΜΕΤΑΒΛΗΤΕΣ</w:t>
      </w:r>
    </w:p>
    <w:p>
      <w:pPr>
        <w:pStyle w:val="DefinitionTerm"/>
        <w:ind w:leftChars="0" w:left="0" w:right="0"/>
        <w:keepNext/>
      </w:pPr>
      <w:r>
        <w:t>STOCK (STCK)</w:t>
      </w:r>
    </w:p>
    <w:p>
      <w:pPr>
        <w:pStyle w:val="Definition"/>
        <w:ind w:leftChars="0" w:left="480" w:right="0"/>
      </w:pPr>
      <w:r>
        <w:t>Ονομαστική αξία υπολοίπου.</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bookmarkEnd w:id="172"/>
    <w:bookmarkEnd w:id="170"/>
    <w:bookmarkEnd w:id="169"/>
    <w:bookmarkStart w:id="173" w:name="_0b0a1558318eed1e4b7f6b3462bf2af6"/>
    <w:bookmarkStart w:id="174" w:name="_e4feb5687d161b12b6f94b5a17965281"/>
    <w:p>
      <w:pPr>
        <w:pStyle w:val="Heading5"/>
        <w:keepNext/>
      </w:pPr>
      <w:r>
        <w:t xml:space="preserve">2 </w:t>
      </w:r>
      <w:r>
        <w:t>ΚΑΤΑΘΕΣΕΙΣ (DPST)</w:t>
      </w:r>
    </w:p>
    <w:p>
      <w:pPr>
        <w:pStyle w:val="Body Text"/>
        <w:ind w:leftChars="0" w:left="0" w:right="0"/>
      </w:pPr>
      <w:r>
        <w:t xml:space="preserve">Χρησιμοποιείται για την παροχή λογιστικών στοιχείων των καταθέσεων της ΠΜ. Για τον ορισμό της κατάθεσης δείτε </w:t>
      </w:r>
      <w:hyperlink w:anchor="_f011dce9af42168b667edbf06a1ecd71">
        <w:r>
          <w:rPr>
            <w:rStyle w:val="Hyperlink"/>
          </w:rPr>
          <w:t>εδώ</w:t>
        </w:r>
      </w:hyperlink>
      <w:r>
        <w:t>.</w:t>
      </w:r>
    </w:p>
    <w:bookmarkStart w:id="175" w:name="_11e4e67247f577f7a63ea64e3f64b40e"/>
    <w:p>
      <w:pPr>
        <w:pStyle w:val="Heading 6"/>
        <w:keepNext/>
      </w:pPr>
      <w:r>
        <w:t xml:space="preserve">2.1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και ACCRLS.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75"/>
    <w:bookmarkStart w:id="176" w:name="_b37ee48c66f5409b9d7a7bfd355dcbd0"/>
    <w:p>
      <w:pPr>
        <w:pStyle w:val="Heading 6"/>
        <w:keepNext/>
      </w:pPr>
      <w:r>
        <w:t xml:space="preserve">2.2 </w:t>
      </w:r>
      <w:r>
        <w:t>ΜΕΤΑΒΛΗΤΕΣ</w:t>
      </w:r>
    </w:p>
    <w:p>
      <w:pPr>
        <w:pStyle w:val="DefinitionTerm"/>
        <w:ind w:leftChars="0" w:left="0" w:right="0"/>
        <w:keepNext/>
      </w:pPr>
      <w:r>
        <w:t>STOCK (STCK)</w:t>
      </w:r>
    </w:p>
    <w:p>
      <w:pPr>
        <w:pStyle w:val="Definition"/>
        <w:ind w:leftChars="0" w:left="480" w:right="0"/>
      </w:pPr>
      <w:r>
        <w:t>Αξία υπολοίπου καθαρή από δεδουλευμένους τόκους.</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Term"/>
        <w:ind w:leftChars="0" w:left="0" w:right="0"/>
        <w:keepNext/>
      </w:pPr>
      <w:r>
        <w:t>ACCRUALS (ACCRLS)</w:t>
      </w:r>
    </w:p>
    <w:p>
      <w:pPr>
        <w:pStyle w:val="Definition"/>
        <w:ind w:leftChars="0" w:left="480" w:right="0"/>
      </w:pPr>
      <w:r>
        <w:t>Δεδουλευμένοι τόκοι.</w:t>
      </w:r>
    </w:p>
    <w:bookmarkEnd w:id="176"/>
    <w:bookmarkEnd w:id="174"/>
    <w:bookmarkEnd w:id="173"/>
    <w:bookmarkStart w:id="177" w:name="_65871d04ff1423639808af3e593a86cd"/>
    <w:bookmarkStart w:id="178" w:name="_c299c1f63436820f6863aaf2784967fd"/>
    <w:p>
      <w:pPr>
        <w:pStyle w:val="Heading5"/>
        <w:keepNext/>
      </w:pPr>
      <w:r>
        <w:t xml:space="preserve">3 </w:t>
      </w:r>
      <w:r>
        <w:t>ΠΡAΞΕΙΣ ΧΡΗΜΑΤΟΔΌΤΗΣΗΣ ΤΊΤΛΩΝ ΕΝΕΡΓΗΤΙΚΟΎ (ASST_SFT)</w:t>
      </w:r>
    </w:p>
    <w:p>
      <w:pPr>
        <w:pStyle w:val="Body Text"/>
        <w:ind w:leftChars="0" w:left="0" w:right="0"/>
      </w:pPr>
      <w:r>
        <w:t xml:space="preserve">Χρησιμοποιείται για την παροχή λογιστικών στοιχείων πράξεων χρηματοδότησης χρεογράφων όπου η ΠΜ έχει δανείσει χρηματικά διαθέσιμα . Για τον ορισμό των πράξεων χρηματοδότησης χρεογράφων δείτε </w:t>
      </w:r>
      <w:hyperlink w:anchor="_75073282425b3fd460b0b9977667b851">
        <w:r>
          <w:rPr>
            <w:rStyle w:val="Hyperlink"/>
          </w:rPr>
          <w:t>εδώ</w:t>
        </w:r>
      </w:hyperlink>
      <w:r>
        <w:t>.</w:t>
      </w:r>
    </w:p>
    <w:bookmarkStart w:id="179" w:name="_223a2ab8b718e4e234d5ec89075c3e41"/>
    <w:p>
      <w:pPr>
        <w:pStyle w:val="Heading 6"/>
        <w:keepNext/>
      </w:pPr>
      <w:r>
        <w:t xml:space="preserve">3.1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75073282425b3fd460b0b9977667b851">
        <w:r>
          <w:rPr>
            <w:rStyle w:val="Hyperlink"/>
          </w:rPr>
          <w:t>SFT</w:t>
        </w:r>
      </w:hyperlink>
      <w:r>
        <w:t xml:space="preserve"> της πράξης χρηματοδότησης τίτλων</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79"/>
    <w:bookmarkStart w:id="180" w:name="_06590a241a025247d7bff710000cea43"/>
    <w:p>
      <w:pPr>
        <w:pStyle w:val="Heading 6"/>
        <w:keepNext/>
      </w:pPr>
      <w:r>
        <w:t xml:space="preserve">3.2 </w:t>
      </w:r>
      <w:r>
        <w:t>ΜΕΤΑΒΛΗΤΕΣ</w:t>
      </w:r>
    </w:p>
    <w:p>
      <w:pPr>
        <w:pStyle w:val="DefinitionTerm"/>
        <w:ind w:leftChars="0" w:left="0" w:right="0"/>
        <w:keepNext/>
      </w:pPr>
      <w:r>
        <w:t>STOCK (STCK)</w:t>
      </w:r>
    </w:p>
    <w:p>
      <w:pPr>
        <w:pStyle w:val="Definition"/>
        <w:ind w:leftChars="0" w:left="480" w:right="0"/>
      </w:pPr>
      <w:r>
        <w:t>Συμπληρώνεται η απαίτηση από πράξεις χρηματοδότησης χρεογράφων που η ΠΜ έχει δανείσει χρηματικά διαθέσιμα.</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bookmarkEnd w:id="180"/>
    <w:bookmarkEnd w:id="178"/>
    <w:bookmarkEnd w:id="177"/>
    <w:bookmarkStart w:id="181" w:name="_969a6aac4c642f3193fdee94561847ab"/>
    <w:bookmarkStart w:id="182" w:name="_d59a4656ee77229787cc289cf96a937e"/>
    <w:p>
      <w:pPr>
        <w:pStyle w:val="Heading5"/>
        <w:keepNext/>
      </w:pPr>
      <w:r>
        <w:t xml:space="preserve">4 </w:t>
      </w:r>
      <w:r>
        <w:t>ΧΡΕΟΓΡΑΦΑ ΕΝΕΡΓΗΤΙΚΟΥ (ASST_DBT)</w:t>
      </w:r>
    </w:p>
    <w:p>
      <w:pPr>
        <w:pStyle w:val="Body Text"/>
        <w:ind w:leftChars="0" w:left="0" w:right="0"/>
      </w:pPr>
      <w:r>
        <w:t xml:space="preserve">Χρησιμοποιείται για την παροχή λογιστικών στοιχείων των χρεογράφων που κατέχει η ΠΜ. Για τον ορισμό του χρεογράφου δείτε </w:t>
      </w:r>
      <w:hyperlink w:anchor="_3a74f84a5b8871c9761e529a9f2ecea1">
        <w:r>
          <w:rPr>
            <w:rStyle w:val="Hyperlink"/>
          </w:rPr>
          <w:t>εδώ</w:t>
        </w:r>
      </w:hyperlink>
      <w:r>
        <w:t>.</w:t>
      </w:r>
    </w:p>
    <w:bookmarkStart w:id="183" w:name="_b496297f696e8f7f3dcd06cdd79faf5e"/>
    <w:p>
      <w:pPr>
        <w:pStyle w:val="Heading 6"/>
        <w:keepNext/>
      </w:pPr>
      <w:r>
        <w:t xml:space="preserve">4.1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στην κατοχή της η </w:t>
      </w:r>
      <w:r>
        <w:rPr>
          <w:rFonts w:ascii="Consolas" w:eastAsia="ＭＳ ゴシック" w:hansitheme="majorhansi"/>
          <w:color w:val="E74C3C"/>
          <w:sz w:val="20"/>
          <w:szCs w:val="20"/>
          <w:noProof/>
        </w:rPr>
        <w:t>ΠΜ</w:t>
      </w:r>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NMNL_STCK, LND_FR_SFT και ACCRLS.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83"/>
    <w:bookmarkStart w:id="184" w:name="_47aed0dfee5c246872d2f22c4d7223dd"/>
    <w:p>
      <w:pPr>
        <w:pStyle w:val="Heading 6"/>
        <w:keepNext/>
      </w:pPr>
      <w:r>
        <w:t xml:space="preserve">4.2 </w:t>
      </w:r>
      <w:r>
        <w:t>ΜΕΤΑΒΛΗΤΕΣ</w:t>
      </w:r>
    </w:p>
    <w:p>
      <w:pPr>
        <w:pStyle w:val="DefinitionTerm"/>
        <w:ind w:leftChars="0" w:left="0" w:right="0"/>
        <w:keepNext/>
      </w:pPr>
      <w:r>
        <w:t>STOCK (STCK)</w:t>
      </w:r>
    </w:p>
    <w:p>
      <w:pPr>
        <w:pStyle w:val="Definition"/>
        <w:ind w:leftChars="0" w:left="480" w:right="0"/>
      </w:pPr>
      <w:r>
        <w:t>Αγοραία αξία υπολοίπου καθαρή από δεδουλευμένους τόκους.</w:t>
      </w:r>
    </w:p>
    <w:p>
      <w:pPr>
        <w:pStyle w:val="DefinitionTerm"/>
        <w:ind w:leftChars="0" w:left="0" w:right="0"/>
        <w:keepNext/>
      </w:pPr>
      <w:r>
        <w:t>FLOWS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 (</w:t>
      </w:r>
      <w:r>
        <w:rPr>
          <w:b/>
          <w:bCs/>
        </w:rPr>
        <w:t>μεταβλητή ροής</w:t>
      </w:r>
      <w:r>
        <w:t>).</w:t>
      </w:r>
    </w:p>
    <w:bookmarkStart w:id="185" w:name="_f14b291fe43aa062d4c47537d7204609"/>
    <w:p>
      <w:pPr>
        <w:pStyle w:val="DefinitionTerm"/>
        <w:ind w:leftChars="0" w:left="0" w:right="0"/>
        <w:keepNext/>
      </w:pPr>
      <w:r>
        <w:t>NOMINAL STOCK (NMNL_STCK)</w:t>
      </w:r>
    </w:p>
    <w:p>
      <w:pPr>
        <w:pStyle w:val="Definition"/>
        <w:ind w:leftChars="0" w:left="480" w:right="0"/>
      </w:pPr>
      <w:r>
        <w:t xml:space="preserve">Ονομαστική αξία στο </w:t>
      </w:r>
      <w:hyperlink w:anchor="_7f34ac25deca5a2aa861f0f3cc3ad5ce">
        <w:r>
          <w:rPr>
            <w:rStyle w:val="Hyperlink"/>
          </w:rPr>
          <w:t>νόμισμα</w:t>
        </w:r>
      </w:hyperlink>
      <w:r>
        <w:t xml:space="preserve"> του χρεογράφου.</w:t>
      </w:r>
    </w:p>
    <w:p>
      <w:pPr>
        <w:pStyle w:val="DefinitionTerm"/>
        <w:ind w:leftChars="0" w:left="0" w:right="0"/>
        <w:keepNext/>
      </w:pPr>
      <w:r>
        <w:t>LOANED FOR SFT (LND_FR_SFT)</w:t>
      </w:r>
    </w:p>
    <w:p>
      <w:pPr>
        <w:pStyle w:val="Definition"/>
        <w:ind w:leftChars="0" w:left="480" w:right="0"/>
      </w:pPr>
      <w:r>
        <w:t xml:space="preserve">Ποσό του </w:t>
      </w:r>
      <w:hyperlink w:anchor="_f14b291fe43aa062d4c47537d7204609">
        <w:r>
          <w:rPr>
            <w:rStyle w:val="Hyperlink"/>
          </w:rPr>
          <w:t>debt_nominal</w:t>
        </w:r>
      </w:hyperlink>
      <w:r>
        <w:t xml:space="preserve"> που έχει δανείσει η ΠΜ σε συναλλαγές χρηματοδότησης αξιόγραφων.</w:t>
      </w:r>
    </w:p>
    <w:p>
      <w:pPr>
        <w:pStyle w:val="DefinitionTerm"/>
        <w:ind w:leftChars="0" w:left="0" w:right="0"/>
        <w:keepNext/>
      </w:pPr>
      <w:r>
        <w:t>ACCRUALS (ACCRLS)</w:t>
      </w:r>
    </w:p>
    <w:p>
      <w:pPr>
        <w:pStyle w:val="Definition"/>
        <w:ind w:leftChars="0" w:left="480" w:right="0"/>
      </w:pPr>
      <w:r>
        <w:t>Δεδουλευμένοι τόκοι.</w:t>
      </w:r>
    </w:p>
    <w:bookmarkEnd w:id="185"/>
    <w:bookmarkEnd w:id="184"/>
    <w:bookmarkEnd w:id="182"/>
    <w:bookmarkEnd w:id="181"/>
    <w:bookmarkStart w:id="186" w:name="_5ede042b8d58ea687afffcb2b5214105"/>
    <w:bookmarkStart w:id="187" w:name="_f058ad937ab1f68351317a3f646df641"/>
    <w:p>
      <w:pPr>
        <w:pStyle w:val="Heading5"/>
        <w:keepNext/>
      </w:pPr>
      <w:r>
        <w:t xml:space="preserve">5 </w:t>
      </w:r>
      <w:r>
        <w:t>ASSET_LOAN</w:t>
      </w:r>
    </w:p>
    <w:p>
      <w:pPr>
        <w:pStyle w:val="Body Text"/>
        <w:ind w:leftChars="0" w:left="0" w:right="0"/>
      </w:pPr>
      <w:r>
        <w:t xml:space="preserve">Χρησιμοποιείται για την παροχή λογιστικών στοιχείων δανείων που έχει δώσει η ΠΜ. Για τον ορισμό του δανείου δείτε </w:t>
      </w:r>
      <w:hyperlink w:anchor="_bc42454f9e0a26f44eecad8a8c695cfa">
        <w:r>
          <w:rPr>
            <w:rStyle w:val="Hyperlink"/>
          </w:rPr>
          <w:t>εδώ</w:t>
        </w:r>
      </w:hyperlink>
      <w:r>
        <w:t>.</w:t>
      </w:r>
    </w:p>
    <w:bookmarkStart w:id="188" w:name="_b04c1ce618a80951eaa6f42f0ccebcc8"/>
    <w:p>
      <w:pPr>
        <w:pStyle w:val="Heading 6"/>
        <w:keepNext/>
      </w:pPr>
      <w:r>
        <w:t xml:space="preserve">5.1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 που έχει δώσει η ΠΜ</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ACCRLS και IS_GRP_LN.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88"/>
    <w:bookmarkStart w:id="189" w:name="_ea9509170d6e3c7439371b7078f7935c"/>
    <w:p>
      <w:pPr>
        <w:pStyle w:val="Heading 6"/>
        <w:keepNext/>
      </w:pPr>
      <w:r>
        <w:t xml:space="preserve">5.2 </w:t>
      </w:r>
      <w:r>
        <w:t>ΜΕΤΑΒΛΗΤΕΣ</w:t>
      </w:r>
    </w:p>
    <w:p>
      <w:pPr>
        <w:pStyle w:val="DefinitionTerm"/>
        <w:ind w:leftChars="0" w:left="0" w:right="0"/>
        <w:keepNext/>
      </w:pPr>
      <w:r>
        <w:t>STOCK (STCK)</w:t>
      </w:r>
    </w:p>
    <w:p>
      <w:pPr>
        <w:pStyle w:val="Definition"/>
        <w:ind w:leftChars="0" w:left="480" w:right="0"/>
      </w:pPr>
      <w:r>
        <w:t>Υπόλοιπο δανείου σε ονομαστική αξία καθαρό από δεδουλευμένους τόκους·</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Term"/>
        <w:ind w:leftChars="0" w:left="0" w:right="0"/>
        <w:keepNext/>
      </w:pPr>
      <w:r>
        <w:t>ACCRUALS (ACCRLS)</w:t>
      </w:r>
    </w:p>
    <w:p>
      <w:pPr>
        <w:pStyle w:val="Definition"/>
        <w:ind w:leftChars="0" w:left="480" w:right="0"/>
      </w:pPr>
      <w:r>
        <w:t>Δεδουλευμένοι τόκοι.</w:t>
      </w:r>
    </w:p>
    <w:p>
      <w:pPr>
        <w:pStyle w:val="DefinitionTerm"/>
        <w:ind w:leftChars="0" w:left="0" w:right="0"/>
        <w:keepNext/>
      </w:pPr>
      <w:r>
        <w:t>IS GROUP LOAN (IS_GRP_LN)</w:t>
      </w:r>
    </w:p>
    <w:p>
      <w:pPr>
        <w:pStyle w:val="Definition"/>
        <w:ind w:leftChars="0" w:left="480" w:right="0"/>
      </w:pPr>
      <w:r>
        <w:t>Ένδειξη για δάνειο προς θεσμική μονάδα που ανήκει στον ίδιο όμιλο με τον πιστωτή.</w:t>
      </w:r>
    </w:p>
    <w:bookmarkEnd w:id="189"/>
    <w:bookmarkEnd w:id="187"/>
    <w:bookmarkEnd w:id="186"/>
    <w:bookmarkStart w:id="190" w:name="_17c321882dde1b0366b67dc51b3f71ed"/>
    <w:bookmarkStart w:id="191" w:name="_8338f261b348961f86d73a00c0c06a56"/>
    <w:p>
      <w:pPr>
        <w:pStyle w:val="Heading5"/>
        <w:keepNext/>
      </w:pPr>
      <w:r>
        <w:t xml:space="preserve">6 </w:t>
      </w:r>
      <w:r>
        <w:t>SHARE</w:t>
      </w:r>
    </w:p>
    <w:p>
      <w:pPr>
        <w:pStyle w:val="Body Text"/>
        <w:ind w:leftChars="0" w:left="0" w:right="0"/>
      </w:pPr>
      <w:r>
        <w:t xml:space="preserve">Χρησιμοποιείται για την παροχή λογιστικών στοιχείων των συμμετοχικών τίτλων ή/και μετοχές/μερίδια επενδυτικών οργανισμών που κατέχει η ΠΜ. Για τον ορισμό των παραπάνω τίτλων δείτε </w:t>
      </w:r>
      <w:hyperlink w:anchor="_ea0d8623fb6a23229781ffb1843de537">
        <w:r>
          <w:rPr>
            <w:rStyle w:val="Hyperlink"/>
          </w:rPr>
          <w:t>εδώ</w:t>
        </w:r>
      </w:hyperlink>
      <w:r>
        <w:t>.  Οι τιμές των νομισματικών μεταβλητών δίνονται σε Ευρώ.</w:t>
      </w:r>
    </w:p>
    <w:bookmarkStart w:id="192" w:name="_e1dbf5887271c51cfd5863a88d8fa486"/>
    <w:p>
      <w:pPr>
        <w:pStyle w:val="Heading 6"/>
        <w:keepNext/>
      </w:pPr>
      <w:r>
        <w:t xml:space="preserve">6.1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κατέχει η ΠΜ.</w:t>
      </w:r>
    </w:p>
    <w:p>
      <w:pPr>
        <w:pStyle w:val="DefinitionTerm"/>
        <w:ind w:leftChars="0" w:left="0" w:right="0"/>
        <w:keepNext/>
      </w:pPr>
      <w:r>
        <w:t>ID</w:t>
      </w:r>
    </w:p>
    <w:p>
      <w:pPr>
        <w:pStyle w:val="Definition"/>
        <w:ind w:leftChars="0" w:left="480" w:right="0"/>
      </w:pPr>
      <w:r>
        <w:t>Ο αναγνωριστικός κωδικός της ΠΜ (</w:t>
      </w:r>
      <w:hyperlink w:anchor="_99f2ef9e87f68849087a15b72cb02467">
        <w:r>
          <w:rPr>
            <w:rStyle w:val="Hyperlink"/>
          </w:rPr>
          <w:t>ORG (Αναγνωριστικός κωδικός Θεσμικής μονάδας)</w:t>
        </w:r>
      </w:hyperlink>
      <w:r>
        <w:t>).</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QNTTY, LND_FR_SFT και IS_DRCT_INVSTMNT.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92"/>
    <w:bookmarkStart w:id="193" w:name="_a66bcfb819e841f3e0b308fb8cc733e1"/>
    <w:p>
      <w:pPr>
        <w:pStyle w:val="Heading 6"/>
        <w:keepNext/>
      </w:pPr>
      <w:r>
        <w:t xml:space="preserve">6.2 </w:t>
      </w:r>
      <w:r>
        <w:t>ΜΕΤΑΒΛΗΤΕΣ</w:t>
      </w:r>
    </w:p>
    <w:bookmarkStart w:id="194" w:name="_03793e69b824730864fba4ac1b6fda20"/>
    <w:p>
      <w:pPr>
        <w:pStyle w:val="DefinitionTerm"/>
        <w:ind w:leftChars="0" w:left="0" w:right="0"/>
        <w:keepNext/>
      </w:pPr>
      <w:r>
        <w:t>STOCK (STCK)</w:t>
      </w:r>
    </w:p>
    <w:p>
      <w:pPr>
        <w:pStyle w:val="Definition"/>
        <w:ind w:leftChars="0" w:left="480" w:right="0"/>
      </w:pPr>
      <w:r>
        <w:t>Αγοραία αξία για διαπραγματεύσιμα αξιόγραφα, αξία εξαγοράς για μη διαπραγματεύσιμα μερίδια αμοιβαίων κεφαλαίων, ή εύλογη αξία για τα υπόλοιπα.  Η εύλογη αξία εκτιμάται με έναν από τους ακόλουθους τρόπους:</w:t>
      </w:r>
    </w:p>
    <w:p>
      <w:pPr>
        <w:pStyle w:val="ListBullet"/>
        <w:numPr>
          <w:ilvl w:val="0"/>
          <w:numId w:val="2"/>
        </w:numPr>
        <w:ind w:leftChars="0" w:left="960" w:right="0"/>
      </w:pPr>
      <w:r>
        <w:t>βάση την αξία των εισηγμένων μετοχών κατά περίπτωση·</w:t>
      </w:r>
    </w:p>
    <w:p>
      <w:pPr>
        <w:pStyle w:val="ListBullet"/>
        <w:numPr>
          <w:ilvl w:val="0"/>
          <w:numId w:val="2"/>
        </w:numPr>
        <w:ind w:leftChars="0" w:left="960" w:right="0"/>
      </w:pPr>
      <w:r>
        <w:t>βάση την αξία των ιδίων κεφαλαίων·</w:t>
      </w:r>
    </w:p>
    <w:p>
      <w:pPr>
        <w:pStyle w:val="ListBullet"/>
        <w:numPr>
          <w:ilvl w:val="0"/>
          <w:numId w:val="2"/>
        </w:numPr>
        <w:ind w:leftChars="0" w:left="960" w:right="0"/>
      </w:pPr>
      <w:r>
        <w:t>προεξοφλώντας μελλοντικά κέρδη εφαρμόζοντας τον κατάλληλο λόγο αγοραίας τιμής / κερδών στα εξομαλυμένα πρόσφατα κέρδη.</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bookmarkEnd w:id="194"/>
    <w:bookmarkStart w:id="195" w:name="_310cb52db436883a7b29d00c0fcb37f8"/>
    <w:p>
      <w:pPr>
        <w:pStyle w:val="DefinitionTerm"/>
        <w:ind w:leftChars="0" w:left="0" w:right="0"/>
        <w:keepNext/>
      </w:pPr>
      <w:r>
        <w:t>QUANTITY (QNTTY)</w:t>
      </w:r>
    </w:p>
    <w:p>
      <w:pPr>
        <w:pStyle w:val="Definition"/>
        <w:ind w:leftChars="0" w:left="480" w:right="0"/>
      </w:pPr>
      <w:r>
        <w:t>Αριθμός μονάδων</w:t>
      </w:r>
    </w:p>
    <w:p>
      <w:pPr>
        <w:pStyle w:val="DefinitionTerm"/>
        <w:ind w:leftChars="0" w:left="0" w:right="0"/>
        <w:keepNext/>
      </w:pPr>
      <w:r>
        <w:t>LOANED FOR SFT (LND_FR_SFT)</w:t>
      </w:r>
    </w:p>
    <w:p>
      <w:pPr>
        <w:pStyle w:val="Definition"/>
        <w:ind w:leftChars="0" w:left="480" w:right="0"/>
      </w:pPr>
      <w:r>
        <w:t xml:space="preserve">Αριθμός μονάδων του </w:t>
      </w:r>
      <w:hyperlink w:anchor="_310cb52db436883a7b29d00c0fcb37f8">
        <w:r>
          <w:rPr>
            <w:rStyle w:val="Hyperlink"/>
          </w:rPr>
          <w:t>share_nominal</w:t>
        </w:r>
      </w:hyperlink>
      <w:r>
        <w:t xml:space="preserve"> που έχει δανείσει η ΠΜ σε συναλλαγές χρηματοδότησης αξιογράφων</w:t>
      </w:r>
    </w:p>
    <w:p>
      <w:pPr>
        <w:pStyle w:val="DefinitionTerm"/>
        <w:ind w:leftChars="0" w:left="0" w:right="0"/>
        <w:keepNext/>
      </w:pPr>
      <w:r>
        <w:t>DIRECT INVESTMENT (IS_DRCT_INVSTMNT)</w:t>
      </w:r>
    </w:p>
    <w:p>
      <w:pPr>
        <w:pStyle w:val="Definition"/>
        <w:ind w:leftChars="0" w:left="480" w:right="0"/>
      </w:pPr>
      <w:r>
        <w:t>Ένδειξη για άμεση σχέση (&gt;10%).</w:t>
      </w:r>
    </w:p>
    <w:bookmarkEnd w:id="195"/>
    <w:bookmarkEnd w:id="193"/>
    <w:bookmarkEnd w:id="191"/>
    <w:bookmarkEnd w:id="190"/>
    <w:bookmarkStart w:id="196" w:name="_8fabe67ebcf170d78a04322265647cd7"/>
    <w:bookmarkStart w:id="197" w:name="_4529da1889da79d0a0170db00edde7e0"/>
    <w:p>
      <w:pPr>
        <w:pStyle w:val="Heading5"/>
        <w:keepNext/>
      </w:pPr>
      <w:r>
        <w:t xml:space="preserve">7 </w:t>
      </w:r>
      <w:r>
        <w:t>EXT_DERIVATIVE</w:t>
      </w:r>
    </w:p>
    <w:p>
      <w:pPr>
        <w:pStyle w:val="Body Text"/>
        <w:ind w:leftChars="0" w:left="0" w:right="0"/>
      </w:pPr>
      <w:r>
        <w:t xml:space="preserve">Χρησιμοποιείται για την παροχή λογιστικών στοιχείων διαπραγματεύσιμων χρηματοοικονομικών παραγώγων που κατέχει η ΠΜ. Για τον ορισμό των παραγώγων δείτε </w:t>
      </w:r>
      <w:hyperlink w:anchor="_654f7d58e88dd0ca4342249b093e0cd8">
        <w:r>
          <w:rPr>
            <w:rStyle w:val="Hyperlink"/>
          </w:rPr>
          <w:t>εδώ</w:t>
        </w:r>
      </w:hyperlink>
      <w:r>
        <w:t>.</w:t>
      </w:r>
    </w:p>
    <w:bookmarkStart w:id="198" w:name="_29ffd59ceac6f9d33f8154443ab51d0c"/>
    <w:p>
      <w:pPr>
        <w:pStyle w:val="Heading 6"/>
        <w:keepNext/>
      </w:pPr>
      <w:r>
        <w:t xml:space="preserve">7.1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654f7d58e88dd0ca4342249b093e0cd8">
        <w:r>
          <w:rPr>
            <w:rStyle w:val="Hyperlink"/>
          </w:rPr>
          <w:t>EDR</w:t>
        </w:r>
      </w:hyperlink>
      <w:r>
        <w:t xml:space="preserve"> του διαπραγματεύσιμου χρηματοοικονομικού παραγώγου</w:t>
      </w:r>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και QNTTY.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198"/>
    <w:bookmarkStart w:id="199" w:name="_4b0e68916ab086281940a31d02274d19"/>
    <w:p>
      <w:pPr>
        <w:pStyle w:val="Heading 6"/>
        <w:keepNext/>
      </w:pPr>
      <w:r>
        <w:t xml:space="preserve">7.2 </w:t>
      </w:r>
      <w:r>
        <w:t>ΜΕΤΑΒΛΗΤΕΣ</w:t>
      </w:r>
    </w:p>
    <w:p>
      <w:pPr>
        <w:pStyle w:val="DefinitionTerm"/>
        <w:ind w:leftChars="0" w:left="0" w:right="0"/>
        <w:keepNext/>
      </w:pPr>
      <w:r>
        <w:t>STOCK (STCK)</w:t>
      </w:r>
    </w:p>
    <w:p>
      <w:pPr>
        <w:pStyle w:val="Definition"/>
        <w:ind w:leftChars="0" w:left="480" w:right="0"/>
      </w:pPr>
      <w:r>
        <w:t>Τρέχουσα αγοραία αξία.  Η αξία των δικαιωμάτων προαίρεσης και των προθεσμιακών συμβολαίων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δικαιώματα προαίρεσης και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Term"/>
        <w:ind w:leftChars="0" w:left="0" w:right="0"/>
        <w:keepNext/>
      </w:pPr>
      <w:r>
        <w:t>FLOWS (EUR_FLS)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  Περιλαμβάνονται και οι συναλλαγές των προιόντων όπου τα κέρδη και οι ζημιές τους καταγράφονται καθημερινά με πίστωση ή χρέωση ενός καταθετικού λογαριασμού περιθωρίου και άρα η αξία τους είναι μηδενική.</w:t>
      </w:r>
    </w:p>
    <w:p>
      <w:pPr>
        <w:pStyle w:val="DefinitionTerm"/>
        <w:ind w:leftChars="0" w:left="0" w:right="0"/>
        <w:keepNext/>
      </w:pPr>
      <w:r>
        <w:t>QUANTITY (QNTTY)</w:t>
      </w:r>
    </w:p>
    <w:p>
      <w:pPr>
        <w:pStyle w:val="Definition"/>
        <w:ind w:leftChars="0" w:left="480" w:right="0"/>
      </w:pPr>
      <w:r>
        <w:t>Αριθμός μονάδων του παραγώγου.</w:t>
      </w:r>
    </w:p>
    <w:bookmarkEnd w:id="199"/>
    <w:bookmarkEnd w:id="197"/>
    <w:bookmarkEnd w:id="196"/>
    <w:bookmarkStart w:id="200" w:name="_47fc159c23d6c8f0339a25334530a6a0"/>
    <w:bookmarkStart w:id="201" w:name="_91aa85b8b8ae4fb825c9270ae52f09c0"/>
    <w:p>
      <w:pPr>
        <w:pStyle w:val="Heading5"/>
        <w:keepNext/>
      </w:pPr>
      <w:r>
        <w:t xml:space="preserve">8 </w:t>
      </w:r>
      <w:r>
        <w:t>OTC_DERIVATIVE</w:t>
      </w:r>
    </w:p>
    <w:p>
      <w:pPr>
        <w:pStyle w:val="Body Text"/>
        <w:ind w:leftChars="0" w:left="0" w:right="0"/>
      </w:pPr>
      <w:r>
        <w:t xml:space="preserve">Χρησιμοποιείται για την παροχή λογιστικών στοιχείων εξωχρηματιστηριακών  χρηματοοικονομικών παραγώγων που κατέχει η ΠΜ. Για τον ορισμό των παραγώγων δείτε </w:t>
      </w:r>
      <w:hyperlink w:anchor="_e974c245f7976e7b433c66886a1df68c">
        <w:r>
          <w:rPr>
            <w:rStyle w:val="Hyperlink"/>
          </w:rPr>
          <w:t>εδώ</w:t>
        </w:r>
      </w:hyperlink>
      <w:r>
        <w:t>.</w:t>
      </w:r>
    </w:p>
    <w:bookmarkStart w:id="202" w:name="_3c5a81e72f1cfdace8fda64eb42dcbe3"/>
    <w:p>
      <w:pPr>
        <w:pStyle w:val="Heading 6"/>
        <w:keepNext/>
      </w:pPr>
      <w:r>
        <w:t xml:space="preserve">8.1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974c245f7976e7b433c66886a1df68c">
        <w:r>
          <w:rPr>
            <w:rStyle w:val="Hyperlink"/>
          </w:rPr>
          <w:t>ODR</w:t>
        </w:r>
      </w:hyperlink>
      <w:r>
        <w:t xml:space="preserve"> του εξωχρηματιστηριακού χρηματοοικονομικού παραγώγου</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02"/>
    <w:bookmarkStart w:id="203" w:name="_aa50a19848f0de8d6c5faa28aa2e8025"/>
    <w:p>
      <w:pPr>
        <w:pStyle w:val="Heading 6"/>
        <w:keepNext/>
      </w:pPr>
      <w:r>
        <w:t xml:space="preserve">8.2 </w:t>
      </w:r>
      <w:r>
        <w:t>ΜΕΤΑΒΛΗΤΕΣ</w:t>
      </w:r>
    </w:p>
    <w:p>
      <w:pPr>
        <w:pStyle w:val="DefinitionTerm"/>
        <w:ind w:leftChars="0" w:left="0" w:right="0"/>
        <w:keepNext/>
      </w:pPr>
      <w:r>
        <w:t>STOCK (STCK)</w:t>
      </w:r>
    </w:p>
    <w:p>
      <w:pPr>
        <w:pStyle w:val="Definition"/>
        <w:ind w:leftChars="0" w:left="480" w:right="0"/>
      </w:pPr>
      <w:r>
        <w:t>Τρέχουσα αγοραία αξία.  Η αξία των δικαιωμάτων προαίρεσης και των προθεσμιακών συμβολαίων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δικαιώματα προαίρεσης και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Term"/>
        <w:ind w:leftChars="0" w:left="0" w:right="0"/>
        <w:keepNext/>
      </w:pPr>
      <w:r>
        <w:t>FLOWS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  Περιλαμβάνονται και οι συναλλαγές των προιόντων όπου τα κέρδη και οι ζημιές τους καταγράφονται καθημερινά με πίστωση ή χρέωση ενός καταθετικού λογαριασμού περιθωρίου και άρα η αξία τους είναι μηδενική.</w:t>
      </w:r>
    </w:p>
    <w:bookmarkEnd w:id="203"/>
    <w:bookmarkEnd w:id="201"/>
    <w:bookmarkEnd w:id="200"/>
    <w:bookmarkStart w:id="204" w:name="_4e4a6d46bbbd3d9c2e71dfc7c8937494"/>
    <w:bookmarkStart w:id="205" w:name="_a86cf542a9201e196ef1afb349394aaa"/>
    <w:p>
      <w:pPr>
        <w:pStyle w:val="Heading5"/>
        <w:keepNext/>
      </w:pPr>
      <w:r>
        <w:t xml:space="preserve">9 </w:t>
      </w:r>
      <w:r>
        <w:t>ASSET_NON_FINANCIAL</w:t>
      </w:r>
    </w:p>
    <w:p>
      <w:pPr>
        <w:pStyle w:val="Body Text"/>
        <w:ind w:leftChars="0" w:left="0" w:right="0"/>
      </w:pPr>
      <w:r>
        <w:t>Χρησιμοποιείται για την παροχή μη χρηματοοικονομικών περιουσιακών στοιχείων της ΠΜ.</w:t>
      </w:r>
    </w:p>
    <w:bookmarkStart w:id="206" w:name="_4320e31dd6a7de662feb1d2a196c5fcf"/>
    <w:p>
      <w:pPr>
        <w:pStyle w:val="Heading 6"/>
        <w:keepNext/>
      </w:pPr>
      <w:r>
        <w:t xml:space="preserve">9.1 </w:t>
      </w:r>
      <w:r>
        <w:t>ΔΙΑΣΤΑΣΕΙΣ</w:t>
      </w:r>
    </w:p>
    <w:p>
      <w:pPr>
        <w:pStyle w:val="DefinitionTerm"/>
        <w:ind w:leftChars="0" w:left="0" w:right="0"/>
        <w:keepNext/>
      </w:pPr>
      <w:r>
        <w:t>TYPE (TYP)</w:t>
      </w:r>
    </w:p>
    <w:p>
      <w:pPr>
        <w:pStyle w:val="Definition"/>
        <w:ind w:leftChars="0" w:left="480" w:right="0"/>
      </w:pPr>
      <w:r>
        <w:t xml:space="preserve">Είδος μη χρηματοοικονομικού περιουσιακού στοιχείου με επιλογή από τη λίστα τιμών </w:t>
      </w:r>
      <w:hyperlink w:anchor="_490ddd2d50d5f6326fb99977c95548f9">
        <w:r>
          <w:rPr>
            <w:rStyle w:val="Hyperlink"/>
          </w:rPr>
          <w:t>ASST_NN_FNNCL_ENUM</w:t>
        </w:r>
      </w:hyperlink>
    </w:p>
    <w:p>
      <w:pPr>
        <w:pStyle w:val="DefinitionTerm"/>
        <w:ind w:leftChars="0" w:left="0" w:right="0"/>
        <w:keepNext/>
      </w:pPr>
      <w:r>
        <w:t>COUNTRY (CNTRY)</w:t>
      </w:r>
    </w:p>
    <w:p>
      <w:pPr>
        <w:pStyle w:val="Definition"/>
        <w:ind w:leftChars="0" w:left="480" w:right="0"/>
      </w:pPr>
      <w:r>
        <w:t xml:space="preserve">Χώρα τοποθεσίας του περιουσιακού στοιχείου με επιλογή από τη λίστα τιμών </w:t>
      </w:r>
      <w:hyperlink w:anchor="_b522beb4dd0139763983b90986b32a65">
        <w:r>
          <w:rPr>
            <w:rStyle w:val="Hyperlink"/>
          </w:rPr>
          <w:t>GEN_CNTRY_ENUM</w:t>
        </w:r>
      </w:hyperlink>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και ACCRLS.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06"/>
    <w:bookmarkStart w:id="207" w:name="_ce8f2adcca5912522148230e499a5aa8"/>
    <w:p>
      <w:pPr>
        <w:pStyle w:val="Heading 6"/>
        <w:keepNext/>
      </w:pPr>
      <w:r>
        <w:t xml:space="preserve">9.2 </w:t>
      </w:r>
      <w:r>
        <w:t>ΜΕΤΑΒΛΗΤΕΣ</w:t>
      </w:r>
    </w:p>
    <w:p>
      <w:pPr>
        <w:pStyle w:val="DefinitionTerm"/>
        <w:ind w:leftChars="0" w:left="0" w:right="0"/>
        <w:keepNext/>
      </w:pPr>
      <w:r>
        <w:t>STOCK (STCK)</w:t>
      </w:r>
    </w:p>
    <w:p>
      <w:pPr>
        <w:pStyle w:val="Definition"/>
        <w:ind w:leftChars="0" w:left="480" w:right="0"/>
      </w:pPr>
      <w:r>
        <w:t xml:space="preserve">Αξία σύμφωνα με τους κανόνες αποτίμησης που περιγράφονται στο κεφάλαιο 7 του </w:t>
      </w:r>
      <w:r>
        <w:rPr>
          <w:b/>
          <w:bCs/>
        </w:rPr>
        <w:t>ESA2010</w:t>
      </w:r>
      <w:r>
        <w:t>.</w:t>
      </w:r>
    </w:p>
    <w:p>
      <w:pPr>
        <w:pStyle w:val="DefinitionTerm"/>
        <w:ind w:leftChars="0" w:left="0" w:right="0"/>
        <w:keepNext/>
      </w:pPr>
      <w:r>
        <w:t>FLOWS (FLS)</w:t>
      </w:r>
    </w:p>
    <w:p>
      <w:pPr>
        <w:pStyle w:val="Definition"/>
        <w:ind w:leftChars="0" w:left="480" w:right="0"/>
      </w:pPr>
      <w:r>
        <w:t>Αξία συναλλαγών (αγοροπωλησίες, ανακαινίσεις, βελτιώσεις) μικτές από προμήθειες/φόρους των συναλλαγών κατά τη διάρκεια της περιόδου αναφοράς.</w:t>
      </w:r>
    </w:p>
    <w:p>
      <w:pPr>
        <w:pStyle w:val="DefinitionTerm"/>
        <w:ind w:leftChars="0" w:left="0" w:right="0"/>
        <w:keepNext/>
      </w:pPr>
      <w:r>
        <w:t>ACCRUALS (ACCRLS)</w:t>
      </w:r>
    </w:p>
    <w:p>
      <w:pPr>
        <w:pStyle w:val="Definition"/>
        <w:ind w:leftChars="0" w:left="480" w:right="0"/>
      </w:pPr>
      <w:r>
        <w:t>Δεδουλευμένα μισθώματα.</w:t>
      </w:r>
    </w:p>
    <w:bookmarkEnd w:id="207"/>
    <w:bookmarkEnd w:id="205"/>
    <w:bookmarkEnd w:id="204"/>
    <w:bookmarkStart w:id="208" w:name="_d86dfc825562f40fc2c8aa7e430813fb"/>
    <w:bookmarkStart w:id="209" w:name="_bf7036475de7a0850382c2ff7c763081"/>
    <w:p>
      <w:pPr>
        <w:pStyle w:val="Heading5"/>
        <w:keepNext/>
      </w:pPr>
      <w:r>
        <w:t xml:space="preserve">10 </w:t>
      </w:r>
      <w:r>
        <w:t>ASSET_REM</w:t>
      </w:r>
    </w:p>
    <w:p>
      <w:pPr>
        <w:pStyle w:val="Body Text"/>
        <w:ind w:leftChars="0" w:left="0" w:right="0"/>
      </w:pPr>
      <w:r>
        <w:t>Χρησιμοποιείται για την παροχή στοιχείων του ενεργητικού της ΠΜ που δεν περιλαμβάνονται αλλού.</w:t>
      </w:r>
    </w:p>
    <w:bookmarkStart w:id="210" w:name="_4e1eed95eca17f908c5ec226b9db74fb"/>
    <w:p>
      <w:pPr>
        <w:pStyle w:val="Heading 6"/>
        <w:keepNext/>
      </w:pPr>
      <w:r>
        <w:t xml:space="preserve">10.1 </w:t>
      </w:r>
      <w:r>
        <w:t>ΔΙΑΣΤΑΣΕΙΣ</w:t>
      </w:r>
    </w:p>
    <w:p>
      <w:pPr>
        <w:pStyle w:val="DefinitionTerm"/>
        <w:ind w:leftChars="0" w:left="0" w:right="0"/>
        <w:keepNext/>
      </w:pPr>
      <w:r>
        <w:t>TYPE (TYP)</w:t>
      </w:r>
    </w:p>
    <w:p>
      <w:pPr>
        <w:pStyle w:val="Definition"/>
        <w:ind w:leftChars="0" w:left="480" w:right="0"/>
      </w:pPr>
      <w:r>
        <w:t xml:space="preserve">Είδος στοιχείου με επιλογή από τη λίστα τιμών </w:t>
      </w:r>
      <w:hyperlink w:anchor="_2ab02e31c1110b606a3786b6ee14e2d1">
        <w:r>
          <w:rPr>
            <w:rStyle w:val="Hyperlink"/>
          </w:rPr>
          <w:t>REM_ASSET_ENUM</w:t>
        </w:r>
      </w:hyperlink>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10"/>
    <w:bookmarkStart w:id="211" w:name="_fefaba94dc1111f3a709b15914445f5f"/>
    <w:p>
      <w:pPr>
        <w:pStyle w:val="Heading 6"/>
        <w:keepNext/>
      </w:pPr>
      <w:r>
        <w:t xml:space="preserve">10.2 </w:t>
      </w:r>
      <w:r>
        <w:t>ΜΕΤΑΒΛΗΤΕΣ</w:t>
      </w:r>
    </w:p>
    <w:p>
      <w:pPr>
        <w:pStyle w:val="DefinitionTerm"/>
        <w:ind w:leftChars="0" w:left="0" w:right="0"/>
        <w:keepNext/>
      </w:pPr>
      <w:r>
        <w:t>STOCK (STCK)</w:t>
      </w:r>
    </w:p>
    <w:p>
      <w:pPr>
        <w:pStyle w:val="Definition"/>
        <w:ind w:leftChars="0" w:left="480" w:right="0"/>
      </w:pPr>
      <w:r>
        <w:t xml:space="preserve">Αξία σύμφωνα με τους κανόνες αποτίμησης που περιγράφονται στο κεφάλαιο 7 του </w:t>
      </w:r>
      <w:r>
        <w:rPr>
          <w:b/>
          <w:bCs/>
        </w:rPr>
        <w:t>ESA2010</w:t>
      </w:r>
      <w:r>
        <w:t>.</w:t>
      </w:r>
    </w:p>
    <w:p>
      <w:pPr>
        <w:pStyle w:val="DefinitionTerm"/>
        <w:ind w:leftChars="0" w:left="0" w:right="0"/>
        <w:keepNext/>
      </w:pPr>
      <w:r>
        <w:t>FLOWS (FLS)</w:t>
      </w:r>
    </w:p>
    <w:p>
      <w:pPr>
        <w:pStyle w:val="Definition"/>
        <w:ind w:leftChars="0" w:left="480" w:right="0"/>
      </w:pPr>
      <w:r>
        <w:t>Αξία συναλλαγών.</w:t>
      </w:r>
    </w:p>
    <w:bookmarkEnd w:id="211"/>
    <w:bookmarkEnd w:id="209"/>
    <w:bookmarkEnd w:id="208"/>
    <w:bookmarkStart w:id="212" w:name="_44975666b1f5519be76c3b3acebfcd7d"/>
    <w:bookmarkStart w:id="213" w:name="_5c07992ce361ef7d1c29afa3fcbb5549"/>
    <w:p>
      <w:pPr>
        <w:pStyle w:val="Heading5"/>
        <w:keepNext/>
      </w:pPr>
      <w:r>
        <w:t xml:space="preserve">11 </w:t>
      </w:r>
      <w:r>
        <w:t>LIAB_SFT</w:t>
      </w:r>
    </w:p>
    <w:p>
      <w:pPr>
        <w:pStyle w:val="Body Text"/>
        <w:ind w:leftChars="0" w:left="0" w:right="0"/>
      </w:pPr>
      <w:r>
        <w:t xml:space="preserve">Χρησιμοποιείται για την παροχή λογιστικών στοιχείων πράξεων χρηματοδότησης χρεογράφων όπου η ΠΜ έχει δανειστεί χρηματικά διαθέσιμα . Για τον ορισμό των πράξεων χρηματοδότησης χρεογράφων δείτε </w:t>
      </w:r>
      <w:hyperlink w:anchor="_75073282425b3fd460b0b9977667b851">
        <w:r>
          <w:rPr>
            <w:rStyle w:val="Hyperlink"/>
          </w:rPr>
          <w:t>εδώ</w:t>
        </w:r>
      </w:hyperlink>
      <w:r>
        <w:t>.</w:t>
      </w:r>
    </w:p>
    <w:bookmarkStart w:id="214" w:name="_afc4a0a66f517e6b9829f393891b4d2d"/>
    <w:p>
      <w:pPr>
        <w:pStyle w:val="Heading 6"/>
        <w:keepNext/>
      </w:pPr>
      <w:r>
        <w:t xml:space="preserve">11.1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75073282425b3fd460b0b9977667b851">
        <w:r>
          <w:rPr>
            <w:rStyle w:val="Hyperlink"/>
          </w:rPr>
          <w:t>SFT</w:t>
        </w:r>
      </w:hyperlink>
      <w:r>
        <w:t xml:space="preserve"> της πράξης χρηματοδότησης τίτλων.</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14"/>
    <w:bookmarkStart w:id="215" w:name="_4f485ca051f2e5f2e569f75c6ccd7415"/>
    <w:p>
      <w:pPr>
        <w:pStyle w:val="Heading 6"/>
        <w:keepNext/>
      </w:pPr>
      <w:r>
        <w:t xml:space="preserve">11.2 </w:t>
      </w:r>
      <w:r>
        <w:t>ΜΕΤΑΒΛΗΤΕΣ</w:t>
      </w:r>
    </w:p>
    <w:p>
      <w:pPr>
        <w:pStyle w:val="DefinitionTerm"/>
        <w:ind w:leftChars="0" w:left="0" w:right="0"/>
        <w:keepNext/>
      </w:pPr>
      <w:r>
        <w:t>STOCK (STCK)</w:t>
      </w:r>
    </w:p>
    <w:p>
      <w:pPr>
        <w:pStyle w:val="Definition"/>
        <w:ind w:leftChars="0" w:left="480" w:right="0"/>
      </w:pPr>
      <w:r>
        <w:t>Συμπληρώνεται η υποχρέωση από πράξεις χρηματοδότησης χρεογράφων που η ΠΜ έχει δανειστεί χρηματικά διαθέσιμα.</w:t>
      </w:r>
    </w:p>
    <w:p>
      <w:pPr>
        <w:pStyle w:val="DefinitionTerm"/>
        <w:ind w:leftChars="0" w:left="0" w:right="0"/>
        <w:keepNext/>
      </w:pPr>
      <w:r>
        <w:t>FLOWS IN EURO (EUR_FLS)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bookmarkEnd w:id="215"/>
    <w:bookmarkEnd w:id="213"/>
    <w:bookmarkEnd w:id="212"/>
    <w:bookmarkStart w:id="216" w:name="_d9cb78eb0a17aa58c41658fa09026831"/>
    <w:bookmarkStart w:id="217" w:name="_1623c63d66fa8c4741b820ee35c98cd4"/>
    <w:p>
      <w:pPr>
        <w:pStyle w:val="Heading5"/>
        <w:keepNext/>
      </w:pPr>
      <w:r>
        <w:t xml:space="preserve">12 </w:t>
      </w:r>
      <w:r>
        <w:t>LIAB_DEBT</w:t>
      </w:r>
    </w:p>
    <w:p>
      <w:pPr>
        <w:pStyle w:val="Body Text"/>
        <w:ind w:leftChars="0" w:left="0" w:right="0"/>
      </w:pPr>
      <w:r>
        <w:t xml:space="preserve">Χρησιμοποιείται για την παροχή λογιστικών στοιχείων των χρεογράφων που έχει εκδώσει η ΠΜ. Για τον ορισμό του χρεογράφου δείτε </w:t>
      </w:r>
      <w:hyperlink w:anchor="_3a74f84a5b8871c9761e529a9f2ecea1">
        <w:r>
          <w:rPr>
            <w:rStyle w:val="Hyperlink"/>
          </w:rPr>
          <w:t>εδώ</w:t>
        </w:r>
      </w:hyperlink>
      <w:r>
        <w:t>.</w:t>
      </w:r>
    </w:p>
    <w:bookmarkStart w:id="218" w:name="_6a48e0d5e3ee21f50062374664351294"/>
    <w:p>
      <w:pPr>
        <w:pStyle w:val="Heading 6"/>
        <w:keepNext/>
      </w:pPr>
      <w:r>
        <w:t xml:space="preserve">12.1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η ΠΜ.</w:t>
      </w:r>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NMNL_STCK και ACCRLS.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18"/>
    <w:bookmarkStart w:id="219" w:name="_2da10849ac9d3fea7b035baaec449323"/>
    <w:p>
      <w:pPr>
        <w:pStyle w:val="Heading 6"/>
        <w:keepNext/>
      </w:pPr>
      <w:r>
        <w:t xml:space="preserve">12.2 </w:t>
      </w:r>
      <w:r>
        <w:t>ΜΕΤΑΒΛΗΤΕΣ</w:t>
      </w:r>
    </w:p>
    <w:p>
      <w:pPr>
        <w:pStyle w:val="DefinitionTerm"/>
        <w:ind w:leftChars="0" w:left="0" w:right="0"/>
        <w:keepNext/>
      </w:pPr>
      <w:r>
        <w:t>STOCK (STCK)</w:t>
      </w:r>
    </w:p>
    <w:p>
      <w:pPr>
        <w:pStyle w:val="Definition"/>
        <w:ind w:leftChars="0" w:left="480" w:right="0"/>
      </w:pPr>
      <w:r>
        <w:t>Αγοραία αξία καθαρή από δεδουλευμένους τόκους.</w:t>
      </w:r>
    </w:p>
    <w:p>
      <w:pPr>
        <w:pStyle w:val="DefinitionTerm"/>
        <w:ind w:leftChars="0" w:left="0" w:right="0"/>
        <w:keepNext/>
      </w:pPr>
      <w:r>
        <w:t>FLOWS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 (</w:t>
      </w:r>
      <w:r>
        <w:rPr>
          <w:b/>
          <w:bCs/>
        </w:rPr>
        <w:t>μεταβλητή ροής</w:t>
      </w:r>
      <w:r>
        <w:t>).</w:t>
      </w:r>
    </w:p>
    <w:p>
      <w:pPr>
        <w:pStyle w:val="DefinitionTerm"/>
        <w:ind w:leftChars="0" w:left="0" w:right="0"/>
        <w:keepNext/>
      </w:pPr>
      <w:r>
        <w:t>NOMINAL STOCK (NMNL_STCK)</w:t>
      </w:r>
    </w:p>
    <w:p>
      <w:pPr>
        <w:pStyle w:val="Definition"/>
        <w:ind w:leftChars="0" w:left="480" w:right="0"/>
      </w:pPr>
      <w:r>
        <w:t xml:space="preserve">Ονομαστική αξία στο </w:t>
      </w:r>
      <w:hyperlink w:anchor="_7f34ac25deca5a2aa861f0f3cc3ad5ce">
        <w:r>
          <w:rPr>
            <w:rStyle w:val="Hyperlink"/>
          </w:rPr>
          <w:t>νόμισμα</w:t>
        </w:r>
      </w:hyperlink>
      <w:r>
        <w:t xml:space="preserve"> του χρεογράφου.</w:t>
      </w:r>
    </w:p>
    <w:p>
      <w:pPr>
        <w:pStyle w:val="DefinitionTerm"/>
        <w:ind w:leftChars="0" w:left="0" w:right="0"/>
        <w:keepNext/>
      </w:pPr>
      <w:r>
        <w:t>ACCRUALS (ACCRLS)</w:t>
      </w:r>
    </w:p>
    <w:p>
      <w:pPr>
        <w:pStyle w:val="Definition"/>
        <w:ind w:leftChars="0" w:left="480" w:right="0"/>
      </w:pPr>
      <w:r>
        <w:t xml:space="preserve">Δεδουλευμένοι τόκοι.  Οι τόκοι σε ξένο νόμισμα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στο τέλος της περιόδου αναφοράς.</w:t>
      </w:r>
    </w:p>
    <w:bookmarkEnd w:id="219"/>
    <w:bookmarkEnd w:id="217"/>
    <w:bookmarkEnd w:id="216"/>
    <w:bookmarkStart w:id="220" w:name="_78c8f363e4e622bc829cdff724cd2858"/>
    <w:bookmarkStart w:id="221" w:name="_5463dd5c8bef5176ec55678c7202086c"/>
    <w:p>
      <w:pPr>
        <w:pStyle w:val="Heading5"/>
        <w:keepNext/>
      </w:pPr>
      <w:r>
        <w:t xml:space="preserve">13 </w:t>
      </w:r>
      <w:r>
        <w:t>LIAB_LOAN</w:t>
      </w:r>
    </w:p>
    <w:p>
      <w:pPr>
        <w:pStyle w:val="Body Text"/>
        <w:ind w:leftChars="0" w:left="0" w:right="0"/>
      </w:pPr>
      <w:r>
        <w:t xml:space="preserve">Χρησιμοποιείται για την παροχή λογιστικών στοιχείων των δανείων που έχει λάβει η ΠΜ. Για τον ορισμό του δανείου δείτε </w:t>
      </w:r>
      <w:hyperlink w:anchor="_bc42454f9e0a26f44eecad8a8c695cfa">
        <w:r>
          <w:rPr>
            <w:rStyle w:val="Hyperlink"/>
          </w:rPr>
          <w:t>εδώ</w:t>
        </w:r>
      </w:hyperlink>
      <w:r>
        <w:t>.</w:t>
      </w:r>
    </w:p>
    <w:bookmarkStart w:id="222" w:name="_21a97966e69f10faf7f68b1a746c4c76"/>
    <w:p>
      <w:pPr>
        <w:pStyle w:val="Heading 6"/>
        <w:keepNext/>
      </w:pPr>
      <w:r>
        <w:t xml:space="preserve">13.1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 που έχει λάβει η ΠΜ.</w:t>
      </w:r>
    </w:p>
    <w:p>
      <w:pPr>
        <w:pStyle w:val="DefinitionTerm"/>
        <w:ind w:leftChars="0" w:left="0" w:right="0"/>
        <w:keepNext/>
      </w:pPr>
      <w:r>
        <w:t>DATE (DT)</w:t>
      </w:r>
    </w:p>
    <w:p>
      <w:pPr>
        <w:pStyle w:val="Definition"/>
        <w:ind w:leftChars="0" w:left="480" w:right="0"/>
      </w:pPr>
      <w:r>
        <w:t xml:space="preserve">Ημερομηνία που ισχύουν οι τιμές των μεταβλητών STCK, ACCRLS και IS_GRP_LN.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22"/>
    <w:bookmarkStart w:id="223" w:name="_18b845b61039e089ffde5879b38249f7"/>
    <w:p>
      <w:pPr>
        <w:pStyle w:val="Heading 6"/>
        <w:keepNext/>
      </w:pPr>
      <w:r>
        <w:t xml:space="preserve">13.2 </w:t>
      </w:r>
      <w:r>
        <w:t>ΜΕΤΑΒΛΗΤΕΣ</w:t>
      </w:r>
    </w:p>
    <w:p>
      <w:pPr>
        <w:pStyle w:val="DefinitionTerm"/>
        <w:ind w:leftChars="0" w:left="0" w:right="0"/>
        <w:keepNext/>
      </w:pPr>
      <w:r>
        <w:t>STOCK (STCK)</w:t>
      </w:r>
    </w:p>
    <w:p>
      <w:pPr>
        <w:pStyle w:val="Definition"/>
        <w:ind w:leftChars="0" w:left="480" w:right="0"/>
      </w:pPr>
      <w:r>
        <w:t>Υπόλοιπο δανείου σε ονομαστική αξία καθαρό από δεδουλευμένους τόκους·</w:t>
      </w:r>
    </w:p>
    <w:p>
      <w:pPr>
        <w:pStyle w:val="DefinitionTerm"/>
        <w:ind w:leftChars="0" w:left="0" w:right="0"/>
        <w:keepNext/>
      </w:pPr>
      <w:r>
        <w:t>FLOWS (FLS)</w:t>
      </w:r>
    </w:p>
    <w:p>
      <w:pPr>
        <w:pStyle w:val="Definition"/>
        <w:ind w:leftChars="0" w:left="480" w:right="0"/>
      </w:pPr>
      <w:r>
        <w:t>Αξία συναλλαγών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Term"/>
        <w:ind w:leftChars="0" w:left="0" w:right="0"/>
        <w:keepNext/>
      </w:pPr>
      <w:r>
        <w:t>ACCRUALS (ACCRLS)</w:t>
      </w:r>
    </w:p>
    <w:p>
      <w:pPr>
        <w:pStyle w:val="Definition"/>
        <w:ind w:leftChars="0" w:left="480" w:right="0"/>
      </w:pPr>
      <w:r>
        <w:t>Δεδουλευμένοι τόκοι.</w:t>
      </w:r>
    </w:p>
    <w:p>
      <w:pPr>
        <w:pStyle w:val="DefinitionTerm"/>
        <w:ind w:leftChars="0" w:left="0" w:right="0"/>
        <w:keepNext/>
      </w:pPr>
      <w:r>
        <w:t>IS GROUP LOAN (IS_GRP_LN)</w:t>
      </w:r>
    </w:p>
    <w:p>
      <w:pPr>
        <w:pStyle w:val="Definition"/>
        <w:ind w:leftChars="0" w:left="480" w:right="0"/>
      </w:pPr>
      <w:r>
        <w:t>Ένδειξη για δάνειο από θεσμική μονάδα του ίδιου ομίλου.</w:t>
      </w:r>
    </w:p>
    <w:bookmarkEnd w:id="223"/>
    <w:bookmarkEnd w:id="221"/>
    <w:bookmarkEnd w:id="220"/>
    <w:bookmarkStart w:id="224" w:name="_cfd9052d9226445fe4034dd5c019827e"/>
    <w:bookmarkStart w:id="225" w:name="_4b9ce7ace5804ad1106c9d14518674a9"/>
    <w:p>
      <w:pPr>
        <w:pStyle w:val="Heading5"/>
        <w:keepNext/>
      </w:pPr>
      <w:r>
        <w:t xml:space="preserve">14 </w:t>
      </w:r>
      <w:r>
        <w:t>LIAB_REM</w:t>
      </w:r>
    </w:p>
    <w:p>
      <w:pPr>
        <w:pStyle w:val="Body Text"/>
        <w:ind w:leftChars="0" w:left="0" w:right="0"/>
      </w:pPr>
      <w:r>
        <w:t>Χρησιμοποιείται για την παροχή στοιχείων του παθητικού της ΠΜ που δεν περιλαμβάνονται αλλού.</w:t>
      </w:r>
    </w:p>
    <w:bookmarkStart w:id="226" w:name="_ca2bef2d63d59014d38ebb766c78d3fd"/>
    <w:p>
      <w:pPr>
        <w:pStyle w:val="Heading 6"/>
        <w:keepNext/>
      </w:pPr>
      <w:r>
        <w:t xml:space="preserve">14.1 </w:t>
      </w:r>
      <w:r>
        <w:t>ΔΙΑΣΤΑΣΕΙΣ</w:t>
      </w:r>
    </w:p>
    <w:p>
      <w:pPr>
        <w:pStyle w:val="DefinitionTerm"/>
        <w:ind w:leftChars="0" w:left="0" w:right="0"/>
        <w:keepNext/>
      </w:pPr>
      <w:r>
        <w:t>TYPE (TYP)</w:t>
      </w:r>
    </w:p>
    <w:p>
      <w:pPr>
        <w:pStyle w:val="Definition"/>
        <w:ind w:leftChars="0" w:left="480" w:right="0"/>
      </w:pPr>
      <w:r>
        <w:t xml:space="preserve">Είδος στοιχείου με επιλογή από τη λίστα τιμών </w:t>
      </w:r>
      <w:hyperlink w:anchor="_c2f9f7c8df59a49b999605620d9ef24a">
        <w:r>
          <w:rPr>
            <w:rStyle w:val="Hyperlink"/>
          </w:rPr>
          <w:t>REM_LIAB_ENUM</w:t>
        </w:r>
      </w:hyperlink>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STCK.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FLS.  Περισσότερες πληροφορίες στις </w:t>
      </w:r>
      <w:hyperlink w:anchor="_6646d5d5edc224bb18b97caffb429c3d">
        <w:r>
          <w:rPr>
            <w:rStyle w:val="Hyperlink"/>
          </w:rPr>
          <w:t>Γενικές Οδηγίες</w:t>
        </w:r>
      </w:hyperlink>
      <w:r>
        <w:t>.</w:t>
      </w:r>
    </w:p>
    <w:bookmarkEnd w:id="226"/>
    <w:bookmarkStart w:id="227" w:name="_a5aa2ea8edd5fea738de9ea95a9912a5"/>
    <w:p>
      <w:pPr>
        <w:pStyle w:val="Heading 6"/>
        <w:keepNext/>
      </w:pPr>
      <w:r>
        <w:t xml:space="preserve">14.2 </w:t>
      </w:r>
      <w:r>
        <w:t>ΜΕΤΑΒΛΗΤΕΣ</w:t>
      </w:r>
    </w:p>
    <w:p>
      <w:pPr>
        <w:pStyle w:val="DefinitionTerm"/>
        <w:ind w:leftChars="0" w:left="0" w:right="0"/>
        <w:keepNext/>
      </w:pPr>
      <w:r>
        <w:t>STOCK (STCK)</w:t>
      </w:r>
    </w:p>
    <w:p>
      <w:pPr>
        <w:pStyle w:val="Definition"/>
        <w:ind w:leftChars="0" w:left="480" w:right="0"/>
      </w:pPr>
      <w:r>
        <w:t xml:space="preserve">Αξία σύμφωνα με τους κανόνες αποτίμησης που περιγράφονται στο κεφάλαιο 7 του </w:t>
      </w:r>
      <w:r>
        <w:rPr>
          <w:b/>
          <w:bCs/>
        </w:rPr>
        <w:t>ESA2010</w:t>
      </w:r>
      <w:r>
        <w:t>.</w:t>
      </w:r>
    </w:p>
    <w:p>
      <w:pPr>
        <w:pStyle w:val="DefinitionTerm"/>
        <w:ind w:leftChars="0" w:left="0" w:right="0"/>
        <w:keepNext/>
      </w:pPr>
      <w:r>
        <w:t>FLOWS (FLS)</w:t>
      </w:r>
    </w:p>
    <w:p>
      <w:pPr>
        <w:pStyle w:val="Definition"/>
        <w:ind w:leftChars="0" w:left="480" w:right="0"/>
      </w:pPr>
      <w:r>
        <w:t>Αξία συναλλαγών.</w:t>
      </w:r>
    </w:p>
    <w:bookmarkEnd w:id="227"/>
    <w:bookmarkEnd w:id="225"/>
    <w:bookmarkEnd w:id="224"/>
    <w:bookmarkStart w:id="228" w:name="_fcb3badc5fe63606f52aef8783219ee4"/>
    <w:bookmarkStart w:id="229" w:name="_cf306bfed247a1569d70b14939e2fd54"/>
    <w:p>
      <w:pPr>
        <w:pStyle w:val="Heading5"/>
        <w:keepNext/>
      </w:pPr>
      <w:r>
        <w:t xml:space="preserve">15 </w:t>
      </w:r>
      <w:r>
        <w:t>HOLDER</w:t>
      </w:r>
    </w:p>
    <w:p>
      <w:pPr>
        <w:pStyle w:val="Body Text"/>
        <w:ind w:leftChars="0" w:left="0" w:right="0"/>
      </w:pPr>
      <w:r>
        <w:t>Χρησιμοποιείται για την παροχή λογιστικών στοιχείων των μετοχών/μεριδίων που που έχει εκδώσει η ΠΜ.</w:t>
      </w:r>
    </w:p>
    <w:bookmarkStart w:id="230" w:name="_9d9d6686391916fda0d9c368fbc1e7ae"/>
    <w:p>
      <w:pPr>
        <w:pStyle w:val="Heading 6"/>
        <w:keepNext/>
      </w:pPr>
      <w:r>
        <w:t xml:space="preserve">15.1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εκδώσει η ΠΜ.</w:t>
      </w:r>
    </w:p>
    <w:p>
      <w:pPr>
        <w:pStyle w:val="DefinitionTerm"/>
        <w:ind w:leftChars="0" w:left="0" w:right="0"/>
        <w:keepNext/>
      </w:pPr>
      <w:r>
        <w:t>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  Στις περιπτώσεις που οι κάτοχοι αναγνωρίζονται με εσωτερικό κωδικό θα πρέπει να έχει συμπληρωθεί και ο πίνακας REF.CNTRPRTY. Οι κάτοχοι που αποτελούν φυσικά πρόσωπα μπορούν να αναγγέλονται συγκεντρωτικά ανά χώρα χρησιμοποιώντας ως αναγνωριστικό κωδικό </w:t>
      </w:r>
      <w:r>
        <w:rPr>
          <w:rFonts w:ascii="Consolas" w:eastAsia="ＭＳ ゴシック" w:hansitheme="majorhansi"/>
          <w:color w:val="E74C3C"/>
          <w:sz w:val="20"/>
          <w:szCs w:val="20"/>
          <w:noProof/>
        </w:rPr>
        <w:t>_{CC}</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των κατόχων.</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QNTTY.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Σε συνδυασμό με τη διάσταση DT ορίζει τη χρονική περίοδο που ισχύει η τιμή της μεταβλητής SBSCRPTNS, SBSCRPTNS_CHRGS, RDMPTNS, RDMPTNS_CHRGS.  Περισσότερες πληροφορίες στις </w:t>
      </w:r>
      <w:hyperlink w:anchor="_6646d5d5edc224bb18b97caffb429c3d">
        <w:r>
          <w:rPr>
            <w:rStyle w:val="Hyperlink"/>
          </w:rPr>
          <w:t>Γενικές Οδηγίες</w:t>
        </w:r>
      </w:hyperlink>
      <w:r>
        <w:t>.</w:t>
      </w:r>
    </w:p>
    <w:bookmarkEnd w:id="230"/>
    <w:bookmarkStart w:id="231" w:name="_c985c050b097734e0f3d401b156ff813"/>
    <w:p>
      <w:pPr>
        <w:pStyle w:val="Heading 6"/>
        <w:keepNext/>
      </w:pPr>
      <w:r>
        <w:t xml:space="preserve">15.2 </w:t>
      </w:r>
      <w:r>
        <w:t>ΜΕΤΑΒΛΗΤΕΣ</w:t>
      </w:r>
    </w:p>
    <w:p>
      <w:pPr>
        <w:pStyle w:val="DefinitionTerm"/>
        <w:ind w:leftChars="0" w:left="0" w:right="0"/>
        <w:keepNext/>
      </w:pPr>
      <w:r>
        <w:t>QUANTITY (QNTTY)</w:t>
      </w:r>
    </w:p>
    <w:p>
      <w:pPr>
        <w:pStyle w:val="Definition"/>
        <w:ind w:leftChars="0" w:left="480" w:right="0"/>
      </w:pPr>
      <w:r>
        <w:t>Αριθμός μονάδων (μετοχών/μεριδίων)·</w:t>
      </w:r>
    </w:p>
    <w:p>
      <w:pPr>
        <w:pStyle w:val="DefinitionTerm"/>
        <w:ind w:leftChars="0" w:left="0" w:right="0"/>
        <w:keepNext/>
      </w:pPr>
      <w:r>
        <w:t>SUBSCRIPTIONS (SBSCRPTNS)</w:t>
      </w:r>
    </w:p>
    <w:p>
      <w:pPr>
        <w:pStyle w:val="Definition"/>
        <w:ind w:leftChars="0" w:left="480" w:right="0"/>
      </w:pPr>
      <w:r>
        <w:t>Συμμετοχές σε νέα μερίδια ή σε αυξήσεις μετοχικού κεφαλαίου.  Στο ποσό περιλαμβάνονται και οι προμήθειες συμμετοχής (διάθεσης).</w:t>
      </w:r>
    </w:p>
    <w:p>
      <w:pPr>
        <w:pStyle w:val="DefinitionTerm"/>
        <w:ind w:leftChars="0" w:left="0" w:right="0"/>
        <w:keepNext/>
      </w:pPr>
      <w:r>
        <w:t>REDEMPTIONS (RDMPTNS)</w:t>
      </w:r>
    </w:p>
    <w:p>
      <w:pPr>
        <w:pStyle w:val="Definition"/>
        <w:ind w:leftChars="0" w:left="480" w:right="0"/>
      </w:pPr>
      <w:r>
        <w:t>Εξαγορές μεριδίων ή μείωση μετοχικού κεφαλαίου.  Από το ποσό αφαιρούνται οι προμήθειες εξαγοράς.</w:t>
      </w:r>
    </w:p>
    <w:bookmarkEnd w:id="231"/>
    <w:bookmarkEnd w:id="229"/>
    <w:bookmarkEnd w:id="228"/>
    <w:bookmarkStart w:id="232" w:name="_aa5e4137d49fdc20b4f53677a6efcaa2"/>
    <w:bookmarkStart w:id="233" w:name="_846ed755bed1d249499b462e659c6004"/>
    <w:p>
      <w:pPr>
        <w:pStyle w:val="Heading5"/>
        <w:keepNext/>
      </w:pPr>
      <w:r>
        <w:t xml:space="preserve">16 </w:t>
      </w:r>
      <w:r>
        <w:t>REVENUE</w:t>
      </w:r>
    </w:p>
    <w:p>
      <w:pPr>
        <w:pStyle w:val="Body Text"/>
        <w:ind w:leftChars="0" w:left="0" w:right="0"/>
      </w:pPr>
      <w:r>
        <w:t>Χρησιμοποιείται για την υποβολή στοιχείων εσόδων ανα μετοχή/μερίδιο/κατηγορία μεριδίου σε δεδουλευμένη βάση όπου είναι εφικτό.</w:t>
      </w:r>
    </w:p>
    <w:bookmarkStart w:id="234" w:name="_e78ede4be92bc689a555bb3e29e0ef64"/>
    <w:p>
      <w:pPr>
        <w:pStyle w:val="Heading 6"/>
        <w:keepNext/>
      </w:pPr>
      <w:r>
        <w:t xml:space="preserve">16.1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της παρατηρούμενης μονάδας</w:t>
      </w:r>
    </w:p>
    <w:p>
      <w:pPr>
        <w:pStyle w:val="DefinitionTerm"/>
        <w:ind w:leftChars="0" w:left="0" w:right="0"/>
        <w:keepNext/>
      </w:pPr>
      <w:r>
        <w:t>TYPE (TYP)</w:t>
      </w:r>
    </w:p>
    <w:p>
      <w:pPr>
        <w:pStyle w:val="Definition"/>
        <w:ind w:leftChars="0" w:left="480" w:right="0"/>
      </w:pPr>
      <w:r>
        <w:t xml:space="preserve">Τύπος εσόδων επιλέγοντας από τη λίστα τιμών </w:t>
      </w:r>
      <w:hyperlink w:anchor="_8b5ff941b8ed3b17c5dea2d58493cfb4">
        <w:r>
          <w:rPr>
            <w:rStyle w:val="Hyperlink"/>
          </w:rPr>
          <w:t>INCM_RVN_ENUM</w:t>
        </w:r>
      </w:hyperlink>
    </w:p>
    <w:p>
      <w:pPr>
        <w:pStyle w:val="DefinitionTerm"/>
        <w:ind w:leftChars="0" w:left="0" w:right="0"/>
        <w:keepNext/>
      </w:pPr>
      <w:r>
        <w:t>DATE (DT)</w:t>
      </w:r>
    </w:p>
    <w:p>
      <w:pPr>
        <w:pStyle w:val="Definition"/>
        <w:ind w:leftChars="0" w:left="480" w:right="0"/>
      </w:pPr>
      <w:r>
        <w:t xml:space="preserve">Ημερομηνία αναφοράς.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Περίοδος αναφοράς για τις μεταβλητές ροών.  Περισσότερες πληροφορίες στις </w:t>
      </w:r>
      <w:hyperlink w:anchor="_6646d5d5edc224bb18b97caffb429c3d">
        <w:r>
          <w:rPr>
            <w:rStyle w:val="Hyperlink"/>
          </w:rPr>
          <w:t>Γενικές Οδηγίες</w:t>
        </w:r>
      </w:hyperlink>
      <w:r>
        <w:t>.</w:t>
      </w:r>
    </w:p>
    <w:bookmarkEnd w:id="234"/>
    <w:bookmarkStart w:id="235" w:name="_694910c38c4e881a2030929f28985337"/>
    <w:p>
      <w:pPr>
        <w:pStyle w:val="Heading 6"/>
        <w:keepNext/>
      </w:pPr>
      <w:r>
        <w:t xml:space="preserve">16.2 </w:t>
      </w:r>
      <w:r>
        <w:t>ΜΕΤΑΒΛΗΤΕΣ</w:t>
      </w:r>
    </w:p>
    <w:bookmarkStart w:id="236" w:name="_c4729dd29682a47e9491ed0990f554b8"/>
    <w:p>
      <w:pPr>
        <w:pStyle w:val="DefinitionTerm"/>
        <w:ind w:leftChars="0" w:left="0" w:right="0"/>
        <w:keepNext/>
      </w:pPr>
      <w:r>
        <w:t>AMOUNT IN EURO (EUR_AMNT)</w:t>
      </w:r>
    </w:p>
    <w:p>
      <w:pPr>
        <w:pStyle w:val="Definition"/>
        <w:ind w:leftChars="0" w:left="480" w:right="0"/>
      </w:pPr>
      <w:r>
        <w:t>Έσοδα ανά μετοχή/μερίδιο σε ευρώ</w:t>
      </w:r>
    </w:p>
    <w:bookmarkEnd w:id="236"/>
    <w:bookmarkEnd w:id="235"/>
    <w:bookmarkEnd w:id="233"/>
    <w:bookmarkEnd w:id="232"/>
    <w:bookmarkStart w:id="237" w:name="_214d6f383c3488c292314a4d4c0f96e8"/>
    <w:bookmarkStart w:id="238" w:name="_cce83bd2dac802e707b117e376667c5e"/>
    <w:p>
      <w:pPr>
        <w:pStyle w:val="Heading5"/>
        <w:keepNext/>
      </w:pPr>
      <w:r>
        <w:t xml:space="preserve">17 </w:t>
      </w:r>
      <w:r>
        <w:t>EXPENSE</w:t>
      </w:r>
    </w:p>
    <w:p>
      <w:pPr>
        <w:pStyle w:val="Body Text"/>
        <w:ind w:leftChars="0" w:left="0" w:right="0"/>
      </w:pPr>
      <w:r>
        <w:t>Χρησιμοποιείται για την υποβολή στοιχείων εξόδων ανα μετοχή/μερίδιο/κατηγορία μεριδίου σε δεδουλευμένη βάση όπου είναι εφικτό.</w:t>
      </w:r>
    </w:p>
    <w:bookmarkStart w:id="239" w:name="_986cf409f519bd3fa9114ca1034cf8cc"/>
    <w:p>
      <w:pPr>
        <w:pStyle w:val="Heading 6"/>
        <w:keepNext/>
      </w:pPr>
      <w:r>
        <w:t xml:space="preserve">17.1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της παρατηρούμενης μονάδας</w:t>
      </w:r>
    </w:p>
    <w:p>
      <w:pPr>
        <w:pStyle w:val="DefinitionTerm"/>
        <w:ind w:leftChars="0" w:left="0" w:right="0"/>
        <w:keepNext/>
      </w:pPr>
      <w:r>
        <w:t>TYPE (TYP)</w:t>
      </w:r>
    </w:p>
    <w:p>
      <w:pPr>
        <w:pStyle w:val="Definition"/>
        <w:ind w:leftChars="0" w:left="480" w:right="0"/>
      </w:pPr>
      <w:r>
        <w:t xml:space="preserve">Τύπος εξόδων επιλέγοντας από τη λίστα τιμών  </w:t>
      </w:r>
      <w:hyperlink w:anchor="_36e17b49a2a54e7cbe2ad2670c904e82">
        <w:r>
          <w:rPr>
            <w:rStyle w:val="Hyperlink"/>
          </w:rPr>
          <w:t>INCM_EXPNS_ENUM</w:t>
        </w:r>
      </w:hyperlink>
    </w:p>
    <w:p>
      <w:pPr>
        <w:pStyle w:val="DefinitionTerm"/>
        <w:ind w:leftChars="0" w:left="0" w:right="0"/>
        <w:keepNext/>
      </w:pPr>
      <w:r>
        <w:t>DATE (DT)</w:t>
      </w:r>
    </w:p>
    <w:p>
      <w:pPr>
        <w:pStyle w:val="Definition"/>
        <w:ind w:leftChars="0" w:left="480" w:right="0"/>
      </w:pPr>
      <w:r>
        <w:t xml:space="preserve">Ημερομηνία αναφοράς.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FREQUENCY (FRQNCY)</w:t>
      </w:r>
    </w:p>
    <w:p>
      <w:pPr>
        <w:pStyle w:val="Definition"/>
        <w:ind w:leftChars="0" w:left="480" w:right="0"/>
      </w:pPr>
      <w:r>
        <w:t xml:space="preserve">Περίοδος αναφοράς για τις μεταβλητές ροών.  Περισσότερες πληροφορίες στις </w:t>
      </w:r>
      <w:hyperlink w:anchor="_6646d5d5edc224bb18b97caffb429c3d">
        <w:r>
          <w:rPr>
            <w:rStyle w:val="Hyperlink"/>
          </w:rPr>
          <w:t>Γενικές Οδηγίες</w:t>
        </w:r>
      </w:hyperlink>
      <w:r>
        <w:t>.</w:t>
      </w:r>
    </w:p>
    <w:bookmarkEnd w:id="239"/>
    <w:bookmarkStart w:id="240" w:name="_f75dccdc62e023a86dd422568697d616"/>
    <w:p>
      <w:pPr>
        <w:pStyle w:val="Heading 6"/>
        <w:keepNext/>
      </w:pPr>
      <w:r>
        <w:t xml:space="preserve">17.2 </w:t>
      </w:r>
      <w:r>
        <w:t>ΜΕΤΑΒΛΗΤΕΣ</w:t>
      </w:r>
    </w:p>
    <w:bookmarkStart w:id="241" w:name="_612adeccc2b6130d081f558807581485"/>
    <w:p>
      <w:pPr>
        <w:pStyle w:val="DefinitionTerm"/>
        <w:ind w:leftChars="0" w:left="0" w:right="0"/>
        <w:keepNext/>
      </w:pPr>
      <w:r>
        <w:t>AMOUNT IN EURO (EUR_AMNT)</w:t>
      </w:r>
    </w:p>
    <w:p>
      <w:pPr>
        <w:pStyle w:val="Definition"/>
        <w:ind w:leftChars="0" w:left="480" w:right="0"/>
      </w:pPr>
      <w:r>
        <w:t>Έξοδα ανά μετοχή/μερίδιο σε ευρώ.</w:t>
      </w:r>
    </w:p>
    <w:bookmarkEnd w:id="241"/>
    <w:bookmarkEnd w:id="240"/>
    <w:bookmarkEnd w:id="238"/>
    <w:bookmarkEnd w:id="237"/>
    <w:bookmarkStart w:id="242" w:name="_721197f2c5b23fe96b8dd7f2e6a3b026"/>
    <w:bookmarkStart w:id="243" w:name="_517b139452793bd8f540c57494ef2d52"/>
    <w:p>
      <w:pPr>
        <w:pStyle w:val="Heading5"/>
        <w:keepNext/>
      </w:pPr>
      <w:r>
        <w:t xml:space="preserve">18 </w:t>
      </w:r>
      <w:r>
        <w:t>Συγκεντρωτικά Στοιχεία</w:t>
      </w:r>
    </w:p>
    <w:p>
      <w:pPr>
        <w:pStyle w:val="Body Text"/>
        <w:ind w:leftChars="0" w:left="0" w:right="0"/>
      </w:pPr>
      <w:r>
        <w:t>Χρησιμοποιείται για την παροχή συγκεντρωτικών στοιχείων ανά μετοχή/μερίδιο/κατηγορία μεριδίου με βάση τα οποία θα γίνεται ο έλεγχος ότι τα αναλυτικά στοιχεία που δίνονται στους προηγούμενους πίνακες αντιστοιχούν με τα συγκεντρωτικά που παρέχονται σε αυτό τον πίνακα.</w:t>
      </w:r>
    </w:p>
    <w:bookmarkStart w:id="244" w:name="_ed4b732d856451cbfc1c3084154acb02"/>
    <w:p>
      <w:pPr>
        <w:pStyle w:val="Heading 6"/>
        <w:keepNext/>
      </w:pPr>
      <w:r>
        <w:t xml:space="preserve">18.1 </w:t>
      </w:r>
      <w:r>
        <w:t>ΔΙΑΣΤΑΣΕΙΣ</w:t>
      </w:r>
    </w:p>
    <w:p>
      <w:pPr>
        <w:pStyle w:val="DefinitionTerm"/>
        <w:ind w:leftChars="0" w:left="0" w:right="0"/>
        <w:keepNext/>
      </w:pPr>
      <w:r>
        <w:t>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έχει εκδώσει η </w:t>
      </w:r>
      <w:r>
        <w:rPr>
          <w:rFonts w:ascii="Consolas" w:eastAsia="ＭＳ ゴシック" w:hansitheme="majorhansi"/>
          <w:color w:val="E74C3C"/>
          <w:sz w:val="20"/>
          <w:szCs w:val="20"/>
          <w:noProof/>
        </w:rPr>
        <w:t>ΠΜ</w:t>
      </w:r>
    </w:p>
    <w:p>
      <w:pPr>
        <w:pStyle w:val="DefinitionTerm"/>
        <w:ind w:leftChars="0" w:left="0" w:right="0"/>
        <w:keepNext/>
      </w:pPr>
      <w:r>
        <w:t>DATE (DT)</w:t>
      </w:r>
    </w:p>
    <w:p>
      <w:pPr>
        <w:pStyle w:val="Definition"/>
        <w:ind w:leftChars="0" w:left="480" w:right="0"/>
      </w:pPr>
      <w:r>
        <w:t xml:space="preserve">Ημερομηνία που ισχύει η τιμή της μεταβλητής BK_PRC.  Περισσότερες πληροφορίες στην ενότητα </w:t>
      </w:r>
      <w:hyperlink w:anchor="_6646d5d5edc224bb18b97caffb429c3d">
        <w:r>
          <w:rPr>
            <w:rStyle w:val="Hyperlink"/>
          </w:rPr>
          <w:t>Γενικές Οδηγίες</w:t>
        </w:r>
      </w:hyperlink>
      <w:r>
        <w:t>.</w:t>
      </w:r>
    </w:p>
    <w:p>
      <w:pPr>
        <w:pStyle w:val="DefinitionTerm"/>
        <w:ind w:leftChars="0" w:left="0" w:right="0"/>
        <w:keepNext/>
      </w:pPr>
      <w:r>
        <w:t>PERIOD (PRD)</w:t>
      </w:r>
    </w:p>
    <w:p>
      <w:pPr>
        <w:pStyle w:val="Definition"/>
        <w:ind w:leftChars="0" w:left="480" w:right="0"/>
      </w:pPr>
      <w:r>
        <w:t xml:space="preserve">Σε συνδυασμό με τη διάσταση DT ορίζει τη χρονική περίοδο που ισχύει η τιμή της μεταβλητής INCM.  Περισσότερες πληροφορίες στις </w:t>
      </w:r>
      <w:hyperlink w:anchor="_6646d5d5edc224bb18b97caffb429c3d">
        <w:r>
          <w:rPr>
            <w:rStyle w:val="Hyperlink"/>
          </w:rPr>
          <w:t>Γενικές Οδηγίες</w:t>
        </w:r>
      </w:hyperlink>
      <w:r>
        <w:t>.</w:t>
      </w:r>
    </w:p>
    <w:bookmarkEnd w:id="244"/>
    <w:bookmarkStart w:id="245" w:name="_a3261166b06fba2fdc9d6c0f1c32d95b"/>
    <w:p>
      <w:pPr>
        <w:pStyle w:val="Heading 6"/>
        <w:keepNext/>
      </w:pPr>
      <w:r>
        <w:t xml:space="preserve">18.2 </w:t>
      </w:r>
      <w:r>
        <w:t>ΜΕΤΑΒΛΗΤΕΣ</w:t>
      </w:r>
    </w:p>
    <w:p>
      <w:pPr>
        <w:pStyle w:val="DefinitionTerm"/>
        <w:ind w:leftChars="0" w:left="0" w:right="0"/>
        <w:keepNext/>
      </w:pPr>
      <w:r>
        <w:t>BOOK PRICE (BK_PRC)</w:t>
      </w:r>
    </w:p>
    <w:p>
      <w:pPr>
        <w:pStyle w:val="Definition"/>
        <w:ind w:leftChars="0" w:left="480" w:right="0"/>
      </w:pPr>
      <w:r>
        <w:t>Λογιστική/καθαρή τιμή.</w:t>
      </w:r>
    </w:p>
    <w:p>
      <w:pPr>
        <w:pStyle w:val="DefinitionTerm"/>
        <w:ind w:leftChars="0" w:left="0" w:right="0"/>
        <w:keepNext/>
      </w:pPr>
      <w:r>
        <w:t>INCOME (INCM)</w:t>
      </w:r>
    </w:p>
    <w:p>
      <w:pPr>
        <w:pStyle w:val="Definition"/>
        <w:ind w:leftChars="0" w:left="480" w:right="0"/>
      </w:pPr>
      <w:r>
        <w:t>Εισόδημα.</w:t>
      </w:r>
    </w:p>
    <w:bookmarkEnd w:id="245"/>
    <w:bookmarkEnd w:id="243"/>
    <w:bookmarkEnd w:id="242"/>
    <w:bookmarkEnd w:id="168"/>
    <w:bookmarkEnd w:id="167"/>
    <w:bookmarkEnd w:id="166"/>
    <w:bookmarkEnd w:id="56"/>
    <w:bookmarkEnd w:id="55"/>
    <w:bookmarkEnd w:id="54"/>
    <w:bookmarkStart w:id="246" w:name="_5784fb0e3502fad0f55808155bba3d8e"/>
    <w:bookmarkStart w:id="247" w:name="_dd12e55e7f26ed1c335c6f854d9bd80f"/>
    <w:p>
      <w:pPr>
        <w:pStyle w:val="Heading3"/>
        <w:keepNext/>
      </w:pPr>
      <w:r>
        <w:t>Είδος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"_d87ce19835240221d2e9adcabf356705" \h \z \u </w:instrText>
          </w:r>
          <w:r>
            <w:fldChar w:fldCharType="separate"/>
          </w:r>
          <w:hyperlink w:anchor="_46306236e9f6e9a5e50625081ed6762d" w:history="1">
            <w:r>
              <w:t>Λίστες Τιμών</w:t>
            </w:r>
            <w:r>
              <w:rPr>
                <w:webHidden/>
              </w:rPr>
              <w:tab/>
            </w:r>
            <w:r>
              <w:fldChar w:fldCharType="begin"/>
            </w:r>
            <w:r>
              <w:rPr>
                <w:webHidden/>
              </w:rPr>
              <w:instrText xml:space="preserve"> PAGEREF _46306236e9f6e9a5e50625081ed6762d \h </w:instrText>
            </w:r>
            <w:r>
              <w:fldChar w:fldCharType="separate"/>
            </w:r>
            <w:r>
              <w:rPr>
                <w:webHidden/>
              </w:rPr>
              <w:t>X</w:t>
            </w:r>
            <w:r>
              <w:fldChar w:fldCharType="end"/>
            </w:r>
          </w:hyperlink>
        </w:p>
        <w:p>
          <w:pPr>
            <w:pStyle w:val="toc 2"/>
            <w:tabs>
              <w:tab w:val="right" w:leader="dot" w:pos="8488"/>
            </w:tabs>
            <w:rPr>
              <w:b w:val="0"/>
              <w:noProof/>
            </w:rPr>
          </w:pPr>
          <w:hyperlink w:anchor="_490ddd2d50d5f6326fb99977c95548f9" w:history="1">
            <w:r>
              <w:t>ASST_NN_FNNCL_ENUM</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2"/>
            <w:tabs>
              <w:tab w:val="right" w:leader="dot" w:pos="8488"/>
            </w:tabs>
            <w:rPr>
              <w:b w:val="0"/>
              <w:noProof/>
            </w:rPr>
          </w:pPr>
          <w:hyperlink w:anchor="_442c7dd7e8e0276c553d52243bd57605" w:history="1">
            <w:r>
              <w:t>DBT_CPN_FRQNCY_ENUM</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2"/>
            <w:tabs>
              <w:tab w:val="right" w:leader="dot" w:pos="8488"/>
            </w:tabs>
            <w:rPr>
              <w:b w:val="0"/>
              <w:noProof/>
            </w:rPr>
          </w:pPr>
          <w:hyperlink w:anchor="_6c1f59305c2e8b78bead65362100cc0d" w:history="1">
            <w:r>
              <w:t>DBT_CPN_TYP_ENUM</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2"/>
            <w:tabs>
              <w:tab w:val="right" w:leader="dot" w:pos="8488"/>
            </w:tabs>
            <w:rPr>
              <w:b w:val="0"/>
              <w:noProof/>
            </w:rPr>
          </w:pPr>
          <w:hyperlink w:anchor="_2dc9f14ce407dfc26f24a12f0cd3ffa3" w:history="1">
            <w:r>
              <w:t>DBT_CVRD_TYP_ENUM</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2"/>
            <w:tabs>
              <w:tab w:val="right" w:leader="dot" w:pos="8488"/>
            </w:tabs>
            <w:rPr>
              <w:b w:val="0"/>
              <w:noProof/>
            </w:rPr>
          </w:pPr>
          <w:hyperlink w:anchor="_b7a6935bd39da556684860e9853d8e20" w:history="1">
            <w:r>
              <w:t>DBT_GRNT_LVL_ENUM</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2"/>
            <w:tabs>
              <w:tab w:val="right" w:leader="dot" w:pos="8488"/>
            </w:tabs>
            <w:rPr>
              <w:b w:val="0"/>
              <w:noProof/>
            </w:rPr>
          </w:pPr>
          <w:hyperlink w:anchor="_a4360f83c20b07c21357988a6cb9bb54" w:history="1">
            <w:r>
              <w:t>DBT_OUTSTNDNG_CHN_TYP_ENUM</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2"/>
            <w:tabs>
              <w:tab w:val="right" w:leader="dot" w:pos="8488"/>
            </w:tabs>
            <w:rPr>
              <w:b w:val="0"/>
              <w:noProof/>
            </w:rPr>
          </w:pPr>
          <w:hyperlink w:anchor="_2305bf33ee3e6331a08d24367b51cca8" w:history="1">
            <w:r>
              <w:t>DBT_PRMRY_CLSS_ENUM</w:t>
            </w:r>
            <w:r>
              <w:rPr>
                <w:webHidden/>
              </w:rPr>
              <w:tab/>
            </w:r>
            <w:r>
              <w:fldChar w:fldCharType="begin"/>
            </w:r>
            <w:r>
              <w:rPr>
                <w:webHidden/>
              </w:rPr>
              <w:instrText xml:space="preserve"> PAGEREF _2305bf33ee3e6331a08d24367b51cca8 \h </w:instrText>
            </w:r>
            <w:r>
              <w:fldChar w:fldCharType="separate"/>
            </w:r>
            <w:r>
              <w:rPr>
                <w:webHidden/>
              </w:rPr>
              <w:t>X</w:t>
            </w:r>
            <w:r>
              <w:fldChar w:fldCharType="end"/>
            </w:r>
          </w:hyperlink>
        </w:p>
        <w:p>
          <w:pPr>
            <w:pStyle w:val="toc 2"/>
            <w:tabs>
              <w:tab w:val="right" w:leader="dot" w:pos="8488"/>
            </w:tabs>
            <w:rPr>
              <w:b w:val="0"/>
              <w:noProof/>
            </w:rPr>
          </w:pPr>
          <w:hyperlink w:anchor="_659530fe094ef3eb965a04d9c844998e" w:history="1">
            <w:r>
              <w:t>DBT_RNK_LVL_ENUM</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2"/>
            <w:tabs>
              <w:tab w:val="right" w:leader="dot" w:pos="8488"/>
            </w:tabs>
            <w:rPr>
              <w:b w:val="0"/>
              <w:noProof/>
            </w:rPr>
          </w:pPr>
          <w:hyperlink w:anchor="_b9ed45fff0f34337b0aeeddbd9b74c15" w:history="1">
            <w:r>
              <w:t>DBT_SCRTY_LVL_ENUM</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2"/>
            <w:tabs>
              <w:tab w:val="right" w:leader="dot" w:pos="8488"/>
            </w:tabs>
            <w:rPr>
              <w:b w:val="0"/>
              <w:noProof/>
            </w:rPr>
          </w:pPr>
          <w:hyperlink w:anchor="_a080d7976d588eeb11b4c92eea322bd0" w:history="1">
            <w:r>
              <w:t>DBT_SCRTZN_TYP_ENUM</w:t>
            </w:r>
            <w:r>
              <w:rPr>
                <w:webHidden/>
              </w:rPr>
              <w:tab/>
            </w:r>
            <w:r>
              <w:fldChar w:fldCharType="begin"/>
            </w:r>
            <w:r>
              <w:rPr>
                <w:webHidden/>
              </w:rPr>
              <w:instrText xml:space="preserve"> PAGEREF _a080d7976d588eeb11b4c92eea322bd0 \h </w:instrText>
            </w:r>
            <w:r>
              <w:fldChar w:fldCharType="separate"/>
            </w:r>
            <w:r>
              <w:rPr>
                <w:webHidden/>
              </w:rPr>
              <w:t>X</w:t>
            </w:r>
            <w:r>
              <w:fldChar w:fldCharType="end"/>
            </w:r>
          </w:hyperlink>
        </w:p>
        <w:p>
          <w:pPr>
            <w:pStyle w:val="toc 2"/>
            <w:tabs>
              <w:tab w:val="right" w:leader="dot" w:pos="8488"/>
            </w:tabs>
            <w:rPr>
              <w:b w:val="0"/>
              <w:noProof/>
            </w:rPr>
          </w:pPr>
          <w:hyperlink w:anchor="_a7e806ed3242420b3accb4afb5ccf664" w:history="1">
            <w:r>
              <w:t>DBT_STTS_ENUM</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2"/>
            <w:tabs>
              <w:tab w:val="right" w:leader="dot" w:pos="8488"/>
            </w:tabs>
            <w:rPr>
              <w:b w:val="0"/>
              <w:noProof/>
            </w:rPr>
          </w:pPr>
          <w:hyperlink w:anchor="_f746396d7e26e610aa285f51a4f0abc8" w:history="1">
            <w:r>
              <w:t>DEP_NTC_ENUM</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2"/>
            <w:tabs>
              <w:tab w:val="right" w:leader="dot" w:pos="8488"/>
            </w:tabs>
            <w:rPr>
              <w:b w:val="0"/>
              <w:noProof/>
            </w:rPr>
          </w:pPr>
          <w:hyperlink w:anchor="_e5b2df0da0ffe83d867c791b98596d83" w:history="1">
            <w:r>
              <w:t>DEP_TYP_ENUM</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2"/>
            <w:tabs>
              <w:tab w:val="right" w:leader="dot" w:pos="8488"/>
            </w:tabs>
            <w:rPr>
              <w:b w:val="0"/>
              <w:noProof/>
            </w:rPr>
          </w:pPr>
          <w:hyperlink w:anchor="_cb676eaf8759f20172fc9bb0fbfcfaf9" w:history="1">
            <w:r>
              <w:t>DPRTMNT_ENUM</w:t>
            </w:r>
            <w:r>
              <w:rPr>
                <w:webHidden/>
              </w:rPr>
              <w:tab/>
            </w:r>
            <w:r>
              <w:fldChar w:fldCharType="begin"/>
            </w:r>
            <w:r>
              <w:rPr>
                <w:webHidden/>
              </w:rPr>
              <w:instrText xml:space="preserve"> PAGEREF _cb676eaf8759f20172fc9bb0fbfcfaf9 \h </w:instrText>
            </w:r>
            <w:r>
              <w:fldChar w:fldCharType="separate"/>
            </w:r>
            <w:r>
              <w:rPr>
                <w:webHidden/>
              </w:rPr>
              <w:t>X</w:t>
            </w:r>
            <w:r>
              <w:fldChar w:fldCharType="end"/>
            </w:r>
          </w:hyperlink>
        </w:p>
        <w:p>
          <w:pPr>
            <w:pStyle w:val="toc 2"/>
            <w:tabs>
              <w:tab w:val="right" w:leader="dot" w:pos="8488"/>
            </w:tabs>
            <w:rPr>
              <w:b w:val="0"/>
              <w:noProof/>
            </w:rPr>
          </w:pPr>
          <w:hyperlink w:anchor="_86f576cd48119b017d22107bd1ee0d8c" w:history="1">
            <w:r>
              <w:t>DRVTV_TYP_ENUM</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2"/>
            <w:tabs>
              <w:tab w:val="right" w:leader="dot" w:pos="8488"/>
            </w:tabs>
            <w:rPr>
              <w:b w:val="0"/>
              <w:noProof/>
            </w:rPr>
          </w:pPr>
          <w:hyperlink w:anchor="_d3e077cc87713b10306e66d9d7407e77" w:history="1">
            <w:r>
              <w:t>DVDND_CSTM_FRQNCY_ENUM</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2"/>
            <w:tabs>
              <w:tab w:val="right" w:leader="dot" w:pos="8488"/>
            </w:tabs>
            <w:rPr>
              <w:b w:val="0"/>
              <w:noProof/>
            </w:rPr>
          </w:pPr>
          <w:hyperlink w:anchor="_2552303d50c2907dda403d423b6555fa" w:history="1">
            <w:r>
              <w:t>DVDND_TYP_ENUM</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2"/>
            <w:tabs>
              <w:tab w:val="right" w:leader="dot" w:pos="8488"/>
            </w:tabs>
            <w:rPr>
              <w:b w:val="0"/>
              <w:noProof/>
            </w:rPr>
          </w:pPr>
          <w:hyperlink w:anchor="_6d9338b7305c3e1f15e50d3c4423448b" w:history="1">
            <w:r>
              <w:t>FND_BND_FCS_ENUM</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2"/>
            <w:tabs>
              <w:tab w:val="right" w:leader="dot" w:pos="8488"/>
            </w:tabs>
            <w:rPr>
              <w:b w:val="0"/>
              <w:noProof/>
            </w:rPr>
          </w:pPr>
          <w:hyperlink w:anchor="_65016d0bbca70b27e630da90d53bc327" w:history="1">
            <w:r>
              <w:t>FND_DSTRBTN_TYP_ENUM</w:t>
            </w:r>
            <w:r>
              <w:rPr>
                <w:webHidden/>
              </w:rPr>
              <w:tab/>
            </w:r>
            <w:r>
              <w:fldChar w:fldCharType="begin"/>
            </w:r>
            <w:r>
              <w:rPr>
                <w:webHidden/>
              </w:rPr>
              <w:instrText xml:space="preserve"> PAGEREF _65016d0bbca70b27e630da90d53bc327 \h </w:instrText>
            </w:r>
            <w:r>
              <w:fldChar w:fldCharType="separate"/>
            </w:r>
            <w:r>
              <w:rPr>
                <w:webHidden/>
              </w:rPr>
              <w:t>X</w:t>
            </w:r>
            <w:r>
              <w:fldChar w:fldCharType="end"/>
            </w:r>
          </w:hyperlink>
        </w:p>
        <w:p>
          <w:pPr>
            <w:pStyle w:val="toc 2"/>
            <w:tabs>
              <w:tab w:val="right" w:leader="dot" w:pos="8488"/>
            </w:tabs>
            <w:rPr>
              <w:b w:val="0"/>
              <w:noProof/>
            </w:rPr>
          </w:pPr>
          <w:hyperlink w:anchor="_19a3682718afa1abfef6b6ad94ba0897" w:history="1">
            <w:r>
              <w:t>FND_GGRPHCL_FCS_ENUM</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2"/>
            <w:tabs>
              <w:tab w:val="right" w:leader="dot" w:pos="8488"/>
            </w:tabs>
            <w:rPr>
              <w:b w:val="0"/>
              <w:noProof/>
            </w:rPr>
          </w:pPr>
          <w:hyperlink w:anchor="_5f78fc9f0b12cb68b4485020940bf044" w:history="1">
            <w:r>
              <w:t>FND_GRN_TYP_ENUM</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2"/>
            <w:tabs>
              <w:tab w:val="right" w:leader="dot" w:pos="8488"/>
            </w:tabs>
            <w:rPr>
              <w:b w:val="0"/>
              <w:noProof/>
            </w:rPr>
          </w:pPr>
          <w:hyperlink w:anchor="_54122ec04b7acee317cdb0198b8d29ae" w:history="1">
            <w:r>
              <w:t>FND_INVSTMNT_PLCY_ENUM</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2"/>
            <w:tabs>
              <w:tab w:val="right" w:leader="dot" w:pos="8488"/>
            </w:tabs>
            <w:rPr>
              <w:b w:val="0"/>
              <w:noProof/>
            </w:rPr>
          </w:pPr>
          <w:hyperlink w:anchor="_a25bcfd2b94cf464c514b3093dd11033" w:history="1">
            <w:r>
              <w:t>FND_INVSTR_TYP_ENUM</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2"/>
            <w:tabs>
              <w:tab w:val="right" w:leader="dot" w:pos="8488"/>
            </w:tabs>
            <w:rPr>
              <w:b w:val="0"/>
              <w:noProof/>
            </w:rPr>
          </w:pPr>
          <w:hyperlink w:anchor="_e772f01debb4814be06b599f43de1382" w:history="1">
            <w:r>
              <w:t>FND_RL_ESTT_TYP_ENUM</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2"/>
            <w:tabs>
              <w:tab w:val="right" w:leader="dot" w:pos="8488"/>
            </w:tabs>
            <w:rPr>
              <w:b w:val="0"/>
              <w:noProof/>
            </w:rPr>
          </w:pPr>
          <w:hyperlink w:anchor="_aef5441683807acfe80d718ef6a56e7f" w:history="1">
            <w:r>
              <w:t>FND_SBTYP_ENUM</w:t>
            </w:r>
            <w:r>
              <w:rPr>
                <w:webHidden/>
              </w:rPr>
              <w:tab/>
            </w:r>
            <w:r>
              <w:fldChar w:fldCharType="begin"/>
            </w:r>
            <w:r>
              <w:rPr>
                <w:webHidden/>
              </w:rPr>
              <w:instrText xml:space="preserve"> PAGEREF _aef5441683807acfe80d718ef6a56e7f \h </w:instrText>
            </w:r>
            <w:r>
              <w:fldChar w:fldCharType="separate"/>
            </w:r>
            <w:r>
              <w:rPr>
                <w:webHidden/>
              </w:rPr>
              <w:t>X</w:t>
            </w:r>
            <w:r>
              <w:fldChar w:fldCharType="end"/>
            </w:r>
          </w:hyperlink>
        </w:p>
        <w:p>
          <w:pPr>
            <w:pStyle w:val="toc 2"/>
            <w:tabs>
              <w:tab w:val="right" w:leader="dot" w:pos="8488"/>
            </w:tabs>
            <w:rPr>
              <w:b w:val="0"/>
              <w:noProof/>
            </w:rPr>
          </w:pPr>
          <w:hyperlink w:anchor="_4d24309c58d333234b758df903ceb0a8" w:history="1">
            <w:r>
              <w:t>FND_STRTGY_ENUM</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2"/>
            <w:tabs>
              <w:tab w:val="right" w:leader="dot" w:pos="8488"/>
            </w:tabs>
            <w:rPr>
              <w:b w:val="0"/>
              <w:noProof/>
            </w:rPr>
          </w:pPr>
          <w:hyperlink w:anchor="_a4e65f0ce3c161ac71ef9de006a2de37" w:history="1">
            <w:r>
              <w:t>FND_TYP_ENUM</w:t>
            </w:r>
            <w:r>
              <w:rPr>
                <w:webHidden/>
              </w:rPr>
              <w:tab/>
            </w:r>
            <w:r>
              <w:fldChar w:fldCharType="begin"/>
            </w:r>
            <w:r>
              <w:rPr>
                <w:webHidden/>
              </w:rPr>
              <w:instrText xml:space="preserve"> PAGEREF _a4e65f0ce3c161ac71ef9de006a2de37 \h </w:instrText>
            </w:r>
            <w:r>
              <w:fldChar w:fldCharType="separate"/>
            </w:r>
            <w:r>
              <w:rPr>
                <w:webHidden/>
              </w:rPr>
              <w:t>X</w:t>
            </w:r>
            <w:r>
              <w:fldChar w:fldCharType="end"/>
            </w:r>
          </w:hyperlink>
        </w:p>
        <w:p>
          <w:pPr>
            <w:pStyle w:val="toc 2"/>
            <w:tabs>
              <w:tab w:val="right" w:leader="dot" w:pos="8488"/>
            </w:tabs>
            <w:rPr>
              <w:b w:val="0"/>
              <w:noProof/>
            </w:rPr>
          </w:pPr>
          <w:hyperlink w:anchor="_b522beb4dd0139763983b90986b32a65" w:history="1">
            <w:r>
              <w:t>GEN_CNTRY_ENUM</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2"/>
            <w:tabs>
              <w:tab w:val="right" w:leader="dot" w:pos="8488"/>
            </w:tabs>
            <w:rPr>
              <w:b w:val="0"/>
              <w:noProof/>
            </w:rPr>
          </w:pPr>
          <w:hyperlink w:anchor="_6201aa4d7e76fbd6b080361f324d593c" w:history="1">
            <w:r>
              <w:t>GEN_CRRNCY_ENUM</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2"/>
            <w:tabs>
              <w:tab w:val="right" w:leader="dot" w:pos="8488"/>
            </w:tabs>
            <w:rPr>
              <w:b w:val="0"/>
              <w:noProof/>
            </w:rPr>
          </w:pPr>
          <w:hyperlink w:anchor="_77c9de23473c152c286ed7a9d7bde81b" w:history="1">
            <w:r>
              <w:t>GEN_FRQNCY_ENUM</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2"/>
            <w:tabs>
              <w:tab w:val="right" w:leader="dot" w:pos="8488"/>
            </w:tabs>
            <w:rPr>
              <w:b w:val="0"/>
              <w:noProof/>
            </w:rPr>
          </w:pPr>
          <w:hyperlink w:anchor="_1f3ab44fbbf40a94fc70cb3a0da5c28d" w:history="1">
            <w:r>
              <w:t>GEN_MRKT_ENUM</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2"/>
            <w:tabs>
              <w:tab w:val="right" w:leader="dot" w:pos="8488"/>
            </w:tabs>
            <w:rPr>
              <w:b w:val="0"/>
              <w:noProof/>
            </w:rPr>
          </w:pPr>
          <w:hyperlink w:anchor="_36e17b49a2a54e7cbe2ad2670c904e82" w:history="1">
            <w:r>
              <w:t>INCM_EXPNS_ENUM</w:t>
            </w:r>
            <w:r>
              <w:rPr>
                <w:webHidden/>
              </w:rPr>
              <w:tab/>
            </w:r>
            <w:r>
              <w:fldChar w:fldCharType="begin"/>
            </w:r>
            <w:r>
              <w:rPr>
                <w:webHidden/>
              </w:rPr>
              <w:instrText xml:space="preserve"> PAGEREF _36e17b49a2a54e7cbe2ad2670c904e82 \h </w:instrText>
            </w:r>
            <w:r>
              <w:fldChar w:fldCharType="separate"/>
            </w:r>
            <w:r>
              <w:rPr>
                <w:webHidden/>
              </w:rPr>
              <w:t>X</w:t>
            </w:r>
            <w:r>
              <w:fldChar w:fldCharType="end"/>
            </w:r>
          </w:hyperlink>
        </w:p>
        <w:p>
          <w:pPr>
            <w:pStyle w:val="toc 2"/>
            <w:tabs>
              <w:tab w:val="right" w:leader="dot" w:pos="8488"/>
            </w:tabs>
            <w:rPr>
              <w:b w:val="0"/>
              <w:noProof/>
            </w:rPr>
          </w:pPr>
          <w:hyperlink w:anchor="_8b5ff941b8ed3b17c5dea2d58493cfb4" w:history="1">
            <w:r>
              <w:t>INCM_RVN_ENUM</w:t>
            </w:r>
            <w:r>
              <w:rPr>
                <w:webHidden/>
              </w:rPr>
              <w:tab/>
            </w:r>
            <w:r>
              <w:fldChar w:fldCharType="begin"/>
            </w:r>
            <w:r>
              <w:rPr>
                <w:webHidden/>
              </w:rPr>
              <w:instrText xml:space="preserve"> PAGEREF _8b5ff941b8ed3b17c5dea2d58493cfb4 \h </w:instrText>
            </w:r>
            <w:r>
              <w:fldChar w:fldCharType="separate"/>
            </w:r>
            <w:r>
              <w:rPr>
                <w:webHidden/>
              </w:rPr>
              <w:t>X</w:t>
            </w:r>
            <w:r>
              <w:fldChar w:fldCharType="end"/>
            </w:r>
          </w:hyperlink>
        </w:p>
        <w:p>
          <w:pPr>
            <w:pStyle w:val="toc 2"/>
            <w:tabs>
              <w:tab w:val="right" w:leader="dot" w:pos="8488"/>
            </w:tabs>
            <w:rPr>
              <w:b w:val="0"/>
              <w:noProof/>
            </w:rPr>
          </w:pPr>
          <w:hyperlink w:anchor="_84403f97d0fd046389a0f222521885c9" w:history="1">
            <w:r>
              <w:t>LON_TYP_ENUM</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2"/>
            <w:tabs>
              <w:tab w:val="right" w:leader="dot" w:pos="8488"/>
            </w:tabs>
            <w:rPr>
              <w:b w:val="0"/>
              <w:noProof/>
            </w:rPr>
          </w:pPr>
          <w:hyperlink w:anchor="_85c0e59de3bd296a5181e3dedc44a80b" w:history="1">
            <w:r>
              <w:t>ORG_INSTTTNL_SCTR_ENUM</w:t>
            </w:r>
            <w:r>
              <w:rPr>
                <w:webHidden/>
              </w:rPr>
              <w:tab/>
            </w:r>
            <w:r>
              <w:fldChar w:fldCharType="begin"/>
            </w:r>
            <w:r>
              <w:rPr>
                <w:webHidden/>
              </w:rPr>
              <w:instrText xml:space="preserve"> PAGEREF _85c0e59de3bd296a5181e3dedc44a80b \h </w:instrText>
            </w:r>
            <w:r>
              <w:fldChar w:fldCharType="separate"/>
            </w:r>
            <w:r>
              <w:rPr>
                <w:webHidden/>
              </w:rPr>
              <w:t>X</w:t>
            </w:r>
            <w:r>
              <w:fldChar w:fldCharType="end"/>
            </w:r>
          </w:hyperlink>
        </w:p>
        <w:p>
          <w:pPr>
            <w:pStyle w:val="toc 2"/>
            <w:tabs>
              <w:tab w:val="right" w:leader="dot" w:pos="8488"/>
            </w:tabs>
            <w:rPr>
              <w:b w:val="0"/>
              <w:noProof/>
            </w:rPr>
          </w:pPr>
          <w:hyperlink w:anchor="_9562ea3e71f4c35afbb4aa0a84b5b552" w:history="1">
            <w:r>
              <w:t>ORG_INSTTTNL_SCTR_CNTRL_ENUM</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2"/>
            <w:tabs>
              <w:tab w:val="right" w:leader="dot" w:pos="8488"/>
            </w:tabs>
            <w:rPr>
              <w:b w:val="0"/>
              <w:noProof/>
            </w:rPr>
          </w:pPr>
          <w:hyperlink w:anchor="_2ab02e31c1110b606a3786b6ee14e2d1" w:history="1">
            <w:r>
              <w:t>REM_ASSET_ENUM</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2"/>
            <w:tabs>
              <w:tab w:val="right" w:leader="dot" w:pos="8488"/>
            </w:tabs>
            <w:rPr>
              <w:b w:val="0"/>
              <w:noProof/>
            </w:rPr>
          </w:pPr>
          <w:hyperlink w:anchor="_c2f9f7c8df59a49b999605620d9ef24a" w:history="1">
            <w:r>
              <w:t>REM_LIAB_ENUM</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2"/>
            <w:tabs>
              <w:tab w:val="right" w:leader="dot" w:pos="8488"/>
            </w:tabs>
            <w:rPr>
              <w:b w:val="0"/>
              <w:noProof/>
            </w:rPr>
          </w:pPr>
          <w:hyperlink w:anchor="_d10ece965cdeb848fb53e8d0e05c042f" w:history="1">
            <w:r>
              <w:t>SFT_TYP_ENUM</w:t>
            </w:r>
            <w:r>
              <w:rPr>
                <w:webHidden/>
              </w:rPr>
              <w:tab/>
            </w:r>
            <w:r>
              <w:fldChar w:fldCharType="begin"/>
            </w:r>
            <w:r>
              <w:rPr>
                <w:webHidden/>
              </w:rPr>
              <w:instrText xml:space="preserve"> PAGEREF _d10ece965cdeb848fb53e8d0e05c042f \h </w:instrText>
            </w:r>
            <w:r>
              <w:fldChar w:fldCharType="separate"/>
            </w:r>
            <w:r>
              <w:rPr>
                <w:webHidden/>
              </w:rPr>
              <w:t>X</w:t>
            </w:r>
            <w:r>
              <w:fldChar w:fldCharType="end"/>
            </w:r>
          </w:hyperlink>
        </w:p>
        <w:p>
          <w:pPr>
            <w:pStyle w:val="toc 2"/>
            <w:tabs>
              <w:tab w:val="right" w:leader="dot" w:pos="8488"/>
            </w:tabs>
            <w:rPr>
              <w:b w:val="0"/>
              <w:noProof/>
            </w:rPr>
          </w:pPr>
          <w:hyperlink w:anchor="_ae6f94f750d094f77d3996e19e91af54" w:history="1">
            <w:r>
              <w:t>SHR_FND_RDMPTN_FRQNCY_ENUM</w:t>
            </w:r>
            <w:r>
              <w:rPr>
                <w:webHidden/>
              </w:rPr>
              <w:tab/>
            </w:r>
            <w:r>
              <w:fldChar w:fldCharType="begin"/>
            </w:r>
            <w:r>
              <w:rPr>
                <w:webHidden/>
              </w:rPr>
              <w:instrText xml:space="preserve"> PAGEREF _ae6f94f750d094f77d3996e19e91af54 \h </w:instrText>
            </w:r>
            <w:r>
              <w:fldChar w:fldCharType="separate"/>
            </w:r>
            <w:r>
              <w:rPr>
                <w:webHidden/>
              </w:rPr>
              <w:t>X</w:t>
            </w:r>
            <w:r>
              <w:fldChar w:fldCharType="end"/>
            </w:r>
          </w:hyperlink>
        </w:p>
        <w:p>
          <w:pPr>
            <w:pStyle w:val="toc 2"/>
            <w:tabs>
              <w:tab w:val="right" w:leader="dot" w:pos="8488"/>
            </w:tabs>
            <w:rPr>
              <w:b w:val="0"/>
              <w:noProof/>
            </w:rPr>
          </w:pPr>
          <w:hyperlink w:anchor="_0da51549fcb2927eb3f3bab401e71863" w:history="1">
            <w:r>
              <w:t>SHR_PRMRY_CLSS_ENUM</w:t>
            </w:r>
            <w:r>
              <w:rPr>
                <w:webHidden/>
              </w:rPr>
              <w:tab/>
            </w:r>
            <w:r>
              <w:fldChar w:fldCharType="begin"/>
            </w:r>
            <w:r>
              <w:rPr>
                <w:webHidden/>
              </w:rPr>
              <w:instrText xml:space="preserve"> PAGEREF _0da51549fcb2927eb3f3bab401e71863 \h </w:instrText>
            </w:r>
            <w:r>
              <w:fldChar w:fldCharType="separate"/>
            </w:r>
            <w:r>
              <w:rPr>
                <w:webHidden/>
              </w:rPr>
              <w:t>X</w:t>
            </w:r>
            <w:r>
              <w:fldChar w:fldCharType="end"/>
            </w:r>
          </w:hyperlink>
        </w:p>
        <w:p>
          <w:pPr>
            <w:pStyle w:val="toc 2"/>
            <w:tabs>
              <w:tab w:val="right" w:leader="dot" w:pos="8488"/>
            </w:tabs>
            <w:rPr>
              <w:b w:val="0"/>
              <w:noProof/>
            </w:rPr>
          </w:pPr>
          <w:hyperlink w:anchor="_c38da8c814d270a51a92be278efc7d9e" w:history="1">
            <w:r>
              <w:t>SHR_TYP_ENUM</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1"/>
            <w:tabs>
              <w:tab w:val="right" w:leader="dot" w:pos="8488"/>
            </w:tabs>
            <w:rPr>
              <w:b w:val="0"/>
              <w:noProof/>
            </w:rPr>
          </w:pPr>
          <w:hyperlink w:anchor="_8b36c247389f79e47cc6ab02ce80e372" w:history="1">
            <w:r>
              <w:t>Μορφότυποι</w:t>
            </w:r>
            <w:r>
              <w:rPr>
                <w:webHidden/>
              </w:rPr>
              <w:tab/>
            </w:r>
            <w:r>
              <w:fldChar w:fldCharType="begin"/>
            </w:r>
            <w:r>
              <w:rPr>
                <w:webHidden/>
              </w:rPr>
              <w:instrText xml:space="preserve"> PAGEREF _8b36c247389f79e47cc6ab02ce80e372 \h </w:instrText>
            </w:r>
            <w:r>
              <w:fldChar w:fldCharType="separate"/>
            </w:r>
            <w:r>
              <w:rPr>
                <w:webHidden/>
              </w:rPr>
              <w:t>X</w:t>
            </w:r>
            <w:r>
              <w:fldChar w:fldCharType="end"/>
            </w:r>
          </w:hyperlink>
        </w:p>
        <w:p>
          <w:pPr>
            <w:pStyle w:val="toc 2"/>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2"/>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2"/>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2"/>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2"/>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2"/>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2"/>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2"/>
            <w:tabs>
              <w:tab w:val="right" w:leader="dot" w:pos="8488"/>
            </w:tabs>
            <w:rPr>
              <w:b w:val="0"/>
              <w:noProof/>
            </w:rPr>
          </w:pPr>
          <w:hyperlink w:anchor="_9e0667cffc9391a5367569285fe643d5" w:history="1">
            <w:r>
              <w:t>DATE</w:t>
            </w:r>
            <w:r>
              <w:rPr>
                <w:webHidden/>
              </w:rPr>
              <w:tab/>
            </w:r>
            <w:r>
              <w:fldChar w:fldCharType="begin"/>
            </w:r>
            <w:r>
              <w:rPr>
                <w:webHidden/>
              </w:rPr>
              <w:instrText xml:space="preserve"> PAGEREF _9e0667cffc9391a5367569285fe643d5 \h </w:instrText>
            </w:r>
            <w:r>
              <w:fldChar w:fldCharType="separate"/>
            </w:r>
            <w:r>
              <w:rPr>
                <w:webHidden/>
              </w:rPr>
              <w:t>X</w:t>
            </w:r>
            <w:r>
              <w:fldChar w:fldCharType="end"/>
            </w:r>
          </w:hyperlink>
        </w:p>
        <w:p>
          <w:pPr>
            <w:pStyle w:val="toc 2"/>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2"/>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2"/>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2"/>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2"/>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2"/>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2"/>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2"/>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r>
            <w:fldChar w:fldCharType="end"/>
          </w:r>
        </w:p>
      </w:sdtContent>
    </w:sdt>
    <w:bookmarkStart w:id="248" w:name="_d87ce19835240221d2e9adcabf356705"/>
    <w:bookmarkStart w:id="249" w:name="_46306236e9f6e9a5e50625081ed6762d"/>
    <w:bookmarkStart w:id="250" w:name="_ace6291af14fcdd466aaf582c44a956d"/>
    <w:p>
      <w:pPr>
        <w:pStyle w:val="Heading4"/>
        <w:keepNext/>
      </w:pPr>
      <w:r>
        <w:t>Λίστες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"_93c31ab342e2d6fb4ba447157bd8706a" \h \z \u </w:instrText>
          </w:r>
          <w:r>
            <w:fldChar w:fldCharType="separate"/>
          </w:r>
          <w:hyperlink w:anchor="_490ddd2d50d5f6326fb99977c95548f9" w:history="1">
            <w:r>
              <w:t>ASST_NN_FNNCL_ENUM</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1"/>
            <w:tabs>
              <w:tab w:val="right" w:leader="dot" w:pos="8488"/>
            </w:tabs>
            <w:rPr>
              <w:b w:val="0"/>
              <w:noProof/>
            </w:rPr>
          </w:pPr>
          <w:hyperlink w:anchor="_442c7dd7e8e0276c553d52243bd57605" w:history="1">
            <w:r>
              <w:t>DBT_CPN_FRQNCY_ENUM</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1"/>
            <w:tabs>
              <w:tab w:val="right" w:leader="dot" w:pos="8488"/>
            </w:tabs>
            <w:rPr>
              <w:b w:val="0"/>
              <w:noProof/>
            </w:rPr>
          </w:pPr>
          <w:hyperlink w:anchor="_6c1f59305c2e8b78bead65362100cc0d" w:history="1">
            <w:r>
              <w:t>DBT_CPN_TYP_ENUM</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1"/>
            <w:tabs>
              <w:tab w:val="right" w:leader="dot" w:pos="8488"/>
            </w:tabs>
            <w:rPr>
              <w:b w:val="0"/>
              <w:noProof/>
            </w:rPr>
          </w:pPr>
          <w:hyperlink w:anchor="_2dc9f14ce407dfc26f24a12f0cd3ffa3" w:history="1">
            <w:r>
              <w:t>DBT_CVRD_TYP_ENUM</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1"/>
            <w:tabs>
              <w:tab w:val="right" w:leader="dot" w:pos="8488"/>
            </w:tabs>
            <w:rPr>
              <w:b w:val="0"/>
              <w:noProof/>
            </w:rPr>
          </w:pPr>
          <w:hyperlink w:anchor="_b7a6935bd39da556684860e9853d8e20" w:history="1">
            <w:r>
              <w:t>DBT_GRNT_LVL_ENUM</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1"/>
            <w:tabs>
              <w:tab w:val="right" w:leader="dot" w:pos="8488"/>
            </w:tabs>
            <w:rPr>
              <w:b w:val="0"/>
              <w:noProof/>
            </w:rPr>
          </w:pPr>
          <w:hyperlink w:anchor="_a4360f83c20b07c21357988a6cb9bb54" w:history="1">
            <w:r>
              <w:t>DBT_OUTSTNDNG_CHN_TYP_ENUM</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1"/>
            <w:tabs>
              <w:tab w:val="right" w:leader="dot" w:pos="8488"/>
            </w:tabs>
            <w:rPr>
              <w:b w:val="0"/>
              <w:noProof/>
            </w:rPr>
          </w:pPr>
          <w:hyperlink w:anchor="_2305bf33ee3e6331a08d24367b51cca8" w:history="1">
            <w:r>
              <w:t>DBT_PRMRY_CLSS_ENUM</w:t>
            </w:r>
            <w:r>
              <w:rPr>
                <w:webHidden/>
              </w:rPr>
              <w:tab/>
            </w:r>
            <w:r>
              <w:fldChar w:fldCharType="begin"/>
            </w:r>
            <w:r>
              <w:rPr>
                <w:webHidden/>
              </w:rPr>
              <w:instrText xml:space="preserve"> PAGEREF _2305bf33ee3e6331a08d24367b51cca8 \h </w:instrText>
            </w:r>
            <w:r>
              <w:fldChar w:fldCharType="separate"/>
            </w:r>
            <w:r>
              <w:rPr>
                <w:webHidden/>
              </w:rPr>
              <w:t>X</w:t>
            </w:r>
            <w:r>
              <w:fldChar w:fldCharType="end"/>
            </w:r>
          </w:hyperlink>
        </w:p>
        <w:p>
          <w:pPr>
            <w:pStyle w:val="toc 1"/>
            <w:tabs>
              <w:tab w:val="right" w:leader="dot" w:pos="8488"/>
            </w:tabs>
            <w:rPr>
              <w:b w:val="0"/>
              <w:noProof/>
            </w:rPr>
          </w:pPr>
          <w:hyperlink w:anchor="_659530fe094ef3eb965a04d9c844998e" w:history="1">
            <w:r>
              <w:t>DBT_RNK_LVL_ENUM</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1"/>
            <w:tabs>
              <w:tab w:val="right" w:leader="dot" w:pos="8488"/>
            </w:tabs>
            <w:rPr>
              <w:b w:val="0"/>
              <w:noProof/>
            </w:rPr>
          </w:pPr>
          <w:hyperlink w:anchor="_b9ed45fff0f34337b0aeeddbd9b74c15" w:history="1">
            <w:r>
              <w:t>DBT_SCRTY_LVL_ENUM</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1"/>
            <w:tabs>
              <w:tab w:val="right" w:leader="dot" w:pos="8488"/>
            </w:tabs>
            <w:rPr>
              <w:b w:val="0"/>
              <w:noProof/>
            </w:rPr>
          </w:pPr>
          <w:hyperlink w:anchor="_a080d7976d588eeb11b4c92eea322bd0" w:history="1">
            <w:r>
              <w:t>DBT_SCRTZN_TYP_ENUM</w:t>
            </w:r>
            <w:r>
              <w:rPr>
                <w:webHidden/>
              </w:rPr>
              <w:tab/>
            </w:r>
            <w:r>
              <w:fldChar w:fldCharType="begin"/>
            </w:r>
            <w:r>
              <w:rPr>
                <w:webHidden/>
              </w:rPr>
              <w:instrText xml:space="preserve"> PAGEREF _a080d7976d588eeb11b4c92eea322bd0 \h </w:instrText>
            </w:r>
            <w:r>
              <w:fldChar w:fldCharType="separate"/>
            </w:r>
            <w:r>
              <w:rPr>
                <w:webHidden/>
              </w:rPr>
              <w:t>X</w:t>
            </w:r>
            <w:r>
              <w:fldChar w:fldCharType="end"/>
            </w:r>
          </w:hyperlink>
        </w:p>
        <w:p>
          <w:pPr>
            <w:pStyle w:val="toc 1"/>
            <w:tabs>
              <w:tab w:val="right" w:leader="dot" w:pos="8488"/>
            </w:tabs>
            <w:rPr>
              <w:b w:val="0"/>
              <w:noProof/>
            </w:rPr>
          </w:pPr>
          <w:hyperlink w:anchor="_a7e806ed3242420b3accb4afb5ccf664" w:history="1">
            <w:r>
              <w:t>DBT_STTS_ENUM</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1"/>
            <w:tabs>
              <w:tab w:val="right" w:leader="dot" w:pos="8488"/>
            </w:tabs>
            <w:rPr>
              <w:b w:val="0"/>
              <w:noProof/>
            </w:rPr>
          </w:pPr>
          <w:hyperlink w:anchor="_f746396d7e26e610aa285f51a4f0abc8" w:history="1">
            <w:r>
              <w:t>DEP_NTC_ENUM</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1"/>
            <w:tabs>
              <w:tab w:val="right" w:leader="dot" w:pos="8488"/>
            </w:tabs>
            <w:rPr>
              <w:b w:val="0"/>
              <w:noProof/>
            </w:rPr>
          </w:pPr>
          <w:hyperlink w:anchor="_e5b2df0da0ffe83d867c791b98596d83" w:history="1">
            <w:r>
              <w:t>DEP_TYP_ENUM</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1"/>
            <w:tabs>
              <w:tab w:val="right" w:leader="dot" w:pos="8488"/>
            </w:tabs>
            <w:rPr>
              <w:b w:val="0"/>
              <w:noProof/>
            </w:rPr>
          </w:pPr>
          <w:hyperlink w:anchor="_cb676eaf8759f20172fc9bb0fbfcfaf9" w:history="1">
            <w:r>
              <w:t>DPRTMNT_ENUM</w:t>
            </w:r>
            <w:r>
              <w:rPr>
                <w:webHidden/>
              </w:rPr>
              <w:tab/>
            </w:r>
            <w:r>
              <w:fldChar w:fldCharType="begin"/>
            </w:r>
            <w:r>
              <w:rPr>
                <w:webHidden/>
              </w:rPr>
              <w:instrText xml:space="preserve"> PAGEREF _cb676eaf8759f20172fc9bb0fbfcfaf9 \h </w:instrText>
            </w:r>
            <w:r>
              <w:fldChar w:fldCharType="separate"/>
            </w:r>
            <w:r>
              <w:rPr>
                <w:webHidden/>
              </w:rPr>
              <w:t>X</w:t>
            </w:r>
            <w:r>
              <w:fldChar w:fldCharType="end"/>
            </w:r>
          </w:hyperlink>
        </w:p>
        <w:p>
          <w:pPr>
            <w:pStyle w:val="toc 1"/>
            <w:tabs>
              <w:tab w:val="right" w:leader="dot" w:pos="8488"/>
            </w:tabs>
            <w:rPr>
              <w:b w:val="0"/>
              <w:noProof/>
            </w:rPr>
          </w:pPr>
          <w:hyperlink w:anchor="_86f576cd48119b017d22107bd1ee0d8c" w:history="1">
            <w:r>
              <w:t>DRVTV_TYP_ENUM</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1"/>
            <w:tabs>
              <w:tab w:val="right" w:leader="dot" w:pos="8488"/>
            </w:tabs>
            <w:rPr>
              <w:b w:val="0"/>
              <w:noProof/>
            </w:rPr>
          </w:pPr>
          <w:hyperlink w:anchor="_d3e077cc87713b10306e66d9d7407e77" w:history="1">
            <w:r>
              <w:t>DVDND_CSTM_FRQNCY_ENUM</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1"/>
            <w:tabs>
              <w:tab w:val="right" w:leader="dot" w:pos="8488"/>
            </w:tabs>
            <w:rPr>
              <w:b w:val="0"/>
              <w:noProof/>
            </w:rPr>
          </w:pPr>
          <w:hyperlink w:anchor="_2552303d50c2907dda403d423b6555fa" w:history="1">
            <w:r>
              <w:t>DVDND_TYP_ENUM</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1"/>
            <w:tabs>
              <w:tab w:val="right" w:leader="dot" w:pos="8488"/>
            </w:tabs>
            <w:rPr>
              <w:b w:val="0"/>
              <w:noProof/>
            </w:rPr>
          </w:pPr>
          <w:hyperlink w:anchor="_6d9338b7305c3e1f15e50d3c4423448b" w:history="1">
            <w:r>
              <w:t>FND_BND_FCS_ENUM</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1"/>
            <w:tabs>
              <w:tab w:val="right" w:leader="dot" w:pos="8488"/>
            </w:tabs>
            <w:rPr>
              <w:b w:val="0"/>
              <w:noProof/>
            </w:rPr>
          </w:pPr>
          <w:hyperlink w:anchor="_65016d0bbca70b27e630da90d53bc327" w:history="1">
            <w:r>
              <w:t>FND_DSTRBTN_TYP_ENUM</w:t>
            </w:r>
            <w:r>
              <w:rPr>
                <w:webHidden/>
              </w:rPr>
              <w:tab/>
            </w:r>
            <w:r>
              <w:fldChar w:fldCharType="begin"/>
            </w:r>
            <w:r>
              <w:rPr>
                <w:webHidden/>
              </w:rPr>
              <w:instrText xml:space="preserve"> PAGEREF _65016d0bbca70b27e630da90d53bc327 \h </w:instrText>
            </w:r>
            <w:r>
              <w:fldChar w:fldCharType="separate"/>
            </w:r>
            <w:r>
              <w:rPr>
                <w:webHidden/>
              </w:rPr>
              <w:t>X</w:t>
            </w:r>
            <w:r>
              <w:fldChar w:fldCharType="end"/>
            </w:r>
          </w:hyperlink>
        </w:p>
        <w:p>
          <w:pPr>
            <w:pStyle w:val="toc 1"/>
            <w:tabs>
              <w:tab w:val="right" w:leader="dot" w:pos="8488"/>
            </w:tabs>
            <w:rPr>
              <w:b w:val="0"/>
              <w:noProof/>
            </w:rPr>
          </w:pPr>
          <w:hyperlink w:anchor="_19a3682718afa1abfef6b6ad94ba0897" w:history="1">
            <w:r>
              <w:t>FND_GGRPHCL_FCS_ENUM</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1"/>
            <w:tabs>
              <w:tab w:val="right" w:leader="dot" w:pos="8488"/>
            </w:tabs>
            <w:rPr>
              <w:b w:val="0"/>
              <w:noProof/>
            </w:rPr>
          </w:pPr>
          <w:hyperlink w:anchor="_5f78fc9f0b12cb68b4485020940bf044" w:history="1">
            <w:r>
              <w:t>FND_GRN_TYP_ENUM</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1"/>
            <w:tabs>
              <w:tab w:val="right" w:leader="dot" w:pos="8488"/>
            </w:tabs>
            <w:rPr>
              <w:b w:val="0"/>
              <w:noProof/>
            </w:rPr>
          </w:pPr>
          <w:hyperlink w:anchor="_54122ec04b7acee317cdb0198b8d29ae" w:history="1">
            <w:r>
              <w:t>FND_INVSTMNT_PLCY_ENUM</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1"/>
            <w:tabs>
              <w:tab w:val="right" w:leader="dot" w:pos="8488"/>
            </w:tabs>
            <w:rPr>
              <w:b w:val="0"/>
              <w:noProof/>
            </w:rPr>
          </w:pPr>
          <w:hyperlink w:anchor="_a25bcfd2b94cf464c514b3093dd11033" w:history="1">
            <w:r>
              <w:t>FND_INVSTR_TYP_ENUM</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1"/>
            <w:tabs>
              <w:tab w:val="right" w:leader="dot" w:pos="8488"/>
            </w:tabs>
            <w:rPr>
              <w:b w:val="0"/>
              <w:noProof/>
            </w:rPr>
          </w:pPr>
          <w:hyperlink w:anchor="_e772f01debb4814be06b599f43de1382" w:history="1">
            <w:r>
              <w:t>FND_RL_ESTT_TYP_ENUM</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1"/>
            <w:tabs>
              <w:tab w:val="right" w:leader="dot" w:pos="8488"/>
            </w:tabs>
            <w:rPr>
              <w:b w:val="0"/>
              <w:noProof/>
            </w:rPr>
          </w:pPr>
          <w:hyperlink w:anchor="_aef5441683807acfe80d718ef6a56e7f" w:history="1">
            <w:r>
              <w:t>FND_SBTYP_ENUM</w:t>
            </w:r>
            <w:r>
              <w:rPr>
                <w:webHidden/>
              </w:rPr>
              <w:tab/>
            </w:r>
            <w:r>
              <w:fldChar w:fldCharType="begin"/>
            </w:r>
            <w:r>
              <w:rPr>
                <w:webHidden/>
              </w:rPr>
              <w:instrText xml:space="preserve"> PAGEREF _aef5441683807acfe80d718ef6a56e7f \h </w:instrText>
            </w:r>
            <w:r>
              <w:fldChar w:fldCharType="separate"/>
            </w:r>
            <w:r>
              <w:rPr>
                <w:webHidden/>
              </w:rPr>
              <w:t>X</w:t>
            </w:r>
            <w:r>
              <w:fldChar w:fldCharType="end"/>
            </w:r>
          </w:hyperlink>
        </w:p>
        <w:p>
          <w:pPr>
            <w:pStyle w:val="toc 1"/>
            <w:tabs>
              <w:tab w:val="right" w:leader="dot" w:pos="8488"/>
            </w:tabs>
            <w:rPr>
              <w:b w:val="0"/>
              <w:noProof/>
            </w:rPr>
          </w:pPr>
          <w:hyperlink w:anchor="_4d24309c58d333234b758df903ceb0a8" w:history="1">
            <w:r>
              <w:t>FND_STRTGY_ENUM</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1"/>
            <w:tabs>
              <w:tab w:val="right" w:leader="dot" w:pos="8488"/>
            </w:tabs>
            <w:rPr>
              <w:b w:val="0"/>
              <w:noProof/>
            </w:rPr>
          </w:pPr>
          <w:hyperlink w:anchor="_a4e65f0ce3c161ac71ef9de006a2de37" w:history="1">
            <w:r>
              <w:t>FND_TYP_ENUM</w:t>
            </w:r>
            <w:r>
              <w:rPr>
                <w:webHidden/>
              </w:rPr>
              <w:tab/>
            </w:r>
            <w:r>
              <w:fldChar w:fldCharType="begin"/>
            </w:r>
            <w:r>
              <w:rPr>
                <w:webHidden/>
              </w:rPr>
              <w:instrText xml:space="preserve"> PAGEREF _a4e65f0ce3c161ac71ef9de006a2de37 \h </w:instrText>
            </w:r>
            <w:r>
              <w:fldChar w:fldCharType="separate"/>
            </w:r>
            <w:r>
              <w:rPr>
                <w:webHidden/>
              </w:rPr>
              <w:t>X</w:t>
            </w:r>
            <w:r>
              <w:fldChar w:fldCharType="end"/>
            </w:r>
          </w:hyperlink>
        </w:p>
        <w:p>
          <w:pPr>
            <w:pStyle w:val="toc 1"/>
            <w:tabs>
              <w:tab w:val="right" w:leader="dot" w:pos="8488"/>
            </w:tabs>
            <w:rPr>
              <w:b w:val="0"/>
              <w:noProof/>
            </w:rPr>
          </w:pPr>
          <w:hyperlink w:anchor="_b522beb4dd0139763983b90986b32a65" w:history="1">
            <w:r>
              <w:t>GEN_CNTRY_ENUM</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1"/>
            <w:tabs>
              <w:tab w:val="right" w:leader="dot" w:pos="8488"/>
            </w:tabs>
            <w:rPr>
              <w:b w:val="0"/>
              <w:noProof/>
            </w:rPr>
          </w:pPr>
          <w:hyperlink w:anchor="_6201aa4d7e76fbd6b080361f324d593c" w:history="1">
            <w:r>
              <w:t>GEN_CRRNCY_ENUM</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1"/>
            <w:tabs>
              <w:tab w:val="right" w:leader="dot" w:pos="8488"/>
            </w:tabs>
            <w:rPr>
              <w:b w:val="0"/>
              <w:noProof/>
            </w:rPr>
          </w:pPr>
          <w:hyperlink w:anchor="_77c9de23473c152c286ed7a9d7bde81b" w:history="1">
            <w:r>
              <w:t>GEN_FRQNCY_ENUM</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1"/>
            <w:tabs>
              <w:tab w:val="right" w:leader="dot" w:pos="8488"/>
            </w:tabs>
            <w:rPr>
              <w:b w:val="0"/>
              <w:noProof/>
            </w:rPr>
          </w:pPr>
          <w:hyperlink w:anchor="_1f3ab44fbbf40a94fc70cb3a0da5c28d" w:history="1">
            <w:r>
              <w:t>GEN_MRKT_ENUM</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1"/>
            <w:tabs>
              <w:tab w:val="right" w:leader="dot" w:pos="8488"/>
            </w:tabs>
            <w:rPr>
              <w:b w:val="0"/>
              <w:noProof/>
            </w:rPr>
          </w:pPr>
          <w:hyperlink w:anchor="_36e17b49a2a54e7cbe2ad2670c904e82" w:history="1">
            <w:r>
              <w:t>INCM_EXPNS_ENUM</w:t>
            </w:r>
            <w:r>
              <w:rPr>
                <w:webHidden/>
              </w:rPr>
              <w:tab/>
            </w:r>
            <w:r>
              <w:fldChar w:fldCharType="begin"/>
            </w:r>
            <w:r>
              <w:rPr>
                <w:webHidden/>
              </w:rPr>
              <w:instrText xml:space="preserve"> PAGEREF _36e17b49a2a54e7cbe2ad2670c904e82 \h </w:instrText>
            </w:r>
            <w:r>
              <w:fldChar w:fldCharType="separate"/>
            </w:r>
            <w:r>
              <w:rPr>
                <w:webHidden/>
              </w:rPr>
              <w:t>X</w:t>
            </w:r>
            <w:r>
              <w:fldChar w:fldCharType="end"/>
            </w:r>
          </w:hyperlink>
        </w:p>
        <w:p>
          <w:pPr>
            <w:pStyle w:val="toc 1"/>
            <w:tabs>
              <w:tab w:val="right" w:leader="dot" w:pos="8488"/>
            </w:tabs>
            <w:rPr>
              <w:b w:val="0"/>
              <w:noProof/>
            </w:rPr>
          </w:pPr>
          <w:hyperlink w:anchor="_8b5ff941b8ed3b17c5dea2d58493cfb4" w:history="1">
            <w:r>
              <w:t>INCM_RVN_ENUM</w:t>
            </w:r>
            <w:r>
              <w:rPr>
                <w:webHidden/>
              </w:rPr>
              <w:tab/>
            </w:r>
            <w:r>
              <w:fldChar w:fldCharType="begin"/>
            </w:r>
            <w:r>
              <w:rPr>
                <w:webHidden/>
              </w:rPr>
              <w:instrText xml:space="preserve"> PAGEREF _8b5ff941b8ed3b17c5dea2d58493cfb4 \h </w:instrText>
            </w:r>
            <w:r>
              <w:fldChar w:fldCharType="separate"/>
            </w:r>
            <w:r>
              <w:rPr>
                <w:webHidden/>
              </w:rPr>
              <w:t>X</w:t>
            </w:r>
            <w:r>
              <w:fldChar w:fldCharType="end"/>
            </w:r>
          </w:hyperlink>
        </w:p>
        <w:p>
          <w:pPr>
            <w:pStyle w:val="toc 1"/>
            <w:tabs>
              <w:tab w:val="right" w:leader="dot" w:pos="8488"/>
            </w:tabs>
            <w:rPr>
              <w:b w:val="0"/>
              <w:noProof/>
            </w:rPr>
          </w:pPr>
          <w:hyperlink w:anchor="_84403f97d0fd046389a0f222521885c9" w:history="1">
            <w:r>
              <w:t>LON_TYP_ENUM</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1"/>
            <w:tabs>
              <w:tab w:val="right" w:leader="dot" w:pos="8488"/>
            </w:tabs>
            <w:rPr>
              <w:b w:val="0"/>
              <w:noProof/>
            </w:rPr>
          </w:pPr>
          <w:hyperlink w:anchor="_85c0e59de3bd296a5181e3dedc44a80b" w:history="1">
            <w:r>
              <w:t>ORG_INSTTTNL_SCTR_ENUM</w:t>
            </w:r>
            <w:r>
              <w:rPr>
                <w:webHidden/>
              </w:rPr>
              <w:tab/>
            </w:r>
            <w:r>
              <w:fldChar w:fldCharType="begin"/>
            </w:r>
            <w:r>
              <w:rPr>
                <w:webHidden/>
              </w:rPr>
              <w:instrText xml:space="preserve"> PAGEREF _85c0e59de3bd296a5181e3dedc44a80b \h </w:instrText>
            </w:r>
            <w:r>
              <w:fldChar w:fldCharType="separate"/>
            </w:r>
            <w:r>
              <w:rPr>
                <w:webHidden/>
              </w:rPr>
              <w:t>X</w:t>
            </w:r>
            <w:r>
              <w:fldChar w:fldCharType="end"/>
            </w:r>
          </w:hyperlink>
        </w:p>
        <w:p>
          <w:pPr>
            <w:pStyle w:val="toc 1"/>
            <w:tabs>
              <w:tab w:val="right" w:leader="dot" w:pos="8488"/>
            </w:tabs>
            <w:rPr>
              <w:b w:val="0"/>
              <w:noProof/>
            </w:rPr>
          </w:pPr>
          <w:hyperlink w:anchor="_9562ea3e71f4c35afbb4aa0a84b5b552" w:history="1">
            <w:r>
              <w:t>ORG_INSTTTNL_SCTR_CNTRL_ENUM</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1"/>
            <w:tabs>
              <w:tab w:val="right" w:leader="dot" w:pos="8488"/>
            </w:tabs>
            <w:rPr>
              <w:b w:val="0"/>
              <w:noProof/>
            </w:rPr>
          </w:pPr>
          <w:hyperlink w:anchor="_2ab02e31c1110b606a3786b6ee14e2d1" w:history="1">
            <w:r>
              <w:t>REM_ASSET_ENUM</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1"/>
            <w:tabs>
              <w:tab w:val="right" w:leader="dot" w:pos="8488"/>
            </w:tabs>
            <w:rPr>
              <w:b w:val="0"/>
              <w:noProof/>
            </w:rPr>
          </w:pPr>
          <w:hyperlink w:anchor="_c2f9f7c8df59a49b999605620d9ef24a" w:history="1">
            <w:r>
              <w:t>REM_LIAB_ENUM</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1"/>
            <w:tabs>
              <w:tab w:val="right" w:leader="dot" w:pos="8488"/>
            </w:tabs>
            <w:rPr>
              <w:b w:val="0"/>
              <w:noProof/>
            </w:rPr>
          </w:pPr>
          <w:hyperlink w:anchor="_d10ece965cdeb848fb53e8d0e05c042f" w:history="1">
            <w:r>
              <w:t>SFT_TYP_ENUM</w:t>
            </w:r>
            <w:r>
              <w:rPr>
                <w:webHidden/>
              </w:rPr>
              <w:tab/>
            </w:r>
            <w:r>
              <w:fldChar w:fldCharType="begin"/>
            </w:r>
            <w:r>
              <w:rPr>
                <w:webHidden/>
              </w:rPr>
              <w:instrText xml:space="preserve"> PAGEREF _d10ece965cdeb848fb53e8d0e05c042f \h </w:instrText>
            </w:r>
            <w:r>
              <w:fldChar w:fldCharType="separate"/>
            </w:r>
            <w:r>
              <w:rPr>
                <w:webHidden/>
              </w:rPr>
              <w:t>X</w:t>
            </w:r>
            <w:r>
              <w:fldChar w:fldCharType="end"/>
            </w:r>
          </w:hyperlink>
        </w:p>
        <w:p>
          <w:pPr>
            <w:pStyle w:val="toc 1"/>
            <w:tabs>
              <w:tab w:val="right" w:leader="dot" w:pos="8488"/>
            </w:tabs>
            <w:rPr>
              <w:b w:val="0"/>
              <w:noProof/>
            </w:rPr>
          </w:pPr>
          <w:hyperlink w:anchor="_ae6f94f750d094f77d3996e19e91af54" w:history="1">
            <w:r>
              <w:t>SHR_FND_RDMPTN_FRQNCY_ENUM</w:t>
            </w:r>
            <w:r>
              <w:rPr>
                <w:webHidden/>
              </w:rPr>
              <w:tab/>
            </w:r>
            <w:r>
              <w:fldChar w:fldCharType="begin"/>
            </w:r>
            <w:r>
              <w:rPr>
                <w:webHidden/>
              </w:rPr>
              <w:instrText xml:space="preserve"> PAGEREF _ae6f94f750d094f77d3996e19e91af54 \h </w:instrText>
            </w:r>
            <w:r>
              <w:fldChar w:fldCharType="separate"/>
            </w:r>
            <w:r>
              <w:rPr>
                <w:webHidden/>
              </w:rPr>
              <w:t>X</w:t>
            </w:r>
            <w:r>
              <w:fldChar w:fldCharType="end"/>
            </w:r>
          </w:hyperlink>
        </w:p>
        <w:p>
          <w:pPr>
            <w:pStyle w:val="toc 1"/>
            <w:tabs>
              <w:tab w:val="right" w:leader="dot" w:pos="8488"/>
            </w:tabs>
            <w:rPr>
              <w:b w:val="0"/>
              <w:noProof/>
            </w:rPr>
          </w:pPr>
          <w:hyperlink w:anchor="_0da51549fcb2927eb3f3bab401e71863" w:history="1">
            <w:r>
              <w:t>SHR_PRMRY_CLSS_ENUM</w:t>
            </w:r>
            <w:r>
              <w:rPr>
                <w:webHidden/>
              </w:rPr>
              <w:tab/>
            </w:r>
            <w:r>
              <w:fldChar w:fldCharType="begin"/>
            </w:r>
            <w:r>
              <w:rPr>
                <w:webHidden/>
              </w:rPr>
              <w:instrText xml:space="preserve"> PAGEREF _0da51549fcb2927eb3f3bab401e71863 \h </w:instrText>
            </w:r>
            <w:r>
              <w:fldChar w:fldCharType="separate"/>
            </w:r>
            <w:r>
              <w:rPr>
                <w:webHidden/>
              </w:rPr>
              <w:t>X</w:t>
            </w:r>
            <w:r>
              <w:fldChar w:fldCharType="end"/>
            </w:r>
          </w:hyperlink>
        </w:p>
        <w:p>
          <w:pPr>
            <w:pStyle w:val="toc 1"/>
            <w:tabs>
              <w:tab w:val="right" w:leader="dot" w:pos="8488"/>
            </w:tabs>
            <w:rPr>
              <w:b w:val="0"/>
              <w:noProof/>
            </w:rPr>
          </w:pPr>
          <w:hyperlink w:anchor="_c38da8c814d270a51a92be278efc7d9e" w:history="1">
            <w:r>
              <w:t>SHR_TYP_ENUM</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r>
            <w:fldChar w:fldCharType="end"/>
          </w:r>
        </w:p>
      </w:sdtContent>
    </w:sdt>
    <w:bookmarkStart w:id="251" w:name="_93c31ab342e2d6fb4ba447157bd8706a"/>
    <w:bookmarkStart w:id="252" w:name="_490ddd2d50d5f6326fb99977c95548f9"/>
    <w:bookmarkStart w:id="253" w:name="_a42de1d912e15a9bd570fdd7da58f441"/>
    <w:p>
      <w:pPr>
        <w:pStyle w:val="Heading5"/>
        <w:keepNext/>
      </w:pPr>
      <w:r>
        <w:t>ASST_NN_FNNCL_ENUM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NFA1</w:t>
            </w:r>
          </w:p>
        </w:tc>
        <w:tc>
          <w:tcPr>
            <w:cnfStyle w:evenVBand="true" w:oddVBand="false" w:firstColumn="false"/>
            <w:tcW w:w="33.333333%" w:type="pct"/>
          </w:tcPr>
          <w:p>
            <w:pPr>
              <w:ind w:leftChars="0" w:left="0" w:right="0"/>
            </w:pPr>
            <w:r>
              <w:t>Residential Real Estate</w:t>
            </w:r>
          </w:p>
        </w:tc>
        <w:tc>
          <w:tcPr>
            <w:cnfStyle w:evenVBand="false" w:oddVBand="true" w:firstColumn="false"/>
            <w:tcW w:w="33.333333%" w:type="pct"/>
          </w:tcPr>
          <w:p>
            <w:pPr>
              <w:ind w:leftChars="0" w:left="0" w:right="0"/>
            </w:pPr>
            <w:r>
              <w:t>Residential real estate is a residence which is occupied by the owner or the lessee of the residence</w:t>
            </w:r>
          </w:p>
        </w:tc>
      </w:tr>
      <w:tr>
        <w:trPr>
          <w:cnfStyle w:evenHBand="false" w:oddHBand="true" w:firstRow="false"/>
        </w:trPr>
        <w:tc>
          <w:tcPr>
            <w:cnfStyle w:evenVBand="false" w:oddVBand="true" w:firstColumn="false"/>
            <w:tcW w:w="33.333333%" w:type="pct"/>
          </w:tcPr>
          <w:p>
            <w:pPr>
              <w:ind w:leftChars="0" w:left="0" w:right="0"/>
            </w:pPr>
            <w:r>
              <w:t>NFA2</w:t>
            </w:r>
          </w:p>
        </w:tc>
        <w:tc>
          <w:tcPr>
            <w:cnfStyle w:evenVBand="true" w:oddVBand="false" w:firstColumn="false"/>
            <w:tcW w:w="33.333333%" w:type="pct"/>
          </w:tcPr>
          <w:p>
            <w:pPr>
              <w:ind w:leftChars="0" w:left="0" w:right="0"/>
            </w:pPr>
            <w:r>
              <w:t>Commercial Real Estate</w:t>
            </w:r>
          </w:p>
        </w:tc>
        <w:tc>
          <w:tcPr>
            <w:cnfStyle w:evenVBand="false" w:oddVBand="true" w:firstColumn="false"/>
            <w:tcW w:w="33.333333%" w:type="pct"/>
          </w:tcPr>
          <w:p>
            <w:pPr>
              <w:ind w:leftChars="0" w:left="0" w:right="0"/>
            </w:pPr>
            <w:r>
              <w:t>Commercial real estate is a real estate property where goods or services are provided to customers (e.g. hotels, restaurants, retail)</w:t>
            </w:r>
          </w:p>
        </w:tc>
      </w:tr>
      <w:tr>
        <w:trPr>
          <w:cnfStyle w:evenHBand="true" w:oddHBand="false" w:firstRow="false"/>
        </w:trPr>
        <w:tc>
          <w:tcPr>
            <w:cnfStyle w:evenVBand="false" w:oddVBand="true" w:firstColumn="false"/>
            <w:tcW w:w="33.333333%" w:type="pct"/>
          </w:tcPr>
          <w:p>
            <w:pPr>
              <w:ind w:leftChars="0" w:left="0" w:right="0"/>
            </w:pPr>
            <w:r>
              <w:t>NFA3</w:t>
            </w:r>
          </w:p>
        </w:tc>
        <w:tc>
          <w:tcPr>
            <w:cnfStyle w:evenVBand="true" w:oddVBand="false" w:firstColumn="false"/>
            <w:tcW w:w="33.333333%" w:type="pct"/>
          </w:tcPr>
          <w:p>
            <w:pPr>
              <w:ind w:leftChars="0" w:left="0" w:right="0"/>
            </w:pPr>
            <w:r>
              <w:t>Industrial Real Estate</w:t>
            </w:r>
          </w:p>
        </w:tc>
        <w:tc>
          <w:tcPr>
            <w:cnfStyle w:evenVBand="false" w:oddVBand="true" w:firstColumn="false"/>
            <w:tcW w:w="33.333333%" w:type="pct"/>
          </w:tcPr>
          <w:p>
            <w:pPr>
              <w:ind w:leftChars="0" w:left="0" w:right="0"/>
            </w:pPr>
            <w:r>
              <w:t>Industrial real estate is real estate used for industrial purposes, such as those used as factories, logistical centres and storage space</w:t>
            </w:r>
          </w:p>
        </w:tc>
      </w:tr>
      <w:tr>
        <w:trPr>
          <w:cnfStyle w:evenHBand="false" w:oddHBand="true" w:firstRow="false"/>
        </w:trPr>
        <w:tc>
          <w:tcPr>
            <w:cnfStyle w:evenVBand="false" w:oddVBand="true" w:firstColumn="false"/>
            <w:tcW w:w="33.333333%" w:type="pct"/>
          </w:tcPr>
          <w:p>
            <w:pPr>
              <w:ind w:leftChars="0" w:left="0" w:right="0"/>
            </w:pPr>
            <w:r>
              <w:t>NFA4</w:t>
            </w:r>
          </w:p>
        </w:tc>
        <w:tc>
          <w:tcPr>
            <w:cnfStyle w:evenVBand="true" w:oddVBand="false" w:firstColumn="false"/>
            <w:tcW w:w="33.333333%" w:type="pct"/>
          </w:tcPr>
          <w:p>
            <w:pPr>
              <w:ind w:leftChars="0" w:left="0" w:right="0"/>
            </w:pPr>
            <w:r>
              <w:t>Office Real Estate</w:t>
            </w:r>
          </w:p>
        </w:tc>
        <w:tc>
          <w:tcPr>
            <w:cnfStyle w:evenVBand="false" w:oddVBand="true" w:firstColumn="false"/>
            <w:tcW w:w="33.333333%" w:type="pct"/>
          </w:tcPr>
          <w:p>
            <w:pPr>
              <w:ind w:leftChars="0" w:left="0" w:right="0"/>
            </w:pPr>
            <w:r>
              <w:t>Office real estate is real estate used for business offices</w:t>
            </w:r>
          </w:p>
        </w:tc>
      </w:tr>
      <w:tr>
        <w:trPr>
          <w:cnfStyle w:evenHBand="true" w:oddHBand="false" w:firstRow="false"/>
        </w:trPr>
        <w:tc>
          <w:tcPr>
            <w:cnfStyle w:evenVBand="false" w:oddVBand="true" w:firstColumn="false"/>
            <w:tcW w:w="33.333333%" w:type="pct"/>
          </w:tcPr>
          <w:p>
            <w:pPr>
              <w:ind w:leftChars="0" w:left="0" w:right="0"/>
            </w:pPr>
            <w:r>
              <w:t>NFA5</w:t>
            </w:r>
          </w:p>
        </w:tc>
        <w:tc>
          <w:tcPr>
            <w:cnfStyle w:evenVBand="true" w:oddVBand="false" w:firstColumn="false"/>
            <w:tcW w:w="33.333333%" w:type="pct"/>
          </w:tcPr>
          <w:p>
            <w:pPr>
              <w:ind w:leftChars="0" w:left="0" w:right="0"/>
            </w:pPr>
            <w:r>
              <w:t>Other Real Estate</w:t>
            </w:r>
          </w:p>
        </w:tc>
        <w:tc>
          <w:tcPr>
            <w:cnfStyle w:evenVBand="false" w:oddVBand="true" w:firstColumn="false"/>
            <w:tcW w:w="33.333333%" w:type="pct"/>
          </w:tcPr>
          <w:p>
            <w:pPr>
              <w:ind w:leftChars="0" w:left="0" w:right="0"/>
            </w:pPr>
            <w:r>
              <w:t>Other real estate is real estate other than residential, commercial, industrial and office real estate</w:t>
            </w:r>
          </w:p>
        </w:tc>
      </w:tr>
      <w:tr>
        <w:trPr>
          <w:cnfStyle w:evenHBand="false" w:oddHBand="true" w:firstRow="false"/>
        </w:trPr>
        <w:tc>
          <w:tcPr>
            <w:cnfStyle w:evenVBand="false" w:oddVBand="true" w:firstColumn="false"/>
            <w:tcW w:w="33.333333%" w:type="pct"/>
          </w:tcPr>
          <w:p>
            <w:pPr>
              <w:ind w:leftChars="0" w:left="0" w:right="0"/>
            </w:pPr>
            <w:r>
              <w:t>NFA6</w:t>
            </w:r>
          </w:p>
        </w:tc>
        <w:tc>
          <w:tcPr>
            <w:cnfStyle w:evenVBand="true" w:oddVBand="false" w:firstColumn="false"/>
            <w:tcW w:w="33.333333%" w:type="pct"/>
          </w:tcPr>
          <w:p>
            <w:pPr>
              <w:ind w:leftChars="0" w:left="0" w:right="0"/>
            </w:pPr>
            <w:r>
              <w:t>Non Financial Asset Other Than Real Estate</w:t>
            </w:r>
          </w:p>
        </w:tc>
        <w:tc>
          <w:tcPr>
            <w:cnfStyle w:evenVBand="false" w:oddVBand="true" w:firstColumn="false"/>
            <w:tcW w:w="33.333333%" w:type="pct"/>
          </w:tcPr>
          <w:p>
            <w:pPr>
              <w:ind w:leftChars="0" w:left="0" w:right="0"/>
            </w:pPr>
            <w:r>
              <w:t>Non financial assets that is not real estate such as machinery and equipment, valuables, intellectual property products such as computer software and databases</w:t>
            </w:r>
          </w:p>
        </w:tc>
      </w:tr>
    </w:tbl>
    <w:p>
      <w:pPr>
        <w:pStyle w:val="Table Bottom Margin"/>
      </w:pPr>
    </w:p>
    <w:bookmarkEnd w:id="253"/>
    <w:bookmarkEnd w:id="252"/>
    <w:bookmarkStart w:id="254" w:name="_442c7dd7e8e0276c553d52243bd57605"/>
    <w:bookmarkStart w:id="255" w:name="_1d1c0d52f0f873fd0d255cab9980c486"/>
    <w:p>
      <w:pPr>
        <w:pStyle w:val="Heading5"/>
        <w:keepNext/>
      </w:pPr>
      <w:r>
        <w:t>DBT_CPN_FRQNCY_ENUM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ZC</w:t>
            </w:r>
          </w:p>
        </w:tc>
        <w:tc>
          <w:tcPr>
            <w:cnfStyle w:evenVBand="true" w:oddVBand="false" w:firstColumn="false"/>
            <w:tcW w:w="33.333333%" w:type="pct"/>
          </w:tcPr>
          <w:p>
            <w:pPr>
              <w:ind w:leftChars="0" w:left="0" w:right="0"/>
            </w:pPr>
            <w:r>
              <w:t>ZC</w:t>
            </w:r>
          </w:p>
        </w:tc>
        <w:tc>
          <w:tcPr>
            <w:cnfStyle w:evenVBand="false" w:oddVBand="true" w:firstColumn="false"/>
            <w:tcW w:w="33.333333%" w:type="pct"/>
          </w:tcPr>
          <w:p>
            <w:pPr>
              <w:ind w:leftChars="0" w:left="0" w:right="0"/>
            </w:pPr>
            <w:r>
              <w:t>ZERO-COUPON</w:t>
            </w:r>
          </w:p>
        </w:tc>
      </w:tr>
      <w:tr>
        <w:trPr>
          <w:cnfStyle w:evenHBand="false" w:oddHBand="true" w:firstRow="false"/>
        </w:trPr>
        <w:tc>
          <w:tcPr>
            <w:cnfStyle w:evenVBand="false" w:oddVBand="true" w:firstColumn="false"/>
            <w:tcW w:w="33.333333%" w:type="pct"/>
          </w:tcPr>
          <w:p>
            <w:pPr>
              <w:ind w:leftChars="0" w:left="0" w:right="0"/>
            </w:pPr>
            <w:r>
              <w:t>AN</w:t>
            </w:r>
          </w:p>
        </w:tc>
        <w:tc>
          <w:tcPr>
            <w:cnfStyle w:evenVBand="true" w:oddVBand="false" w:firstColumn="false"/>
            <w:tcW w:w="33.333333%" w:type="pct"/>
          </w:tcPr>
          <w:p>
            <w:pPr>
              <w:ind w:leftChars="0" w:left="0" w:right="0"/>
            </w:pPr>
            <w:r>
              <w:t>AN</w:t>
            </w:r>
          </w:p>
        </w:tc>
        <w:tc>
          <w:tcPr>
            <w:cnfStyle w:evenVBand="false" w:oddVBand="true" w:firstColumn="false"/>
            <w:tcW w:w="33.333333%" w:type="pct"/>
          </w:tcPr>
          <w:p>
            <w:pPr>
              <w:ind w:leftChars="0" w:left="0" w:right="0"/>
            </w:pPr>
            <w:r>
              <w:t>ANNUAL</w:t>
            </w:r>
          </w:p>
        </w:tc>
      </w:tr>
      <w:tr>
        <w:trPr>
          <w:cnfStyle w:evenHBand="true" w:oddHBand="fals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SA</w:t>
            </w:r>
          </w:p>
        </w:tc>
        <w:tc>
          <w:tcPr>
            <w:cnfStyle w:evenVBand="false" w:oddVBand="true" w:firstColumn="false"/>
            <w:tcW w:w="33.333333%" w:type="pct"/>
          </w:tcPr>
          <w:p>
            <w:pPr>
              <w:ind w:leftChars="0" w:left="0" w:right="0"/>
            </w:pPr>
            <w:r>
              <w:t>SEMI-ANNUAL</w:t>
            </w:r>
          </w:p>
        </w:tc>
      </w:tr>
      <w:tr>
        <w:trPr>
          <w:cnfStyle w:evenHBand="false" w:oddHBand="true" w:firstRow="false"/>
        </w:trPr>
        <w:tc>
          <w:tcPr>
            <w:cnfStyle w:evenVBand="false" w:oddVBand="true" w:firstColumn="false"/>
            <w:tcW w:w="33.333333%" w:type="pct"/>
          </w:tcPr>
          <w:p>
            <w:pPr>
              <w:ind w:leftChars="0" w:left="0" w:right="0"/>
            </w:pPr>
            <w:r>
              <w:t>QU</w:t>
            </w:r>
          </w:p>
        </w:tc>
        <w:tc>
          <w:tcPr>
            <w:cnfStyle w:evenVBand="true" w:oddVBand="false" w:firstColumn="false"/>
            <w:tcW w:w="33.333333%" w:type="pct"/>
          </w:tcPr>
          <w:p>
            <w:pPr>
              <w:ind w:leftChars="0" w:left="0" w:right="0"/>
            </w:pPr>
            <w:r>
              <w:t>QU</w:t>
            </w:r>
          </w:p>
        </w:tc>
        <w:tc>
          <w:tcPr>
            <w:cnfStyle w:evenVBand="false" w:oddVBand="true" w:firstColumn="false"/>
            <w:tcW w:w="33.333333%" w:type="pct"/>
          </w:tcPr>
          <w:p>
            <w:pPr>
              <w:ind w:leftChars="0" w:left="0" w:right="0"/>
            </w:pPr>
            <w:r>
              <w:t>QUARTERLY</w:t>
            </w:r>
          </w:p>
        </w:tc>
      </w:tr>
      <w:tr>
        <w:trPr>
          <w:cnfStyle w:evenHBand="true" w:oddHBand="false" w:firstRow="false"/>
        </w:trPr>
        <w:tc>
          <w:tcPr>
            <w:cnfStyle w:evenVBand="false" w:oddVBand="true" w:firstColumn="false"/>
            <w:tcW w:w="33.333333%" w:type="pct"/>
          </w:tcPr>
          <w:p>
            <w:pPr>
              <w:ind w:leftChars="0" w:left="0" w:right="0"/>
            </w:pPr>
            <w:r>
              <w:t>BM</w:t>
            </w:r>
          </w:p>
        </w:tc>
        <w:tc>
          <w:tcPr>
            <w:cnfStyle w:evenVBand="true" w:oddVBand="false" w:firstColumn="false"/>
            <w:tcW w:w="33.333333%" w:type="pct"/>
          </w:tcPr>
          <w:p>
            <w:pPr>
              <w:ind w:leftChars="0" w:left="0" w:right="0"/>
            </w:pPr>
            <w:r>
              <w:t>BM</w:t>
            </w:r>
          </w:p>
        </w:tc>
        <w:tc>
          <w:tcPr>
            <w:cnfStyle w:evenVBand="false" w:oddVBand="true" w:firstColumn="false"/>
            <w:tcW w:w="33.333333%" w:type="pct"/>
          </w:tcPr>
          <w:p>
            <w:pPr>
              <w:ind w:leftChars="0" w:left="0" w:right="0"/>
            </w:pPr>
            <w:r>
              <w:t>BI-MONTHLY</w:t>
            </w:r>
          </w:p>
        </w:tc>
      </w:tr>
      <w:tr>
        <w:trPr>
          <w:cnfStyle w:evenHBand="false" w:oddHBand="true" w:firstRow="false"/>
        </w:trPr>
        <w:tc>
          <w:tcPr>
            <w:cnfStyle w:evenVBand="false" w:oddVBand="true" w:firstColumn="false"/>
            <w:tcW w:w="33.333333%" w:type="pct"/>
          </w:tcPr>
          <w:p>
            <w:pPr>
              <w:ind w:leftChars="0" w:left="0" w:right="0"/>
            </w:pPr>
            <w:r>
              <w:t>MO</w:t>
            </w:r>
          </w:p>
        </w:tc>
        <w:tc>
          <w:tcPr>
            <w:cnfStyle w:evenVBand="true" w:oddVBand="false" w:firstColumn="false"/>
            <w:tcW w:w="33.333333%" w:type="pct"/>
          </w:tcPr>
          <w:p>
            <w:pPr>
              <w:ind w:leftChars="0" w:left="0" w:right="0"/>
            </w:pPr>
            <w:r>
              <w:t>MO</w:t>
            </w:r>
          </w:p>
        </w:tc>
        <w:tc>
          <w:tcPr>
            <w:cnfStyle w:evenVBand="false" w:oddVBand="true" w:firstColumn="false"/>
            <w:tcW w:w="33.333333%" w:type="pct"/>
          </w:tcPr>
          <w:p>
            <w:pPr>
              <w:ind w:leftChars="0" w:left="0" w:right="0"/>
            </w:pPr>
            <w:r>
              <w:t>MONTHLY</w:t>
            </w:r>
          </w:p>
        </w:tc>
      </w:tr>
      <w:tr>
        <w:trPr>
          <w:cnfStyle w:evenHBand="true" w:oddHBand="false" w:firstRow="false"/>
        </w:trPr>
        <w:tc>
          <w:tcPr>
            <w:cnfStyle w:evenVBand="false" w:oddVBand="true" w:firstColumn="false"/>
            <w:tcW w:w="33.333333%" w:type="pct"/>
          </w:tcPr>
          <w:p>
            <w:pPr>
              <w:ind w:leftChars="0" w:left="0" w:right="0"/>
            </w:pPr>
            <w:r>
              <w:t>FN</w:t>
            </w:r>
          </w:p>
        </w:tc>
        <w:tc>
          <w:tcPr>
            <w:cnfStyle w:evenVBand="true" w:oddVBand="false" w:firstColumn="false"/>
            <w:tcW w:w="33.333333%" w:type="pct"/>
          </w:tcPr>
          <w:p>
            <w:pPr>
              <w:ind w:leftChars="0" w:left="0" w:right="0"/>
            </w:pPr>
            <w:r>
              <w:t>FN</w:t>
            </w:r>
          </w:p>
        </w:tc>
        <w:tc>
          <w:tcPr>
            <w:cnfStyle w:evenVBand="false" w:oddVBand="true" w:firstColumn="false"/>
            <w:tcW w:w="33.333333%" w:type="pct"/>
          </w:tcPr>
          <w:p>
            <w:pPr>
              <w:ind w:leftChars="0" w:left="0" w:right="0"/>
            </w:pPr>
            <w:r>
              <w:t>FORTNIGHTLY</w:t>
            </w:r>
          </w:p>
        </w:tc>
      </w:tr>
      <w:tr>
        <w:trPr>
          <w:cnfStyle w:evenHBand="false" w:oddHBand="true" w:firstRow="false"/>
        </w:trPr>
        <w:tc>
          <w:tcPr>
            <w:cnfStyle w:evenVBand="false" w:oddVBand="true" w:firstColumn="false"/>
            <w:tcW w:w="33.333333%" w:type="pct"/>
          </w:tcPr>
          <w:p>
            <w:pPr>
              <w:ind w:leftChars="0" w:left="0" w:right="0"/>
            </w:pPr>
            <w:r>
              <w:t>IR</w:t>
            </w:r>
          </w:p>
        </w:tc>
        <w:tc>
          <w:tcPr>
            <w:cnfStyle w:evenVBand="true" w:oddVBand="false" w:firstColumn="false"/>
            <w:tcW w:w="33.333333%" w:type="pct"/>
          </w:tcPr>
          <w:p>
            <w:pPr>
              <w:ind w:leftChars="0" w:left="0" w:right="0"/>
            </w:pPr>
            <w:r>
              <w:t>IR</w:t>
            </w:r>
          </w:p>
        </w:tc>
        <w:tc>
          <w:tcPr>
            <w:cnfStyle w:evenVBand="false" w:oddVBand="true" w:firstColumn="false"/>
            <w:tcW w:w="33.333333%" w:type="pct"/>
          </w:tcPr>
          <w:p>
            <w:pPr>
              <w:ind w:leftChars="0" w:left="0" w:right="0"/>
            </w:pPr>
            <w:r>
              <w:t>IRREGULAR</w:t>
            </w:r>
          </w:p>
        </w:tc>
      </w:tr>
      <w:tr>
        <w:trPr>
          <w:cnfStyle w:evenHBand="true" w:oddHBand="false" w:firstRow="false"/>
        </w:trPr>
        <w:tc>
          <w:tcPr>
            <w:cnfStyle w:evenVBand="false" w:oddVBand="true" w:firstColumn="false"/>
            <w:tcW w:w="33.333333%" w:type="pct"/>
          </w:tcPr>
          <w:p>
            <w:pPr>
              <w:ind w:leftChars="0" w:left="0" w:right="0"/>
            </w:pPr>
            <w:r>
              <w:t>UK</w:t>
            </w:r>
          </w:p>
        </w:tc>
        <w:tc>
          <w:tcPr>
            <w:cnfStyle w:evenVBand="true" w:oddVBand="false" w:firstColumn="false"/>
            <w:tcW w:w="33.333333%" w:type="pct"/>
          </w:tcPr>
          <w:p>
            <w:pPr>
              <w:ind w:leftChars="0" w:left="0" w:right="0"/>
            </w:pPr>
            <w:r>
              <w:t>UK</w:t>
            </w:r>
          </w:p>
        </w:tc>
        <w:tc>
          <w:tcPr>
            <w:cnfStyle w:evenVBand="false" w:oddVBand="true" w:firstColumn="false"/>
            <w:tcW w:w="33.333333%" w:type="pct"/>
          </w:tcPr>
          <w:p>
            <w:pPr>
              <w:ind w:leftChars="0" w:left="0" w:right="0"/>
            </w:pPr>
            <w:r>
              <w:t>UNKNOWN</w:t>
            </w:r>
          </w:p>
        </w:tc>
      </w:tr>
      <w:tr>
        <w:trPr>
          <w:cnfStyle w:evenHBand="false" w:oddHBand="true" w:firstRow="false"/>
        </w:trPr>
        <w:tc>
          <w:tcPr>
            <w:cnfStyle w:evenVBand="false" w:oddVBand="true" w:firstColumn="false"/>
            <w:tcW w:w="33.333333%" w:type="pct"/>
          </w:tcPr>
          <w:p>
            <w:pPr>
              <w:ind w:leftChars="0" w:left="0" w:right="0"/>
            </w:pPr>
            <w:r>
              <w:t>OT</w:t>
            </w:r>
          </w:p>
        </w:tc>
        <w:tc>
          <w:tcPr>
            <w:cnfStyle w:evenVBand="true" w:oddVBand="false" w:firstColumn="false"/>
            <w:tcW w:w="33.333333%" w:type="pct"/>
          </w:tcPr>
          <w:p>
            <w:pPr>
              <w:ind w:leftChars="0" w:left="0" w:right="0"/>
            </w:pPr>
            <w:r>
              <w:t>OT</w:t>
            </w:r>
          </w:p>
        </w:tc>
        <w:tc>
          <w:tcPr>
            <w:cnfStyle w:evenVBand="false" w:oddVBand="true" w:firstColumn="false"/>
            <w:tcW w:w="33.333333%" w:type="pct"/>
          </w:tcPr>
          <w:p>
            <w:pPr>
              <w:ind w:leftChars="0" w:left="0" w:right="0"/>
            </w:pPr>
            <w:r>
              <w:t>OTHER</w:t>
            </w:r>
          </w:p>
        </w:tc>
      </w:tr>
    </w:tbl>
    <w:p>
      <w:pPr>
        <w:pStyle w:val="Table Bottom Margin"/>
      </w:pPr>
    </w:p>
    <w:bookmarkEnd w:id="255"/>
    <w:bookmarkEnd w:id="254"/>
    <w:bookmarkStart w:id="256" w:name="_6c1f59305c2e8b78bead65362100cc0d"/>
    <w:bookmarkStart w:id="257" w:name="_5a5e1788344727d0f88900ca93f47c05"/>
    <w:p>
      <w:pPr>
        <w:pStyle w:val="Heading5"/>
        <w:keepNext/>
      </w:pPr>
      <w:r>
        <w:t>DBT_CPN_TYP_ENUM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FIX</w:t>
            </w:r>
          </w:p>
        </w:tc>
        <w:tc>
          <w:tcPr>
            <w:cnfStyle w:evenVBand="true" w:oddVBand="false" w:firstColumn="false"/>
            <w:tcW w:w="33.333333%" w:type="pct"/>
          </w:tcPr>
          <w:p>
            <w:pPr>
              <w:ind w:leftChars="0" w:left="0" w:right="0"/>
            </w:pPr>
            <w:r>
              <w:t>FIX</w:t>
            </w:r>
          </w:p>
        </w:tc>
        <w:tc>
          <w:tcPr>
            <w:cnfStyle w:evenVBand="false" w:oddVBand="true" w:firstColumn="false"/>
            <w:tcW w:w="33.333333%" w:type="pct"/>
          </w:tcPr>
          <w:p>
            <w:pPr>
              <w:ind w:leftChars="0" w:left="0" w:right="0"/>
            </w:pPr>
            <w:r>
              <w:t>FIXED</w:t>
            </w:r>
          </w:p>
        </w:tc>
      </w:tr>
      <w:tr>
        <w:trPr>
          <w:cnfStyle w:evenHBand="false" w:oddHBand="true" w:firstRow="false"/>
        </w:trPr>
        <w:tc>
          <w:tcPr>
            <w:cnfStyle w:evenVBand="false" w:oddVBand="true" w:firstColumn="false"/>
            <w:tcW w:w="33.333333%" w:type="pct"/>
          </w:tcPr>
          <w:p>
            <w:pPr>
              <w:ind w:leftChars="0" w:left="0" w:right="0"/>
            </w:pPr>
            <w:r>
              <w:t>STE</w:t>
            </w:r>
          </w:p>
        </w:tc>
        <w:tc>
          <w:tcPr>
            <w:cnfStyle w:evenVBand="true" w:oddVBand="false" w:firstColumn="false"/>
            <w:tcW w:w="33.333333%" w:type="pct"/>
          </w:tcPr>
          <w:p>
            <w:pPr>
              <w:ind w:leftChars="0" w:left="0" w:right="0"/>
            </w:pPr>
            <w:r>
              <w:t>STE</w:t>
            </w:r>
          </w:p>
        </w:tc>
        <w:tc>
          <w:tcPr>
            <w:cnfStyle w:evenVBand="false" w:oddVBand="true" w:firstColumn="false"/>
            <w:tcW w:w="33.333333%" w:type="pct"/>
          </w:tcPr>
          <w:p>
            <w:pPr>
              <w:ind w:leftChars="0" w:left="0" w:right="0"/>
            </w:pPr>
            <w:r>
              <w:t>STEPPED</w:t>
            </w:r>
          </w:p>
        </w:tc>
      </w:tr>
      <w:tr>
        <w:trPr>
          <w:cnfStyle w:evenHBand="true" w:oddHBand="false" w:firstRow="false"/>
        </w:trPr>
        <w:tc>
          <w:tcPr>
            <w:cnfStyle w:evenVBand="false" w:oddVBand="true" w:firstColumn="false"/>
            <w:tcW w:w="33.333333%" w:type="pct"/>
          </w:tcPr>
          <w:p>
            <w:pPr>
              <w:ind w:leftChars="0" w:left="0" w:right="0"/>
            </w:pPr>
            <w:r>
              <w:t>FLO</w:t>
            </w:r>
          </w:p>
        </w:tc>
        <w:tc>
          <w:tcPr>
            <w:cnfStyle w:evenVBand="true" w:oddVBand="false" w:firstColumn="false"/>
            <w:tcW w:w="33.333333%" w:type="pct"/>
          </w:tcPr>
          <w:p>
            <w:pPr>
              <w:ind w:leftChars="0" w:left="0" w:right="0"/>
            </w:pPr>
            <w:r>
              <w:t>FLO</w:t>
            </w:r>
          </w:p>
        </w:tc>
        <w:tc>
          <w:tcPr>
            <w:cnfStyle w:evenVBand="false" w:oddVBand="true" w:firstColumn="false"/>
            <w:tcW w:w="33.333333%" w:type="pct"/>
          </w:tcPr>
          <w:p>
            <w:pPr>
              <w:ind w:leftChars="0" w:left="0" w:right="0"/>
            </w:pPr>
            <w:r>
              <w:t>FLOATING</w:t>
            </w:r>
          </w:p>
        </w:tc>
      </w:tr>
      <w:tr>
        <w:trPr>
          <w:cnfStyle w:evenHBand="false" w:oddHBand="true" w:firstRow="false"/>
        </w:trPr>
        <w:tc>
          <w:tcPr>
            <w:cnfStyle w:evenVBand="false" w:oddVBand="true" w:firstColumn="false"/>
            <w:tcW w:w="33.333333%" w:type="pct"/>
          </w:tcPr>
          <w:p>
            <w:pPr>
              <w:ind w:leftChars="0" w:left="0" w:right="0"/>
            </w:pPr>
            <w:r>
              <w:t>ZER</w:t>
            </w:r>
          </w:p>
        </w:tc>
        <w:tc>
          <w:tcPr>
            <w:cnfStyle w:evenVBand="true" w:oddVBand="false" w:firstColumn="false"/>
            <w:tcW w:w="33.333333%" w:type="pct"/>
          </w:tcPr>
          <w:p>
            <w:pPr>
              <w:ind w:leftChars="0" w:left="0" w:right="0"/>
            </w:pPr>
            <w:r>
              <w:t>ZER</w:t>
            </w:r>
          </w:p>
        </w:tc>
        <w:tc>
          <w:tcPr>
            <w:cnfStyle w:evenVBand="false" w:oddVBand="true" w:firstColumn="false"/>
            <w:tcW w:w="33.333333%" w:type="pct"/>
          </w:tcPr>
          <w:p>
            <w:pPr>
              <w:ind w:leftChars="0" w:left="0" w:right="0"/>
            </w:pPr>
            <w:r>
              <w:t>ZERO COUPON</w:t>
            </w:r>
          </w:p>
        </w:tc>
      </w:tr>
      <w:tr>
        <w:trPr>
          <w:cnfStyle w:evenHBand="true" w:oddHBand="false" w:firstRow="false"/>
        </w:trPr>
        <w:tc>
          <w:tcPr>
            <w:cnfStyle w:evenVBand="false" w:oddVBand="true" w:firstColumn="false"/>
            <w:tcW w:w="33.333333%" w:type="pct"/>
          </w:tcPr>
          <w:p>
            <w:pPr>
              <w:ind w:leftChars="0" w:left="0" w:right="0"/>
            </w:pPr>
            <w:r>
              <w:t>IDX</w:t>
            </w:r>
          </w:p>
        </w:tc>
        <w:tc>
          <w:tcPr>
            <w:cnfStyle w:evenVBand="true" w:oddVBand="false" w:firstColumn="false"/>
            <w:tcW w:w="33.333333%" w:type="pct"/>
          </w:tcPr>
          <w:p>
            <w:pPr>
              <w:ind w:leftChars="0" w:left="0" w:right="0"/>
            </w:pPr>
            <w:r>
              <w:t>IDX</w:t>
            </w:r>
          </w:p>
        </w:tc>
        <w:tc>
          <w:tcPr>
            <w:cnfStyle w:evenVBand="false" w:oddVBand="true" w:firstColumn="false"/>
            <w:tcW w:w="33.333333%" w:type="pct"/>
          </w:tcPr>
          <w:p>
            <w:pPr>
              <w:ind w:leftChars="0" w:left="0" w:right="0"/>
            </w:pPr>
            <w:r>
              <w:t>INDEX-LINKED</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w:t>
            </w:r>
          </w:p>
        </w:tc>
        <w:tc>
          <w:tcPr>
            <w:cnfStyle w:evenVBand="false" w:oddVBand="true" w:firstColumn="false"/>
            <w:tcW w:w="33.333333%" w:type="pct"/>
          </w:tcPr>
          <w:p>
            <w:pPr>
              <w:ind w:leftChars="0" w:left="0" w:right="0"/>
            </w:pPr>
            <w:r>
              <w:t>OTHER</w:t>
            </w:r>
          </w:p>
        </w:tc>
      </w:tr>
      <w:tr>
        <w:trPr>
          <w:cnfStyle w:evenHBand="true" w:oddHBand="false" w:firstRow="false"/>
        </w:trPr>
        <w:tc>
          <w:tcPr>
            <w:cnfStyle w:evenVBand="false" w:oddVBand="true" w:firstColumn="false"/>
            <w:tcW w:w="33.333333%" w:type="pct"/>
          </w:tcPr>
          <w:p>
            <w:pPr>
              <w:ind w:leftChars="0" w:left="0" w:right="0"/>
            </w:pPr>
            <w:r>
              <w:t>CRE</w:t>
            </w:r>
          </w:p>
        </w:tc>
        <w:tc>
          <w:tcPr>
            <w:cnfStyle w:evenVBand="true" w:oddVBand="false" w:firstColumn="false"/>
            <w:tcW w:w="33.333333%" w:type="pct"/>
          </w:tcPr>
          <w:p>
            <w:pPr>
              <w:ind w:leftChars="0" w:left="0" w:right="0"/>
            </w:pPr>
            <w:r>
              <w:t>CRE</w:t>
            </w:r>
          </w:p>
        </w:tc>
        <w:tc>
          <w:tcPr>
            <w:cnfStyle w:evenVBand="false" w:oddVBand="true" w:firstColumn="false"/>
            <w:tcW w:w="33.333333%" w:type="pct"/>
          </w:tcPr>
          <w:p>
            <w:pPr>
              <w:ind w:leftChars="0" w:left="0" w:right="0"/>
            </w:pPr>
            <w:r>
              <w:t>CREDIT-LINKED</w:t>
            </w:r>
          </w:p>
        </w:tc>
      </w:tr>
    </w:tbl>
    <w:p>
      <w:pPr>
        <w:pStyle w:val="Table Bottom Margin"/>
      </w:pPr>
    </w:p>
    <w:bookmarkEnd w:id="257"/>
    <w:bookmarkEnd w:id="256"/>
    <w:bookmarkStart w:id="258" w:name="_2dc9f14ce407dfc26f24a12f0cd3ffa3"/>
    <w:bookmarkStart w:id="259" w:name="_b95464bee8c3cf176d089306fd35889c"/>
    <w:p>
      <w:pPr>
        <w:pStyle w:val="Heading5"/>
        <w:keepNext/>
      </w:pPr>
      <w:r>
        <w:t>DBT_CVRD_TYP_ENUM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2100</w:t>
            </w:r>
          </w:p>
        </w:tc>
        <w:tc>
          <w:tcPr>
            <w:cnfStyle w:evenVBand="true" w:oddVBand="false" w:firstColumn="false"/>
            <w:tcW w:w="33.333333%" w:type="pct"/>
          </w:tcPr>
          <w:p>
            <w:pPr>
              <w:ind w:leftChars="0" w:left="0" w:right="0"/>
            </w:pPr>
            <w:r>
              <w:t>Public sector covered bond</w:t>
            </w:r>
          </w:p>
        </w:tc>
        <w:tc>
          <w:tcPr>
            <w:cnfStyle w:evenVBand="false" w:oddVBand="true" w:firstColumn="false"/>
            <w:tcW w:w="33.333333%" w:type="pct"/>
          </w:tcPr>
          <w:p>
            <w:pPr>
              <w:ind w:leftChars="0" w:left="0" w:right="0"/>
            </w:pPr>
            <w:r>
              <w:t>Public sector covered bond</w:t>
            </w:r>
          </w:p>
        </w:tc>
      </w:tr>
      <w:tr>
        <w:trPr>
          <w:cnfStyle w:evenHBand="false" w:oddHBand="true" w:firstRow="false"/>
        </w:trPr>
        <w:tc>
          <w:tcPr>
            <w:cnfStyle w:evenVBand="false" w:oddVBand="true" w:firstColumn="false"/>
            <w:tcW w:w="33.333333%" w:type="pct"/>
          </w:tcPr>
          <w:p>
            <w:pPr>
              <w:ind w:leftChars="0" w:left="0" w:right="0"/>
            </w:pPr>
            <w:r>
              <w:t>2200</w:t>
            </w:r>
          </w:p>
        </w:tc>
        <w:tc>
          <w:tcPr>
            <w:cnfStyle w:evenVBand="true" w:oddVBand="false" w:firstColumn="false"/>
            <w:tcW w:w="33.333333%" w:type="pct"/>
          </w:tcPr>
          <w:p>
            <w:pPr>
              <w:ind w:leftChars="0" w:left="0" w:right="0"/>
            </w:pPr>
            <w:r>
              <w:t>Mortgage covered bond</w:t>
            </w:r>
          </w:p>
        </w:tc>
        <w:tc>
          <w:tcPr>
            <w:cnfStyle w:evenVBand="false" w:oddVBand="true" w:firstColumn="false"/>
            <w:tcW w:w="33.333333%" w:type="pct"/>
          </w:tcPr>
          <w:p>
            <w:pPr>
              <w:ind w:leftChars="0" w:left="0" w:right="0"/>
            </w:pPr>
            <w:r>
              <w:t>Mortgage covered bond</w:t>
            </w:r>
          </w:p>
        </w:tc>
      </w:tr>
      <w:tr>
        <w:trPr>
          <w:cnfStyle w:evenHBand="true" w:oddHBand="false" w:firstRow="false"/>
        </w:trPr>
        <w:tc>
          <w:tcPr>
            <w:cnfStyle w:evenVBand="false" w:oddVBand="true" w:firstColumn="false"/>
            <w:tcW w:w="33.333333%" w:type="pct"/>
          </w:tcPr>
          <w:p>
            <w:pPr>
              <w:ind w:leftChars="0" w:left="0" w:right="0"/>
            </w:pPr>
            <w:r>
              <w:t>2300</w:t>
            </w:r>
          </w:p>
        </w:tc>
        <w:tc>
          <w:tcPr>
            <w:cnfStyle w:evenVBand="true" w:oddVBand="false" w:firstColumn="false"/>
            <w:tcW w:w="33.333333%" w:type="pct"/>
          </w:tcPr>
          <w:p>
            <w:pPr>
              <w:ind w:leftChars="0" w:left="0" w:right="0"/>
            </w:pPr>
            <w:r>
              <w:t>Ship covered bond</w:t>
            </w:r>
          </w:p>
        </w:tc>
        <w:tc>
          <w:tcPr>
            <w:cnfStyle w:evenVBand="false" w:oddVBand="true" w:firstColumn="false"/>
            <w:tcW w:w="33.333333%" w:type="pct"/>
          </w:tcPr>
          <w:p>
            <w:pPr>
              <w:ind w:leftChars="0" w:left="0" w:right="0"/>
            </w:pPr>
            <w:r>
              <w:t>Ship covered bond</w:t>
            </w:r>
          </w:p>
        </w:tc>
      </w:tr>
      <w:tr>
        <w:trPr>
          <w:cnfStyle w:evenHBand="false" w:oddHBand="true" w:firstRow="false"/>
        </w:trPr>
        <w:tc>
          <w:tcPr>
            <w:cnfStyle w:evenVBand="false" w:oddVBand="true" w:firstColumn="false"/>
            <w:tcW w:w="33.333333%" w:type="pct"/>
          </w:tcPr>
          <w:p>
            <w:pPr>
              <w:ind w:leftChars="0" w:left="0" w:right="0"/>
            </w:pPr>
            <w:r>
              <w:t>2400</w:t>
            </w:r>
          </w:p>
        </w:tc>
        <w:tc>
          <w:tcPr>
            <w:cnfStyle w:evenVBand="true" w:oddVBand="false" w:firstColumn="false"/>
            <w:tcW w:w="33.333333%" w:type="pct"/>
          </w:tcPr>
          <w:p>
            <w:pPr>
              <w:ind w:leftChars="0" w:left="0" w:right="0"/>
            </w:pPr>
            <w:r>
              <w:t>Aircraft covered bond</w:t>
            </w:r>
          </w:p>
        </w:tc>
        <w:tc>
          <w:tcPr>
            <w:cnfStyle w:evenVBand="false" w:oddVBand="true" w:firstColumn="false"/>
            <w:tcW w:w="33.333333%" w:type="pct"/>
          </w:tcPr>
          <w:p>
            <w:pPr>
              <w:ind w:leftChars="0" w:left="0" w:right="0"/>
            </w:pPr>
            <w:r>
              <w:t>Aircraft covered bond</w:t>
            </w:r>
          </w:p>
        </w:tc>
      </w:tr>
      <w:tr>
        <w:trPr>
          <w:cnfStyle w:evenHBand="true" w:oddHBand="false" w:firstRow="false"/>
        </w:trPr>
        <w:tc>
          <w:tcPr>
            <w:cnfStyle w:evenVBand="false" w:oddVBand="true" w:firstColumn="false"/>
            <w:tcW w:w="33.333333%" w:type="pct"/>
          </w:tcPr>
          <w:p>
            <w:pPr>
              <w:ind w:leftChars="0" w:left="0" w:right="0"/>
            </w:pPr>
            <w:r>
              <w:t>2500</w:t>
            </w:r>
          </w:p>
        </w:tc>
        <w:tc>
          <w:tcPr>
            <w:cnfStyle w:evenVBand="true" w:oddVBand="false" w:firstColumn="false"/>
            <w:tcW w:w="33.333333%" w:type="pct"/>
          </w:tcPr>
          <w:p>
            <w:pPr>
              <w:ind w:leftChars="0" w:left="0" w:right="0"/>
            </w:pPr>
            <w:r>
              <w:t>Mixed covered bond</w:t>
            </w:r>
          </w:p>
        </w:tc>
        <w:tc>
          <w:tcPr>
            <w:cnfStyle w:evenVBand="false" w:oddVBand="true" w:firstColumn="false"/>
            <w:tcW w:w="33.333333%" w:type="pct"/>
          </w:tcPr>
          <w:p>
            <w:pPr>
              <w:ind w:leftChars="0" w:left="0" w:right="0"/>
            </w:pPr>
            <w:r>
              <w:t>Mixed covered bond</w:t>
            </w:r>
          </w:p>
        </w:tc>
      </w:tr>
      <w:tr>
        <w:trPr>
          <w:cnfStyle w:evenHBand="false" w:oddHBand="true" w:firstRow="false"/>
        </w:trPr>
        <w:tc>
          <w:tcPr>
            <w:cnfStyle w:evenVBand="false" w:oddVBand="true" w:firstColumn="false"/>
            <w:tcW w:w="33.333333%" w:type="pct"/>
          </w:tcPr>
          <w:p>
            <w:pPr>
              <w:ind w:leftChars="0" w:left="0" w:right="0"/>
            </w:pPr>
            <w:r>
              <w:t>2800</w:t>
            </w:r>
          </w:p>
        </w:tc>
        <w:tc>
          <w:tcPr>
            <w:cnfStyle w:evenVBand="true" w:oddVBand="false" w:firstColumn="false"/>
            <w:tcW w:w="33.333333%" w:type="pct"/>
          </w:tcPr>
          <w:p>
            <w:pPr>
              <w:ind w:leftChars="0" w:left="0" w:right="0"/>
            </w:pPr>
            <w:r>
              <w:t>Other covered bond</w:t>
            </w:r>
          </w:p>
        </w:tc>
        <w:tc>
          <w:tcPr>
            <w:cnfStyle w:evenVBand="false" w:oddVBand="true" w:firstColumn="false"/>
            <w:tcW w:w="33.333333%" w:type="pct"/>
          </w:tcPr>
          <w:p>
            <w:pPr>
              <w:ind w:leftChars="0" w:left="0" w:right="0"/>
            </w:pPr>
            <w:r>
              <w:t>Other covered bond</w:t>
            </w:r>
          </w:p>
        </w:tc>
      </w:tr>
      <w:tr>
        <w:trPr>
          <w:cnfStyle w:evenHBand="true" w:oddHBand="false" w:firstRow="false"/>
        </w:trPr>
        <w:tc>
          <w:tcPr>
            <w:cnfStyle w:evenVBand="false" w:oddVBand="true" w:firstColumn="false"/>
            <w:tcW w:w="33.333333%" w:type="pct"/>
          </w:tcPr>
          <w:p>
            <w:pPr>
              <w:ind w:leftChars="0" w:left="0" w:right="0"/>
            </w:pPr>
            <w:r>
              <w:t>2900</w:t>
            </w:r>
          </w:p>
        </w:tc>
        <w:tc>
          <w:tcPr>
            <w:cnfStyle w:evenVBand="true" w:oddVBand="false" w:firstColumn="false"/>
            <w:tcW w:w="33.333333%" w:type="pct"/>
          </w:tcPr>
          <w:p>
            <w:pPr>
              <w:ind w:leftChars="0" w:left="0" w:right="0"/>
            </w:pPr>
            <w:r>
              <w:t>No detailed classification available</w:t>
            </w:r>
          </w:p>
        </w:tc>
        <w:tc>
          <w:tcPr>
            <w:cnfStyle w:evenVBand="false" w:oddVBand="true" w:firstColumn="false"/>
            <w:tcW w:w="33.333333%" w:type="pct"/>
          </w:tcPr>
          <w:p>
            <w:pPr>
              <w:ind w:leftChars="0" w:left="0" w:right="0"/>
            </w:pPr>
            <w:r>
              <w:t>No detailed classification available</w:t>
            </w:r>
          </w:p>
        </w:tc>
      </w:tr>
    </w:tbl>
    <w:p>
      <w:pPr>
        <w:pStyle w:val="Table Bottom Margin"/>
      </w:pPr>
    </w:p>
    <w:bookmarkEnd w:id="259"/>
    <w:bookmarkEnd w:id="258"/>
    <w:bookmarkStart w:id="260" w:name="_b7a6935bd39da556684860e9853d8e20"/>
    <w:bookmarkStart w:id="261" w:name="_f03e2f758ee5fa5d105c169bb87c7918"/>
    <w:p>
      <w:pPr>
        <w:pStyle w:val="Heading5"/>
        <w:keepNext/>
      </w:pPr>
      <w:r>
        <w:t>DBT_GRNT_LVL_ENUM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w:t>
            </w:r>
          </w:p>
        </w:tc>
        <w:tc>
          <w:tcPr>
            <w:cnfStyle w:evenVBand="true" w:oddVBand="false" w:firstColumn="false"/>
            <w:tcW w:w="33.333333%" w:type="pct"/>
          </w:tcPr>
          <w:p>
            <w:pPr>
              <w:ind w:leftChars="0" w:left="0" w:right="0"/>
            </w:pPr>
            <w:r>
              <w:t>Unguaranteed</w:t>
            </w:r>
          </w:p>
        </w:tc>
        <w:tc>
          <w:tcPr>
            <w:cnfStyle w:evenVBand="false" w:oddVBand="true" w:firstColumn="false"/>
            <w:tcW w:w="33.333333%" w:type="pct"/>
          </w:tcPr>
          <w:p>
            <w:pPr>
              <w:ind w:leftChars="0" w:left="0" w:right="0"/>
            </w:pPr>
            <w:r>
              <w:t>Unguaranteed</w:t>
            </w:r>
          </w:p>
        </w:tc>
      </w:tr>
      <w:tr>
        <w:trPr>
          <w:cnfStyle w:evenHBand="false" w:oddHBand="true" w:firstRow="false"/>
        </w:trPr>
        <w:tc>
          <w:tcPr>
            <w:cnfStyle w:evenVBand="false" w:oddVBand="true" w:firstColumn="false"/>
            <w:tcW w:w="33.333333%" w:type="pct"/>
          </w:tcPr>
          <w:p>
            <w:pPr>
              <w:ind w:leftChars="0" w:left="0" w:right="0"/>
            </w:pPr>
            <w:r>
              <w:t>2</w:t>
            </w:r>
          </w:p>
        </w:tc>
        <w:tc>
          <w:tcPr>
            <w:cnfStyle w:evenVBand="true" w:oddVBand="false" w:firstColumn="false"/>
            <w:tcW w:w="33.333333%" w:type="pct"/>
          </w:tcPr>
          <w:p>
            <w:pPr>
              <w:ind w:leftChars="0" w:left="0" w:right="0"/>
            </w:pPr>
            <w:r>
              <w:t>Government / Treasury guarantee</w:t>
            </w:r>
          </w:p>
        </w:tc>
        <w:tc>
          <w:tcPr>
            <w:cnfStyle w:evenVBand="false" w:oddVBand="true" w:firstColumn="false"/>
            <w:tcW w:w="33.333333%" w:type="pct"/>
          </w:tcPr>
          <w:p>
            <w:pPr>
              <w:ind w:leftChars="0" w:left="0" w:right="0"/>
            </w:pPr>
            <w:r>
              <w:t>Government / Treasury guarantee</w:t>
            </w:r>
          </w:p>
        </w:tc>
      </w:tr>
      <w:tr>
        <w:trPr>
          <w:cnfStyle w:evenHBand="true" w:oddHBand="false" w:firstRow="false"/>
        </w:trPr>
        <w:tc>
          <w:tcPr>
            <w:cnfStyle w:evenVBand="false" w:oddVBand="true" w:firstColumn="false"/>
            <w:tcW w:w="33.333333%" w:type="pct"/>
          </w:tcPr>
          <w:p>
            <w:pPr>
              <w:ind w:leftChars="0" w:left="0" w:right="0"/>
            </w:pPr>
            <w:r>
              <w:t>8</w:t>
            </w:r>
          </w:p>
        </w:tc>
        <w:tc>
          <w:tcPr>
            <w:cnfStyle w:evenVBand="true" w:oddVBand="false" w:firstColumn="false"/>
            <w:tcW w:w="33.333333%" w:type="pct"/>
          </w:tcPr>
          <w:p>
            <w:pPr>
              <w:ind w:leftChars="0" w:left="0" w:right="0"/>
            </w:pPr>
            <w:r>
              <w:t>Other guarantee</w:t>
            </w:r>
          </w:p>
        </w:tc>
        <w:tc>
          <w:tcPr>
            <w:cnfStyle w:evenVBand="false" w:oddVBand="true" w:firstColumn="false"/>
            <w:tcW w:w="33.333333%" w:type="pct"/>
          </w:tcPr>
          <w:p>
            <w:pPr>
              <w:ind w:leftChars="0" w:left="0" w:right="0"/>
            </w:pPr>
            <w:r>
              <w:t>Other guarantee</w:t>
            </w:r>
          </w:p>
        </w:tc>
      </w:tr>
      <w:tr>
        <w:trPr>
          <w:cnfStyle w:evenHBand="false" w:oddHBand="true" w:firstRow="false"/>
        </w:trPr>
        <w:tc>
          <w:tcPr>
            <w:cnfStyle w:evenVBand="false" w:oddVBand="true" w:firstColumn="false"/>
            <w:tcW w:w="33.333333%" w:type="pct"/>
          </w:tcPr>
          <w:p>
            <w:pPr>
              <w:ind w:leftChars="0" w:left="0" w:right="0"/>
            </w:pPr>
            <w:r>
              <w:t>9</w:t>
            </w:r>
          </w:p>
        </w:tc>
        <w:tc>
          <w:tcPr>
            <w:cnfStyle w:evenVBand="true" w:oddVBand="false" w:firstColumn="false"/>
            <w:tcW w:w="33.333333%" w:type="pct"/>
          </w:tcPr>
          <w:p>
            <w:pPr>
              <w:ind w:leftChars="0" w:left="0" w:right="0"/>
            </w:pPr>
            <w:r>
              <w:t>No detail information available</w:t>
            </w:r>
          </w:p>
        </w:tc>
        <w:tc>
          <w:tcPr>
            <w:cnfStyle w:evenVBand="false" w:oddVBand="true" w:firstColumn="false"/>
            <w:tcW w:w="33.333333%" w:type="pct"/>
          </w:tcPr>
          <w:p>
            <w:pPr>
              <w:ind w:leftChars="0" w:left="0" w:right="0"/>
            </w:pPr>
            <w:r>
              <w:t>No detail information available</w:t>
            </w:r>
          </w:p>
        </w:tc>
      </w:tr>
    </w:tbl>
    <w:p>
      <w:pPr>
        <w:pStyle w:val="Table Bottom Margin"/>
      </w:pPr>
    </w:p>
    <w:bookmarkEnd w:id="261"/>
    <w:bookmarkEnd w:id="260"/>
    <w:bookmarkStart w:id="262" w:name="_a4360f83c20b07c21357988a6cb9bb54"/>
    <w:bookmarkStart w:id="263" w:name="_5317d6f0ec72b173c3d39d54f718dc53"/>
    <w:p>
      <w:pPr>
        <w:pStyle w:val="Heading5"/>
        <w:keepNext/>
      </w:pPr>
      <w:r>
        <w:t>DBT_OUTSTNDNG_CHN_TYP_ENUM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INIT</w:t>
            </w:r>
          </w:p>
        </w:tc>
        <w:tc>
          <w:tcPr>
            <w:cnfStyle w:evenVBand="true" w:oddVBand="false" w:firstColumn="false"/>
            <w:tcW w:w="33.333333%" w:type="pct"/>
          </w:tcPr>
          <w:p>
            <w:pPr>
              <w:ind w:leftChars="0" w:left="0" w:right="0"/>
            </w:pPr>
            <w:r>
              <w:t>Αρχική έκδοση</w:t>
            </w:r>
          </w:p>
        </w:tc>
        <w:tc>
          <w:tcPr>
            <w:cnfStyle w:evenVBand="false" w:oddVBand="true" w:firstColumn="false"/>
            <w:tcW w:w="33.333333%" w:type="pct"/>
          </w:tcPr>
          <w:p>
            <w:pPr>
              <w:ind w:leftChars="0" w:left="0" w:right="0"/>
            </w:pPr>
            <w:r>
              <w:t>Αρχική έκδοση</w:t>
            </w:r>
          </w:p>
        </w:tc>
      </w:tr>
      <w:tr>
        <w:trPr>
          <w:cnfStyle w:evenHBand="false" w:oddHBand="true" w:firstRow="false"/>
        </w:trPr>
        <w:tc>
          <w:tcPr>
            <w:cnfStyle w:evenVBand="false" w:oddVBand="true" w:firstColumn="false"/>
            <w:tcW w:w="33.333333%" w:type="pct"/>
          </w:tcPr>
          <w:p>
            <w:pPr>
              <w:ind w:leftChars="0" w:left="0" w:right="0"/>
            </w:pPr>
            <w:r>
              <w:t>TRANCHE</w:t>
            </w:r>
          </w:p>
        </w:tc>
        <w:tc>
          <w:tcPr>
            <w:cnfStyle w:evenVBand="true" w:oddVBand="false" w:firstColumn="false"/>
            <w:tcW w:w="33.333333%" w:type="pct"/>
          </w:tcPr>
          <w:p>
            <w:pPr>
              <w:ind w:leftChars="0" w:left="0" w:right="0"/>
            </w:pPr>
            <w:r>
              <w:t>Συμπληρωματική έκδοση σε δόση</w:t>
            </w:r>
          </w:p>
        </w:tc>
        <w:tc>
          <w:tcPr>
            <w:cnfStyle w:evenVBand="false" w:oddVBand="true" w:firstColumn="false"/>
            <w:tcW w:w="33.333333%" w:type="pct"/>
          </w:tcPr>
          <w:p>
            <w:pPr>
              <w:ind w:leftChars="0" w:left="0" w:right="0"/>
            </w:pPr>
            <w:r>
              <w:t>Συμπληρωματική έκδοση σε δόση</w:t>
            </w:r>
          </w:p>
        </w:tc>
      </w:tr>
      <w:tr>
        <w:trPr>
          <w:cnfStyle w:evenHBand="true" w:oddHBand="false" w:firstRow="false"/>
        </w:trPr>
        <w:tc>
          <w:tcPr>
            <w:cnfStyle w:evenVBand="false" w:oddVBand="true" w:firstColumn="false"/>
            <w:tcW w:w="33.333333%" w:type="pct"/>
          </w:tcPr>
          <w:p>
            <w:pPr>
              <w:ind w:leftChars="0" w:left="0" w:right="0"/>
            </w:pPr>
            <w:r>
              <w:t>PARTIAL</w:t>
            </w:r>
          </w:p>
        </w:tc>
        <w:tc>
          <w:tcPr>
            <w:cnfStyle w:evenVBand="true" w:oddVBand="false" w:firstColumn="false"/>
            <w:tcW w:w="33.333333%" w:type="pct"/>
          </w:tcPr>
          <w:p>
            <w:pPr>
              <w:ind w:leftChars="0" w:left="0" w:right="0"/>
            </w:pPr>
            <w:r>
              <w:t>Μερική εξόφληση</w:t>
            </w:r>
          </w:p>
        </w:tc>
        <w:tc>
          <w:tcPr>
            <w:cnfStyle w:evenVBand="false" w:oddVBand="true" w:firstColumn="false"/>
            <w:tcW w:w="33.333333%" w:type="pct"/>
          </w:tcPr>
          <w:p>
            <w:pPr>
              <w:ind w:leftChars="0" w:left="0" w:right="0"/>
            </w:pPr>
            <w:r>
              <w:t>Μερική εξόφληση</w:t>
            </w:r>
          </w:p>
        </w:tc>
      </w:tr>
      <w:tr>
        <w:trPr>
          <w:cnfStyle w:evenHBand="false" w:oddHBand="true" w:firstRow="false"/>
        </w:trPr>
        <w:tc>
          <w:tcPr>
            <w:cnfStyle w:evenVBand="false" w:oddVBand="true" w:firstColumn="false"/>
            <w:tcW w:w="33.333333%" w:type="pct"/>
          </w:tcPr>
          <w:p>
            <w:pPr>
              <w:ind w:leftChars="0" w:left="0" w:right="0"/>
            </w:pPr>
            <w:r>
              <w:t>FULL</w:t>
            </w:r>
          </w:p>
        </w:tc>
        <w:tc>
          <w:tcPr>
            <w:cnfStyle w:evenVBand="true" w:oddVBand="false" w:firstColumn="false"/>
            <w:tcW w:w="33.333333%" w:type="pct"/>
          </w:tcPr>
          <w:p>
            <w:pPr>
              <w:ind w:leftChars="0" w:left="0" w:right="0"/>
            </w:pPr>
            <w:r>
              <w:t>Ολική εξόφληση</w:t>
            </w:r>
          </w:p>
        </w:tc>
        <w:tc>
          <w:tcPr>
            <w:cnfStyle w:evenVBand="false" w:oddVBand="true" w:firstColumn="false"/>
            <w:tcW w:w="33.333333%" w:type="pct"/>
          </w:tcPr>
          <w:p>
            <w:pPr>
              <w:ind w:leftChars="0" w:left="0" w:right="0"/>
            </w:pPr>
            <w:r>
              <w:t>Ολική εξόφληση</w:t>
            </w:r>
          </w:p>
        </w:tc>
      </w:tr>
    </w:tbl>
    <w:p>
      <w:pPr>
        <w:pStyle w:val="Table Bottom Margin"/>
      </w:pPr>
    </w:p>
    <w:bookmarkEnd w:id="263"/>
    <w:bookmarkEnd w:id="262"/>
    <w:bookmarkStart w:id="264" w:name="_2305bf33ee3e6331a08d24367b51cca8"/>
    <w:bookmarkStart w:id="265" w:name="_b1652ebd4f5cd33bcb2354a140d37eef"/>
    <w:p>
      <w:pPr>
        <w:pStyle w:val="Heading5"/>
        <w:keepNext/>
      </w:pPr>
      <w:r>
        <w:t>DBT_PRMRY_CLSS_ENUM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D.1</w:t>
            </w:r>
          </w:p>
        </w:tc>
        <w:tc>
          <w:tcPr>
            <w:cnfStyle w:evenVBand="true" w:oddVBand="false" w:firstColumn="false"/>
            <w:tcW w:w="33.333333%" w:type="pct"/>
          </w:tcPr>
          <w:p>
            <w:pPr>
              <w:ind w:leftChars="0" w:left="0" w:right="0"/>
            </w:pPr>
            <w:r>
              <w:t>Bond</w:t>
            </w:r>
          </w:p>
        </w:tc>
        <w:tc>
          <w:tcPr>
            <w:cnfStyle w:evenVBand="false" w:oddVBand="true" w:firstColumn="false"/>
            <w:tcW w:w="33.333333%" w:type="pct"/>
          </w:tcPr>
          <w:p>
            <w:pPr>
              <w:ind w:leftChars="0" w:left="0" w:right="0"/>
            </w:pPr>
            <w:r>
              <w:t>Bond</w:t>
            </w:r>
          </w:p>
        </w:tc>
      </w:tr>
      <w:tr>
        <w:trPr>
          <w:cnfStyle w:evenHBand="false" w:oddHBand="true" w:firstRow="false"/>
        </w:trPr>
        <w:tc>
          <w:tcPr>
            <w:cnfStyle w:evenVBand="false" w:oddVBand="true" w:firstColumn="false"/>
            <w:tcW w:w="33.333333%" w:type="pct"/>
          </w:tcPr>
          <w:p>
            <w:pPr>
              <w:ind w:leftChars="0" w:left="0" w:right="0"/>
            </w:pPr>
            <w:r>
              <w:t>D.2</w:t>
            </w:r>
          </w:p>
        </w:tc>
        <w:tc>
          <w:tcPr>
            <w:cnfStyle w:evenVBand="true" w:oddVBand="false" w:firstColumn="false"/>
            <w:tcW w:w="33.333333%" w:type="pct"/>
          </w:tcPr>
          <w:p>
            <w:pPr>
              <w:ind w:leftChars="0" w:left="0" w:right="0"/>
            </w:pPr>
            <w:r>
              <w:t>Money market instrument</w:t>
            </w:r>
          </w:p>
        </w:tc>
        <w:tc>
          <w:tcPr>
            <w:cnfStyle w:evenVBand="false" w:oddVBand="true" w:firstColumn="false"/>
            <w:tcW w:w="33.333333%" w:type="pct"/>
          </w:tcPr>
          <w:p>
            <w:pPr>
              <w:ind w:leftChars="0" w:left="0" w:right="0"/>
            </w:pPr>
            <w:r>
              <w:t>Money market instrument</w:t>
            </w:r>
          </w:p>
        </w:tc>
      </w:tr>
      <w:tr>
        <w:trPr>
          <w:cnfStyle w:evenHBand="true" w:oddHBand="false" w:firstRow="false"/>
        </w:trPr>
        <w:tc>
          <w:tcPr>
            <w:cnfStyle w:evenVBand="false" w:oddVBand="true" w:firstColumn="false"/>
            <w:tcW w:w="33.333333%" w:type="pct"/>
          </w:tcPr>
          <w:p>
            <w:pPr>
              <w:ind w:leftChars="0" w:left="0" w:right="0"/>
            </w:pPr>
            <w:r>
              <w:t>D.3</w:t>
            </w:r>
          </w:p>
        </w:tc>
        <w:tc>
          <w:tcPr>
            <w:cnfStyle w:evenVBand="true" w:oddVBand="false" w:firstColumn="false"/>
            <w:tcW w:w="33.333333%" w:type="pct"/>
          </w:tcPr>
          <w:p>
            <w:pPr>
              <w:ind w:leftChars="0" w:left="0" w:right="0"/>
            </w:pPr>
            <w:r>
              <w:t>Hybrid debt instrument</w:t>
            </w:r>
          </w:p>
        </w:tc>
        <w:tc>
          <w:tcPr>
            <w:cnfStyle w:evenVBand="false" w:oddVBand="true" w:firstColumn="false"/>
            <w:tcW w:w="33.333333%" w:type="pct"/>
          </w:tcPr>
          <w:p>
            <w:pPr>
              <w:ind w:leftChars="0" w:left="0" w:right="0"/>
            </w:pPr>
            <w:r>
              <w:t>Hybrid debt instrument</w:t>
            </w:r>
          </w:p>
        </w:tc>
      </w:tr>
      <w:tr>
        <w:trPr>
          <w:cnfStyle w:evenHBand="false" w:oddHBand="true" w:firstRow="false"/>
        </w:trPr>
        <w:tc>
          <w:tcPr>
            <w:cnfStyle w:evenVBand="false" w:oddVBand="true" w:firstColumn="false"/>
            <w:tcW w:w="33.333333%" w:type="pct"/>
          </w:tcPr>
          <w:p>
            <w:pPr>
              <w:ind w:leftChars="0" w:left="0" w:right="0"/>
            </w:pPr>
            <w:r>
              <w:t>D.9</w:t>
            </w:r>
          </w:p>
        </w:tc>
        <w:tc>
          <w:tcPr>
            <w:cnfStyle w:evenVBand="true" w:oddVBand="false" w:firstColumn="false"/>
            <w:tcW w:w="33.333333%" w:type="pct"/>
          </w:tcPr>
          <w:p>
            <w:pPr>
              <w:ind w:leftChars="0" w:left="0" w:right="0"/>
            </w:pPr>
            <w:r>
              <w:t>Other debt</w:t>
            </w:r>
          </w:p>
        </w:tc>
        <w:tc>
          <w:tcPr>
            <w:cnfStyle w:evenVBand="false" w:oddVBand="true" w:firstColumn="false"/>
            <w:tcW w:w="33.333333%" w:type="pct"/>
          </w:tcPr>
          <w:p>
            <w:pPr>
              <w:ind w:leftChars="0" w:left="0" w:right="0"/>
            </w:pPr>
            <w:r>
              <w:t>Other debt</w:t>
            </w:r>
          </w:p>
        </w:tc>
      </w:tr>
    </w:tbl>
    <w:p>
      <w:pPr>
        <w:pStyle w:val="Table Bottom Margin"/>
      </w:pPr>
    </w:p>
    <w:bookmarkEnd w:id="265"/>
    <w:bookmarkEnd w:id="264"/>
    <w:bookmarkStart w:id="266" w:name="_659530fe094ef3eb965a04d9c844998e"/>
    <w:bookmarkStart w:id="267" w:name="_4a9579b919833b166b74c02a55f516af"/>
    <w:p>
      <w:pPr>
        <w:pStyle w:val="Heading5"/>
        <w:keepNext/>
      </w:pPr>
      <w:r>
        <w:t>DBT_RNK_LVL_ENUM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w:t>
            </w:r>
          </w:p>
        </w:tc>
        <w:tc>
          <w:tcPr>
            <w:cnfStyle w:evenVBand="true" w:oddVBand="false" w:firstColumn="false"/>
            <w:tcW w:w="33.333333%" w:type="pct"/>
          </w:tcPr>
          <w:p>
            <w:pPr>
              <w:ind w:leftChars="0" w:left="0" w:right="0"/>
            </w:pPr>
            <w:r>
              <w:t>Subordinated - Junior level</w:t>
            </w:r>
          </w:p>
        </w:tc>
        <w:tc>
          <w:tcPr>
            <w:cnfStyle w:evenVBand="false" w:oddVBand="true" w:firstColumn="false"/>
            <w:tcW w:w="33.333333%" w:type="pct"/>
          </w:tcPr>
          <w:p>
            <w:pPr>
              <w:ind w:leftChars="0" w:left="0" w:right="0"/>
            </w:pPr>
            <w:r>
              <w:t>Subordinated - Junior level</w:t>
            </w:r>
          </w:p>
        </w:tc>
      </w:tr>
      <w:tr>
        <w:trPr>
          <w:cnfStyle w:evenHBand="false" w:oddHBand="true" w:firstRow="false"/>
        </w:trPr>
        <w:tc>
          <w:tcPr>
            <w:cnfStyle w:evenVBand="false" w:oddVBand="true" w:firstColumn="false"/>
            <w:tcW w:w="33.333333%" w:type="pct"/>
          </w:tcPr>
          <w:p>
            <w:pPr>
              <w:ind w:leftChars="0" w:left="0" w:right="0"/>
            </w:pPr>
            <w:r>
              <w:t>2</w:t>
            </w:r>
          </w:p>
        </w:tc>
        <w:tc>
          <w:tcPr>
            <w:cnfStyle w:evenVBand="true" w:oddVBand="false" w:firstColumn="false"/>
            <w:tcW w:w="33.333333%" w:type="pct"/>
          </w:tcPr>
          <w:p>
            <w:pPr>
              <w:ind w:leftChars="0" w:left="0" w:right="0"/>
            </w:pPr>
            <w:r>
              <w:t>Subordinated - Senior level</w:t>
            </w:r>
          </w:p>
        </w:tc>
        <w:tc>
          <w:tcPr>
            <w:cnfStyle w:evenVBand="false" w:oddVBand="true" w:firstColumn="false"/>
            <w:tcW w:w="33.333333%" w:type="pct"/>
          </w:tcPr>
          <w:p>
            <w:pPr>
              <w:ind w:leftChars="0" w:left="0" w:right="0"/>
            </w:pPr>
            <w:r>
              <w:t>Subordinated - Senior level</w:t>
            </w:r>
          </w:p>
        </w:tc>
      </w:tr>
      <w:tr>
        <w:trPr>
          <w:cnfStyle w:evenHBand="true" w:oddHBand="false" w:firstRow="false"/>
        </w:trPr>
        <w:tc>
          <w:tcPr>
            <w:cnfStyle w:evenVBand="false" w:oddVBand="true" w:firstColumn="false"/>
            <w:tcW w:w="33.333333%" w:type="pct"/>
          </w:tcPr>
          <w:p>
            <w:pPr>
              <w:ind w:leftChars="0" w:left="0" w:right="0"/>
            </w:pPr>
            <w:r>
              <w:t>3</w:t>
            </w:r>
          </w:p>
        </w:tc>
        <w:tc>
          <w:tcPr>
            <w:cnfStyle w:evenVBand="true" w:oddVBand="false" w:firstColumn="false"/>
            <w:tcW w:w="33.333333%" w:type="pct"/>
          </w:tcPr>
          <w:p>
            <w:pPr>
              <w:ind w:leftChars="0" w:left="0" w:right="0"/>
            </w:pPr>
            <w:r>
              <w:t>Subordinated - No further breakdown available</w:t>
            </w:r>
          </w:p>
        </w:tc>
        <w:tc>
          <w:tcPr>
            <w:cnfStyle w:evenVBand="false" w:oddVBand="true" w:firstColumn="false"/>
            <w:tcW w:w="33.333333%" w:type="pct"/>
          </w:tcPr>
          <w:p>
            <w:pPr>
              <w:ind w:leftChars="0" w:left="0" w:right="0"/>
            </w:pPr>
            <w:r>
              <w:t>Subordinated - No further breakdown available</w:t>
            </w:r>
          </w:p>
        </w:tc>
      </w:tr>
      <w:tr>
        <w:trPr>
          <w:cnfStyle w:evenHBand="false" w:oddHBand="true" w:firstRow="false"/>
        </w:trPr>
        <w:tc>
          <w:tcPr>
            <w:cnfStyle w:evenVBand="false" w:oddVBand="true" w:firstColumn="false"/>
            <w:tcW w:w="33.333333%" w:type="pct"/>
          </w:tcPr>
          <w:p>
            <w:pPr>
              <w:ind w:leftChars="0" w:left="0" w:right="0"/>
            </w:pPr>
            <w:r>
              <w:t>4</w:t>
            </w:r>
          </w:p>
        </w:tc>
        <w:tc>
          <w:tcPr>
            <w:cnfStyle w:evenVBand="true" w:oddVBand="false" w:firstColumn="false"/>
            <w:tcW w:w="33.333333%" w:type="pct"/>
          </w:tcPr>
          <w:p>
            <w:pPr>
              <w:ind w:leftChars="0" w:left="0" w:right="0"/>
            </w:pPr>
            <w:r>
              <w:t>Senior</w:t>
            </w:r>
          </w:p>
        </w:tc>
        <w:tc>
          <w:tcPr>
            <w:cnfStyle w:evenVBand="false" w:oddVBand="true" w:firstColumn="false"/>
            <w:tcW w:w="33.333333%" w:type="pct"/>
          </w:tcPr>
          <w:p>
            <w:pPr>
              <w:ind w:leftChars="0" w:left="0" w:right="0"/>
            </w:pPr>
            <w:r>
              <w:t>Senior</w:t>
            </w:r>
          </w:p>
        </w:tc>
      </w:tr>
      <w:tr>
        <w:trPr>
          <w:cnfStyle w:evenHBand="true" w:oddHBand="false" w:firstRow="false"/>
        </w:trPr>
        <w:tc>
          <w:tcPr>
            <w:cnfStyle w:evenVBand="false" w:oddVBand="true" w:firstColumn="false"/>
            <w:tcW w:w="33.333333%" w:type="pct"/>
          </w:tcPr>
          <w:p>
            <w:pPr>
              <w:ind w:leftChars="0" w:left="0" w:right="0"/>
            </w:pPr>
            <w:r>
              <w:t>5</w:t>
            </w:r>
          </w:p>
        </w:tc>
        <w:tc>
          <w:tcPr>
            <w:cnfStyle w:evenVBand="true" w:oddVBand="false" w:firstColumn="false"/>
            <w:tcW w:w="33.333333%" w:type="pct"/>
          </w:tcPr>
          <w:p>
            <w:pPr>
              <w:ind w:leftChars="0" w:left="0" w:right="0"/>
            </w:pPr>
            <w:r>
              <w:t>ABS Class - Junior</w:t>
            </w:r>
          </w:p>
        </w:tc>
        <w:tc>
          <w:tcPr>
            <w:cnfStyle w:evenVBand="false" w:oddVBand="true" w:firstColumn="false"/>
            <w:tcW w:w="33.333333%" w:type="pct"/>
          </w:tcPr>
          <w:p>
            <w:pPr>
              <w:ind w:leftChars="0" w:left="0" w:right="0"/>
            </w:pPr>
            <w:r>
              <w:t>ABS Class - Junior</w:t>
            </w:r>
          </w:p>
        </w:tc>
      </w:tr>
      <w:tr>
        <w:trPr>
          <w:cnfStyle w:evenHBand="false" w:oddHBand="true" w:firstRow="false"/>
        </w:trPr>
        <w:tc>
          <w:tcPr>
            <w:cnfStyle w:evenVBand="false" w:oddVBand="true" w:firstColumn="false"/>
            <w:tcW w:w="33.333333%" w:type="pct"/>
          </w:tcPr>
          <w:p>
            <w:pPr>
              <w:ind w:leftChars="0" w:left="0" w:right="0"/>
            </w:pPr>
            <w:r>
              <w:t>6</w:t>
            </w:r>
          </w:p>
        </w:tc>
        <w:tc>
          <w:tcPr>
            <w:cnfStyle w:evenVBand="true" w:oddVBand="false" w:firstColumn="false"/>
            <w:tcW w:w="33.333333%" w:type="pct"/>
          </w:tcPr>
          <w:p>
            <w:pPr>
              <w:ind w:leftChars="0" w:left="0" w:right="0"/>
            </w:pPr>
            <w:r>
              <w:t>ABS Class - Mezzanine</w:t>
            </w:r>
          </w:p>
        </w:tc>
        <w:tc>
          <w:tcPr>
            <w:cnfStyle w:evenVBand="false" w:oddVBand="true" w:firstColumn="false"/>
            <w:tcW w:w="33.333333%" w:type="pct"/>
          </w:tcPr>
          <w:p>
            <w:pPr>
              <w:ind w:leftChars="0" w:left="0" w:right="0"/>
            </w:pPr>
            <w:r>
              <w:t>ABS Class - Mezzanine</w:t>
            </w:r>
          </w:p>
        </w:tc>
      </w:tr>
      <w:tr>
        <w:trPr>
          <w:cnfStyle w:evenHBand="true" w:oddHBand="false" w:firstRow="false"/>
        </w:trPr>
        <w:tc>
          <w:tcPr>
            <w:cnfStyle w:evenVBand="false" w:oddVBand="true" w:firstColumn="false"/>
            <w:tcW w:w="33.333333%" w:type="pct"/>
          </w:tcPr>
          <w:p>
            <w:pPr>
              <w:ind w:leftChars="0" w:left="0" w:right="0"/>
            </w:pPr>
            <w:r>
              <w:t>7</w:t>
            </w:r>
          </w:p>
        </w:tc>
        <w:tc>
          <w:tcPr>
            <w:cnfStyle w:evenVBand="true" w:oddVBand="false" w:firstColumn="false"/>
            <w:tcW w:w="33.333333%" w:type="pct"/>
          </w:tcPr>
          <w:p>
            <w:pPr>
              <w:ind w:leftChars="0" w:left="0" w:right="0"/>
            </w:pPr>
            <w:r>
              <w:t>ABS Class - Senior</w:t>
            </w:r>
          </w:p>
        </w:tc>
        <w:tc>
          <w:tcPr>
            <w:cnfStyle w:evenVBand="false" w:oddVBand="true" w:firstColumn="false"/>
            <w:tcW w:w="33.333333%" w:type="pct"/>
          </w:tcPr>
          <w:p>
            <w:pPr>
              <w:ind w:leftChars="0" w:left="0" w:right="0"/>
            </w:pPr>
            <w:r>
              <w:t>ABS Class - Senior</w:t>
            </w:r>
          </w:p>
        </w:tc>
      </w:tr>
      <w:tr>
        <w:trPr>
          <w:cnfStyle w:evenHBand="false" w:oddHBand="true" w:firstRow="false"/>
        </w:trPr>
        <w:tc>
          <w:tcPr>
            <w:cnfStyle w:evenVBand="false" w:oddVBand="true" w:firstColumn="false"/>
            <w:tcW w:w="33.333333%" w:type="pct"/>
          </w:tcPr>
          <w:p>
            <w:pPr>
              <w:ind w:leftChars="0" w:left="0" w:right="0"/>
            </w:pPr>
            <w:r>
              <w:t>9</w:t>
            </w:r>
          </w:p>
        </w:tc>
        <w:tc>
          <w:tcPr>
            <w:cnfStyle w:evenVBand="true" w:oddVBand="false" w:firstColumn="false"/>
            <w:tcW w:w="33.333333%" w:type="pct"/>
          </w:tcPr>
          <w:p>
            <w:pPr>
              <w:ind w:leftChars="0" w:left="0" w:right="0"/>
            </w:pPr>
            <w:r>
              <w:t>No detail information available</w:t>
            </w:r>
          </w:p>
        </w:tc>
        <w:tc>
          <w:tcPr>
            <w:cnfStyle w:evenVBand="false" w:oddVBand="true" w:firstColumn="false"/>
            <w:tcW w:w="33.333333%" w:type="pct"/>
          </w:tcPr>
          <w:p>
            <w:pPr>
              <w:ind w:leftChars="0" w:left="0" w:right="0"/>
            </w:pPr>
            <w:r>
              <w:t>No detail information available</w:t>
            </w:r>
          </w:p>
        </w:tc>
      </w:tr>
    </w:tbl>
    <w:p>
      <w:pPr>
        <w:pStyle w:val="Table Bottom Margin"/>
      </w:pPr>
    </w:p>
    <w:bookmarkEnd w:id="267"/>
    <w:bookmarkEnd w:id="266"/>
    <w:bookmarkStart w:id="268" w:name="_b9ed45fff0f34337b0aeeddbd9b74c15"/>
    <w:bookmarkStart w:id="269" w:name="_313f9913460f9b3896737e8a3d35905d"/>
    <w:p>
      <w:pPr>
        <w:pStyle w:val="Heading5"/>
        <w:keepNext/>
      </w:pPr>
      <w:r>
        <w:t>DBT_SCRTY_LVL_ENUM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w:t>
            </w:r>
          </w:p>
        </w:tc>
        <w:tc>
          <w:tcPr>
            <w:cnfStyle w:evenVBand="true" w:oddVBand="false" w:firstColumn="false"/>
            <w:tcW w:w="33.333333%" w:type="pct"/>
          </w:tcPr>
          <w:p>
            <w:pPr>
              <w:ind w:leftChars="0" w:left="0" w:right="0"/>
            </w:pPr>
            <w:r>
              <w:t>Unsecured</w:t>
            </w:r>
          </w:p>
        </w:tc>
        <w:tc>
          <w:tcPr>
            <w:cnfStyle w:evenVBand="false" w:oddVBand="true" w:firstColumn="false"/>
            <w:tcW w:w="33.333333%" w:type="pct"/>
          </w:tcPr>
          <w:p>
            <w:pPr>
              <w:ind w:leftChars="0" w:left="0" w:right="0"/>
            </w:pPr>
            <w:r>
              <w:t>Unsecured</w:t>
            </w:r>
          </w:p>
        </w:tc>
      </w:tr>
      <w:tr>
        <w:trPr>
          <w:cnfStyle w:evenHBand="false" w:oddHBand="true" w:firstRow="false"/>
        </w:trPr>
        <w:tc>
          <w:tcPr>
            <w:cnfStyle w:evenVBand="false" w:oddVBand="true" w:firstColumn="false"/>
            <w:tcW w:w="33.333333%" w:type="pct"/>
          </w:tcPr>
          <w:p>
            <w:pPr>
              <w:ind w:leftChars="0" w:left="0" w:right="0"/>
            </w:pPr>
            <w:r>
              <w:t>2</w:t>
            </w:r>
          </w:p>
        </w:tc>
        <w:tc>
          <w:tcPr>
            <w:cnfStyle w:evenVBand="true" w:oddVBand="false" w:firstColumn="false"/>
            <w:tcW w:w="33.333333%" w:type="pct"/>
          </w:tcPr>
          <w:p>
            <w:pPr>
              <w:ind w:leftChars="0" w:left="0" w:right="0"/>
            </w:pPr>
            <w:r>
              <w:t>Secured</w:t>
            </w:r>
          </w:p>
        </w:tc>
        <w:tc>
          <w:tcPr>
            <w:cnfStyle w:evenVBand="false" w:oddVBand="true" w:firstColumn="false"/>
            <w:tcW w:w="33.333333%" w:type="pct"/>
          </w:tcPr>
          <w:p>
            <w:pPr>
              <w:ind w:leftChars="0" w:left="0" w:right="0"/>
            </w:pPr>
            <w:r>
              <w:t>Secured</w:t>
            </w:r>
          </w:p>
        </w:tc>
      </w:tr>
      <w:tr>
        <w:trPr>
          <w:cnfStyle w:evenHBand="true" w:oddHBand="false" w:firstRow="false"/>
        </w:trPr>
        <w:tc>
          <w:tcPr>
            <w:cnfStyle w:evenVBand="false" w:oddVBand="true" w:firstColumn="false"/>
            <w:tcW w:w="33.333333%" w:type="pct"/>
          </w:tcPr>
          <w:p>
            <w:pPr>
              <w:ind w:leftChars="0" w:left="0" w:right="0"/>
            </w:pPr>
            <w:r>
              <w:t>3</w:t>
            </w:r>
          </w:p>
        </w:tc>
        <w:tc>
          <w:tcPr>
            <w:cnfStyle w:evenVBand="true" w:oddVBand="false" w:firstColumn="false"/>
            <w:tcW w:w="33.333333%" w:type="pct"/>
          </w:tcPr>
          <w:p>
            <w:pPr>
              <w:ind w:leftChars="0" w:left="0" w:right="0"/>
            </w:pPr>
            <w:r>
              <w:t>No detailed information available</w:t>
            </w:r>
          </w:p>
        </w:tc>
        <w:tc>
          <w:tcPr>
            <w:cnfStyle w:evenVBand="false" w:oddVBand="true" w:firstColumn="false"/>
            <w:tcW w:w="33.333333%" w:type="pct"/>
          </w:tcPr>
          <w:p>
            <w:pPr>
              <w:ind w:leftChars="0" w:left="0" w:right="0"/>
            </w:pPr>
            <w:r>
              <w:t>No detailed information available</w:t>
            </w:r>
          </w:p>
        </w:tc>
      </w:tr>
    </w:tbl>
    <w:p>
      <w:pPr>
        <w:pStyle w:val="Table Bottom Margin"/>
      </w:pPr>
    </w:p>
    <w:bookmarkEnd w:id="269"/>
    <w:bookmarkEnd w:id="268"/>
    <w:bookmarkStart w:id="270" w:name="_a080d7976d588eeb11b4c92eea322bd0"/>
    <w:bookmarkStart w:id="271" w:name="_4234238839be97cb5074038babc7a27f"/>
    <w:p>
      <w:pPr>
        <w:pStyle w:val="Heading5"/>
        <w:keepNext/>
      </w:pPr>
      <w:r>
        <w:t>DBT_SCRTZN_TYP_ENUM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1100</w:t>
            </w:r>
          </w:p>
        </w:tc>
        <w:tc>
          <w:tcPr>
            <w:cnfStyle w:evenVBand="true" w:oddVBand="false" w:firstColumn="false"/>
            <w:tcW w:w="33.333333%" w:type="pct"/>
          </w:tcPr>
          <w:p>
            <w:pPr>
              <w:ind w:leftChars="0" w:left="0" w:right="0"/>
            </w:pPr>
            <w:r>
              <w:t>Asset-backed security</w:t>
            </w:r>
          </w:p>
        </w:tc>
        <w:tc>
          <w:tcPr>
            <w:cnfStyle w:evenVBand="false" w:oddVBand="true" w:firstColumn="false"/>
            <w:tcW w:w="33.333333%" w:type="pct"/>
          </w:tcPr>
          <w:p>
            <w:pPr>
              <w:ind w:leftChars="0" w:left="0" w:right="0"/>
            </w:pPr>
            <w:r>
              <w:t>Asset-backed security</w:t>
            </w:r>
          </w:p>
        </w:tc>
      </w:tr>
      <w:tr>
        <w:trPr>
          <w:cnfStyle w:evenHBand="false" w:oddHBand="true" w:firstRow="false"/>
        </w:trPr>
        <w:tc>
          <w:tcPr>
            <w:cnfStyle w:evenVBand="false" w:oddVBand="true" w:firstColumn="false"/>
            <w:tcW w:w="33.333333%" w:type="pct"/>
          </w:tcPr>
          <w:p>
            <w:pPr>
              <w:ind w:leftChars="0" w:left="0" w:right="0"/>
            </w:pPr>
            <w:r>
              <w:t>1200</w:t>
            </w:r>
          </w:p>
        </w:tc>
        <w:tc>
          <w:tcPr>
            <w:cnfStyle w:evenVBand="true" w:oddVBand="false" w:firstColumn="false"/>
            <w:tcW w:w="33.333333%" w:type="pct"/>
          </w:tcPr>
          <w:p>
            <w:pPr>
              <w:ind w:leftChars="0" w:left="0" w:right="0"/>
            </w:pPr>
            <w:r>
              <w:t>Mortgage-backed security</w:t>
            </w:r>
          </w:p>
        </w:tc>
        <w:tc>
          <w:tcPr>
            <w:cnfStyle w:evenVBand="false" w:oddVBand="true" w:firstColumn="false"/>
            <w:tcW w:w="33.333333%" w:type="pct"/>
          </w:tcPr>
          <w:p>
            <w:pPr>
              <w:ind w:leftChars="0" w:left="0" w:right="0"/>
            </w:pPr>
            <w:r>
              <w:t>Mortgage-backed security</w:t>
            </w:r>
          </w:p>
        </w:tc>
      </w:tr>
      <w:tr>
        <w:trPr>
          <w:cnfStyle w:evenHBand="true" w:oddHBand="false" w:firstRow="false"/>
        </w:trPr>
        <w:tc>
          <w:tcPr>
            <w:cnfStyle w:evenVBand="false" w:oddVBand="true" w:firstColumn="false"/>
            <w:tcW w:w="33.333333%" w:type="pct"/>
          </w:tcPr>
          <w:p>
            <w:pPr>
              <w:ind w:leftChars="0" w:left="0" w:right="0"/>
            </w:pPr>
            <w:r>
              <w:t>1300</w:t>
            </w:r>
          </w:p>
        </w:tc>
        <w:tc>
          <w:tcPr>
            <w:cnfStyle w:evenVBand="true" w:oddVBand="false" w:firstColumn="false"/>
            <w:tcW w:w="33.333333%" w:type="pct"/>
          </w:tcPr>
          <w:p>
            <w:pPr>
              <w:ind w:leftChars="0" w:left="0" w:right="0"/>
            </w:pPr>
            <w:r>
              <w:t>Collateralised Debt Obligation</w:t>
            </w:r>
          </w:p>
        </w:tc>
        <w:tc>
          <w:tcPr>
            <w:cnfStyle w:evenVBand="false" w:oddVBand="true" w:firstColumn="false"/>
            <w:tcW w:w="33.333333%" w:type="pct"/>
          </w:tcPr>
          <w:p>
            <w:pPr>
              <w:ind w:leftChars="0" w:left="0" w:right="0"/>
            </w:pPr>
            <w:r>
              <w:t>Collateralised Debt Obligation</w:t>
            </w:r>
          </w:p>
        </w:tc>
      </w:tr>
      <w:tr>
        <w:trPr>
          <w:cnfStyle w:evenHBand="false" w:oddHBand="true" w:firstRow="false"/>
        </w:trPr>
        <w:tc>
          <w:tcPr>
            <w:cnfStyle w:evenVBand="false" w:oddVBand="true" w:firstColumn="false"/>
            <w:tcW w:w="33.333333%" w:type="pct"/>
          </w:tcPr>
          <w:p>
            <w:pPr>
              <w:ind w:leftChars="0" w:left="0" w:right="0"/>
            </w:pPr>
            <w:r>
              <w:t>1400</w:t>
            </w:r>
          </w:p>
        </w:tc>
        <w:tc>
          <w:tcPr>
            <w:cnfStyle w:evenVBand="true" w:oddVBand="false" w:firstColumn="false"/>
            <w:tcW w:w="33.333333%" w:type="pct"/>
          </w:tcPr>
          <w:p>
            <w:pPr>
              <w:ind w:leftChars="0" w:left="0" w:right="0"/>
            </w:pPr>
            <w:r>
              <w:t>Collateralised Mortgage Obligation</w:t>
            </w:r>
          </w:p>
        </w:tc>
        <w:tc>
          <w:tcPr>
            <w:cnfStyle w:evenVBand="false" w:oddVBand="true" w:firstColumn="false"/>
            <w:tcW w:w="33.333333%" w:type="pct"/>
          </w:tcPr>
          <w:p>
            <w:pPr>
              <w:ind w:leftChars="0" w:left="0" w:right="0"/>
            </w:pPr>
            <w:r>
              <w:t>Collateralised Mortgage Obligation</w:t>
            </w:r>
          </w:p>
        </w:tc>
      </w:tr>
      <w:tr>
        <w:trPr>
          <w:cnfStyle w:evenHBand="true" w:oddHBand="false" w:firstRow="false"/>
        </w:trPr>
        <w:tc>
          <w:tcPr>
            <w:cnfStyle w:evenVBand="false" w:oddVBand="true" w:firstColumn="false"/>
            <w:tcW w:w="33.333333%" w:type="pct"/>
          </w:tcPr>
          <w:p>
            <w:pPr>
              <w:ind w:leftChars="0" w:left="0" w:right="0"/>
            </w:pPr>
            <w:r>
              <w:t>1500</w:t>
            </w:r>
          </w:p>
        </w:tc>
        <w:tc>
          <w:tcPr>
            <w:cnfStyle w:evenVBand="true" w:oddVBand="false" w:firstColumn="false"/>
            <w:tcW w:w="33.333333%" w:type="pct"/>
          </w:tcPr>
          <w:p>
            <w:pPr>
              <w:ind w:leftChars="0" w:left="0" w:right="0"/>
            </w:pPr>
            <w:r>
              <w:t>Mixed securitisation</w:t>
            </w:r>
          </w:p>
        </w:tc>
        <w:tc>
          <w:tcPr>
            <w:cnfStyle w:evenVBand="false" w:oddVBand="true" w:firstColumn="false"/>
            <w:tcW w:w="33.333333%" w:type="pct"/>
          </w:tcPr>
          <w:p>
            <w:pPr>
              <w:ind w:leftChars="0" w:left="0" w:right="0"/>
            </w:pPr>
            <w:r>
              <w:t>Mixed securitisation</w:t>
            </w:r>
          </w:p>
        </w:tc>
      </w:tr>
      <w:tr>
        <w:trPr>
          <w:cnfStyle w:evenHBand="false" w:oddHBand="true" w:firstRow="false"/>
        </w:trPr>
        <w:tc>
          <w:tcPr>
            <w:cnfStyle w:evenVBand="false" w:oddVBand="true" w:firstColumn="false"/>
            <w:tcW w:w="33.333333%" w:type="pct"/>
          </w:tcPr>
          <w:p>
            <w:pPr>
              <w:ind w:leftChars="0" w:left="0" w:right="0"/>
            </w:pPr>
            <w:r>
              <w:t>1800</w:t>
            </w:r>
          </w:p>
        </w:tc>
        <w:tc>
          <w:tcPr>
            <w:cnfStyle w:evenVBand="true" w:oddVBand="false" w:firstColumn="false"/>
            <w:tcW w:w="33.333333%" w:type="pct"/>
          </w:tcPr>
          <w:p>
            <w:pPr>
              <w:ind w:leftChars="0" w:left="0" w:right="0"/>
            </w:pPr>
            <w:r>
              <w:t>Other securitisation</w:t>
            </w:r>
          </w:p>
        </w:tc>
        <w:tc>
          <w:tcPr>
            <w:cnfStyle w:evenVBand="false" w:oddVBand="true" w:firstColumn="false"/>
            <w:tcW w:w="33.333333%" w:type="pct"/>
          </w:tcPr>
          <w:p>
            <w:pPr>
              <w:ind w:leftChars="0" w:left="0" w:right="0"/>
            </w:pPr>
            <w:r>
              <w:t>Other securitisation</w:t>
            </w:r>
          </w:p>
        </w:tc>
      </w:tr>
      <w:tr>
        <w:trPr>
          <w:cnfStyle w:evenHBand="true" w:oddHBand="false" w:firstRow="false"/>
        </w:trPr>
        <w:tc>
          <w:tcPr>
            <w:cnfStyle w:evenVBand="false" w:oddVBand="true" w:firstColumn="false"/>
            <w:tcW w:w="33.333333%" w:type="pct"/>
          </w:tcPr>
          <w:p>
            <w:pPr>
              <w:ind w:leftChars="0" w:left="0" w:right="0"/>
            </w:pPr>
            <w:r>
              <w:t>1900</w:t>
            </w:r>
          </w:p>
        </w:tc>
        <w:tc>
          <w:tcPr>
            <w:cnfStyle w:evenVBand="true" w:oddVBand="false" w:firstColumn="false"/>
            <w:tcW w:w="33.333333%" w:type="pct"/>
          </w:tcPr>
          <w:p>
            <w:pPr>
              <w:ind w:leftChars="0" w:left="0" w:right="0"/>
            </w:pPr>
            <w:r>
              <w:t>No detailed classification available</w:t>
            </w:r>
          </w:p>
        </w:tc>
        <w:tc>
          <w:tcPr>
            <w:cnfStyle w:evenVBand="false" w:oddVBand="true" w:firstColumn="false"/>
            <w:tcW w:w="33.333333%" w:type="pct"/>
          </w:tcPr>
          <w:p>
            <w:pPr>
              <w:ind w:leftChars="0" w:left="0" w:right="0"/>
            </w:pPr>
            <w:r>
              <w:t>No detailed classification available</w:t>
            </w:r>
          </w:p>
        </w:tc>
      </w:tr>
    </w:tbl>
    <w:p>
      <w:pPr>
        <w:pStyle w:val="Table Bottom Margin"/>
      </w:pPr>
    </w:p>
    <w:bookmarkEnd w:id="271"/>
    <w:bookmarkEnd w:id="270"/>
    <w:bookmarkStart w:id="272" w:name="_a7e806ed3242420b3accb4afb5ccf664"/>
    <w:bookmarkStart w:id="273" w:name="_f759e8fb04ea554f0ac7848767679bdb"/>
    <w:p>
      <w:pPr>
        <w:pStyle w:val="Heading5"/>
        <w:keepNext/>
      </w:pPr>
      <w:r>
        <w:t>DBT_STTS_ENUM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100</w:t>
            </w:r>
          </w:p>
        </w:tc>
        <w:tc>
          <w:tcPr>
            <w:cnfStyle w:evenVBand="true" w:oddVBand="false" w:firstColumn="false"/>
            <w:tcW w:w="33.333333%" w:type="pct"/>
          </w:tcPr>
          <w:p>
            <w:pPr>
              <w:ind w:leftChars="0" w:left="0" w:right="0"/>
            </w:pPr>
            <w:r>
              <w:t>Alive</w:t>
            </w:r>
          </w:p>
        </w:tc>
        <w:tc>
          <w:tcPr>
            <w:cnfStyle w:evenVBand="false" w:oddVBand="true" w:firstColumn="false"/>
            <w:tcW w:w="33.333333%" w:type="pct"/>
          </w:tcPr>
          <w:p>
            <w:pPr>
              <w:ind w:leftChars="0" w:left="0" w:right="0"/>
            </w:pPr>
            <w:r>
              <w:t>Alive</w:t>
            </w:r>
          </w:p>
        </w:tc>
      </w:tr>
      <w:tr>
        <w:trPr>
          <w:cnfStyle w:evenHBand="false" w:oddHBand="true" w:firstRow="false"/>
        </w:trPr>
        <w:tc>
          <w:tcPr>
            <w:cnfStyle w:evenVBand="false" w:oddVBand="true" w:firstColumn="false"/>
            <w:tcW w:w="33.333333%" w:type="pct"/>
          </w:tcPr>
          <w:p>
            <w:pPr>
              <w:ind w:leftChars="0" w:left="0" w:right="0"/>
            </w:pPr>
            <w:r>
              <w:t>101</w:t>
            </w:r>
          </w:p>
        </w:tc>
        <w:tc>
          <w:tcPr>
            <w:cnfStyle w:evenVBand="true" w:oddVBand="false" w:firstColumn="false"/>
            <w:tcW w:w="33.333333%" w:type="pct"/>
          </w:tcPr>
          <w:p>
            <w:pPr>
              <w:ind w:leftChars="0" w:left="0" w:right="0"/>
            </w:pPr>
            <w:r>
              <w:t>Alive - outstanding after original maturity date</w:t>
            </w:r>
          </w:p>
        </w:tc>
        <w:tc>
          <w:tcPr>
            <w:cnfStyle w:evenVBand="false" w:oddVBand="true" w:firstColumn="false"/>
            <w:tcW w:w="33.333333%" w:type="pct"/>
          </w:tcPr>
          <w:p>
            <w:pPr>
              <w:ind w:leftChars="0" w:left="0" w:right="0"/>
            </w:pPr>
            <w:r>
              <w:t>Alive - outstanding after original maturity date</w:t>
            </w:r>
          </w:p>
        </w:tc>
      </w:tr>
      <w:tr>
        <w:trPr>
          <w:cnfStyle w:evenHBand="true" w:oddHBand="false" w:firstRow="false"/>
        </w:trPr>
        <w:tc>
          <w:tcPr>
            <w:cnfStyle w:evenVBand="false" w:oddVBand="true" w:firstColumn="false"/>
            <w:tcW w:w="33.333333%" w:type="pct"/>
          </w:tcPr>
          <w:p>
            <w:pPr>
              <w:ind w:leftChars="0" w:left="0" w:right="0"/>
            </w:pPr>
            <w:r>
              <w:t>102</w:t>
            </w:r>
          </w:p>
        </w:tc>
        <w:tc>
          <w:tcPr>
            <w:cnfStyle w:evenVBand="true" w:oddVBand="false" w:firstColumn="false"/>
            <w:tcW w:w="33.333333%" w:type="pct"/>
          </w:tcPr>
          <w:p>
            <w:pPr>
              <w:ind w:leftChars="0" w:left="0" w:right="0"/>
            </w:pPr>
            <w:r>
              <w:t>Alive - in arrears</w:t>
            </w:r>
          </w:p>
        </w:tc>
        <w:tc>
          <w:tcPr>
            <w:cnfStyle w:evenVBand="false" w:oddVBand="true" w:firstColumn="false"/>
            <w:tcW w:w="33.333333%" w:type="pct"/>
          </w:tcPr>
          <w:p>
            <w:pPr>
              <w:ind w:leftChars="0" w:left="0" w:right="0"/>
            </w:pPr>
            <w:r>
              <w:t>Alive - in arrears</w:t>
            </w:r>
          </w:p>
        </w:tc>
      </w:tr>
      <w:tr>
        <w:trPr>
          <w:cnfStyle w:evenHBand="false" w:oddHBand="true" w:firstRow="false"/>
        </w:trPr>
        <w:tc>
          <w:tcPr>
            <w:cnfStyle w:evenVBand="false" w:oddVBand="true" w:firstColumn="false"/>
            <w:tcW w:w="33.333333%" w:type="pct"/>
          </w:tcPr>
          <w:p>
            <w:pPr>
              <w:ind w:leftChars="0" w:left="0" w:right="0"/>
            </w:pPr>
            <w:r>
              <w:t>202</w:t>
            </w:r>
          </w:p>
        </w:tc>
        <w:tc>
          <w:tcPr>
            <w:cnfStyle w:evenVBand="true" w:oddVBand="false" w:firstColumn="false"/>
            <w:tcW w:w="33.333333%" w:type="pct"/>
          </w:tcPr>
          <w:p>
            <w:pPr>
              <w:ind w:leftChars="0" w:left="0" w:right="0"/>
            </w:pPr>
            <w:r>
              <w:t>Not alive - matured(early redemption)</w:t>
            </w:r>
          </w:p>
        </w:tc>
        <w:tc>
          <w:tcPr>
            <w:cnfStyle w:evenVBand="false" w:oddVBand="true" w:firstColumn="false"/>
            <w:tcW w:w="33.333333%" w:type="pct"/>
          </w:tcPr>
          <w:p>
            <w:pPr>
              <w:ind w:leftChars="0" w:left="0" w:right="0"/>
            </w:pPr>
            <w:r>
              <w:t>Not alive - matured(early redemption)</w:t>
            </w:r>
          </w:p>
        </w:tc>
      </w:tr>
      <w:tr>
        <w:trPr>
          <w:cnfStyle w:evenHBand="true" w:oddHBand="false" w:firstRow="false"/>
        </w:trPr>
        <w:tc>
          <w:tcPr>
            <w:cnfStyle w:evenVBand="false" w:oddVBand="true" w:firstColumn="false"/>
            <w:tcW w:w="33.333333%" w:type="pct"/>
          </w:tcPr>
          <w:p>
            <w:pPr>
              <w:ind w:leftChars="0" w:left="0" w:right="0"/>
            </w:pPr>
            <w:r>
              <w:t>220</w:t>
            </w:r>
          </w:p>
        </w:tc>
        <w:tc>
          <w:tcPr>
            <w:cnfStyle w:evenVBand="true" w:oddVBand="false" w:firstColumn="false"/>
            <w:tcW w:w="33.333333%" w:type="pct"/>
          </w:tcPr>
          <w:p>
            <w:pPr>
              <w:ind w:leftChars="0" w:left="0" w:right="0"/>
            </w:pPr>
            <w:r>
              <w:t>Not alive - debt cancelled by mutual agreement</w:t>
            </w:r>
          </w:p>
        </w:tc>
        <w:tc>
          <w:tcPr>
            <w:cnfStyle w:evenVBand="false" w:oddVBand="true" w:firstColumn="false"/>
            <w:tcW w:w="33.333333%" w:type="pct"/>
          </w:tcPr>
          <w:p>
            <w:pPr>
              <w:ind w:leftChars="0" w:left="0" w:right="0"/>
            </w:pPr>
            <w:r>
              <w:t>Not alive - debt cancelled by mutual agreement</w:t>
            </w:r>
          </w:p>
        </w:tc>
      </w:tr>
      <w:tr>
        <w:trPr>
          <w:cnfStyle w:evenHBand="false" w:oddHBand="true" w:firstRow="false"/>
        </w:trPr>
        <w:tc>
          <w:tcPr>
            <w:cnfStyle w:evenVBand="false" w:oddVBand="true" w:firstColumn="false"/>
            <w:tcW w:w="33.333333%" w:type="pct"/>
          </w:tcPr>
          <w:p>
            <w:pPr>
              <w:ind w:leftChars="0" w:left="0" w:right="0"/>
            </w:pPr>
            <w:r>
              <w:t>221</w:t>
            </w:r>
          </w:p>
        </w:tc>
        <w:tc>
          <w:tcPr>
            <w:cnfStyle w:evenVBand="true" w:oddVBand="false" w:firstColumn="false"/>
            <w:tcW w:w="33.333333%" w:type="pct"/>
          </w:tcPr>
          <w:p>
            <w:pPr>
              <w:ind w:leftChars="0" w:left="0" w:right="0"/>
            </w:pPr>
            <w:r>
              <w:t>Not alive - total debt forgiveness</w:t>
            </w:r>
          </w:p>
        </w:tc>
        <w:tc>
          <w:tcPr>
            <w:cnfStyle w:evenVBand="false" w:oddVBand="true" w:firstColumn="false"/>
            <w:tcW w:w="33.333333%" w:type="pct"/>
          </w:tcPr>
          <w:p>
            <w:pPr>
              <w:ind w:leftChars="0" w:left="0" w:right="0"/>
            </w:pPr>
            <w:r>
              <w:t>Not alive - total debt forgiveness</w:t>
            </w:r>
          </w:p>
        </w:tc>
      </w:tr>
      <w:tr>
        <w:trPr>
          <w:cnfStyle w:evenHBand="true" w:oddHBand="false" w:firstRow="false"/>
        </w:trPr>
        <w:tc>
          <w:tcPr>
            <w:cnfStyle w:evenVBand="false" w:oddVBand="true" w:firstColumn="false"/>
            <w:tcW w:w="33.333333%" w:type="pct"/>
          </w:tcPr>
          <w:p>
            <w:pPr>
              <w:ind w:leftChars="0" w:left="0" w:right="0"/>
            </w:pPr>
            <w:r>
              <w:t>222</w:t>
            </w:r>
          </w:p>
        </w:tc>
        <w:tc>
          <w:tcPr>
            <w:cnfStyle w:evenVBand="true" w:oddVBand="false" w:firstColumn="false"/>
            <w:tcW w:w="33.333333%" w:type="pct"/>
          </w:tcPr>
          <w:p>
            <w:pPr>
              <w:ind w:leftChars="0" w:left="0" w:right="0"/>
            </w:pPr>
            <w:r>
              <w:t>Not alive - unilateral debt repudiation</w:t>
            </w:r>
          </w:p>
        </w:tc>
        <w:tc>
          <w:tcPr>
            <w:cnfStyle w:evenVBand="false" w:oddVBand="true" w:firstColumn="false"/>
            <w:tcW w:w="33.333333%" w:type="pct"/>
          </w:tcPr>
          <w:p>
            <w:pPr>
              <w:ind w:leftChars="0" w:left="0" w:right="0"/>
            </w:pPr>
            <w:r>
              <w:t>Not alive - unilateral debt repudiation</w:t>
            </w:r>
          </w:p>
        </w:tc>
      </w:tr>
      <w:tr>
        <w:trPr>
          <w:cnfStyle w:evenHBand="false" w:oddHBand="true" w:firstRow="false"/>
        </w:trPr>
        <w:tc>
          <w:tcPr>
            <w:cnfStyle w:evenVBand="false" w:oddVBand="true" w:firstColumn="false"/>
            <w:tcW w:w="33.333333%" w:type="pct"/>
          </w:tcPr>
          <w:p>
            <w:pPr>
              <w:ind w:leftChars="0" w:left="0" w:right="0"/>
            </w:pPr>
            <w:r>
              <w:t>223</w:t>
            </w:r>
          </w:p>
        </w:tc>
        <w:tc>
          <w:tcPr>
            <w:cnfStyle w:evenVBand="true" w:oddVBand="false" w:firstColumn="false"/>
            <w:tcW w:w="33.333333%" w:type="pct"/>
          </w:tcPr>
          <w:p>
            <w:pPr>
              <w:ind w:leftChars="0" w:left="0" w:right="0"/>
            </w:pPr>
            <w:r>
              <w:t>Not alive - bond rescheduling (to new security)</w:t>
            </w:r>
          </w:p>
        </w:tc>
        <w:tc>
          <w:tcPr>
            <w:cnfStyle w:evenVBand="false" w:oddVBand="true" w:firstColumn="false"/>
            <w:tcW w:w="33.333333%" w:type="pct"/>
          </w:tcPr>
          <w:p>
            <w:pPr>
              <w:ind w:leftChars="0" w:left="0" w:right="0"/>
            </w:pPr>
            <w:r>
              <w:t>Not alive - bond rescheduling (to new security)</w:t>
            </w:r>
          </w:p>
        </w:tc>
      </w:tr>
    </w:tbl>
    <w:p>
      <w:pPr>
        <w:pStyle w:val="Table Bottom Margin"/>
      </w:pPr>
    </w:p>
    <w:bookmarkEnd w:id="273"/>
    <w:bookmarkEnd w:id="272"/>
    <w:bookmarkStart w:id="274" w:name="_f746396d7e26e610aa285f51a4f0abc8"/>
    <w:bookmarkStart w:id="275" w:name="_77fa6f207f42cb2df327d3ef96dce581"/>
    <w:p>
      <w:pPr>
        <w:pStyle w:val="Heading5"/>
        <w:keepNext/>
      </w:pPr>
      <w:r>
        <w:t>DEP_NTC_ENUM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S</w:t>
            </w:r>
          </w:p>
        </w:tc>
        <w:tc>
          <w:tcPr>
            <w:cnfStyle w:evenVBand="true" w:oddVBand="false" w:firstColumn="false"/>
            <w:tcW w:w="33.333333%" w:type="pct"/>
          </w:tcPr>
          <w:p>
            <w:pPr>
              <w:ind w:leftChars="0" w:left="0" w:right="0"/>
            </w:pPr>
            <w:r>
              <w:t>Up to and including three months</w:t>
            </w:r>
          </w:p>
        </w:tc>
        <w:tc>
          <w:tcPr>
            <w:cnfStyle w:evenVBand="false" w:oddVBand="true" w:firstColumn="false"/>
            <w:tcW w:w="33.333333%" w:type="pct"/>
          </w:tcPr>
          <w:p>
            <w:pPr>
              <w:ind w:leftChars="0" w:left="0" w:right="0"/>
            </w:pPr>
            <w:r>
              <w:t>Up to and including three months</w:t>
            </w:r>
          </w:p>
        </w:tc>
      </w:tr>
      <w:tr>
        <w:trPr>
          <w:cnfStyle w:evenHBand="false" w:oddHBand="true" w:firstRow="false"/>
        </w:trPr>
        <w:tc>
          <w:tcPr>
            <w:cnfStyle w:evenVBand="false" w:oddVBand="true" w:firstColumn="false"/>
            <w:tcW w:w="33.333333%" w:type="pct"/>
          </w:tcPr>
          <w:p>
            <w:pPr>
              <w:ind w:leftChars="0" w:left="0" w:right="0"/>
            </w:pPr>
            <w:r>
              <w:t>M</w:t>
            </w:r>
          </w:p>
        </w:tc>
        <w:tc>
          <w:tcPr>
            <w:cnfStyle w:evenVBand="true" w:oddVBand="false" w:firstColumn="false"/>
            <w:tcW w:w="33.333333%" w:type="pct"/>
          </w:tcPr>
          <w:p>
            <w:pPr>
              <w:ind w:leftChars="0" w:left="0" w:right="0"/>
            </w:pPr>
            <w:r>
              <w:t>Over three months and up to and including two years</w:t>
            </w:r>
          </w:p>
        </w:tc>
        <w:tc>
          <w:tcPr>
            <w:cnfStyle w:evenVBand="false" w:oddVBand="true" w:firstColumn="false"/>
            <w:tcW w:w="33.333333%" w:type="pct"/>
          </w:tcPr>
          <w:p>
            <w:pPr>
              <w:ind w:leftChars="0" w:left="0" w:right="0"/>
            </w:pPr>
            <w:r>
              <w:t>Over three months and up to and including two years</w:t>
            </w:r>
          </w:p>
        </w:tc>
      </w:tr>
      <w:tr>
        <w:trPr>
          <w:cnfStyle w:evenHBand="true" w:oddHBand="false" w:firstRow="false"/>
        </w:trPr>
        <w:tc>
          <w:tcPr>
            <w:cnfStyle w:evenVBand="false" w:oddVBand="true" w:firstColumn="false"/>
            <w:tcW w:w="33.333333%" w:type="pct"/>
          </w:tcPr>
          <w:p>
            <w:pPr>
              <w:ind w:leftChars="0" w:left="0" w:right="0"/>
            </w:pPr>
            <w:r>
              <w:t>L</w:t>
            </w:r>
          </w:p>
        </w:tc>
        <w:tc>
          <w:tcPr>
            <w:cnfStyle w:evenVBand="true" w:oddVBand="false" w:firstColumn="false"/>
            <w:tcW w:w="33.333333%" w:type="pct"/>
          </w:tcPr>
          <w:p>
            <w:pPr>
              <w:ind w:leftChars="0" w:left="0" w:right="0"/>
            </w:pPr>
            <w:r>
              <w:t>Over two years</w:t>
            </w:r>
          </w:p>
        </w:tc>
        <w:tc>
          <w:tcPr>
            <w:cnfStyle w:evenVBand="false" w:oddVBand="true" w:firstColumn="false"/>
            <w:tcW w:w="33.333333%" w:type="pct"/>
          </w:tcPr>
          <w:p>
            <w:pPr>
              <w:ind w:leftChars="0" w:left="0" w:right="0"/>
            </w:pPr>
            <w:r>
              <w:t>Over two years</w:t>
            </w:r>
          </w:p>
        </w:tc>
      </w:tr>
    </w:tbl>
    <w:p>
      <w:pPr>
        <w:pStyle w:val="Table Bottom Margin"/>
      </w:pPr>
    </w:p>
    <w:bookmarkEnd w:id="275"/>
    <w:bookmarkEnd w:id="274"/>
    <w:bookmarkStart w:id="276" w:name="_e5b2df0da0ffe83d867c791b98596d83"/>
    <w:bookmarkStart w:id="277" w:name="_5c53612e4a3be00d6cbed25273b5960a"/>
    <w:p>
      <w:pPr>
        <w:pStyle w:val="Heading5"/>
        <w:keepNext/>
      </w:pPr>
      <w:r>
        <w:t>DEP_TYP_ENUM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OVER</w:t>
            </w:r>
          </w:p>
        </w:tc>
        <w:tc>
          <w:tcPr>
            <w:cnfStyle w:evenVBand="true" w:oddVBand="false" w:firstColumn="false"/>
            <w:tcW w:w="33.333333%" w:type="pct"/>
          </w:tcPr>
          <w:p>
            <w:pPr>
              <w:ind w:leftChars="0" w:left="0" w:right="0"/>
            </w:pPr>
            <w:r>
              <w:t>Overnight deposits</w:t>
            </w:r>
          </w:p>
        </w:tc>
        <w:tc>
          <w:tcPr>
            <w:cnfStyle w:evenVBand="false" w:oddVBand="true" w:firstColumn="false"/>
            <w:tcW w:w="33.333333%" w:type="pct"/>
          </w:tcPr>
          <w:p>
            <w:pPr>
              <w:ind w:leftChars="0" w:left="480" w:right="0"/>
            </w:pPr>
            <w:r>
              <w:t>Overnight deposits, as defined by Regulation ECB/2013/33, are convertible into currency and/or transferable on demand by cheque, banker’s order, debit entry or similar means, without significant delay (maximum by close of business on the following business day), restriction or penalty.</w:t>
            </w:r>
          </w:p>
        </w:tc>
      </w:tr>
      <w:tr>
        <w:trPr>
          <w:cnfStyle w:evenHBand="false" w:oddHBand="true" w:firstRow="false"/>
        </w:trPr>
        <w:tc>
          <w:tcPr>
            <w:cnfStyle w:evenVBand="false" w:oddVBand="true" w:firstColumn="false"/>
            <w:tcW w:w="33.333333%" w:type="pct"/>
          </w:tcPr>
          <w:p>
            <w:pPr>
              <w:ind w:leftChars="0" w:left="0" w:right="0"/>
            </w:pPr>
            <w:r>
              <w:t>AMAT</w:t>
            </w:r>
          </w:p>
        </w:tc>
        <w:tc>
          <w:tcPr>
            <w:cnfStyle w:evenVBand="true" w:oddVBand="false" w:firstColumn="false"/>
            <w:tcW w:w="33.333333%" w:type="pct"/>
          </w:tcPr>
          <w:p>
            <w:pPr>
              <w:ind w:leftChars="0" w:left="0" w:right="0"/>
            </w:pPr>
            <w:r>
              <w:t>Deposits with agreed maturity</w:t>
            </w:r>
          </w:p>
        </w:tc>
        <w:tc>
          <w:tcPr>
            <w:cnfStyle w:evenVBand="false" w:oddVBand="true" w:firstColumn="false"/>
            <w:tcW w:w="33.333333%" w:type="pct"/>
          </w:tcPr>
          <w:p>
            <w:pPr>
              <w:ind w:leftChars="0" w:left="480" w:right="0"/>
            </w:pPr>
            <w:r>
              <w:t>Deposits with agreed maturity are non-transferable deposits which cannot be withdrawn before an agreed fixed term, or that can be withdrawn only subject to a penalty.</w:t>
            </w:r>
          </w:p>
        </w:tc>
      </w:tr>
      <w:tr>
        <w:trPr>
          <w:cnfStyle w:evenHBand="true" w:oddHBand="false" w:firstRow="false"/>
        </w:trPr>
        <w:tc>
          <w:tcPr>
            <w:cnfStyle w:evenVBand="false" w:oddVBand="true" w:firstColumn="false"/>
            <w:tcW w:w="33.333333%" w:type="pct"/>
          </w:tcPr>
          <w:p>
            <w:pPr>
              <w:ind w:leftChars="0" w:left="0" w:right="0"/>
            </w:pPr>
            <w:r>
              <w:t>ANOT</w:t>
            </w:r>
          </w:p>
        </w:tc>
        <w:tc>
          <w:tcPr>
            <w:cnfStyle w:evenVBand="true" w:oddVBand="false" w:firstColumn="false"/>
            <w:tcW w:w="33.333333%" w:type="pct"/>
          </w:tcPr>
          <w:p>
            <w:pPr>
              <w:ind w:leftChars="0" w:left="0" w:right="0"/>
            </w:pPr>
            <w:r>
              <w:t>Deposits redeemable at notice</w:t>
            </w:r>
          </w:p>
        </w:tc>
        <w:tc>
          <w:tcPr>
            <w:cnfStyle w:evenVBand="false" w:oddVBand="true" w:firstColumn="false"/>
            <w:tcW w:w="33.333333%" w:type="pct"/>
          </w:tcPr>
          <w:p>
            <w:pPr>
              <w:ind w:leftChars="0" w:left="480" w:right="0"/>
            </w:pPr>
            <w:r>
              <w:t>Deposits redeemable at notice are non-transferable deposits, usually with no agreed maturity, but which may be withdrawn without penalty only after a period of notice.</w:t>
            </w:r>
          </w:p>
        </w:tc>
      </w:tr>
    </w:tbl>
    <w:p>
      <w:pPr>
        <w:pStyle w:val="Table Bottom Margin"/>
      </w:pPr>
    </w:p>
    <w:bookmarkEnd w:id="277"/>
    <w:bookmarkEnd w:id="276"/>
    <w:bookmarkStart w:id="278" w:name="_cb676eaf8759f20172fc9bb0fbfcfaf9"/>
    <w:bookmarkStart w:id="279" w:name="_cc8e880f186095328c0683b1701fa3ee"/>
    <w:p>
      <w:pPr>
        <w:pStyle w:val="Heading5"/>
        <w:keepNext/>
      </w:pPr>
      <w:r>
        <w:t>DPRTMNT_ENUM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ACC</w:t>
            </w:r>
          </w:p>
        </w:tc>
        <w:tc>
          <w:tcPr>
            <w:cnfStyle w:evenVBand="true" w:oddVBand="false" w:firstColumn="false"/>
            <w:tcW w:w="33.333333%" w:type="pct"/>
          </w:tcPr>
          <w:p>
            <w:pPr>
              <w:ind w:leftChars="0" w:left="0" w:right="0"/>
            </w:pPr>
            <w:r>
              <w:t>Accounting Department</w:t>
            </w:r>
          </w:p>
        </w:tc>
        <w:tc>
          <w:tcPr>
            <w:cnfStyle w:evenVBand="false" w:oddVBand="true" w:firstColumn="false"/>
            <w:tcW w:w="33.333333%" w:type="pct"/>
          </w:tcPr>
          <w:p>
            <w:pPr>
              <w:ind w:leftChars="0" w:left="0" w:right="0"/>
            </w:pPr>
            <w:r>
              <w:t>Accounting Department</w:t>
            </w:r>
          </w:p>
        </w:tc>
      </w:tr>
      <w:tr>
        <w:trPr>
          <w:cnfStyle w:evenHBand="false" w:oddHBand="true" w:firstRow="false"/>
        </w:trPr>
        <w:tc>
          <w:tcPr>
            <w:cnfStyle w:evenVBand="false" w:oddVBand="true" w:firstColumn="false"/>
            <w:tcW w:w="33.333333%" w:type="pct"/>
          </w:tcPr>
          <w:p>
            <w:pPr>
              <w:ind w:leftChars="0" w:left="0" w:right="0"/>
            </w:pPr>
            <w:r>
              <w:t>ECO</w:t>
            </w:r>
          </w:p>
        </w:tc>
        <w:tc>
          <w:tcPr>
            <w:cnfStyle w:evenVBand="true" w:oddVBand="false" w:firstColumn="false"/>
            <w:tcW w:w="33.333333%" w:type="pct"/>
          </w:tcPr>
          <w:p>
            <w:pPr>
              <w:ind w:leftChars="0" w:left="0" w:right="0"/>
            </w:pPr>
            <w:r>
              <w:t>Economics Department</w:t>
            </w:r>
          </w:p>
        </w:tc>
        <w:tc>
          <w:tcPr>
            <w:cnfStyle w:evenVBand="false" w:oddVBand="true" w:firstColumn="false"/>
            <w:tcW w:w="33.333333%" w:type="pct"/>
          </w:tcPr>
          <w:p>
            <w:pPr>
              <w:ind w:leftChars="0" w:left="0" w:right="0"/>
            </w:pPr>
            <w:r>
              <w:t>Economics Department</w:t>
            </w:r>
          </w:p>
        </w:tc>
      </w:tr>
      <w:tr>
        <w:trPr>
          <w:cnfStyle w:evenHBand="true" w:oddHBand="false" w:firstRow="false"/>
        </w:trPr>
        <w:tc>
          <w:tcPr>
            <w:cnfStyle w:evenVBand="false" w:oddVBand="true" w:firstColumn="false"/>
            <w:tcW w:w="33.333333%" w:type="pct"/>
          </w:tcPr>
          <w:p>
            <w:pPr>
              <w:ind w:leftChars="0" w:left="0" w:right="0"/>
            </w:pPr>
            <w:r>
              <w:t>COM</w:t>
            </w:r>
          </w:p>
        </w:tc>
        <w:tc>
          <w:tcPr>
            <w:cnfStyle w:evenVBand="true" w:oddVBand="false" w:firstColumn="false"/>
            <w:tcW w:w="33.333333%" w:type="pct"/>
          </w:tcPr>
          <w:p>
            <w:pPr>
              <w:ind w:leftChars="0" w:left="0" w:right="0"/>
            </w:pPr>
            <w:r>
              <w:t>Regulatory Compliance Department</w:t>
            </w:r>
          </w:p>
        </w:tc>
        <w:tc>
          <w:tcPr>
            <w:cnfStyle w:evenVBand="false" w:oddVBand="true" w:firstColumn="false"/>
            <w:tcW w:w="33.333333%" w:type="pct"/>
          </w:tcPr>
          <w:p>
            <w:pPr>
              <w:ind w:leftChars="0" w:left="0" w:right="0"/>
            </w:pPr>
            <w:r>
              <w:t>Regulatory Compliance Department</w:t>
            </w:r>
          </w:p>
        </w:tc>
      </w:tr>
      <w:tr>
        <w:trPr>
          <w:cnfStyle w:evenHBand="false" w:oddHBand="true" w:firstRow="false"/>
        </w:trPr>
        <w:tc>
          <w:tcPr>
            <w:cnfStyle w:evenVBand="false" w:oddVBand="true" w:firstColumn="false"/>
            <w:tcW w:w="33.333333%" w:type="pct"/>
          </w:tcPr>
          <w:p>
            <w:pPr>
              <w:ind w:leftChars="0" w:left="0" w:right="0"/>
            </w:pPr>
            <w:r>
              <w:t>FIN</w:t>
            </w:r>
          </w:p>
        </w:tc>
        <w:tc>
          <w:tcPr>
            <w:cnfStyle w:evenVBand="true" w:oddVBand="false" w:firstColumn="false"/>
            <w:tcW w:w="33.333333%" w:type="pct"/>
          </w:tcPr>
          <w:p>
            <w:pPr>
              <w:ind w:leftChars="0" w:left="0" w:right="0"/>
            </w:pPr>
            <w:r>
              <w:t>Financial Operations Department</w:t>
            </w:r>
          </w:p>
        </w:tc>
        <w:tc>
          <w:tcPr>
            <w:cnfStyle w:evenVBand="false" w:oddVBand="true" w:firstColumn="false"/>
            <w:tcW w:w="33.333333%" w:type="pct"/>
          </w:tcPr>
          <w:p>
            <w:pPr>
              <w:ind w:leftChars="0" w:left="0" w:right="0"/>
            </w:pPr>
            <w:r>
              <w:t>Financial Operations Department</w:t>
            </w:r>
          </w:p>
        </w:tc>
      </w:tr>
      <w:tr>
        <w:trPr>
          <w:cnfStyle w:evenHBand="true" w:oddHBand="false" w:firstRow="false"/>
        </w:trPr>
        <w:tc>
          <w:tcPr>
            <w:cnfStyle w:evenVBand="false" w:oddVBand="true" w:firstColumn="false"/>
            <w:tcW w:w="33.333333%" w:type="pct"/>
          </w:tcPr>
          <w:p>
            <w:pPr>
              <w:ind w:leftChars="0" w:left="0" w:right="0"/>
            </w:pPr>
            <w:r>
              <w:t>STA</w:t>
            </w:r>
          </w:p>
        </w:tc>
        <w:tc>
          <w:tcPr>
            <w:cnfStyle w:evenVBand="true" w:oddVBand="false" w:firstColumn="false"/>
            <w:tcW w:w="33.333333%" w:type="pct"/>
          </w:tcPr>
          <w:p>
            <w:pPr>
              <w:ind w:leftChars="0" w:left="0" w:right="0"/>
            </w:pPr>
            <w:r>
              <w:t>Statistics Department</w:t>
            </w:r>
          </w:p>
        </w:tc>
        <w:tc>
          <w:tcPr>
            <w:cnfStyle w:evenVBand="false" w:oddVBand="true" w:firstColumn="false"/>
            <w:tcW w:w="33.333333%" w:type="pct"/>
          </w:tcPr>
          <w:p>
            <w:pPr>
              <w:ind w:leftChars="0" w:left="0" w:right="0"/>
            </w:pPr>
            <w:r>
              <w:t>Statistics Department</w:t>
            </w:r>
          </w:p>
        </w:tc>
      </w:tr>
      <w:tr>
        <w:trPr>
          <w:cnfStyle w:evenHBand="false" w:oddHBand="true" w:firstRow="false"/>
        </w:trPr>
        <w:tc>
          <w:tcPr>
            <w:cnfStyle w:evenVBand="false" w:oddVBand="true" w:firstColumn="false"/>
            <w:tcW w:w="33.333333%" w:type="pct"/>
          </w:tcPr>
          <w:p>
            <w:pPr>
              <w:ind w:leftChars="0" w:left="0" w:right="0"/>
            </w:pPr>
            <w:r>
              <w:t>ORG</w:t>
            </w:r>
          </w:p>
        </w:tc>
        <w:tc>
          <w:tcPr>
            <w:cnfStyle w:evenVBand="true" w:oddVBand="false" w:firstColumn="false"/>
            <w:tcW w:w="33.333333%" w:type="pct"/>
          </w:tcPr>
          <w:p>
            <w:pPr>
              <w:ind w:leftChars="0" w:left="0" w:right="0"/>
            </w:pPr>
            <w:r>
              <w:t>Organisation Department</w:t>
            </w:r>
          </w:p>
        </w:tc>
        <w:tc>
          <w:tcPr>
            <w:cnfStyle w:evenVBand="false" w:oddVBand="true" w:firstColumn="false"/>
            <w:tcW w:w="33.333333%" w:type="pct"/>
          </w:tcPr>
          <w:p>
            <w:pPr>
              <w:ind w:leftChars="0" w:left="0" w:right="0"/>
            </w:pPr>
            <w:r>
              <w:t>Organisation Department</w:t>
            </w:r>
          </w:p>
        </w:tc>
      </w:tr>
    </w:tbl>
    <w:p>
      <w:pPr>
        <w:pStyle w:val="Table Bottom Margin"/>
      </w:pPr>
    </w:p>
    <w:bookmarkEnd w:id="279"/>
    <w:bookmarkEnd w:id="278"/>
    <w:bookmarkStart w:id="280" w:name="_86f576cd48119b017d22107bd1ee0d8c"/>
    <w:bookmarkStart w:id="281" w:name="_e64348ef6a6f86b809af054299cee804"/>
    <w:p>
      <w:pPr>
        <w:pStyle w:val="Heading5"/>
        <w:keepNext/>
      </w:pPr>
      <w:r>
        <w:t>DRVTV_TYP_ENUM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CAL</w:t>
            </w:r>
          </w:p>
        </w:tc>
        <w:tc>
          <w:tcPr>
            <w:cnfStyle w:evenVBand="true" w:oddVBand="false" w:firstColumn="false"/>
            <w:tcW w:w="33.333333%" w:type="pct"/>
          </w:tcPr>
          <w:p>
            <w:pPr>
              <w:ind w:leftChars="0" w:left="0" w:right="0"/>
            </w:pPr>
            <w:r>
              <w:t>Call option</w:t>
            </w:r>
          </w:p>
        </w:tc>
        <w:tc>
          <w:tcPr>
            <w:cnfStyle w:evenVBand="false" w:oddVBand="true" w:firstColumn="false"/>
            <w:tcW w:w="33.333333%" w:type="pct"/>
          </w:tcPr>
          <w:p>
            <w:pPr>
              <w:ind w:leftChars="0" w:left="0" w:right="0"/>
            </w:pPr>
            <w:r>
              <w:t>Call option</w:t>
            </w:r>
          </w:p>
        </w:tc>
      </w:tr>
      <w:tr>
        <w:trPr>
          <w:cnfStyle w:evenHBand="false" w:oddHBand="true" w:firstRow="false"/>
        </w:trPr>
        <w:tc>
          <w:tcPr>
            <w:cnfStyle w:evenVBand="false" w:oddVBand="true" w:firstColumn="false"/>
            <w:tcW w:w="33.333333%" w:type="pct"/>
          </w:tcPr>
          <w:p>
            <w:pPr>
              <w:ind w:leftChars="0" w:left="0" w:right="0"/>
            </w:pPr>
            <w:r>
              <w:t>PUT</w:t>
            </w:r>
          </w:p>
        </w:tc>
        <w:tc>
          <w:tcPr>
            <w:cnfStyle w:evenVBand="true" w:oddVBand="false" w:firstColumn="false"/>
            <w:tcW w:w="33.333333%" w:type="pct"/>
          </w:tcPr>
          <w:p>
            <w:pPr>
              <w:ind w:leftChars="0" w:left="0" w:right="0"/>
            </w:pPr>
            <w:r>
              <w:t>Put option</w:t>
            </w:r>
          </w:p>
        </w:tc>
        <w:tc>
          <w:tcPr>
            <w:cnfStyle w:evenVBand="false" w:oddVBand="true" w:firstColumn="false"/>
            <w:tcW w:w="33.333333%" w:type="pct"/>
          </w:tcPr>
          <w:p>
            <w:pPr>
              <w:ind w:leftChars="0" w:left="0" w:right="0"/>
            </w:pPr>
            <w:r>
              <w:t>Put option</w:t>
            </w:r>
          </w:p>
        </w:tc>
      </w:tr>
      <w:tr>
        <w:trPr>
          <w:cnfStyle w:evenHBand="true" w:oddHBand="false" w:firstRow="false"/>
        </w:trPr>
        <w:tc>
          <w:tcPr>
            <w:cnfStyle w:evenVBand="false" w:oddVBand="true" w:firstColumn="false"/>
            <w:tcW w:w="33.333333%" w:type="pct"/>
          </w:tcPr>
          <w:p>
            <w:pPr>
              <w:ind w:leftChars="0" w:left="0" w:right="0"/>
            </w:pPr>
            <w:r>
              <w:t>WAR</w:t>
            </w:r>
          </w:p>
        </w:tc>
        <w:tc>
          <w:tcPr>
            <w:cnfStyle w:evenVBand="true" w:oddVBand="false" w:firstColumn="false"/>
            <w:tcW w:w="33.333333%" w:type="pct"/>
          </w:tcPr>
          <w:p>
            <w:pPr>
              <w:ind w:leftChars="0" w:left="0" w:right="0"/>
            </w:pPr>
            <w:r>
              <w:t>Warrant</w:t>
            </w:r>
          </w:p>
        </w:tc>
        <w:tc>
          <w:tcPr>
            <w:cnfStyle w:evenVBand="false" w:oddVBand="true" w:firstColumn="false"/>
            <w:tcW w:w="33.333333%" w:type="pct"/>
          </w:tcPr>
          <w:p>
            <w:pPr>
              <w:ind w:leftChars="0" w:left="0" w:right="0"/>
            </w:pPr>
            <w:r>
              <w:t>Warrant</w:t>
            </w:r>
          </w:p>
        </w:tc>
      </w:tr>
      <w:tr>
        <w:trPr>
          <w:cnfStyle w:evenHBand="false" w:oddHBand="true" w:firstRow="false"/>
        </w:trPr>
        <w:tc>
          <w:tcPr>
            <w:cnfStyle w:evenVBand="false" w:oddVBand="true" w:firstColumn="false"/>
            <w:tcW w:w="33.333333%" w:type="pct"/>
          </w:tcPr>
          <w:p>
            <w:pPr>
              <w:ind w:leftChars="0" w:left="0" w:right="0"/>
            </w:pPr>
            <w:r>
              <w:t>FUT</w:t>
            </w:r>
          </w:p>
        </w:tc>
        <w:tc>
          <w:tcPr>
            <w:cnfStyle w:evenVBand="true" w:oddVBand="false" w:firstColumn="false"/>
            <w:tcW w:w="33.333333%" w:type="pct"/>
          </w:tcPr>
          <w:p>
            <w:pPr>
              <w:ind w:leftChars="0" w:left="0" w:right="0"/>
            </w:pPr>
            <w:r>
              <w:t>Future</w:t>
            </w:r>
          </w:p>
        </w:tc>
        <w:tc>
          <w:tcPr>
            <w:cnfStyle w:evenVBand="false" w:oddVBand="true" w:firstColumn="false"/>
            <w:tcW w:w="33.333333%" w:type="pct"/>
          </w:tcPr>
          <w:p>
            <w:pPr>
              <w:ind w:leftChars="0" w:left="0" w:right="0"/>
            </w:pPr>
            <w:r>
              <w:t>Future</w:t>
            </w:r>
          </w:p>
        </w:tc>
      </w:tr>
      <w:tr>
        <w:trPr>
          <w:cnfStyle w:evenHBand="true" w:oddHBand="false" w:firstRow="false"/>
        </w:trPr>
        <w:tc>
          <w:tcPr>
            <w:cnfStyle w:evenVBand="false" w:oddVBand="true" w:firstColumn="false"/>
            <w:tcW w:w="33.333333%" w:type="pct"/>
          </w:tcPr>
          <w:p>
            <w:pPr>
              <w:ind w:leftChars="0" w:left="0" w:right="0"/>
            </w:pPr>
            <w:r>
              <w:t>FOR</w:t>
            </w:r>
          </w:p>
        </w:tc>
        <w:tc>
          <w:tcPr>
            <w:cnfStyle w:evenVBand="true" w:oddVBand="false" w:firstColumn="false"/>
            <w:tcW w:w="33.333333%" w:type="pct"/>
          </w:tcPr>
          <w:p>
            <w:pPr>
              <w:ind w:leftChars="0" w:left="0" w:right="0"/>
            </w:pPr>
            <w:r>
              <w:t>Forward</w:t>
            </w:r>
          </w:p>
        </w:tc>
        <w:tc>
          <w:tcPr>
            <w:cnfStyle w:evenVBand="false" w:oddVBand="true" w:firstColumn="false"/>
            <w:tcW w:w="33.333333%" w:type="pct"/>
          </w:tcPr>
          <w:p>
            <w:pPr>
              <w:ind w:leftChars="0" w:left="0" w:right="0"/>
            </w:pPr>
            <w:r>
              <w:t>Forward</w:t>
            </w:r>
          </w:p>
        </w:tc>
      </w:tr>
      <w:tr>
        <w:trPr>
          <w:cnfStyle w:evenHBand="false" w:oddHBand="true" w:firstRow="false"/>
        </w:trPr>
        <w:tc>
          <w:tcPr>
            <w:cnfStyle w:evenVBand="false" w:oddVBand="true" w:firstColumn="false"/>
            <w:tcW w:w="33.333333%" w:type="pct"/>
          </w:tcPr>
          <w:p>
            <w:pPr>
              <w:ind w:leftChars="0" w:left="0" w:right="0"/>
            </w:pPr>
            <w:r>
              <w:t>SWA</w:t>
            </w:r>
          </w:p>
        </w:tc>
        <w:tc>
          <w:tcPr>
            <w:cnfStyle w:evenVBand="true" w:oddVBand="false" w:firstColumn="false"/>
            <w:tcW w:w="33.333333%" w:type="pct"/>
          </w:tcPr>
          <w:p>
            <w:pPr>
              <w:ind w:leftChars="0" w:left="0" w:right="0"/>
            </w:pPr>
            <w:r>
              <w:t>Swap</w:t>
            </w:r>
          </w:p>
        </w:tc>
        <w:tc>
          <w:tcPr>
            <w:cnfStyle w:evenVBand="false" w:oddVBand="true" w:firstColumn="false"/>
            <w:tcW w:w="33.333333%" w:type="pct"/>
          </w:tcPr>
          <w:p>
            <w:pPr>
              <w:ind w:leftChars="0" w:left="0" w:right="0"/>
            </w:pPr>
            <w:r>
              <w:t>Swap</w:t>
            </w:r>
          </w:p>
        </w:tc>
      </w:tr>
      <w:tr>
        <w:trPr>
          <w:cnfStyle w:evenHBand="true" w:oddHBand="false" w:firstRow="false"/>
        </w:trPr>
        <w:tc>
          <w:tcPr>
            <w:cnfStyle w:evenVBand="false" w:oddVBand="true" w:firstColumn="false"/>
            <w:tcW w:w="33.333333%" w:type="pct"/>
          </w:tcPr>
          <w:p>
            <w:pPr>
              <w:ind w:leftChars="0" w:left="0" w:right="0"/>
            </w:pPr>
            <w:r>
              <w:t>EMC</w:t>
            </w:r>
          </w:p>
        </w:tc>
        <w:tc>
          <w:tcPr>
            <w:cnfStyle w:evenVBand="true" w:oddVBand="false" w:firstColumn="false"/>
            <w:tcW w:w="33.333333%" w:type="pct"/>
          </w:tcPr>
          <w:p>
            <w:pPr>
              <w:ind w:leftChars="0" w:left="0" w:right="0"/>
            </w:pPr>
            <w:r>
              <w:t>Employee stock call option</w:t>
            </w:r>
          </w:p>
        </w:tc>
        <w:tc>
          <w:tcPr>
            <w:cnfStyle w:evenVBand="false" w:oddVBand="true" w:firstColumn="false"/>
            <w:tcW w:w="33.333333%" w:type="pct"/>
          </w:tcPr>
          <w:p>
            <w:pPr>
              <w:ind w:leftChars="0" w:left="0" w:right="0"/>
            </w:pPr>
            <w:r>
              <w:t>Employee stock call option</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derivative</w:t>
            </w:r>
          </w:p>
        </w:tc>
        <w:tc>
          <w:tcPr>
            <w:cnfStyle w:evenVBand="false" w:oddVBand="true" w:firstColumn="false"/>
            <w:tcW w:w="33.333333%" w:type="pct"/>
          </w:tcPr>
          <w:p>
            <w:pPr>
              <w:ind w:leftChars="0" w:left="0" w:right="0"/>
            </w:pPr>
            <w:r>
              <w:t>Other derivative</w:t>
            </w:r>
          </w:p>
        </w:tc>
      </w:tr>
    </w:tbl>
    <w:p>
      <w:pPr>
        <w:pStyle w:val="Table Bottom Margin"/>
      </w:pPr>
    </w:p>
    <w:bookmarkEnd w:id="281"/>
    <w:bookmarkEnd w:id="280"/>
    <w:bookmarkStart w:id="282" w:name="_d3e077cc87713b10306e66d9d7407e77"/>
    <w:bookmarkStart w:id="283" w:name="_48b09c05d9b1b3d5bc7e51048c139c11"/>
    <w:p>
      <w:pPr>
        <w:pStyle w:val="Heading5"/>
        <w:keepNext/>
      </w:pPr>
      <w:r>
        <w:t>DVDND_CSTM_FRQNCY_ENUM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AN</w:t>
            </w:r>
          </w:p>
        </w:tc>
        <w:tc>
          <w:tcPr>
            <w:cnfStyle w:evenVBand="true" w:oddVBand="false" w:firstColumn="false"/>
            <w:tcW w:w="33.333333%" w:type="pct"/>
          </w:tcPr>
          <w:p>
            <w:pPr>
              <w:ind w:leftChars="0" w:left="0" w:right="0"/>
            </w:pPr>
            <w:r>
              <w:t>Annual</w:t>
            </w:r>
          </w:p>
        </w:tc>
        <w:tc>
          <w:tcPr>
            <w:cnfStyle w:evenVBand="false" w:oddVBand="true" w:firstColumn="false"/>
            <w:tcW w:w="33.333333%" w:type="pct"/>
          </w:tcPr>
          <w:p>
            <w:pPr>
              <w:ind w:leftChars="0" w:left="0" w:right="0"/>
            </w:pPr>
            <w:r>
              <w:t>Annual</w:t>
            </w:r>
          </w:p>
        </w:tc>
      </w:tr>
      <w:tr>
        <w:trPr>
          <w:cnfStyle w:evenHBand="false" w:oddHBand="tru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Semi-annual</w:t>
            </w:r>
          </w:p>
        </w:tc>
        <w:tc>
          <w:tcPr>
            <w:cnfStyle w:evenVBand="false" w:oddVBand="true" w:firstColumn="false"/>
            <w:tcW w:w="33.333333%" w:type="pct"/>
          </w:tcPr>
          <w:p>
            <w:pPr>
              <w:ind w:leftChars="0" w:left="0" w:right="0"/>
            </w:pPr>
            <w:r>
              <w:t>Semi-annual</w:t>
            </w:r>
          </w:p>
        </w:tc>
      </w:tr>
      <w:tr>
        <w:trPr>
          <w:cnfStyle w:evenHBand="true" w:oddHBand="false" w:firstRow="false"/>
        </w:trPr>
        <w:tc>
          <w:tcPr>
            <w:cnfStyle w:evenVBand="false" w:oddVBand="true" w:firstColumn="false"/>
            <w:tcW w:w="33.333333%" w:type="pct"/>
          </w:tcPr>
          <w:p>
            <w:pPr>
              <w:ind w:leftChars="0" w:left="0" w:right="0"/>
            </w:pPr>
            <w:r>
              <w:t>QA</w:t>
            </w:r>
          </w:p>
        </w:tc>
        <w:tc>
          <w:tcPr>
            <w:cnfStyle w:evenVBand="true" w:oddVBand="false" w:firstColumn="false"/>
            <w:tcW w:w="33.333333%" w:type="pct"/>
          </w:tcPr>
          <w:p>
            <w:pPr>
              <w:ind w:leftChars="0" w:left="0" w:right="0"/>
            </w:pPr>
            <w:r>
              <w:t>Quarterly</w:t>
            </w:r>
          </w:p>
        </w:tc>
        <w:tc>
          <w:tcPr>
            <w:cnfStyle w:evenVBand="false" w:oddVBand="true" w:firstColumn="false"/>
            <w:tcW w:w="33.333333%" w:type="pct"/>
          </w:tcPr>
          <w:p>
            <w:pPr>
              <w:ind w:leftChars="0" w:left="0" w:right="0"/>
            </w:pPr>
            <w:r>
              <w:t>Quarterly</w:t>
            </w:r>
          </w:p>
        </w:tc>
      </w:tr>
      <w:tr>
        <w:trPr>
          <w:cnfStyle w:evenHBand="false" w:oddHBand="true" w:firstRow="false"/>
        </w:trPr>
        <w:tc>
          <w:tcPr>
            <w:cnfStyle w:evenVBand="false" w:oddVBand="true" w:firstColumn="false"/>
            <w:tcW w:w="33.333333%" w:type="pct"/>
          </w:tcPr>
          <w:p>
            <w:pPr>
              <w:ind w:leftChars="0" w:left="0" w:right="0"/>
            </w:pPr>
            <w:r>
              <w:t>BM</w:t>
            </w:r>
          </w:p>
        </w:tc>
        <w:tc>
          <w:tcPr>
            <w:cnfStyle w:evenVBand="true" w:oddVBand="false" w:firstColumn="false"/>
            <w:tcW w:w="33.333333%" w:type="pct"/>
          </w:tcPr>
          <w:p>
            <w:pPr>
              <w:ind w:leftChars="0" w:left="0" w:right="0"/>
            </w:pPr>
            <w:r>
              <w:t>Bi-monthly</w:t>
            </w:r>
          </w:p>
        </w:tc>
        <w:tc>
          <w:tcPr>
            <w:cnfStyle w:evenVBand="false" w:oddVBand="true" w:firstColumn="false"/>
            <w:tcW w:w="33.333333%" w:type="pct"/>
          </w:tcPr>
          <w:p>
            <w:pPr>
              <w:ind w:leftChars="0" w:left="0" w:right="0"/>
            </w:pPr>
            <w:r>
              <w:t>Bi-monthly</w:t>
            </w:r>
          </w:p>
        </w:tc>
      </w:tr>
      <w:tr>
        <w:trPr>
          <w:cnfStyle w:evenHBand="true" w:oddHBand="false" w:firstRow="false"/>
        </w:trPr>
        <w:tc>
          <w:tcPr>
            <w:cnfStyle w:evenVBand="false" w:oddVBand="true" w:firstColumn="false"/>
            <w:tcW w:w="33.333333%" w:type="pct"/>
          </w:tcPr>
          <w:p>
            <w:pPr>
              <w:ind w:leftChars="0" w:left="0" w:right="0"/>
            </w:pPr>
            <w:r>
              <w:t>MO</w:t>
            </w:r>
          </w:p>
        </w:tc>
        <w:tc>
          <w:tcPr>
            <w:cnfStyle w:evenVBand="true" w:oddVBand="false" w:firstColumn="false"/>
            <w:tcW w:w="33.333333%" w:type="pct"/>
          </w:tcPr>
          <w:p>
            <w:pPr>
              <w:ind w:leftChars="0" w:left="0" w:right="0"/>
            </w:pPr>
            <w:r>
              <w:t>Monthly</w:t>
            </w:r>
          </w:p>
        </w:tc>
        <w:tc>
          <w:tcPr>
            <w:cnfStyle w:evenVBand="false" w:oddVBand="true" w:firstColumn="false"/>
            <w:tcW w:w="33.333333%" w:type="pct"/>
          </w:tcPr>
          <w:p>
            <w:pPr>
              <w:ind w:leftChars="0" w:left="0" w:right="0"/>
            </w:pPr>
            <w:r>
              <w:t>Monthly</w:t>
            </w:r>
          </w:p>
        </w:tc>
      </w:tr>
      <w:tr>
        <w:trPr>
          <w:cnfStyle w:evenHBand="false" w:oddHBand="true" w:firstRow="false"/>
        </w:trPr>
        <w:tc>
          <w:tcPr>
            <w:cnfStyle w:evenVBand="false" w:oddVBand="true" w:firstColumn="false"/>
            <w:tcW w:w="33.333333%" w:type="pct"/>
          </w:tcPr>
          <w:p>
            <w:pPr>
              <w:ind w:leftChars="0" w:left="0" w:right="0"/>
            </w:pPr>
            <w:r>
              <w:t>WE</w:t>
            </w:r>
          </w:p>
        </w:tc>
        <w:tc>
          <w:tcPr>
            <w:cnfStyle w:evenVBand="true" w:oddVBand="false" w:firstColumn="false"/>
            <w:tcW w:w="33.333333%" w:type="pct"/>
          </w:tcPr>
          <w:p>
            <w:pPr>
              <w:ind w:leftChars="0" w:left="0" w:right="0"/>
            </w:pPr>
            <w:r>
              <w:t>Weekly</w:t>
            </w:r>
          </w:p>
        </w:tc>
        <w:tc>
          <w:tcPr>
            <w:cnfStyle w:evenVBand="false" w:oddVBand="true" w:firstColumn="false"/>
            <w:tcW w:w="33.333333%" w:type="pct"/>
          </w:tcPr>
          <w:p>
            <w:pPr>
              <w:ind w:leftChars="0" w:left="0" w:right="0"/>
            </w:pPr>
            <w:r>
              <w:t>Weekly</w:t>
            </w:r>
          </w:p>
        </w:tc>
      </w:tr>
      <w:tr>
        <w:trPr>
          <w:cnfStyle w:evenHBand="true" w:oddHBand="false" w:firstRow="false"/>
        </w:trPr>
        <w:tc>
          <w:tcPr>
            <w:cnfStyle w:evenVBand="false" w:oddVBand="true" w:firstColumn="false"/>
            <w:tcW w:w="33.333333%" w:type="pct"/>
          </w:tcPr>
          <w:p>
            <w:pPr>
              <w:ind w:leftChars="0" w:left="0" w:right="0"/>
            </w:pPr>
            <w:r>
              <w:t>DA</w:t>
            </w:r>
          </w:p>
        </w:tc>
        <w:tc>
          <w:tcPr>
            <w:cnfStyle w:evenVBand="true" w:oddVBand="false" w:firstColumn="false"/>
            <w:tcW w:w="33.333333%" w:type="pct"/>
          </w:tcPr>
          <w:p>
            <w:pPr>
              <w:ind w:leftChars="0" w:left="0" w:right="0"/>
            </w:pPr>
            <w:r>
              <w:t>Daily</w:t>
            </w:r>
          </w:p>
        </w:tc>
        <w:tc>
          <w:tcPr>
            <w:cnfStyle w:evenVBand="false" w:oddVBand="true" w:firstColumn="false"/>
            <w:tcW w:w="33.333333%" w:type="pct"/>
          </w:tcPr>
          <w:p>
            <w:pPr>
              <w:ind w:leftChars="0" w:left="0" w:right="0"/>
            </w:pPr>
            <w:r>
              <w:t>Daily</w:t>
            </w:r>
          </w:p>
        </w:tc>
      </w:tr>
    </w:tbl>
    <w:p>
      <w:pPr>
        <w:pStyle w:val="Table Bottom Margin"/>
      </w:pPr>
    </w:p>
    <w:bookmarkEnd w:id="283"/>
    <w:bookmarkEnd w:id="282"/>
    <w:bookmarkStart w:id="284" w:name="_2552303d50c2907dda403d423b6555fa"/>
    <w:bookmarkStart w:id="285" w:name="_848ffd78fc3a802d37319aa2b01ca092"/>
    <w:p>
      <w:pPr>
        <w:pStyle w:val="Heading5"/>
        <w:keepNext/>
      </w:pPr>
      <w:r>
        <w:t>DVDND_TYP_ENUM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10</w:t>
            </w:r>
          </w:p>
        </w:tc>
        <w:tc>
          <w:tcPr>
            <w:cnfStyle w:evenVBand="true" w:oddVBand="false" w:firstColumn="false"/>
            <w:tcW w:w="33.333333%" w:type="pct"/>
          </w:tcPr>
          <w:p>
            <w:pPr>
              <w:ind w:leftChars="0" w:left="0" w:right="0"/>
            </w:pPr>
            <w:r>
              <w:t>10</w:t>
            </w:r>
          </w:p>
        </w:tc>
        <w:tc>
          <w:tcPr>
            <w:cnfStyle w:evenVBand="false" w:oddVBand="true" w:firstColumn="false"/>
            <w:tcW w:w="33.333333%" w:type="pct"/>
          </w:tcPr>
          <w:p>
            <w:pPr>
              <w:ind w:leftChars="0" w:left="0" w:right="0"/>
            </w:pPr>
            <w:r>
              <w:t>Dividend amount paid in cash per share</w:t>
            </w:r>
          </w:p>
        </w:tc>
      </w:tr>
      <w:tr>
        <w:trPr>
          <w:cnfStyle w:evenHBand="false" w:oddHBand="true" w:firstRow="false"/>
        </w:trPr>
        <w:tc>
          <w:tcPr>
            <w:cnfStyle w:evenVBand="false" w:oddVBand="true" w:firstColumn="false"/>
            <w:tcW w:w="33.333333%" w:type="pct"/>
          </w:tcPr>
          <w:p>
            <w:pPr>
              <w:ind w:leftChars="0" w:left="0" w:right="0"/>
            </w:pPr>
            <w:r>
              <w:t>20</w:t>
            </w:r>
          </w:p>
        </w:tc>
        <w:tc>
          <w:tcPr>
            <w:cnfStyle w:evenVBand="true" w:oddVBand="false" w:firstColumn="false"/>
            <w:tcW w:w="33.333333%" w:type="pct"/>
          </w:tcPr>
          <w:p>
            <w:pPr>
              <w:ind w:leftChars="0" w:left="0" w:right="0"/>
            </w:pPr>
            <w:r>
              <w:t>20</w:t>
            </w:r>
          </w:p>
        </w:tc>
        <w:tc>
          <w:tcPr>
            <w:cnfStyle w:evenVBand="false" w:oddVBand="true" w:firstColumn="false"/>
            <w:tcW w:w="33.333333%" w:type="pct"/>
          </w:tcPr>
          <w:p>
            <w:pPr>
              <w:ind w:leftChars="0" w:left="0" w:right="0"/>
            </w:pPr>
            <w:r>
              <w:t>Dividend amount paid in kind per share</w:t>
            </w:r>
          </w:p>
        </w:tc>
      </w:tr>
      <w:tr>
        <w:trPr>
          <w:cnfStyle w:evenHBand="true" w:oddHBand="false" w:firstRow="false"/>
        </w:trPr>
        <w:tc>
          <w:tcPr>
            <w:cnfStyle w:evenVBand="false" w:oddVBand="true" w:firstColumn="false"/>
            <w:tcW w:w="33.333333%" w:type="pct"/>
          </w:tcPr>
          <w:p>
            <w:pPr>
              <w:ind w:leftChars="0" w:left="0" w:right="0"/>
            </w:pPr>
            <w:r>
              <w:t>11</w:t>
            </w:r>
          </w:p>
        </w:tc>
        <w:tc>
          <w:tcPr>
            <w:cnfStyle w:evenVBand="true" w:oddVBand="false" w:firstColumn="false"/>
            <w:tcW w:w="33.333333%" w:type="pct"/>
          </w:tcPr>
          <w:p>
            <w:pPr>
              <w:ind w:leftChars="0" w:left="0" w:right="0"/>
            </w:pPr>
            <w:r>
              <w:t>11</w:t>
            </w:r>
          </w:p>
        </w:tc>
        <w:tc>
          <w:tcPr>
            <w:cnfStyle w:evenVBand="false" w:oddVBand="true" w:firstColumn="false"/>
            <w:tcW w:w="33.333333%" w:type="pct"/>
          </w:tcPr>
          <w:p>
            <w:pPr>
              <w:ind w:leftChars="0" w:left="0" w:right="0"/>
            </w:pPr>
            <w:r>
              <w:t>Distributing income - Direct provision</w:t>
            </w:r>
          </w:p>
        </w:tc>
      </w:tr>
      <w:tr>
        <w:trPr>
          <w:cnfStyle w:evenHBand="false" w:oddHBand="true" w:firstRow="false"/>
        </w:trPr>
        <w:tc>
          <w:tcPr>
            <w:cnfStyle w:evenVBand="false" w:oddVBand="true" w:firstColumn="false"/>
            <w:tcW w:w="33.333333%" w:type="pct"/>
          </w:tcPr>
          <w:p>
            <w:pPr>
              <w:ind w:leftChars="0" w:left="0" w:right="0"/>
            </w:pPr>
            <w:r>
              <w:t>12</w:t>
            </w:r>
          </w:p>
        </w:tc>
        <w:tc>
          <w:tcPr>
            <w:cnfStyle w:evenVBand="true" w:oddVBand="false" w:firstColumn="false"/>
            <w:tcW w:w="33.333333%" w:type="pct"/>
          </w:tcPr>
          <w:p>
            <w:pPr>
              <w:ind w:leftChars="0" w:left="0" w:right="0"/>
            </w:pPr>
            <w:r>
              <w:t>12</w:t>
            </w:r>
          </w:p>
        </w:tc>
        <w:tc>
          <w:tcPr>
            <w:cnfStyle w:evenVBand="false" w:oddVBand="true" w:firstColumn="false"/>
            <w:tcW w:w="33.333333%" w:type="pct"/>
          </w:tcPr>
          <w:p>
            <w:pPr>
              <w:ind w:leftChars="0" w:left="0" w:right="0"/>
            </w:pPr>
            <w:r>
              <w:t>Distributing income - Fund entity derivation</w:t>
            </w:r>
          </w:p>
        </w:tc>
      </w:tr>
      <w:tr>
        <w:trPr>
          <w:cnfStyle w:evenHBand="true" w:oddHBand="false" w:firstRow="false"/>
        </w:trPr>
        <w:tc>
          <w:tcPr>
            <w:cnfStyle w:evenVBand="false" w:oddVBand="true" w:firstColumn="false"/>
            <w:tcW w:w="33.333333%" w:type="pct"/>
          </w:tcPr>
          <w:p>
            <w:pPr>
              <w:ind w:leftChars="0" w:left="0" w:right="0"/>
            </w:pPr>
            <w:r>
              <w:t>13</w:t>
            </w:r>
          </w:p>
        </w:tc>
        <w:tc>
          <w:tcPr>
            <w:cnfStyle w:evenVBand="true" w:oddVBand="false" w:firstColumn="false"/>
            <w:tcW w:w="33.333333%" w:type="pct"/>
          </w:tcPr>
          <w:p>
            <w:pPr>
              <w:ind w:leftChars="0" w:left="0" w:right="0"/>
            </w:pPr>
            <w:r>
              <w:t>13</w:t>
            </w:r>
          </w:p>
        </w:tc>
        <w:tc>
          <w:tcPr>
            <w:cnfStyle w:evenVBand="false" w:oddVBand="true" w:firstColumn="false"/>
            <w:tcW w:w="33.333333%" w:type="pct"/>
          </w:tcPr>
          <w:p>
            <w:pPr>
              <w:ind w:leftChars="0" w:left="0" w:right="0"/>
            </w:pPr>
            <w:r>
              <w:t>Distributing income - Benchmark derivation</w:t>
            </w:r>
          </w:p>
        </w:tc>
      </w:tr>
      <w:tr>
        <w:trPr>
          <w:cnfStyle w:evenHBand="false" w:oddHBand="true" w:firstRow="false"/>
        </w:trPr>
        <w:tc>
          <w:tcPr>
            <w:cnfStyle w:evenVBand="false" w:oddVBand="true" w:firstColumn="false"/>
            <w:tcW w:w="33.333333%" w:type="pct"/>
          </w:tcPr>
          <w:p>
            <w:pPr>
              <w:ind w:leftChars="0" w:left="0" w:right="0"/>
            </w:pPr>
            <w:r>
              <w:t>21</w:t>
            </w:r>
          </w:p>
        </w:tc>
        <w:tc>
          <w:tcPr>
            <w:cnfStyle w:evenVBand="true" w:oddVBand="false" w:firstColumn="false"/>
            <w:tcW w:w="33.333333%" w:type="pct"/>
          </w:tcPr>
          <w:p>
            <w:pPr>
              <w:ind w:leftChars="0" w:left="0" w:right="0"/>
            </w:pPr>
            <w:r>
              <w:t>21</w:t>
            </w:r>
          </w:p>
        </w:tc>
        <w:tc>
          <w:tcPr>
            <w:cnfStyle w:evenVBand="false" w:oddVBand="true" w:firstColumn="false"/>
            <w:tcW w:w="33.333333%" w:type="pct"/>
          </w:tcPr>
          <w:p>
            <w:pPr>
              <w:ind w:leftChars="0" w:left="0" w:right="0"/>
            </w:pPr>
            <w:r>
              <w:t>Cumulative income - Direct provision</w:t>
            </w:r>
          </w:p>
        </w:tc>
      </w:tr>
      <w:tr>
        <w:trPr>
          <w:cnfStyle w:evenHBand="true" w:oddHBand="false" w:firstRow="false"/>
        </w:trPr>
        <w:tc>
          <w:tcPr>
            <w:cnfStyle w:evenVBand="false" w:oddVBand="true" w:firstColumn="false"/>
            <w:tcW w:w="33.333333%" w:type="pct"/>
          </w:tcPr>
          <w:p>
            <w:pPr>
              <w:ind w:leftChars="0" w:left="0" w:right="0"/>
            </w:pPr>
            <w:r>
              <w:t>22</w:t>
            </w:r>
          </w:p>
        </w:tc>
        <w:tc>
          <w:tcPr>
            <w:cnfStyle w:evenVBand="true" w:oddVBand="false" w:firstColumn="false"/>
            <w:tcW w:w="33.333333%" w:type="pct"/>
          </w:tcPr>
          <w:p>
            <w:pPr>
              <w:ind w:leftChars="0" w:left="0" w:right="0"/>
            </w:pPr>
            <w:r>
              <w:t>22</w:t>
            </w:r>
          </w:p>
        </w:tc>
        <w:tc>
          <w:tcPr>
            <w:cnfStyle w:evenVBand="false" w:oddVBand="true" w:firstColumn="false"/>
            <w:tcW w:w="33.333333%" w:type="pct"/>
          </w:tcPr>
          <w:p>
            <w:pPr>
              <w:ind w:leftChars="0" w:left="0" w:right="0"/>
            </w:pPr>
            <w:r>
              <w:t>Cumulative income - Fund entity derivation</w:t>
            </w:r>
          </w:p>
        </w:tc>
      </w:tr>
      <w:tr>
        <w:trPr>
          <w:cnfStyle w:evenHBand="false" w:oddHBand="true" w:firstRow="false"/>
        </w:trPr>
        <w:tc>
          <w:tcPr>
            <w:cnfStyle w:evenVBand="false" w:oddVBand="true" w:firstColumn="false"/>
            <w:tcW w:w="33.333333%" w:type="pct"/>
          </w:tcPr>
          <w:p>
            <w:pPr>
              <w:ind w:leftChars="0" w:left="0" w:right="0"/>
            </w:pPr>
            <w:r>
              <w:t>23</w:t>
            </w:r>
          </w:p>
        </w:tc>
        <w:tc>
          <w:tcPr>
            <w:cnfStyle w:evenVBand="true" w:oddVBand="false" w:firstColumn="false"/>
            <w:tcW w:w="33.333333%" w:type="pct"/>
          </w:tcPr>
          <w:p>
            <w:pPr>
              <w:ind w:leftChars="0" w:left="0" w:right="0"/>
            </w:pPr>
            <w:r>
              <w:t>23</w:t>
            </w:r>
          </w:p>
        </w:tc>
        <w:tc>
          <w:tcPr>
            <w:cnfStyle w:evenVBand="false" w:oddVBand="true" w:firstColumn="false"/>
            <w:tcW w:w="33.333333%" w:type="pct"/>
          </w:tcPr>
          <w:p>
            <w:pPr>
              <w:ind w:leftChars="0" w:left="0" w:right="0"/>
            </w:pPr>
            <w:r>
              <w:t>Cumulative income - Benchmark derivation</w:t>
            </w:r>
          </w:p>
        </w:tc>
      </w:tr>
      <w:tr>
        <w:trPr>
          <w:cnfStyle w:evenHBand="true" w:oddHBand="false" w:firstRow="false"/>
        </w:trPr>
        <w:tc>
          <w:tcPr>
            <w:cnfStyle w:evenVBand="false" w:oddVBand="true" w:firstColumn="false"/>
            <w:tcW w:w="33.333333%" w:type="pct"/>
          </w:tcPr>
          <w:p>
            <w:pPr>
              <w:ind w:leftChars="0" w:left="0" w:right="0"/>
            </w:pPr>
            <w:r>
              <w:t>31</w:t>
            </w:r>
          </w:p>
        </w:tc>
        <w:tc>
          <w:tcPr>
            <w:cnfStyle w:evenVBand="true" w:oddVBand="false" w:firstColumn="false"/>
            <w:tcW w:w="33.333333%" w:type="pct"/>
          </w:tcPr>
          <w:p>
            <w:pPr>
              <w:ind w:leftChars="0" w:left="0" w:right="0"/>
            </w:pPr>
            <w:r>
              <w:t>31</w:t>
            </w:r>
          </w:p>
        </w:tc>
        <w:tc>
          <w:tcPr>
            <w:cnfStyle w:evenVBand="false" w:oddVBand="true" w:firstColumn="false"/>
            <w:tcW w:w="33.333333%" w:type="pct"/>
          </w:tcPr>
          <w:p>
            <w:pPr>
              <w:ind w:leftChars="0" w:left="0" w:right="0"/>
            </w:pPr>
            <w:r>
              <w:t>Mixed income - Direct provision</w:t>
            </w:r>
          </w:p>
        </w:tc>
      </w:tr>
      <w:tr>
        <w:trPr>
          <w:cnfStyle w:evenHBand="false" w:oddHBand="true" w:firstRow="false"/>
        </w:trPr>
        <w:tc>
          <w:tcPr>
            <w:cnfStyle w:evenVBand="false" w:oddVBand="true" w:firstColumn="false"/>
            <w:tcW w:w="33.333333%" w:type="pct"/>
          </w:tcPr>
          <w:p>
            <w:pPr>
              <w:ind w:leftChars="0" w:left="0" w:right="0"/>
            </w:pPr>
            <w:r>
              <w:t>32</w:t>
            </w:r>
          </w:p>
        </w:tc>
        <w:tc>
          <w:tcPr>
            <w:cnfStyle w:evenVBand="true" w:oddVBand="false" w:firstColumn="false"/>
            <w:tcW w:w="33.333333%" w:type="pct"/>
          </w:tcPr>
          <w:p>
            <w:pPr>
              <w:ind w:leftChars="0" w:left="0" w:right="0"/>
            </w:pPr>
            <w:r>
              <w:t>32</w:t>
            </w:r>
          </w:p>
        </w:tc>
        <w:tc>
          <w:tcPr>
            <w:cnfStyle w:evenVBand="false" w:oddVBand="true" w:firstColumn="false"/>
            <w:tcW w:w="33.333333%" w:type="pct"/>
          </w:tcPr>
          <w:p>
            <w:pPr>
              <w:ind w:leftChars="0" w:left="0" w:right="0"/>
            </w:pPr>
            <w:r>
              <w:t>Mixed income - Fund entity derivation</w:t>
            </w:r>
          </w:p>
        </w:tc>
      </w:tr>
      <w:tr>
        <w:trPr>
          <w:cnfStyle w:evenHBand="true" w:oddHBand="false" w:firstRow="false"/>
        </w:trPr>
        <w:tc>
          <w:tcPr>
            <w:cnfStyle w:evenVBand="false" w:oddVBand="true" w:firstColumn="false"/>
            <w:tcW w:w="33.333333%" w:type="pct"/>
          </w:tcPr>
          <w:p>
            <w:pPr>
              <w:ind w:leftChars="0" w:left="0" w:right="0"/>
            </w:pPr>
            <w:r>
              <w:t>33</w:t>
            </w:r>
          </w:p>
        </w:tc>
        <w:tc>
          <w:tcPr>
            <w:cnfStyle w:evenVBand="true" w:oddVBand="false" w:firstColumn="false"/>
            <w:tcW w:w="33.333333%" w:type="pct"/>
          </w:tcPr>
          <w:p>
            <w:pPr>
              <w:ind w:leftChars="0" w:left="0" w:right="0"/>
            </w:pPr>
            <w:r>
              <w:t>33</w:t>
            </w:r>
          </w:p>
        </w:tc>
        <w:tc>
          <w:tcPr>
            <w:cnfStyle w:evenVBand="false" w:oddVBand="true" w:firstColumn="false"/>
            <w:tcW w:w="33.333333%" w:type="pct"/>
          </w:tcPr>
          <w:p>
            <w:pPr>
              <w:ind w:leftChars="0" w:left="0" w:right="0"/>
            </w:pPr>
            <w:r>
              <w:t>Mixed income - Benchmark derivation</w:t>
            </w:r>
          </w:p>
        </w:tc>
      </w:tr>
      <w:tr>
        <w:trPr>
          <w:cnfStyle w:evenHBand="false" w:oddHBand="true" w:firstRow="false"/>
        </w:trPr>
        <w:tc>
          <w:tcPr>
            <w:cnfStyle w:evenVBand="false" w:oddVBand="true" w:firstColumn="false"/>
            <w:tcW w:w="33.333333%" w:type="pct"/>
          </w:tcPr>
          <w:p>
            <w:pPr>
              <w:ind w:leftChars="0" w:left="0" w:right="0"/>
            </w:pPr>
            <w:r>
              <w:t>91</w:t>
            </w:r>
          </w:p>
        </w:tc>
        <w:tc>
          <w:tcPr>
            <w:cnfStyle w:evenVBand="true" w:oddVBand="false" w:firstColumn="false"/>
            <w:tcW w:w="33.333333%" w:type="pct"/>
          </w:tcPr>
          <w:p>
            <w:pPr>
              <w:ind w:leftChars="0" w:left="0" w:right="0"/>
            </w:pPr>
            <w:r>
              <w:t>91</w:t>
            </w:r>
          </w:p>
        </w:tc>
        <w:tc>
          <w:tcPr>
            <w:cnfStyle w:evenVBand="false" w:oddVBand="true" w:firstColumn="false"/>
            <w:tcW w:w="33.333333%" w:type="pct"/>
          </w:tcPr>
          <w:p>
            <w:pPr>
              <w:ind w:leftChars="0" w:left="0" w:right="0"/>
            </w:pPr>
            <w:r>
              <w:t>No detailed information available - Direct provision</w:t>
            </w:r>
          </w:p>
        </w:tc>
      </w:tr>
      <w:tr>
        <w:trPr>
          <w:cnfStyle w:evenHBand="true" w:oddHBand="false" w:firstRow="false"/>
        </w:trPr>
        <w:tc>
          <w:tcPr>
            <w:cnfStyle w:evenVBand="false" w:oddVBand="true" w:firstColumn="false"/>
            <w:tcW w:w="33.333333%" w:type="pct"/>
          </w:tcPr>
          <w:p>
            <w:pPr>
              <w:ind w:leftChars="0" w:left="0" w:right="0"/>
            </w:pPr>
            <w:r>
              <w:t>92</w:t>
            </w:r>
          </w:p>
        </w:tc>
        <w:tc>
          <w:tcPr>
            <w:cnfStyle w:evenVBand="true" w:oddVBand="false" w:firstColumn="false"/>
            <w:tcW w:w="33.333333%" w:type="pct"/>
          </w:tcPr>
          <w:p>
            <w:pPr>
              <w:ind w:leftChars="0" w:left="0" w:right="0"/>
            </w:pPr>
            <w:r>
              <w:t>92</w:t>
            </w:r>
          </w:p>
        </w:tc>
        <w:tc>
          <w:tcPr>
            <w:cnfStyle w:evenVBand="false" w:oddVBand="true" w:firstColumn="false"/>
            <w:tcW w:w="33.333333%" w:type="pct"/>
          </w:tcPr>
          <w:p>
            <w:pPr>
              <w:ind w:leftChars="0" w:left="0" w:right="0"/>
            </w:pPr>
            <w:r>
              <w:t>No detailed information available - Fund entity derivation</w:t>
            </w:r>
          </w:p>
        </w:tc>
      </w:tr>
      <w:tr>
        <w:trPr>
          <w:cnfStyle w:evenHBand="false" w:oddHBand="true" w:firstRow="false"/>
        </w:trPr>
        <w:tc>
          <w:tcPr>
            <w:cnfStyle w:evenVBand="false" w:oddVBand="true" w:firstColumn="false"/>
            <w:tcW w:w="33.333333%" w:type="pct"/>
          </w:tcPr>
          <w:p>
            <w:pPr>
              <w:ind w:leftChars="0" w:left="0" w:right="0"/>
            </w:pPr>
            <w:r>
              <w:t>93</w:t>
            </w:r>
          </w:p>
        </w:tc>
        <w:tc>
          <w:tcPr>
            <w:cnfStyle w:evenVBand="true" w:oddVBand="false" w:firstColumn="false"/>
            <w:tcW w:w="33.333333%" w:type="pct"/>
          </w:tcPr>
          <w:p>
            <w:pPr>
              <w:ind w:leftChars="0" w:left="0" w:right="0"/>
            </w:pPr>
            <w:r>
              <w:t>93</w:t>
            </w:r>
          </w:p>
        </w:tc>
        <w:tc>
          <w:tcPr>
            <w:cnfStyle w:evenVBand="false" w:oddVBand="true" w:firstColumn="false"/>
            <w:tcW w:w="33.333333%" w:type="pct"/>
          </w:tcPr>
          <w:p>
            <w:pPr>
              <w:ind w:leftChars="0" w:left="0" w:right="0"/>
            </w:pPr>
            <w:r>
              <w:t>No detailed information available - Benchmark derivation</w:t>
            </w:r>
          </w:p>
        </w:tc>
      </w:tr>
    </w:tbl>
    <w:p>
      <w:pPr>
        <w:pStyle w:val="Table Bottom Margin"/>
      </w:pPr>
    </w:p>
    <w:bookmarkEnd w:id="285"/>
    <w:bookmarkEnd w:id="284"/>
    <w:bookmarkStart w:id="286" w:name="_6d9338b7305c3e1f15e50d3c4423448b"/>
    <w:bookmarkStart w:id="287" w:name="_90e5b9e59073c6f47df515879680d751"/>
    <w:p>
      <w:pPr>
        <w:pStyle w:val="Heading5"/>
        <w:keepNext/>
      </w:pPr>
      <w:r>
        <w:t>FND_BND_FCS_ENUM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GOV</w:t>
            </w:r>
          </w:p>
        </w:tc>
        <w:tc>
          <w:tcPr>
            <w:cnfStyle w:evenVBand="true" w:oddVBand="false" w:firstColumn="false"/>
            <w:tcW w:w="33.333333%" w:type="pct"/>
          </w:tcPr>
          <w:p>
            <w:pPr>
              <w:ind w:leftChars="0" w:left="0" w:right="0"/>
            </w:pPr>
            <w:r>
              <w:t>Government bond</w:t>
            </w:r>
          </w:p>
        </w:tc>
        <w:tc>
          <w:tcPr>
            <w:cnfStyle w:evenVBand="false" w:oddVBand="true" w:firstColumn="false"/>
            <w:tcW w:w="33.333333%" w:type="pct"/>
          </w:tcPr>
          <w:p>
            <w:pPr>
              <w:ind w:leftChars="0" w:left="480" w:right="0"/>
            </w:pPr>
            <w:r>
              <w:t>Bond funds that predominantly (more than 50%) invest in debt securities issued by governments.</w:t>
            </w:r>
          </w:p>
        </w:tc>
      </w:tr>
      <w:tr>
        <w:trPr>
          <w:cnfStyle w:evenHBand="false" w:oddHBand="true" w:firstRow="false"/>
        </w:trPr>
        <w:tc>
          <w:tcPr>
            <w:cnfStyle w:evenVBand="false" w:oddVBand="true" w:firstColumn="false"/>
            <w:tcW w:w="33.333333%" w:type="pct"/>
          </w:tcPr>
          <w:p>
            <w:pPr>
              <w:ind w:leftChars="0" w:left="0" w:right="0"/>
            </w:pPr>
            <w:r>
              <w:t>COR</w:t>
            </w:r>
          </w:p>
        </w:tc>
        <w:tc>
          <w:tcPr>
            <w:cnfStyle w:evenVBand="true" w:oddVBand="false" w:firstColumn="false"/>
            <w:tcW w:w="33.333333%" w:type="pct"/>
          </w:tcPr>
          <w:p>
            <w:pPr>
              <w:ind w:leftChars="0" w:left="0" w:right="0"/>
            </w:pPr>
            <w:r>
              <w:t>Corporate bond</w:t>
            </w:r>
          </w:p>
        </w:tc>
        <w:tc>
          <w:tcPr>
            <w:cnfStyle w:evenVBand="false" w:oddVBand="true" w:firstColumn="false"/>
            <w:tcW w:w="33.333333%" w:type="pct"/>
          </w:tcPr>
          <w:p>
            <w:pPr>
              <w:ind w:leftChars="0" w:left="480" w:right="0"/>
            </w:pPr>
            <w:r>
              <w:t>Bond funds that predominantly (more than 50%) invest in debt securities issued by financial and non-financial corporations.</w:t>
            </w:r>
          </w:p>
        </w:tc>
      </w:tr>
      <w:tr>
        <w:trPr>
          <w:cnfStyle w:evenHBand="true" w:oddHBand="fals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 bond</w:t>
            </w:r>
          </w:p>
        </w:tc>
        <w:tc>
          <w:tcPr>
            <w:cnfStyle w:evenVBand="false" w:oddVBand="true" w:firstColumn="false"/>
            <w:tcW w:w="33.333333%" w:type="pct"/>
          </w:tcPr>
          <w:p>
            <w:pPr>
              <w:ind w:leftChars="0" w:left="480" w:right="0"/>
            </w:pPr>
            <w:r>
              <w:t>Bond funds that invest in both government and corporate bonds with no prevailing policy in favour of one or the other.</w:t>
            </w:r>
          </w:p>
        </w:tc>
      </w:tr>
    </w:tbl>
    <w:p>
      <w:pPr>
        <w:pStyle w:val="Table Bottom Margin"/>
      </w:pPr>
    </w:p>
    <w:bookmarkEnd w:id="287"/>
    <w:bookmarkEnd w:id="286"/>
    <w:bookmarkStart w:id="288" w:name="_65016d0bbca70b27e630da90d53bc327"/>
    <w:bookmarkStart w:id="289" w:name="_281abb6e83036bb6685b3f53d72d6277"/>
    <w:p>
      <w:pPr>
        <w:pStyle w:val="Heading5"/>
        <w:keepNext/>
      </w:pPr>
      <w:r>
        <w:t>FND_DSTRBTN_TYP_ENUM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DIS</w:t>
            </w:r>
          </w:p>
        </w:tc>
        <w:tc>
          <w:tcPr>
            <w:cnfStyle w:evenVBand="true" w:oddVBand="false" w:firstColumn="false"/>
            <w:tcW w:w="33.333333%" w:type="pct"/>
          </w:tcPr>
          <w:p>
            <w:pPr>
              <w:ind w:leftChars="0" w:left="0" w:right="0"/>
            </w:pPr>
            <w:r>
              <w:t>Distribution fund</w:t>
            </w:r>
          </w:p>
        </w:tc>
        <w:tc>
          <w:tcPr>
            <w:cnfStyle w:evenVBand="false" w:oddVBand="true" w:firstColumn="false"/>
            <w:tcW w:w="33.333333%" w:type="pct"/>
          </w:tcPr>
          <w:p>
            <w:pPr>
              <w:ind w:leftChars="0" w:left="480" w:right="0"/>
            </w:pPr>
            <w:r>
              <w:t>An investment fund which predominantly pays out the income it receives to its shareholders as cash.</w:t>
            </w:r>
          </w:p>
        </w:tc>
      </w:tr>
      <w:tr>
        <w:trPr>
          <w:cnfStyle w:evenHBand="false" w:oddHBand="true" w:firstRow="false"/>
        </w:trPr>
        <w:tc>
          <w:tcPr>
            <w:cnfStyle w:evenVBand="false" w:oddVBand="true" w:firstColumn="false"/>
            <w:tcW w:w="33.333333%" w:type="pct"/>
          </w:tcPr>
          <w:p>
            <w:pPr>
              <w:ind w:leftChars="0" w:left="0" w:right="0"/>
            </w:pPr>
            <w:r>
              <w:t>CUM</w:t>
            </w:r>
          </w:p>
        </w:tc>
        <w:tc>
          <w:tcPr>
            <w:cnfStyle w:evenVBand="true" w:oddVBand="false" w:firstColumn="false"/>
            <w:tcW w:w="33.333333%" w:type="pct"/>
          </w:tcPr>
          <w:p>
            <w:pPr>
              <w:ind w:leftChars="0" w:left="0" w:right="0"/>
            </w:pPr>
            <w:r>
              <w:t>Cumulative fund</w:t>
            </w:r>
          </w:p>
        </w:tc>
        <w:tc>
          <w:tcPr>
            <w:cnfStyle w:evenVBand="false" w:oddVBand="true" w:firstColumn="false"/>
            <w:tcW w:w="33.333333%" w:type="pct"/>
          </w:tcPr>
          <w:p>
            <w:pPr>
              <w:ind w:leftChars="0" w:left="480" w:right="0"/>
            </w:pPr>
            <w:r>
              <w:t>A fund which predominantly reinvests the income it receives in accordance with its investment policy.</w:t>
            </w:r>
          </w:p>
        </w:tc>
      </w:tr>
      <w:tr>
        <w:trPr>
          <w:cnfStyle w:evenHBand="true" w:oddHBand="fals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Mixed dividend distribution fund</w:t>
            </w:r>
          </w:p>
        </w:tc>
        <w:tc>
          <w:tcPr>
            <w:cnfStyle w:evenVBand="false" w:oddVBand="true" w:firstColumn="false"/>
            <w:tcW w:w="33.333333%" w:type="pct"/>
          </w:tcPr>
          <w:p>
            <w:pPr>
              <w:ind w:leftChars="0" w:left="480" w:right="0"/>
            </w:pPr>
            <w:r>
              <w:t>A fund which uses the income it receives both to pay out to its shareholders as cash and to reinvest in accordance with its investment policy.</w:t>
            </w:r>
          </w:p>
        </w:tc>
      </w:tr>
    </w:tbl>
    <w:p>
      <w:pPr>
        <w:pStyle w:val="Table Bottom Margin"/>
      </w:pPr>
    </w:p>
    <w:bookmarkEnd w:id="289"/>
    <w:bookmarkEnd w:id="288"/>
    <w:bookmarkStart w:id="290" w:name="_19a3682718afa1abfef6b6ad94ba0897"/>
    <w:bookmarkStart w:id="291" w:name="_3b39f90f2205b2c50a3f543283a2c108"/>
    <w:p>
      <w:pPr>
        <w:pStyle w:val="Heading5"/>
        <w:keepNext/>
      </w:pPr>
      <w:r>
        <w:t>FND_GGRPHCL_FCS_ENUM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DOM</w:t>
            </w:r>
          </w:p>
        </w:tc>
        <w:tc>
          <w:tcPr>
            <w:cnfStyle w:evenVBand="true" w:oddVBand="false" w:firstColumn="false"/>
            <w:tcW w:w="33.333333%" w:type="pct"/>
          </w:tcPr>
          <w:p>
            <w:pPr>
              <w:ind w:leftChars="0" w:left="0" w:right="0"/>
            </w:pPr>
            <w:r>
              <w:t>Domestic</w:t>
            </w:r>
          </w:p>
        </w:tc>
        <w:tc>
          <w:tcPr>
            <w:cnfStyle w:evenVBand="false" w:oddVBand="true" w:firstColumn="false"/>
            <w:tcW w:w="33.333333%" w:type="pct"/>
          </w:tcPr>
          <w:p>
            <w:pPr>
              <w:ind w:leftChars="0" w:left="480" w:right="0"/>
            </w:pPr>
            <w:r>
              <w:t>The investment fund predominantly invests in assets issued by residents in the same country as the investment fund.</w:t>
            </w:r>
          </w:p>
        </w:tc>
      </w:tr>
      <w:tr>
        <w:trPr>
          <w:cnfStyle w:evenHBand="false" w:oddHBand="true" w:firstRow="false"/>
        </w:trPr>
        <w:tc>
          <w:tcPr>
            <w:cnfStyle w:evenVBand="false" w:oddVBand="true" w:firstColumn="false"/>
            <w:tcW w:w="33.333333%" w:type="pct"/>
          </w:tcPr>
          <w:p>
            <w:pPr>
              <w:ind w:leftChars="0" w:left="0" w:right="0"/>
            </w:pPr>
            <w:r>
              <w:t>EEA</w:t>
            </w:r>
          </w:p>
        </w:tc>
        <w:tc>
          <w:tcPr>
            <w:cnfStyle w:evenVBand="true" w:oddVBand="false" w:firstColumn="false"/>
            <w:tcW w:w="33.333333%" w:type="pct"/>
          </w:tcPr>
          <w:p>
            <w:pPr>
              <w:ind w:leftChars="0" w:left="0" w:right="0"/>
            </w:pPr>
            <w:r>
              <w:t>Europe (EEA)</w:t>
            </w:r>
          </w:p>
        </w:tc>
        <w:tc>
          <w:tcPr>
            <w:cnfStyle w:evenVBand="false" w:oddVBand="true" w:firstColumn="false"/>
            <w:tcW w:w="33.333333%" w:type="pct"/>
          </w:tcPr>
          <w:p>
            <w:pPr>
              <w:ind w:leftChars="0" w:left="480" w:right="0"/>
            </w:pPr>
            <w:r>
              <w:t>Defined in Guideline ESMA/2014/869EN</w:t>
            </w:r>
          </w:p>
        </w:tc>
      </w:tr>
      <w:tr>
        <w:trPr>
          <w:cnfStyle w:evenHBand="true" w:oddHBand="false" w:firstRow="false"/>
        </w:trPr>
        <w:tc>
          <w:tcPr>
            <w:cnfStyle w:evenVBand="false" w:oddVBand="true" w:firstColumn="false"/>
            <w:tcW w:w="33.333333%" w:type="pct"/>
          </w:tcPr>
          <w:p>
            <w:pPr>
              <w:ind w:leftChars="0" w:left="0" w:right="0"/>
            </w:pPr>
            <w:r>
              <w:t>OEA</w:t>
            </w:r>
          </w:p>
        </w:tc>
        <w:tc>
          <w:tcPr>
            <w:cnfStyle w:evenVBand="true" w:oddVBand="false" w:firstColumn="false"/>
            <w:tcW w:w="33.333333%" w:type="pct"/>
          </w:tcPr>
          <w:p>
            <w:pPr>
              <w:ind w:leftChars="0" w:left="0" w:right="0"/>
            </w:pPr>
            <w:r>
              <w:t>Europe (other than EEA)</w:t>
            </w:r>
          </w:p>
        </w:tc>
        <w:tc>
          <w:tcPr>
            <w:cnfStyle w:evenVBand="false" w:oddVBand="true" w:firstColumn="false"/>
            <w:tcW w:w="33.333333%" w:type="pct"/>
          </w:tcPr>
          <w:p>
            <w:pPr>
              <w:ind w:leftChars="0" w:left="480" w:right="0"/>
            </w:pPr>
            <w:r>
              <w:t>Defined in Guideline ESMA/2014/869EN</w:t>
            </w:r>
          </w:p>
        </w:tc>
      </w:tr>
      <w:tr>
        <w:trPr>
          <w:cnfStyle w:evenHBand="false" w:oddHBand="true" w:firstRow="false"/>
        </w:trPr>
        <w:tc>
          <w:tcPr>
            <w:cnfStyle w:evenVBand="false" w:oddVBand="true" w:firstColumn="false"/>
            <w:tcW w:w="33.333333%" w:type="pct"/>
          </w:tcPr>
          <w:p>
            <w:pPr>
              <w:ind w:leftChars="0" w:left="0" w:right="0"/>
            </w:pPr>
            <w:r>
              <w:t>NAM</w:t>
            </w:r>
          </w:p>
        </w:tc>
        <w:tc>
          <w:tcPr>
            <w:cnfStyle w:evenVBand="true" w:oddVBand="false" w:firstColumn="false"/>
            <w:tcW w:w="33.333333%" w:type="pct"/>
          </w:tcPr>
          <w:p>
            <w:pPr>
              <w:ind w:leftChars="0" w:left="0" w:right="0"/>
            </w:pPr>
            <w:r>
              <w:t>North America</w:t>
            </w:r>
          </w:p>
        </w:tc>
        <w:tc>
          <w:tcPr>
            <w:cnfStyle w:evenVBand="false" w:oddVBand="true" w:firstColumn="false"/>
            <w:tcW w:w="33.333333%" w:type="pct"/>
          </w:tcPr>
          <w:p>
            <w:pPr>
              <w:ind w:leftChars="0" w:left="480" w:right="0"/>
            </w:pPr>
            <w:r>
              <w:t>Defined in Guideline ESMA/2014/869EN</w:t>
            </w:r>
          </w:p>
        </w:tc>
      </w:tr>
      <w:tr>
        <w:trPr>
          <w:cnfStyle w:evenHBand="true" w:oddHBand="false" w:firstRow="false"/>
        </w:trPr>
        <w:tc>
          <w:tcPr>
            <w:cnfStyle w:evenVBand="false" w:oddVBand="true" w:firstColumn="false"/>
            <w:tcW w:w="33.333333%" w:type="pct"/>
          </w:tcPr>
          <w:p>
            <w:pPr>
              <w:ind w:leftChars="0" w:left="0" w:right="0"/>
            </w:pPr>
            <w:r>
              <w:t>SAM</w:t>
            </w:r>
          </w:p>
        </w:tc>
        <w:tc>
          <w:tcPr>
            <w:cnfStyle w:evenVBand="true" w:oddVBand="false" w:firstColumn="false"/>
            <w:tcW w:w="33.333333%" w:type="pct"/>
          </w:tcPr>
          <w:p>
            <w:pPr>
              <w:ind w:leftChars="0" w:left="0" w:right="0"/>
            </w:pPr>
            <w:r>
              <w:t>South America</w:t>
            </w:r>
          </w:p>
        </w:tc>
        <w:tc>
          <w:tcPr>
            <w:cnfStyle w:evenVBand="false" w:oddVBand="true" w:firstColumn="false"/>
            <w:tcW w:w="33.333333%" w:type="pct"/>
          </w:tcPr>
          <w:p>
            <w:pPr>
              <w:ind w:leftChars="0" w:left="480" w:right="0"/>
            </w:pPr>
            <w:r>
              <w:t>Defined in Guideline ESMA/2014/869EN</w:t>
            </w:r>
          </w:p>
        </w:tc>
      </w:tr>
      <w:tr>
        <w:trPr>
          <w:cnfStyle w:evenHBand="false" w:oddHBand="true" w:firstRow="false"/>
        </w:trPr>
        <w:tc>
          <w:tcPr>
            <w:cnfStyle w:evenVBand="false" w:oddVBand="true" w:firstColumn="false"/>
            <w:tcW w:w="33.333333%" w:type="pct"/>
          </w:tcPr>
          <w:p>
            <w:pPr>
              <w:ind w:leftChars="0" w:left="0" w:right="0"/>
            </w:pPr>
            <w:r>
              <w:t>ASP</w:t>
            </w:r>
          </w:p>
        </w:tc>
        <w:tc>
          <w:tcPr>
            <w:cnfStyle w:evenVBand="true" w:oddVBand="false" w:firstColumn="false"/>
            <w:tcW w:w="33.333333%" w:type="pct"/>
          </w:tcPr>
          <w:p>
            <w:pPr>
              <w:ind w:leftChars="0" w:left="0" w:right="0"/>
            </w:pPr>
            <w:r>
              <w:t>Asia / Pacific</w:t>
            </w:r>
          </w:p>
        </w:tc>
        <w:tc>
          <w:tcPr>
            <w:cnfStyle w:evenVBand="false" w:oddVBand="true" w:firstColumn="false"/>
            <w:tcW w:w="33.333333%" w:type="pct"/>
          </w:tcPr>
          <w:p>
            <w:pPr>
              <w:ind w:leftChars="0" w:left="480" w:right="0"/>
            </w:pPr>
            <w:r>
              <w:t>Defined in Guideline ESMA/2014/869EN</w:t>
            </w:r>
          </w:p>
        </w:tc>
      </w:tr>
      <w:tr>
        <w:trPr>
          <w:cnfStyle w:evenHBand="true" w:oddHBand="false" w:firstRow="false"/>
        </w:trPr>
        <w:tc>
          <w:tcPr>
            <w:cnfStyle w:evenVBand="false" w:oddVBand="true" w:firstColumn="false"/>
            <w:tcW w:w="33.333333%" w:type="pct"/>
          </w:tcPr>
          <w:p>
            <w:pPr>
              <w:ind w:leftChars="0" w:left="0" w:right="0"/>
            </w:pPr>
            <w:r>
              <w:t>MEA</w:t>
            </w:r>
          </w:p>
        </w:tc>
        <w:tc>
          <w:tcPr>
            <w:cnfStyle w:evenVBand="true" w:oddVBand="false" w:firstColumn="false"/>
            <w:tcW w:w="33.333333%" w:type="pct"/>
          </w:tcPr>
          <w:p>
            <w:pPr>
              <w:ind w:leftChars="0" w:left="0" w:right="0"/>
            </w:pPr>
            <w:r>
              <w:t>Middle East</w:t>
            </w:r>
          </w:p>
        </w:tc>
        <w:tc>
          <w:tcPr>
            <w:cnfStyle w:evenVBand="false" w:oddVBand="true" w:firstColumn="false"/>
            <w:tcW w:w="33.333333%" w:type="pct"/>
          </w:tcPr>
          <w:p>
            <w:pPr>
              <w:ind w:leftChars="0" w:left="480" w:right="0"/>
            </w:pPr>
            <w:r>
              <w:t>Defined in Guideline ESMA/2014/869EN</w:t>
            </w:r>
          </w:p>
        </w:tc>
      </w:tr>
      <w:tr>
        <w:trPr>
          <w:cnfStyle w:evenHBand="false" w:oddHBand="true" w:firstRow="false"/>
        </w:trPr>
        <w:tc>
          <w:tcPr>
            <w:cnfStyle w:evenVBand="false" w:oddVBand="true" w:firstColumn="false"/>
            <w:tcW w:w="33.333333%" w:type="pct"/>
          </w:tcPr>
          <w:p>
            <w:pPr>
              <w:ind w:leftChars="0" w:left="0" w:right="0"/>
            </w:pPr>
            <w:r>
              <w:t>AFR</w:t>
            </w:r>
          </w:p>
        </w:tc>
        <w:tc>
          <w:tcPr>
            <w:cnfStyle w:evenVBand="true" w:oddVBand="false" w:firstColumn="false"/>
            <w:tcW w:w="33.333333%" w:type="pct"/>
          </w:tcPr>
          <w:p>
            <w:pPr>
              <w:ind w:leftChars="0" w:left="0" w:right="0"/>
            </w:pPr>
            <w:r>
              <w:t>Africa</w:t>
            </w:r>
          </w:p>
        </w:tc>
        <w:tc>
          <w:tcPr>
            <w:cnfStyle w:evenVBand="false" w:oddVBand="true" w:firstColumn="false"/>
            <w:tcW w:w="33.333333%" w:type="pct"/>
          </w:tcPr>
          <w:p>
            <w:pPr>
              <w:ind w:leftChars="0" w:left="480" w:right="0"/>
            </w:pPr>
            <w:r>
              <w:t>Defined in Guideline ESMA/2014/869EN</w:t>
            </w:r>
          </w:p>
        </w:tc>
      </w:tr>
      <w:tr>
        <w:trPr>
          <w:cnfStyle w:evenHBand="true" w:oddHBand="fals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w:t>
            </w:r>
          </w:p>
        </w:tc>
        <w:tc>
          <w:tcPr>
            <w:cnfStyle w:evenVBand="false" w:oddVBand="true" w:firstColumn="false"/>
            <w:tcW w:w="33.333333%" w:type="pct"/>
          </w:tcPr>
          <w:p>
            <w:pPr>
              <w:ind w:leftChars="0" w:left="480" w:right="0"/>
            </w:pPr>
            <w:r>
              <w:t>Predominantly invests in assets issued by supranational entities or it does not predominantly invest in any single geographical region defined above.</w:t>
            </w:r>
          </w:p>
        </w:tc>
      </w:tr>
    </w:tbl>
    <w:p>
      <w:pPr>
        <w:pStyle w:val="Table Bottom Margin"/>
      </w:pPr>
    </w:p>
    <w:bookmarkEnd w:id="291"/>
    <w:bookmarkEnd w:id="290"/>
    <w:bookmarkStart w:id="292" w:name="_5f78fc9f0b12cb68b4485020940bf044"/>
    <w:bookmarkStart w:id="293" w:name="_089f86605e2b1df398ae35ce76316b0a"/>
    <w:p>
      <w:pPr>
        <w:pStyle w:val="Heading5"/>
        <w:keepNext/>
      </w:pPr>
      <w:r>
        <w:t>FND_GRN_TYP_ENUM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LIGHT</w:t>
            </w:r>
          </w:p>
        </w:tc>
        <w:tc>
          <w:tcPr>
            <w:cnfStyle w:evenVBand="true" w:oddVBand="false" w:firstColumn="false"/>
            <w:tcW w:w="33.333333%" w:type="pct"/>
          </w:tcPr>
          <w:p>
            <w:pPr>
              <w:ind w:leftChars="0" w:left="0" w:right="0"/>
            </w:pPr>
            <w:r>
              <w:t>Light green fund</w:t>
            </w:r>
          </w:p>
        </w:tc>
        <w:tc>
          <w:tcPr>
            <w:cnfStyle w:evenVBand="false" w:oddVBand="true" w:firstColumn="false"/>
            <w:tcW w:w="33.333333%" w:type="pct"/>
          </w:tcPr>
          <w:p>
            <w:pPr>
              <w:ind w:leftChars="0" w:left="480" w:right="0"/>
            </w:pPr>
            <w:r>
              <w:t>Sustainable Finance Disclosure Regulation (SFDR) Article 8 fund is an investment fund compliant with Regulation (EU) 2019/2088 Article 8, thereby promoting environmental or social characteristics (sometimes called light-green funds).</w:t>
            </w:r>
          </w:p>
        </w:tc>
      </w:tr>
      <w:tr>
        <w:trPr>
          <w:cnfStyle w:evenHBand="false" w:oddHBand="true" w:firstRow="false"/>
        </w:trPr>
        <w:tc>
          <w:tcPr>
            <w:cnfStyle w:evenVBand="false" w:oddVBand="true" w:firstColumn="false"/>
            <w:tcW w:w="33.333333%" w:type="pct"/>
          </w:tcPr>
          <w:p>
            <w:pPr>
              <w:ind w:leftChars="0" w:left="0" w:right="0"/>
            </w:pPr>
            <w:r>
              <w:t>DARK</w:t>
            </w:r>
          </w:p>
        </w:tc>
        <w:tc>
          <w:tcPr>
            <w:cnfStyle w:evenVBand="true" w:oddVBand="false" w:firstColumn="false"/>
            <w:tcW w:w="33.333333%" w:type="pct"/>
          </w:tcPr>
          <w:p>
            <w:pPr>
              <w:ind w:leftChars="0" w:left="0" w:right="0"/>
            </w:pPr>
            <w:r>
              <w:t>Dark green fund</w:t>
            </w:r>
          </w:p>
        </w:tc>
        <w:tc>
          <w:tcPr>
            <w:cnfStyle w:evenVBand="false" w:oddVBand="true" w:firstColumn="false"/>
            <w:tcW w:w="33.333333%" w:type="pct"/>
          </w:tcPr>
          <w:p>
            <w:pPr>
              <w:ind w:leftChars="0" w:left="480" w:right="0"/>
            </w:pPr>
            <w:r>
              <w:t>Sustainable Finance Disclosure Regulation (SFDR) Article 9 fund is an investment fund compliant with Regulation (EU) 2019/2088 Article 9, thereby having sustainable investment as its objective (dark-green funds).</w:t>
            </w:r>
          </w:p>
        </w:tc>
      </w:tr>
    </w:tbl>
    <w:p>
      <w:pPr>
        <w:pStyle w:val="Table Bottom Margin"/>
      </w:pPr>
    </w:p>
    <w:bookmarkEnd w:id="293"/>
    <w:bookmarkEnd w:id="292"/>
    <w:bookmarkStart w:id="294" w:name="_54122ec04b7acee317cdb0198b8d29ae"/>
    <w:bookmarkStart w:id="295" w:name="_2259d74159d410e269b1340067e3f903"/>
    <w:p>
      <w:pPr>
        <w:pStyle w:val="Heading5"/>
        <w:keepNext/>
      </w:pPr>
      <w:r>
        <w:t>FND_INVSTMNT_PLCY_ENUM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MMF</w:t>
            </w:r>
          </w:p>
        </w:tc>
        <w:tc>
          <w:tcPr>
            <w:cnfStyle w:evenVBand="true" w:oddVBand="false" w:firstColumn="false"/>
            <w:tcW w:w="33.333333%" w:type="pct"/>
          </w:tcPr>
          <w:p>
            <w:pPr>
              <w:ind w:leftChars="0" w:left="0" w:right="0"/>
            </w:pPr>
            <w:r>
              <w:t>Money Market Funds</w:t>
            </w:r>
          </w:p>
        </w:tc>
        <w:tc>
          <w:tcPr>
            <w:cnfStyle w:evenVBand="false" w:oddVBand="true" w:firstColumn="false"/>
            <w:tcW w:w="33.333333%" w:type="pct"/>
          </w:tcPr>
          <w:p>
            <w:pPr>
              <w:ind w:leftChars="0" w:left="480" w:right="0"/>
            </w:pPr>
            <w:r>
              <w:t>‘Money market funds’ means collective investment undertakings that have been authorised pursuant to Article 4 of Regulation (EU) 2017/1131 and that issue shares or units which are close substitutes for deposits as referred to in Part 1 of Annex I to Regulation ECB/2021/2.</w:t>
            </w:r>
          </w:p>
        </w:tc>
      </w:tr>
      <w:tr>
        <w:trPr>
          <w:cnfStyle w:evenHBand="false" w:oddHBand="true" w:firstRow="false"/>
        </w:trPr>
        <w:tc>
          <w:tcPr>
            <w:cnfStyle w:evenVBand="false" w:oddVBand="true" w:firstColumn="false"/>
            <w:tcW w:w="33.333333%" w:type="pct"/>
          </w:tcPr>
          <w:p>
            <w:pPr>
              <w:ind w:leftChars="0" w:left="0" w:right="0"/>
            </w:pPr>
            <w:r>
              <w:t>EQT</w:t>
            </w:r>
          </w:p>
        </w:tc>
        <w:tc>
          <w:tcPr>
            <w:cnfStyle w:evenVBand="true" w:oddVBand="false" w:firstColumn="false"/>
            <w:tcW w:w="33.333333%" w:type="pct"/>
          </w:tcPr>
          <w:p>
            <w:pPr>
              <w:ind w:leftChars="0" w:left="0" w:right="0"/>
            </w:pPr>
            <w:r>
              <w:t>Equity Funds</w:t>
            </w:r>
          </w:p>
        </w:tc>
        <w:tc>
          <w:tcPr>
            <w:cnfStyle w:evenVBand="false" w:oddVBand="true" w:firstColumn="false"/>
            <w:tcW w:w="33.333333%" w:type="pct"/>
          </w:tcPr>
          <w:p>
            <w:pPr>
              <w:ind w:leftChars="0" w:left="480" w:right="0"/>
            </w:pPr>
            <w:r>
              <w:t>Equity funds are investment funds primarily investing in equity.</w:t>
            </w:r>
          </w:p>
        </w:tc>
      </w:tr>
      <w:tr>
        <w:trPr>
          <w:cnfStyle w:evenHBand="true" w:oddHBand="false" w:firstRow="false"/>
        </w:trPr>
        <w:tc>
          <w:tcPr>
            <w:cnfStyle w:evenVBand="false" w:oddVBand="true" w:firstColumn="false"/>
            <w:tcW w:w="33.333333%" w:type="pct"/>
          </w:tcPr>
          <w:p>
            <w:pPr>
              <w:ind w:leftChars="0" w:left="0" w:right="0"/>
            </w:pPr>
            <w:r>
              <w:t>BON</w:t>
            </w:r>
          </w:p>
        </w:tc>
        <w:tc>
          <w:tcPr>
            <w:cnfStyle w:evenVBand="true" w:oddVBand="false" w:firstColumn="false"/>
            <w:tcW w:w="33.333333%" w:type="pct"/>
          </w:tcPr>
          <w:p>
            <w:pPr>
              <w:ind w:leftChars="0" w:left="0" w:right="0"/>
            </w:pPr>
            <w:r>
              <w:t>Bond Funds</w:t>
            </w:r>
          </w:p>
        </w:tc>
        <w:tc>
          <w:tcPr>
            <w:cnfStyle w:evenVBand="false" w:oddVBand="true" w:firstColumn="false"/>
            <w:tcW w:w="33.333333%" w:type="pct"/>
          </w:tcPr>
          <w:p>
            <w:pPr>
              <w:ind w:leftChars="0" w:left="480" w:right="0"/>
            </w:pPr>
            <w:r>
              <w:t>Equity funds are investment funds primarily investing in debt securities.</w:t>
            </w:r>
          </w:p>
        </w:tc>
      </w:tr>
      <w:tr>
        <w:trPr>
          <w:cnfStyle w:evenHBand="false" w:oddHBand="true" w:firstRow="false"/>
        </w:trPr>
        <w:tc>
          <w:tcPr>
            <w:cnfStyle w:evenVBand="false" w:oddVBand="true" w:firstColumn="false"/>
            <w:tcW w:w="33.333333%" w:type="pct"/>
          </w:tcPr>
          <w:p>
            <w:pPr>
              <w:ind w:leftChars="0" w:left="0" w:right="0"/>
            </w:pPr>
            <w:r>
              <w:t>MIX</w:t>
            </w:r>
          </w:p>
        </w:tc>
        <w:tc>
          <w:tcPr>
            <w:cnfStyle w:evenVBand="true" w:oddVBand="false" w:firstColumn="false"/>
            <w:tcW w:w="33.333333%" w:type="pct"/>
          </w:tcPr>
          <w:p>
            <w:pPr>
              <w:ind w:leftChars="0" w:left="0" w:right="0"/>
            </w:pPr>
            <w:r>
              <w:t>Mixed Funds</w:t>
            </w:r>
          </w:p>
        </w:tc>
        <w:tc>
          <w:tcPr>
            <w:cnfStyle w:evenVBand="false" w:oddVBand="true" w:firstColumn="false"/>
            <w:tcW w:w="33.333333%" w:type="pct"/>
          </w:tcPr>
          <w:p>
            <w:pPr>
              <w:ind w:leftChars="0" w:left="480" w:right="0"/>
            </w:pPr>
            <w:r>
              <w:t>Mixed funds are investment funds investing in both equity and bonds with no prevailing policy in favour of one or the other instrument.</w:t>
            </w:r>
          </w:p>
        </w:tc>
      </w:tr>
      <w:tr>
        <w:trPr>
          <w:cnfStyle w:evenHBand="true" w:oddHBand="false" w:firstRow="false"/>
        </w:trPr>
        <w:tc>
          <w:tcPr>
            <w:cnfStyle w:evenVBand="false" w:oddVBand="true" w:firstColumn="false"/>
            <w:tcW w:w="33.333333%" w:type="pct"/>
          </w:tcPr>
          <w:p>
            <w:pPr>
              <w:ind w:leftChars="0" w:left="0" w:right="0"/>
            </w:pPr>
            <w:r>
              <w:t>RES</w:t>
            </w:r>
          </w:p>
        </w:tc>
        <w:tc>
          <w:tcPr>
            <w:cnfStyle w:evenVBand="true" w:oddVBand="false" w:firstColumn="false"/>
            <w:tcW w:w="33.333333%" w:type="pct"/>
          </w:tcPr>
          <w:p>
            <w:pPr>
              <w:ind w:leftChars="0" w:left="0" w:right="0"/>
            </w:pPr>
            <w:r>
              <w:t>Read Estate Funds</w:t>
            </w:r>
          </w:p>
        </w:tc>
        <w:tc>
          <w:tcPr>
            <w:cnfStyle w:evenVBand="false" w:oddVBand="true" w:firstColumn="false"/>
            <w:tcW w:w="33.333333%" w:type="pct"/>
          </w:tcPr>
          <w:p>
            <w:pPr>
              <w:ind w:leftChars="0" w:left="480" w:right="0"/>
            </w:pPr>
            <w:r>
              <w:t>Real estate funds are investment funds primarily investing in real estate.</w:t>
            </w:r>
          </w:p>
        </w:tc>
      </w:tr>
      <w:tr>
        <w:trPr>
          <w:cnfStyle w:evenHBand="false" w:oddHBand="true" w:firstRow="false"/>
        </w:trPr>
        <w:tc>
          <w:tcPr>
            <w:cnfStyle w:evenVBand="false" w:oddVBand="true" w:firstColumn="false"/>
            <w:tcW w:w="33.333333%" w:type="pct"/>
          </w:tcPr>
          <w:p>
            <w:pPr>
              <w:ind w:leftChars="0" w:left="0" w:right="0"/>
            </w:pPr>
            <w:r>
              <w:t>HED</w:t>
            </w:r>
          </w:p>
        </w:tc>
        <w:tc>
          <w:tcPr>
            <w:cnfStyle w:evenVBand="true" w:oddVBand="false" w:firstColumn="false"/>
            <w:tcW w:w="33.333333%" w:type="pct"/>
          </w:tcPr>
          <w:p>
            <w:pPr>
              <w:ind w:leftChars="0" w:left="0" w:right="0"/>
            </w:pPr>
            <w:r>
              <w:t>Hedge Funds</w:t>
            </w:r>
          </w:p>
        </w:tc>
        <w:tc>
          <w:tcPr>
            <w:cnfStyle w:evenVBand="false" w:oddVBand="true" w:firstColumn="false"/>
            <w:tcW w:w="33.333333%" w:type="pct"/>
          </w:tcPr>
          <w:p>
            <w:pPr>
              <w:ind w:leftChars="0" w:left="480" w:right="0"/>
            </w:pPr>
            <w:r>
              <w:t>Hedge funds mean any collective investment undertakings regardless of its legal structure under national laws, which apply relatively unconstrained investment strategies to achieve positive absolute returns, and whose managers, in addition to management fees, are remunerated in relation to the fund’s performance. For that purpose, hedge funds have few restrictions on the type of financial instruments in which they may invest and may therefore flexibly employ a wide variety of financial techniques, involving leverage, short-selling or any other techniques.  This definition also covers funds that invest, in full or in part, in other hedge funds provided that they otherwise meet the definition.</w:t>
            </w:r>
          </w:p>
        </w:tc>
      </w:tr>
      <w:tr>
        <w:trPr>
          <w:cnfStyle w:evenHBand="true" w:oddHBand="false" w:firstRow="false"/>
        </w:trPr>
        <w:tc>
          <w:tcPr>
            <w:cnfStyle w:evenVBand="false" w:oddVBand="true" w:firstColumn="false"/>
            <w:tcW w:w="33.333333%" w:type="pct"/>
          </w:tcPr>
          <w:p>
            <w:pPr>
              <w:ind w:leftChars="0" w:left="0" w:right="0"/>
            </w:pPr>
            <w:r>
              <w:t>LOA</w:t>
            </w:r>
          </w:p>
        </w:tc>
        <w:tc>
          <w:tcPr>
            <w:cnfStyle w:evenVBand="true" w:oddVBand="false" w:firstColumn="false"/>
            <w:tcW w:w="33.333333%" w:type="pct"/>
          </w:tcPr>
          <w:p>
            <w:pPr>
              <w:ind w:leftChars="0" w:left="0" w:right="0"/>
            </w:pPr>
            <w:r>
              <w:t>Loan / credit Funds</w:t>
            </w:r>
          </w:p>
        </w:tc>
        <w:tc>
          <w:tcPr>
            <w:cnfStyle w:evenVBand="false" w:oddVBand="true" w:firstColumn="false"/>
            <w:tcW w:w="33.333333%" w:type="pct"/>
          </w:tcPr>
          <w:p>
            <w:pPr>
              <w:ind w:leftChars="0" w:left="480" w:right="0"/>
            </w:pPr>
            <w:r>
              <w:t>Loan credit funds are investment funds primarily investing in loans.</w:t>
            </w:r>
          </w:p>
        </w:tc>
      </w:tr>
      <w:tr>
        <w:trPr>
          <w:cnfStyle w:evenHBand="false" w:oddHBand="true" w:firstRow="false"/>
        </w:trPr>
        <w:tc>
          <w:tcPr>
            <w:cnfStyle w:evenVBand="false" w:oddVBand="true" w:firstColumn="false"/>
            <w:tcW w:w="33.333333%" w:type="pct"/>
          </w:tcPr>
          <w:p>
            <w:pPr>
              <w:ind w:leftChars="0" w:left="0" w:right="0"/>
            </w:pPr>
            <w:r>
              <w:t>COM</w:t>
            </w:r>
          </w:p>
        </w:tc>
        <w:tc>
          <w:tcPr>
            <w:cnfStyle w:evenVBand="true" w:oddVBand="false" w:firstColumn="false"/>
            <w:tcW w:w="33.333333%" w:type="pct"/>
          </w:tcPr>
          <w:p>
            <w:pPr>
              <w:ind w:leftChars="0" w:left="0" w:right="0"/>
            </w:pPr>
            <w:r>
              <w:t>Commodity Funds</w:t>
            </w:r>
          </w:p>
        </w:tc>
        <w:tc>
          <w:tcPr>
            <w:cnfStyle w:evenVBand="false" w:oddVBand="true" w:firstColumn="false"/>
            <w:tcW w:w="33.333333%" w:type="pct"/>
          </w:tcPr>
          <w:p>
            <w:pPr>
              <w:ind w:leftChars="0" w:left="480" w:right="0"/>
            </w:pPr>
            <w:r>
              <w:t>Commodity funds are investment funds primarily investing in commodities.</w:t>
            </w:r>
          </w:p>
        </w:tc>
      </w:tr>
      <w:tr>
        <w:trPr>
          <w:cnfStyle w:evenHBand="true" w:oddHBand="false" w:firstRow="false"/>
        </w:trPr>
        <w:tc>
          <w:tcPr>
            <w:cnfStyle w:evenVBand="false" w:oddVBand="true" w:firstColumn="false"/>
            <w:tcW w:w="33.333333%" w:type="pct"/>
          </w:tcPr>
          <w:p>
            <w:pPr>
              <w:ind w:leftChars="0" w:left="0" w:right="0"/>
            </w:pPr>
            <w:r>
              <w:t>INF</w:t>
            </w:r>
          </w:p>
        </w:tc>
        <w:tc>
          <w:tcPr>
            <w:cnfStyle w:evenVBand="true" w:oddVBand="false" w:firstColumn="false"/>
            <w:tcW w:w="33.333333%" w:type="pct"/>
          </w:tcPr>
          <w:p>
            <w:pPr>
              <w:ind w:leftChars="0" w:left="0" w:right="0"/>
            </w:pPr>
            <w:r>
              <w:t>Infrastructure Funds</w:t>
            </w:r>
          </w:p>
        </w:tc>
        <w:tc>
          <w:tcPr>
            <w:cnfStyle w:evenVBand="false" w:oddVBand="true" w:firstColumn="false"/>
            <w:tcW w:w="33.333333%" w:type="pct"/>
          </w:tcPr>
          <w:p>
            <w:pPr>
              <w:ind w:leftChars="0" w:left="480" w:right="0"/>
            </w:pPr>
            <w:r>
              <w:t>Infrastructure funds are investment funds primarily investing in public building infrastructure such as schools, hospitals or prisons, social infrastructure such as social housing, transport infrastructure such as roads, mass transit systems or airports, energy infrastructure such as energy grids, climate adaptation and mitigation projects, power plants or pipelines, water management infrastructure such as water supply systems, sewage or irrigation systems, communication infrastructure such as networks, and waste management infrastructure such as recycling or collection systems.</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Funds</w:t>
            </w:r>
          </w:p>
        </w:tc>
        <w:tc>
          <w:tcPr>
            <w:cnfStyle w:evenVBand="false" w:oddVBand="true" w:firstColumn="false"/>
            <w:tcW w:w="33.333333%" w:type="pct"/>
          </w:tcPr>
          <w:p>
            <w:pPr>
              <w:ind w:leftChars="0" w:left="480" w:right="0"/>
            </w:pPr>
            <w:r>
              <w:t>Other funds are investment funds other than bond funds, equity funds, mixed funds, real estate funds, hedge funds, loan / credit funds, commodity funds or infrastructure funds.</w:t>
            </w:r>
          </w:p>
        </w:tc>
      </w:tr>
    </w:tbl>
    <w:p>
      <w:pPr>
        <w:pStyle w:val="Table Bottom Margin"/>
      </w:pPr>
    </w:p>
    <w:bookmarkEnd w:id="295"/>
    <w:bookmarkEnd w:id="294"/>
    <w:bookmarkStart w:id="296" w:name="_a25bcfd2b94cf464c514b3093dd11033"/>
    <w:bookmarkStart w:id="297" w:name="_3f45eca514b52326addbf84eae029fc1"/>
    <w:p>
      <w:pPr>
        <w:pStyle w:val="Heading5"/>
        <w:keepNext/>
      </w:pPr>
      <w:r>
        <w:t>FND_INVSTR_TYP_ENUM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PRF</w:t>
            </w:r>
          </w:p>
        </w:tc>
        <w:tc>
          <w:tcPr>
            <w:cnfStyle w:evenVBand="true" w:oddVBand="false" w:firstColumn="false"/>
            <w:tcW w:w="33.333333%" w:type="pct"/>
          </w:tcPr>
          <w:p>
            <w:pPr>
              <w:ind w:leftChars="0" w:left="0" w:right="0"/>
            </w:pPr>
            <w:r>
              <w:t>Professional client</w:t>
            </w:r>
          </w:p>
        </w:tc>
        <w:tc>
          <w:tcPr>
            <w:cnfStyle w:evenVBand="false" w:oddVBand="true" w:firstColumn="false"/>
            <w:tcW w:w="33.333333%" w:type="pct"/>
          </w:tcPr>
          <w:p>
            <w:pPr>
              <w:ind w:leftChars="0" w:left="480" w:right="0"/>
            </w:pPr>
            <w:r>
              <w:t xml:space="preserve">An investment fund in which the holders are predominantly </w:t>
            </w:r>
            <w:r>
              <w:rPr>
                <w:rFonts w:ascii="Century Gothic" w:eastAsiaTheme="majorEastAsia" w:hAnsi="Century Gothic"/>
                <w:vertAlign w:val="baseline"/>
              </w:rPr>
              <w:t>professional clients</w:t>
            </w:r>
            <w:r>
              <w:t>.  Professional client means a client who meets the criteria laid down in Annex II to Directive 2014/65/EU (MiFID).</w:t>
            </w:r>
          </w:p>
        </w:tc>
      </w:tr>
      <w:tr>
        <w:trPr>
          <w:cnfStyle w:evenHBand="false" w:oddHBand="true" w:firstRow="false"/>
        </w:trPr>
        <w:tc>
          <w:tcPr>
            <w:cnfStyle w:evenVBand="false" w:oddVBand="true" w:firstColumn="false"/>
            <w:tcW w:w="33.333333%" w:type="pct"/>
          </w:tcPr>
          <w:p>
            <w:pPr>
              <w:ind w:leftChars="0" w:left="0" w:right="0"/>
            </w:pPr>
            <w:r>
              <w:t>RTL</w:t>
            </w:r>
          </w:p>
        </w:tc>
        <w:tc>
          <w:tcPr>
            <w:cnfStyle w:evenVBand="true" w:oddVBand="false" w:firstColumn="false"/>
            <w:tcW w:w="33.333333%" w:type="pct"/>
          </w:tcPr>
          <w:p>
            <w:pPr>
              <w:ind w:leftChars="0" w:left="0" w:right="0"/>
            </w:pPr>
            <w:r>
              <w:t>Retail client</w:t>
            </w:r>
          </w:p>
        </w:tc>
        <w:tc>
          <w:tcPr>
            <w:cnfStyle w:evenVBand="false" w:oddVBand="true" w:firstColumn="false"/>
            <w:tcW w:w="33.333333%" w:type="pct"/>
          </w:tcPr>
          <w:p>
            <w:pPr>
              <w:ind w:leftChars="0" w:left="480" w:right="0"/>
            </w:pPr>
            <w:r>
              <w:t xml:space="preserve">An investment fund in which the holders are predominantly </w:t>
            </w:r>
            <w:r>
              <w:rPr>
                <w:rFonts w:ascii="Century Gothic" w:eastAsiaTheme="majorEastAsia" w:hAnsi="Century Gothic"/>
                <w:vertAlign w:val="baseline"/>
              </w:rPr>
              <w:t>retail clients</w:t>
            </w:r>
            <w:r>
              <w:t>.  Retail client means a client who is not a professional client (MiFID).</w:t>
            </w:r>
          </w:p>
        </w:tc>
      </w:tr>
      <w:tr>
        <w:trPr>
          <w:cnfStyle w:evenHBand="true" w:oddHBand="false" w:firstRow="false"/>
        </w:trPr>
        <w:tc>
          <w:tcPr>
            <w:cnfStyle w:evenVBand="false" w:oddVBand="true" w:firstColumn="false"/>
            <w:tcW w:w="33.333333%" w:type="pct"/>
          </w:tcPr>
          <w:p>
            <w:pPr>
              <w:ind w:leftChars="0" w:left="0" w:right="0"/>
            </w:pPr>
            <w:r>
              <w:t>ART</w:t>
            </w:r>
          </w:p>
        </w:tc>
        <w:tc>
          <w:tcPr>
            <w:cnfStyle w:evenVBand="true" w:oddVBand="false" w:firstColumn="false"/>
            <w:tcW w:w="33.333333%" w:type="pct"/>
          </w:tcPr>
          <w:p>
            <w:pPr>
              <w:ind w:leftChars="0" w:left="0" w:right="0"/>
            </w:pPr>
            <w:r>
              <w:t>Alternative investment fund retail client</w:t>
            </w:r>
          </w:p>
        </w:tc>
        <w:tc>
          <w:tcPr>
            <w:cnfStyle w:evenVBand="false" w:oddVBand="true" w:firstColumn="false"/>
            <w:tcW w:w="33.333333%" w:type="pct"/>
          </w:tcPr>
          <w:p>
            <w:pPr>
              <w:ind w:leftChars="0" w:left="480" w:right="0"/>
            </w:pPr>
            <w:r>
              <w:t>An AIF o/w authorised to be marketed to retail investors in accordance with Article 43 of Directive 2011/61/EU (AIFMD).</w:t>
            </w:r>
          </w:p>
        </w:tc>
      </w:tr>
      <w:tr>
        <w:trPr>
          <w:cnfStyle w:evenHBand="false" w:oddHBand="tru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investment fund client</w:t>
            </w:r>
          </w:p>
        </w:tc>
        <w:tc>
          <w:tcPr>
            <w:cnfStyle w:evenVBand="false" w:oddVBand="true" w:firstColumn="false"/>
            <w:tcW w:w="33.333333%" w:type="pct"/>
          </w:tcPr>
          <w:p>
            <w:pPr>
              <w:ind w:leftChars="0" w:left="480" w:right="0"/>
            </w:pPr>
            <w:r>
              <w:t>An investment fund in which the holders are not characterized as PRF, RTL or ART.</w:t>
            </w:r>
          </w:p>
        </w:tc>
      </w:tr>
    </w:tbl>
    <w:p>
      <w:pPr>
        <w:pStyle w:val="Table Bottom Margin"/>
      </w:pPr>
    </w:p>
    <w:bookmarkEnd w:id="297"/>
    <w:bookmarkEnd w:id="296"/>
    <w:bookmarkStart w:id="298" w:name="_e772f01debb4814be06b599f43de1382"/>
    <w:bookmarkStart w:id="299" w:name="_75c85613981e9a604ff38c0fb2eecc4a"/>
    <w:p>
      <w:pPr>
        <w:pStyle w:val="Heading5"/>
        <w:keepNext/>
      </w:pPr>
      <w:r>
        <w:t>FND_RL_ESTT_TYP_ENUM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RES</w:t>
            </w:r>
          </w:p>
        </w:tc>
        <w:tc>
          <w:tcPr>
            <w:cnfStyle w:evenVBand="true" w:oddVBand="false" w:firstColumn="false"/>
            <w:tcW w:w="33.333333%" w:type="pct"/>
          </w:tcPr>
          <w:p>
            <w:pPr>
              <w:ind w:leftChars="0" w:left="0" w:right="0"/>
            </w:pPr>
            <w:r>
              <w:t>Residential real estate fund</w:t>
            </w:r>
          </w:p>
        </w:tc>
        <w:tc>
          <w:tcPr>
            <w:cnfStyle w:evenVBand="false" w:oddVBand="true" w:firstColumn="false"/>
            <w:tcW w:w="33.333333%" w:type="pct"/>
          </w:tcPr>
          <w:p>
            <w:pPr>
              <w:ind w:leftChars="0" w:left="480" w:right="0"/>
            </w:pPr>
            <w:r>
              <w:t>Predominantly invest in residential property.  Residential property means a residence which is occupied by the owner or the lessee of the residence.  (Article 4(1)(75) of Regutation (EU) No 575/2013).</w:t>
            </w:r>
          </w:p>
        </w:tc>
      </w:tr>
      <w:tr>
        <w:trPr>
          <w:cnfStyle w:evenHBand="false" w:oddHBand="true" w:firstRow="false"/>
        </w:trPr>
        <w:tc>
          <w:tcPr>
            <w:cnfStyle w:evenVBand="false" w:oddVBand="true" w:firstColumn="false"/>
            <w:tcW w:w="33.333333%" w:type="pct"/>
          </w:tcPr>
          <w:p>
            <w:pPr>
              <w:ind w:leftChars="0" w:left="0" w:right="0"/>
            </w:pPr>
            <w:r>
              <w:t>COM</w:t>
            </w:r>
          </w:p>
        </w:tc>
        <w:tc>
          <w:tcPr>
            <w:cnfStyle w:evenVBand="true" w:oddVBand="false" w:firstColumn="false"/>
            <w:tcW w:w="33.333333%" w:type="pct"/>
          </w:tcPr>
          <w:p>
            <w:pPr>
              <w:ind w:leftChars="0" w:left="0" w:right="0"/>
            </w:pPr>
            <w:r>
              <w:t>Commercial real estate fund</w:t>
            </w:r>
          </w:p>
        </w:tc>
        <w:tc>
          <w:tcPr>
            <w:cnfStyle w:evenVBand="false" w:oddVBand="true" w:firstColumn="false"/>
            <w:tcW w:w="33.333333%" w:type="pct"/>
          </w:tcPr>
          <w:p>
            <w:pPr>
              <w:ind w:leftChars="0" w:left="480" w:right="0"/>
            </w:pPr>
            <w:r>
              <w:t>Predominantly invest in real estate used for commercial purposes, such as retail and hotels.</w:t>
            </w:r>
          </w:p>
        </w:tc>
      </w:tr>
      <w:tr>
        <w:trPr>
          <w:cnfStyle w:evenHBand="true" w:oddHBand="false" w:firstRow="false"/>
        </w:trPr>
        <w:tc>
          <w:tcPr>
            <w:cnfStyle w:evenVBand="false" w:oddVBand="true" w:firstColumn="false"/>
            <w:tcW w:w="33.333333%" w:type="pct"/>
          </w:tcPr>
          <w:p>
            <w:pPr>
              <w:ind w:leftChars="0" w:left="0" w:right="0"/>
            </w:pPr>
            <w:r>
              <w:t>IND</w:t>
            </w:r>
          </w:p>
        </w:tc>
        <w:tc>
          <w:tcPr>
            <w:cnfStyle w:evenVBand="true" w:oddVBand="false" w:firstColumn="false"/>
            <w:tcW w:w="33.333333%" w:type="pct"/>
          </w:tcPr>
          <w:p>
            <w:pPr>
              <w:ind w:leftChars="0" w:left="0" w:right="0"/>
            </w:pPr>
            <w:r>
              <w:t>Industrial real estate fund</w:t>
            </w:r>
          </w:p>
        </w:tc>
        <w:tc>
          <w:tcPr>
            <w:cnfStyle w:evenVBand="false" w:oddVBand="true" w:firstColumn="false"/>
            <w:tcW w:w="33.333333%" w:type="pct"/>
          </w:tcPr>
          <w:p>
            <w:pPr>
              <w:ind w:leftChars="0" w:left="480" w:right="0"/>
            </w:pPr>
            <w:r>
              <w:t>Predominantly invest in real estate used for manufacturing, production, storage, and distriubution of goods.</w:t>
            </w:r>
          </w:p>
        </w:tc>
      </w:tr>
      <w:tr>
        <w:trPr>
          <w:cnfStyle w:evenHBand="false" w:oddHBand="true" w:firstRow="false"/>
        </w:trPr>
        <w:tc>
          <w:tcPr>
            <w:cnfStyle w:evenVBand="false" w:oddVBand="true" w:firstColumn="false"/>
            <w:tcW w:w="33.333333%" w:type="pct"/>
          </w:tcPr>
          <w:p>
            <w:pPr>
              <w:ind w:leftChars="0" w:left="0" w:right="0"/>
            </w:pPr>
            <w:r>
              <w:t>MUL</w:t>
            </w:r>
          </w:p>
        </w:tc>
        <w:tc>
          <w:tcPr>
            <w:cnfStyle w:evenVBand="true" w:oddVBand="false" w:firstColumn="false"/>
            <w:tcW w:w="33.333333%" w:type="pct"/>
          </w:tcPr>
          <w:p>
            <w:pPr>
              <w:ind w:leftChars="0" w:left="0" w:right="0"/>
            </w:pPr>
            <w:r>
              <w:t>Multi-strategy real estate fund</w:t>
            </w:r>
          </w:p>
        </w:tc>
        <w:tc>
          <w:tcPr>
            <w:cnfStyle w:evenVBand="false" w:oddVBand="true" w:firstColumn="false"/>
            <w:tcW w:w="33.333333%" w:type="pct"/>
          </w:tcPr>
          <w:p>
            <w:pPr>
              <w:ind w:leftChars="0" w:left="480" w:right="0"/>
            </w:pPr>
            <w:r>
              <w:t>Invest in residential, commercial and industrial real estate without a predominant focus on any.</w:t>
            </w:r>
          </w:p>
        </w:tc>
      </w:tr>
      <w:tr>
        <w:trPr>
          <w:cnfStyle w:evenHBand="true" w:oddHBand="fals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real estate fund</w:t>
            </w:r>
          </w:p>
        </w:tc>
        <w:tc>
          <w:tcPr>
            <w:cnfStyle w:evenVBand="false" w:oddVBand="true" w:firstColumn="false"/>
            <w:tcW w:w="33.333333%" w:type="pct"/>
          </w:tcPr>
          <w:p>
            <w:pPr>
              <w:ind w:leftChars="0" w:left="480" w:right="0"/>
            </w:pPr>
            <w:r>
              <w:t>Real estate fund which are not residential, commercial, industrial, or multi-strategy.</w:t>
            </w:r>
          </w:p>
        </w:tc>
      </w:tr>
    </w:tbl>
    <w:p>
      <w:pPr>
        <w:pStyle w:val="Table Bottom Margin"/>
      </w:pPr>
    </w:p>
    <w:bookmarkEnd w:id="299"/>
    <w:bookmarkEnd w:id="298"/>
    <w:bookmarkStart w:id="300" w:name="_aef5441683807acfe80d718ef6a56e7f"/>
    <w:bookmarkStart w:id="301" w:name="_8579f75ad9e73d571042276e4c6f6f51"/>
    <w:p>
      <w:pPr>
        <w:pStyle w:val="Heading5"/>
        <w:keepNext/>
      </w:pPr>
      <w:r>
        <w:t>FND_SBTYP_ENUM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OPEN</w:t>
            </w:r>
          </w:p>
        </w:tc>
        <w:tc>
          <w:tcPr>
            <w:cnfStyle w:evenVBand="true" w:oddVBand="false" w:firstColumn="false"/>
            <w:tcW w:w="33.333333%" w:type="pct"/>
          </w:tcPr>
          <w:p>
            <w:pPr>
              <w:ind w:leftChars="0" w:left="0" w:right="0"/>
            </w:pPr>
            <w:r>
              <w:t>Open-end investment funds</w:t>
            </w:r>
          </w:p>
        </w:tc>
        <w:tc>
          <w:tcPr>
            <w:cnfStyle w:evenVBand="false" w:oddVBand="true" w:firstColumn="false"/>
            <w:tcW w:w="33.333333%" w:type="pct"/>
          </w:tcPr>
          <w:p>
            <w:pPr>
              <w:ind w:leftChars="0" w:left="480" w:right="0"/>
            </w:pPr>
            <w:r>
              <w:t>Open-end investment funds are investment funds whose units or shares are, at the request of the holders, repurchased or redeemed directly or indirectly out of the undertaking’s assets.</w:t>
            </w:r>
          </w:p>
        </w:tc>
      </w:tr>
      <w:tr>
        <w:trPr>
          <w:cnfStyle w:evenHBand="false" w:oddHBand="true" w:firstRow="false"/>
        </w:trPr>
        <w:tc>
          <w:tcPr>
            <w:cnfStyle w:evenVBand="false" w:oddVBand="true" w:firstColumn="false"/>
            <w:tcW w:w="33.333333%" w:type="pct"/>
          </w:tcPr>
          <w:p>
            <w:pPr>
              <w:ind w:leftChars="0" w:left="0" w:right="0"/>
            </w:pPr>
            <w:r>
              <w:t>CLOSE</w:t>
            </w:r>
          </w:p>
        </w:tc>
        <w:tc>
          <w:tcPr>
            <w:cnfStyle w:evenVBand="true" w:oddVBand="false" w:firstColumn="false"/>
            <w:tcW w:w="33.333333%" w:type="pct"/>
          </w:tcPr>
          <w:p>
            <w:pPr>
              <w:ind w:leftChars="0" w:left="0" w:right="0"/>
            </w:pPr>
            <w:r>
              <w:t>Closed-end investment funds</w:t>
            </w:r>
          </w:p>
        </w:tc>
        <w:tc>
          <w:tcPr>
            <w:cnfStyle w:evenVBand="false" w:oddVBand="true" w:firstColumn="false"/>
            <w:tcW w:w="33.333333%" w:type="pct"/>
          </w:tcPr>
          <w:p>
            <w:pPr>
              <w:ind w:leftChars="0" w:left="480" w:right="0"/>
            </w:pPr>
            <w:r>
              <w:t>Closed-end investment funds are investment funds with a fixed number of issued shares whose shareholders have to buy or sell existing shares to enter or leave the fund.</w:t>
            </w:r>
          </w:p>
        </w:tc>
      </w:tr>
    </w:tbl>
    <w:p>
      <w:pPr>
        <w:pStyle w:val="Table Bottom Margin"/>
      </w:pPr>
    </w:p>
    <w:bookmarkEnd w:id="301"/>
    <w:bookmarkEnd w:id="300"/>
    <w:bookmarkStart w:id="302" w:name="_4d24309c58d333234b758df903ceb0a8"/>
    <w:bookmarkStart w:id="303" w:name="_6a0cc1ebeda108aa4e5f96d65e175631"/>
    <w:p>
      <w:pPr>
        <w:pStyle w:val="Heading5"/>
        <w:keepNext/>
      </w:pPr>
      <w:r>
        <w:t>FND_STRTGY_ENUM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ACTIVE</w:t>
            </w:r>
          </w:p>
        </w:tc>
        <w:tc>
          <w:tcPr>
            <w:cnfStyle w:evenVBand="true" w:oddVBand="false" w:firstColumn="false"/>
            <w:tcW w:w="33.333333%" w:type="pct"/>
          </w:tcPr>
          <w:p>
            <w:pPr>
              <w:ind w:leftChars="0" w:left="0" w:right="0"/>
            </w:pPr>
            <w:r>
              <w:t>Active</w:t>
            </w:r>
          </w:p>
        </w:tc>
        <w:tc>
          <w:tcPr>
            <w:cnfStyle w:evenVBand="false" w:oddVBand="true" w:firstColumn="false"/>
            <w:tcW w:w="33.333333%" w:type="pct"/>
          </w:tcPr>
          <w:p>
            <w:pPr>
              <w:ind w:leftChars="0" w:left="480" w:right="0"/>
            </w:pPr>
            <w:r>
              <w:t>Active investment funds are investment funds whose managers have discretionary choice on its investment decisions. These investment funds may, but do not have to, be managed in reference to a stated benchmark.</w:t>
            </w:r>
          </w:p>
        </w:tc>
      </w:tr>
      <w:tr>
        <w:trPr>
          <w:cnfStyle w:evenHBand="false" w:oddHBand="true" w:firstRow="false"/>
        </w:trPr>
        <w:tc>
          <w:tcPr>
            <w:cnfStyle w:evenVBand="false" w:oddVBand="true" w:firstColumn="false"/>
            <w:tcW w:w="33.333333%" w:type="pct"/>
          </w:tcPr>
          <w:p>
            <w:pPr>
              <w:ind w:leftChars="0" w:left="0" w:right="0"/>
            </w:pPr>
            <w:r>
              <w:t>SYNPAS</w:t>
            </w:r>
          </w:p>
        </w:tc>
        <w:tc>
          <w:tcPr>
            <w:cnfStyle w:evenVBand="true" w:oddVBand="false" w:firstColumn="false"/>
            <w:tcW w:w="33.333333%" w:type="pct"/>
          </w:tcPr>
          <w:p>
            <w:pPr>
              <w:ind w:leftChars="0" w:left="0" w:right="0"/>
            </w:pPr>
            <w:r>
              <w:t>Passive synthetic</w:t>
            </w:r>
          </w:p>
        </w:tc>
        <w:tc>
          <w:tcPr>
            <w:cnfStyle w:evenVBand="false" w:oddVBand="true" w:firstColumn="false"/>
            <w:tcW w:w="33.333333%" w:type="pct"/>
          </w:tcPr>
          <w:p>
            <w:pPr>
              <w:ind w:leftChars="0" w:left="480" w:right="0"/>
            </w:pPr>
            <w:r>
              <w:t>Passive synthetic investment funds pursue an index-tracking objective by means of synthetic replication, using financial derivatives such as swaps to replicate the returns of the index it is tracking.</w:t>
            </w:r>
          </w:p>
        </w:tc>
      </w:tr>
      <w:tr>
        <w:trPr>
          <w:cnfStyle w:evenHBand="true" w:oddHBand="false" w:firstRow="false"/>
        </w:trPr>
        <w:tc>
          <w:tcPr>
            <w:cnfStyle w:evenVBand="false" w:oddVBand="true" w:firstColumn="false"/>
            <w:tcW w:w="33.333333%" w:type="pct"/>
          </w:tcPr>
          <w:p>
            <w:pPr>
              <w:ind w:leftChars="0" w:left="0" w:right="0"/>
            </w:pPr>
            <w:r>
              <w:t>SYNPHY</w:t>
            </w:r>
          </w:p>
        </w:tc>
        <w:tc>
          <w:tcPr>
            <w:cnfStyle w:evenVBand="true" w:oddVBand="false" w:firstColumn="false"/>
            <w:tcW w:w="33.333333%" w:type="pct"/>
          </w:tcPr>
          <w:p>
            <w:pPr>
              <w:ind w:leftChars="0" w:left="0" w:right="0"/>
            </w:pPr>
            <w:r>
              <w:t>Passive physical</w:t>
            </w:r>
          </w:p>
        </w:tc>
        <w:tc>
          <w:tcPr>
            <w:cnfStyle w:evenVBand="false" w:oddVBand="true" w:firstColumn="false"/>
            <w:tcW w:w="33.333333%" w:type="pct"/>
          </w:tcPr>
          <w:p>
            <w:pPr>
              <w:ind w:leftChars="0" w:left="480" w:right="0"/>
            </w:pPr>
            <w:r>
              <w:t>Passive physical investment funds pursue an index-tracking objective by means of physical replication, holding the assets, or a sample of the assets, underlying the index it is tracking.</w:t>
            </w:r>
          </w:p>
        </w:tc>
      </w:tr>
    </w:tbl>
    <w:p>
      <w:pPr>
        <w:pStyle w:val="Table Bottom Margin"/>
      </w:pPr>
    </w:p>
    <w:bookmarkEnd w:id="303"/>
    <w:bookmarkEnd w:id="302"/>
    <w:bookmarkStart w:id="304" w:name="_a4e65f0ce3c161ac71ef9de006a2de37"/>
    <w:bookmarkStart w:id="305" w:name="_e1dad5a340817cdc2aedee6c4af2f29f"/>
    <w:p>
      <w:pPr>
        <w:pStyle w:val="Heading5"/>
        <w:keepNext/>
      </w:pPr>
      <w:r>
        <w:t>FND_TYP_ENUM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UCITS</w:t>
            </w:r>
          </w:p>
        </w:tc>
        <w:tc>
          <w:tcPr>
            <w:cnfStyle w:evenVBand="true" w:oddVBand="false" w:firstColumn="false"/>
            <w:tcW w:w="33.333333%" w:type="pct"/>
          </w:tcPr>
          <w:p>
            <w:pPr>
              <w:ind w:leftChars="0" w:left="0" w:right="0"/>
            </w:pPr>
            <w:r>
              <w:t>Undertakings for Collective Investments in Transferable Securities (UCITS)</w:t>
            </w:r>
          </w:p>
        </w:tc>
        <w:tc>
          <w:tcPr>
            <w:cnfStyle w:evenVBand="false" w:oddVBand="true" w:firstColumn="false"/>
            <w:tcW w:w="33.333333%" w:type="pct"/>
          </w:tcPr>
          <w:p>
            <w:pPr>
              <w:ind w:leftChars="0" w:left="480" w:right="0"/>
            </w:pPr>
            <w:r>
              <w:t>UCITS means investment funds that have been established in accordance with Directive 2009/65/EC of the European Parliament and of the Council</w:t>
            </w:r>
          </w:p>
        </w:tc>
      </w:tr>
      <w:tr>
        <w:trPr>
          <w:cnfStyle w:evenHBand="false" w:oddHBand="true" w:firstRow="false"/>
        </w:trPr>
        <w:tc>
          <w:tcPr>
            <w:cnfStyle w:evenVBand="false" w:oddVBand="true" w:firstColumn="false"/>
            <w:tcW w:w="33.333333%" w:type="pct"/>
          </w:tcPr>
          <w:p>
            <w:pPr>
              <w:ind w:leftChars="0" w:left="0" w:right="0"/>
            </w:pPr>
            <w:r>
              <w:t>AIF</w:t>
            </w:r>
          </w:p>
        </w:tc>
        <w:tc>
          <w:tcPr>
            <w:cnfStyle w:evenVBand="true" w:oddVBand="false" w:firstColumn="false"/>
            <w:tcW w:w="33.333333%" w:type="pct"/>
          </w:tcPr>
          <w:p>
            <w:pPr>
              <w:ind w:leftChars="0" w:left="0" w:right="0"/>
            </w:pPr>
            <w:r>
              <w:t>Alternative Investment Fund</w:t>
            </w:r>
          </w:p>
        </w:tc>
        <w:tc>
          <w:tcPr>
            <w:cnfStyle w:evenVBand="false" w:oddVBand="true" w:firstColumn="false"/>
            <w:tcW w:w="33.333333%" w:type="pct"/>
          </w:tcPr>
          <w:p>
            <w:pPr>
              <w:ind w:leftChars="0" w:left="480" w:right="0"/>
            </w:pPr>
            <w:r>
              <w:t>Alternative Investment Fund means investment fund as defined in Article 4(1) of Directive 2011/61/EU (AIFMD)</w:t>
            </w:r>
          </w:p>
        </w:tc>
      </w:tr>
      <w:tr>
        <w:trPr>
          <w:cnfStyle w:evenHBand="true" w:oddHBand="false" w:firstRow="false"/>
        </w:trPr>
        <w:tc>
          <w:tcPr>
            <w:cnfStyle w:evenVBand="false" w:oddVBand="true" w:firstColumn="false"/>
            <w:tcW w:w="33.333333%" w:type="pct"/>
          </w:tcPr>
          <w:p>
            <w:pPr>
              <w:ind w:leftChars="0" w:left="0" w:right="0"/>
            </w:pPr>
            <w:r>
              <w:t>REIT</w:t>
            </w:r>
          </w:p>
        </w:tc>
        <w:tc>
          <w:tcPr>
            <w:cnfStyle w:evenVBand="true" w:oddVBand="false" w:firstColumn="false"/>
            <w:tcW w:w="33.333333%" w:type="pct"/>
          </w:tcPr>
          <w:p>
            <w:pPr>
              <w:ind w:leftChars="0" w:left="0" w:right="0"/>
            </w:pPr>
            <w:r>
              <w:t>Real Estate Investment Trust</w:t>
            </w:r>
          </w:p>
        </w:tc>
        <w:tc>
          <w:tcPr>
            <w:cnfStyle w:evenVBand="false" w:oddVBand="true" w:firstColumn="false"/>
            <w:tcW w:w="33.333333%" w:type="pct"/>
          </w:tcPr>
          <w:p>
            <w:pPr>
              <w:ind w:leftChars="0" w:left="480" w:right="0"/>
            </w:pPr>
            <w:r>
              <w:t>Real estate investment trust is an entity that owns or finances income producing real estate assets and is subject to a dedicated national legal framework defining its legal form, eligible assets and tax regime.</w:t>
            </w:r>
          </w:p>
        </w:tc>
      </w:tr>
      <w:tr>
        <w:trPr>
          <w:cnfStyle w:evenHBand="false" w:oddHBand="true" w:firstRow="false"/>
        </w:trPr>
        <w:tc>
          <w:tcPr>
            <w:cnfStyle w:evenVBand="false" w:oddVBand="true" w:firstColumn="false"/>
            <w:tcW w:w="33.333333%" w:type="pct"/>
          </w:tcPr>
          <w:p>
            <w:pPr>
              <w:ind w:leftChars="0" w:left="0" w:right="0"/>
            </w:pPr>
            <w:r>
              <w:t>OTHER</w:t>
            </w:r>
          </w:p>
        </w:tc>
        <w:tc>
          <w:tcPr>
            <w:cnfStyle w:evenVBand="true" w:oddVBand="false" w:firstColumn="false"/>
            <w:tcW w:w="33.333333%" w:type="pct"/>
          </w:tcPr>
          <w:p>
            <w:pPr>
              <w:ind w:leftChars="0" w:left="0" w:right="0"/>
            </w:pPr>
            <w:r>
              <w:t>Other</w:t>
            </w:r>
          </w:p>
        </w:tc>
        <w:tc>
          <w:tcPr>
            <w:cnfStyle w:evenVBand="false" w:oddVBand="true" w:firstColumn="false"/>
            <w:tcW w:w="33.333333%" w:type="pct"/>
          </w:tcPr>
          <w:p>
            <w:pPr>
              <w:ind w:leftChars="0" w:left="480" w:right="0"/>
            </w:pPr>
            <w:r>
              <w:t>Investment fund that is not UCITS, AIF or REIT.</w:t>
            </w:r>
          </w:p>
        </w:tc>
      </w:tr>
    </w:tbl>
    <w:p>
      <w:pPr>
        <w:pStyle w:val="Table Bottom Margin"/>
      </w:pPr>
    </w:p>
    <w:bookmarkEnd w:id="305"/>
    <w:bookmarkEnd w:id="304"/>
    <w:bookmarkStart w:id="306" w:name="_b522beb4dd0139763983b90986b32a65"/>
    <w:bookmarkStart w:id="307" w:name="_63f0edfa8bda5fac44cb69ae483ba8e1"/>
    <w:p>
      <w:pPr>
        <w:pStyle w:val="Heading5"/>
        <w:keepNext/>
      </w:pPr>
      <w:r>
        <w:t>GEN_CNTRY_ENUM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AE</w:t>
            </w:r>
          </w:p>
        </w:tc>
        <w:tc>
          <w:tcPr>
            <w:cnfStyle w:evenVBand="true" w:oddVBand="false" w:firstColumn="false"/>
            <w:tcW w:w="33.333333%" w:type="pct"/>
          </w:tcPr>
          <w:p>
            <w:pPr>
              <w:ind w:leftChars="0" w:left="0" w:right="0"/>
            </w:pPr>
            <w:r>
              <w:t>United Arab Emirates (the)</w:t>
            </w:r>
          </w:p>
        </w:tc>
        <w:tc>
          <w:tcPr>
            <w:cnfStyle w:evenVBand="false" w:oddVBand="true" w:firstColumn="false"/>
            <w:tcW w:w="33.333333%" w:type="pct"/>
          </w:tcPr>
          <w:p>
            <w:pPr>
              <w:ind w:leftChars="0" w:left="0" w:right="0"/>
            </w:pPr>
            <w:r>
              <w:t>United Arab Emirates (the)</w:t>
            </w:r>
          </w:p>
        </w:tc>
      </w:tr>
      <w:tr>
        <w:trPr>
          <w:cnfStyle w:evenHBand="true" w:oddHBand="false" w:firstRow="false"/>
        </w:trPr>
        <w:tc>
          <w:tcPr>
            <w:cnfStyle w:evenVBand="false" w:oddVBand="true" w:firstColumn="false"/>
            <w:tcW w:w="33.333333%" w:type="pct"/>
          </w:tcPr>
          <w:p>
            <w:pPr>
              <w:ind w:leftChars="0" w:left="0" w:right="0"/>
            </w:pPr>
            <w:r>
              <w:t>AF</w:t>
            </w:r>
          </w:p>
        </w:tc>
        <w:tc>
          <w:tcPr>
            <w:cnfStyle w:evenVBand="true" w:oddVBand="false" w:firstColumn="false"/>
            <w:tcW w:w="33.333333%" w:type="pct"/>
          </w:tcPr>
          <w:p>
            <w:pPr>
              <w:ind w:leftChars="0" w:left="0" w:right="0"/>
            </w:pPr>
            <w:r>
              <w:t>Afghanistan</w:t>
            </w:r>
          </w:p>
        </w:tc>
        <w:tc>
          <w:tcPr>
            <w:cnfStyle w:evenVBand="false" w:oddVBand="true" w:firstColumn="false"/>
            <w:tcW w:w="33.333333%" w:type="pct"/>
          </w:tcPr>
          <w:p>
            <w:pPr>
              <w:ind w:leftChars="0" w:left="0" w:right="0"/>
            </w:pPr>
            <w:r>
              <w:t>Afghanistan</w:t>
            </w:r>
          </w:p>
        </w:tc>
      </w:tr>
      <w:tr>
        <w:trPr>
          <w:cnfStyle w:evenHBand="false" w:oddHBand="true" w:firstRow="false"/>
        </w:trPr>
        <w:tc>
          <w:tcPr>
            <w:cnfStyle w:evenVBand="false" w:oddVBand="true" w:firstColumn="false"/>
            <w:tcW w:w="33.333333%" w:type="pct"/>
          </w:tcPr>
          <w:p>
            <w:pPr>
              <w:ind w:leftChars="0" w:left="0" w:right="0"/>
            </w:pPr>
            <w:r>
              <w:t>AL</w:t>
            </w:r>
          </w:p>
        </w:tc>
        <w:tc>
          <w:tcPr>
            <w:cnfStyle w:evenVBand="true" w:oddVBand="false" w:firstColumn="false"/>
            <w:tcW w:w="33.333333%" w:type="pct"/>
          </w:tcPr>
          <w:p>
            <w:pPr>
              <w:ind w:leftChars="0" w:left="0" w:right="0"/>
            </w:pPr>
            <w:r>
              <w:t>Albania</w:t>
            </w:r>
          </w:p>
        </w:tc>
        <w:tc>
          <w:tcPr>
            <w:cnfStyle w:evenVBand="false" w:oddVBand="true" w:firstColumn="false"/>
            <w:tcW w:w="33.333333%" w:type="pct"/>
          </w:tcPr>
          <w:p>
            <w:pPr>
              <w:ind w:leftChars="0" w:left="0" w:right="0"/>
            </w:pPr>
            <w:r>
              <w:t>Albania</w:t>
            </w:r>
          </w:p>
        </w:tc>
      </w:tr>
      <w:tr>
        <w:trPr>
          <w:cnfStyle w:evenHBand="true" w:oddHBand="false" w:firstRow="false"/>
        </w:trPr>
        <w:tc>
          <w:tcPr>
            <w:cnfStyle w:evenVBand="false" w:oddVBand="true" w:firstColumn="false"/>
            <w:tcW w:w="33.333333%" w:type="pct"/>
          </w:tcPr>
          <w:p>
            <w:pPr>
              <w:ind w:leftChars="0" w:left="0" w:right="0"/>
            </w:pPr>
            <w:r>
              <w:t>AO</w:t>
            </w:r>
          </w:p>
        </w:tc>
        <w:tc>
          <w:tcPr>
            <w:cnfStyle w:evenVBand="true" w:oddVBand="false" w:firstColumn="false"/>
            <w:tcW w:w="33.333333%" w:type="pct"/>
          </w:tcPr>
          <w:p>
            <w:pPr>
              <w:ind w:leftChars="0" w:left="0" w:right="0"/>
            </w:pPr>
            <w:r>
              <w:t>Angola</w:t>
            </w:r>
          </w:p>
        </w:tc>
        <w:tc>
          <w:tcPr>
            <w:cnfStyle w:evenVBand="false" w:oddVBand="true" w:firstColumn="false"/>
            <w:tcW w:w="33.333333%" w:type="pct"/>
          </w:tcPr>
          <w:p>
            <w:pPr>
              <w:ind w:leftChars="0" w:left="0" w:right="0"/>
            </w:pPr>
            <w:r>
              <w:t>Angola</w:t>
            </w:r>
          </w:p>
        </w:tc>
      </w:tr>
      <w:tr>
        <w:trPr>
          <w:cnfStyle w:evenHBand="false" w:oddHBand="true" w:firstRow="false"/>
        </w:trPr>
        <w:tc>
          <w:tcPr>
            <w:cnfStyle w:evenVBand="false" w:oddVBand="true" w:firstColumn="false"/>
            <w:tcW w:w="33.333333%" w:type="pct"/>
          </w:tcPr>
          <w:p>
            <w:pPr>
              <w:ind w:leftChars="0" w:left="0" w:right="0"/>
            </w:pPr>
            <w:r>
              <w:t>AR</w:t>
            </w:r>
          </w:p>
        </w:tc>
        <w:tc>
          <w:tcPr>
            <w:cnfStyle w:evenVBand="true" w:oddVBand="false" w:firstColumn="false"/>
            <w:tcW w:w="33.333333%" w:type="pct"/>
          </w:tcPr>
          <w:p>
            <w:pPr>
              <w:ind w:leftChars="0" w:left="0" w:right="0"/>
            </w:pPr>
            <w:r>
              <w:t>Argentina</w:t>
            </w:r>
          </w:p>
        </w:tc>
        <w:tc>
          <w:tcPr>
            <w:cnfStyle w:evenVBand="false" w:oddVBand="true" w:firstColumn="false"/>
            <w:tcW w:w="33.333333%" w:type="pct"/>
          </w:tcPr>
          <w:p>
            <w:pPr>
              <w:ind w:leftChars="0" w:left="0" w:right="0"/>
            </w:pPr>
            <w:r>
              <w:t>Argentina</w:t>
            </w:r>
          </w:p>
        </w:tc>
      </w:tr>
      <w:tr>
        <w:trPr>
          <w:cnfStyle w:evenHBand="true" w:oddHBand="false" w:firstRow="false"/>
        </w:trPr>
        <w:tc>
          <w:tcPr>
            <w:cnfStyle w:evenVBand="false" w:oddVBand="true" w:firstColumn="false"/>
            <w:tcW w:w="33.333333%" w:type="pct"/>
          </w:tcPr>
          <w:p>
            <w:pPr>
              <w:ind w:leftChars="0" w:left="0" w:right="0"/>
            </w:pPr>
            <w:r>
              <w:t>AT</w:t>
            </w:r>
          </w:p>
        </w:tc>
        <w:tc>
          <w:tcPr>
            <w:cnfStyle w:evenVBand="true" w:oddVBand="false" w:firstColumn="false"/>
            <w:tcW w:w="33.333333%" w:type="pct"/>
          </w:tcPr>
          <w:p>
            <w:pPr>
              <w:ind w:leftChars="0" w:left="0" w:right="0"/>
            </w:pPr>
            <w:r>
              <w:t>Austria</w:t>
            </w:r>
          </w:p>
        </w:tc>
        <w:tc>
          <w:tcPr>
            <w:cnfStyle w:evenVBand="false" w:oddVBand="true" w:firstColumn="false"/>
            <w:tcW w:w="33.333333%" w:type="pct"/>
          </w:tcPr>
          <w:p>
            <w:pPr>
              <w:ind w:leftChars="0" w:left="0" w:right="0"/>
            </w:pPr>
            <w:r>
              <w:t>Austria</w:t>
            </w:r>
          </w:p>
        </w:tc>
      </w:tr>
      <w:tr>
        <w:trPr>
          <w:cnfStyle w:evenHBand="false" w:oddHBand="true" w:firstRow="false"/>
        </w:trPr>
        <w:tc>
          <w:tcPr>
            <w:cnfStyle w:evenVBand="false" w:oddVBand="true" w:firstColumn="false"/>
            <w:tcW w:w="33.333333%" w:type="pct"/>
          </w:tcPr>
          <w:p>
            <w:pPr>
              <w:ind w:leftChars="0" w:left="0" w:right="0"/>
            </w:pPr>
            <w:r>
              <w:t>AU</w:t>
            </w:r>
          </w:p>
        </w:tc>
        <w:tc>
          <w:tcPr>
            <w:cnfStyle w:evenVBand="true" w:oddVBand="false" w:firstColumn="false"/>
            <w:tcW w:w="33.333333%" w:type="pct"/>
          </w:tcPr>
          <w:p>
            <w:pPr>
              <w:ind w:leftChars="0" w:left="0" w:right="0"/>
            </w:pPr>
            <w:r>
              <w:t>Australia</w:t>
            </w:r>
          </w:p>
        </w:tc>
        <w:tc>
          <w:tcPr>
            <w:cnfStyle w:evenVBand="false" w:oddVBand="true" w:firstColumn="false"/>
            <w:tcW w:w="33.333333%" w:type="pct"/>
          </w:tcPr>
          <w:p>
            <w:pPr>
              <w:ind w:leftChars="0" w:left="0" w:right="0"/>
            </w:pPr>
            <w:r>
              <w:t>Australia</w:t>
            </w:r>
          </w:p>
        </w:tc>
      </w:tr>
      <w:tr>
        <w:trPr>
          <w:cnfStyle w:evenHBand="true" w:oddHBand="false" w:firstRow="false"/>
        </w:trPr>
        <w:tc>
          <w:tcPr>
            <w:cnfStyle w:evenVBand="false" w:oddVBand="true" w:firstColumn="false"/>
            <w:tcW w:w="33.333333%" w:type="pct"/>
          </w:tcPr>
          <w:p>
            <w:pPr>
              <w:ind w:leftChars="0" w:left="0" w:right="0"/>
            </w:pPr>
            <w:r>
              <w:t>BE</w:t>
            </w:r>
          </w:p>
        </w:tc>
        <w:tc>
          <w:tcPr>
            <w:cnfStyle w:evenVBand="true" w:oddVBand="false" w:firstColumn="false"/>
            <w:tcW w:w="33.333333%" w:type="pct"/>
          </w:tcPr>
          <w:p>
            <w:pPr>
              <w:ind w:leftChars="0" w:left="0" w:right="0"/>
            </w:pPr>
            <w:r>
              <w:t>Belgium</w:t>
            </w:r>
          </w:p>
        </w:tc>
        <w:tc>
          <w:tcPr>
            <w:cnfStyle w:evenVBand="false" w:oddVBand="true" w:firstColumn="false"/>
            <w:tcW w:w="33.333333%" w:type="pct"/>
          </w:tcPr>
          <w:p>
            <w:pPr>
              <w:ind w:leftChars="0" w:left="0" w:right="0"/>
            </w:pPr>
            <w:r>
              <w:t>Belgium</w:t>
            </w:r>
          </w:p>
        </w:tc>
      </w:tr>
      <w:tr>
        <w:trPr>
          <w:cnfStyle w:evenHBand="false" w:oddHBand="true" w:firstRow="false"/>
        </w:trPr>
        <w:tc>
          <w:tcPr>
            <w:cnfStyle w:evenVBand="false" w:oddVBand="true" w:firstColumn="false"/>
            <w:tcW w:w="33.333333%" w:type="pct"/>
          </w:tcPr>
          <w:p>
            <w:pPr>
              <w:ind w:leftChars="0" w:left="0" w:right="0"/>
            </w:pPr>
            <w:r>
              <w:t>BG</w:t>
            </w:r>
          </w:p>
        </w:tc>
        <w:tc>
          <w:tcPr>
            <w:cnfStyle w:evenVBand="true" w:oddVBand="false" w:firstColumn="false"/>
            <w:tcW w:w="33.333333%" w:type="pct"/>
          </w:tcPr>
          <w:p>
            <w:pPr>
              <w:ind w:leftChars="0" w:left="0" w:right="0"/>
            </w:pPr>
            <w:r>
              <w:t>Bulgaria</w:t>
            </w:r>
          </w:p>
        </w:tc>
        <w:tc>
          <w:tcPr>
            <w:cnfStyle w:evenVBand="false" w:oddVBand="true" w:firstColumn="false"/>
            <w:tcW w:w="33.333333%" w:type="pct"/>
          </w:tcPr>
          <w:p>
            <w:pPr>
              <w:ind w:leftChars="0" w:left="0" w:right="0"/>
            </w:pPr>
            <w:r>
              <w:t>Bulgaria</w:t>
            </w:r>
          </w:p>
        </w:tc>
      </w:tr>
      <w:tr>
        <w:trPr>
          <w:cnfStyle w:evenHBand="true" w:oddHBand="false" w:firstRow="false"/>
        </w:trPr>
        <w:tc>
          <w:tcPr>
            <w:cnfStyle w:evenVBand="false" w:oddVBand="true" w:firstColumn="false"/>
            <w:tcW w:w="33.333333%" w:type="pct"/>
          </w:tcPr>
          <w:p>
            <w:pPr>
              <w:ind w:leftChars="0" w:left="0" w:right="0"/>
            </w:pPr>
            <w:r>
              <w:t>BH</w:t>
            </w:r>
          </w:p>
        </w:tc>
        <w:tc>
          <w:tcPr>
            <w:cnfStyle w:evenVBand="true" w:oddVBand="false" w:firstColumn="false"/>
            <w:tcW w:w="33.333333%" w:type="pct"/>
          </w:tcPr>
          <w:p>
            <w:pPr>
              <w:ind w:leftChars="0" w:left="0" w:right="0"/>
            </w:pPr>
            <w:r>
              <w:t>Bahrain</w:t>
            </w:r>
          </w:p>
        </w:tc>
        <w:tc>
          <w:tcPr>
            <w:cnfStyle w:evenVBand="false" w:oddVBand="true" w:firstColumn="false"/>
            <w:tcW w:w="33.333333%" w:type="pct"/>
          </w:tcPr>
          <w:p>
            <w:pPr>
              <w:ind w:leftChars="0" w:left="0" w:right="0"/>
            </w:pPr>
            <w:r>
              <w:t>Bahrain</w:t>
            </w:r>
          </w:p>
        </w:tc>
      </w:tr>
      <w:tr>
        <w:trPr>
          <w:cnfStyle w:evenHBand="false" w:oddHBand="true" w:firstRow="false"/>
        </w:trPr>
        <w:tc>
          <w:tcPr>
            <w:cnfStyle w:evenVBand="false" w:oddVBand="true" w:firstColumn="false"/>
            <w:tcW w:w="33.333333%" w:type="pct"/>
          </w:tcPr>
          <w:p>
            <w:pPr>
              <w:ind w:leftChars="0" w:left="0" w:right="0"/>
            </w:pPr>
            <w:r>
              <w:t>BJ</w:t>
            </w:r>
          </w:p>
        </w:tc>
        <w:tc>
          <w:tcPr>
            <w:cnfStyle w:evenVBand="true" w:oddVBand="false" w:firstColumn="false"/>
            <w:tcW w:w="33.333333%" w:type="pct"/>
          </w:tcPr>
          <w:p>
            <w:pPr>
              <w:ind w:leftChars="0" w:left="0" w:right="0"/>
            </w:pPr>
            <w:r>
              <w:t>Benin</w:t>
            </w:r>
          </w:p>
        </w:tc>
        <w:tc>
          <w:tcPr>
            <w:cnfStyle w:evenVBand="false" w:oddVBand="true" w:firstColumn="false"/>
            <w:tcW w:w="33.333333%" w:type="pct"/>
          </w:tcPr>
          <w:p>
            <w:pPr>
              <w:ind w:leftChars="0" w:left="0" w:right="0"/>
            </w:pPr>
            <w:r>
              <w:t>Benin</w:t>
            </w:r>
          </w:p>
        </w:tc>
      </w:tr>
      <w:tr>
        <w:trPr>
          <w:cnfStyle w:evenHBand="true" w:oddHBand="false" w:firstRow="false"/>
        </w:trPr>
        <w:tc>
          <w:tcPr>
            <w:cnfStyle w:evenVBand="false" w:oddVBand="true" w:firstColumn="false"/>
            <w:tcW w:w="33.333333%" w:type="pct"/>
          </w:tcPr>
          <w:p>
            <w:pPr>
              <w:ind w:leftChars="0" w:left="0" w:right="0"/>
            </w:pPr>
            <w:r>
              <w:t>BM</w:t>
            </w:r>
          </w:p>
        </w:tc>
        <w:tc>
          <w:tcPr>
            <w:cnfStyle w:evenVBand="true" w:oddVBand="false" w:firstColumn="false"/>
            <w:tcW w:w="33.333333%" w:type="pct"/>
          </w:tcPr>
          <w:p>
            <w:pPr>
              <w:ind w:leftChars="0" w:left="0" w:right="0"/>
            </w:pPr>
            <w:r>
              <w:t>Bermuda</w:t>
            </w:r>
          </w:p>
        </w:tc>
        <w:tc>
          <w:tcPr>
            <w:cnfStyle w:evenVBand="false" w:oddVBand="true" w:firstColumn="false"/>
            <w:tcW w:w="33.333333%" w:type="pct"/>
          </w:tcPr>
          <w:p>
            <w:pPr>
              <w:ind w:leftChars="0" w:left="0" w:right="0"/>
            </w:pPr>
            <w:r>
              <w:t>Bermuda</w:t>
            </w:r>
          </w:p>
        </w:tc>
      </w:tr>
      <w:tr>
        <w:trPr>
          <w:cnfStyle w:evenHBand="false" w:oddHBand="true" w:firstRow="false"/>
        </w:trPr>
        <w:tc>
          <w:tcPr>
            <w:cnfStyle w:evenVBand="false" w:oddVBand="true" w:firstColumn="false"/>
            <w:tcW w:w="33.333333%" w:type="pct"/>
          </w:tcPr>
          <w:p>
            <w:pPr>
              <w:ind w:leftChars="0" w:left="0" w:right="0"/>
            </w:pPr>
            <w:r>
              <w:t>BR</w:t>
            </w:r>
          </w:p>
        </w:tc>
        <w:tc>
          <w:tcPr>
            <w:cnfStyle w:evenVBand="true" w:oddVBand="false" w:firstColumn="false"/>
            <w:tcW w:w="33.333333%" w:type="pct"/>
          </w:tcPr>
          <w:p>
            <w:pPr>
              <w:ind w:leftChars="0" w:left="0" w:right="0"/>
            </w:pPr>
            <w:r>
              <w:t>Brazil</w:t>
            </w:r>
          </w:p>
        </w:tc>
        <w:tc>
          <w:tcPr>
            <w:cnfStyle w:evenVBand="false" w:oddVBand="true" w:firstColumn="false"/>
            <w:tcW w:w="33.333333%" w:type="pct"/>
          </w:tcPr>
          <w:p>
            <w:pPr>
              <w:ind w:leftChars="0" w:left="0" w:right="0"/>
            </w:pPr>
            <w:r>
              <w:t>Brazil</w:t>
            </w:r>
          </w:p>
        </w:tc>
      </w:tr>
      <w:tr>
        <w:trPr>
          <w:cnfStyle w:evenHBand="true" w:oddHBand="false" w:firstRow="false"/>
        </w:trPr>
        <w:tc>
          <w:tcPr>
            <w:cnfStyle w:evenVBand="false" w:oddVBand="true" w:firstColumn="false"/>
            <w:tcW w:w="33.333333%" w:type="pct"/>
          </w:tcPr>
          <w:p>
            <w:pPr>
              <w:ind w:leftChars="0" w:left="0" w:right="0"/>
            </w:pPr>
            <w:r>
              <w:t>BS</w:t>
            </w:r>
          </w:p>
        </w:tc>
        <w:tc>
          <w:tcPr>
            <w:cnfStyle w:evenVBand="true" w:oddVBand="false" w:firstColumn="false"/>
            <w:tcW w:w="33.333333%" w:type="pct"/>
          </w:tcPr>
          <w:p>
            <w:pPr>
              <w:ind w:leftChars="0" w:left="0" w:right="0"/>
            </w:pPr>
            <w:r>
              <w:t>Bahamas (the)</w:t>
            </w:r>
          </w:p>
        </w:tc>
        <w:tc>
          <w:tcPr>
            <w:cnfStyle w:evenVBand="false" w:oddVBand="true" w:firstColumn="false"/>
            <w:tcW w:w="33.333333%" w:type="pct"/>
          </w:tcPr>
          <w:p>
            <w:pPr>
              <w:ind w:leftChars="0" w:left="0" w:right="0"/>
            </w:pPr>
            <w:r>
              <w:t>Bahamas (the)</w:t>
            </w:r>
          </w:p>
        </w:tc>
      </w:tr>
      <w:tr>
        <w:trPr>
          <w:cnfStyle w:evenHBand="false" w:oddHBand="true" w:firstRow="false"/>
        </w:trPr>
        <w:tc>
          <w:tcPr>
            <w:cnfStyle w:evenVBand="false" w:oddVBand="true" w:firstColumn="false"/>
            <w:tcW w:w="33.333333%" w:type="pct"/>
          </w:tcPr>
          <w:p>
            <w:pPr>
              <w:ind w:leftChars="0" w:left="0" w:right="0"/>
            </w:pPr>
            <w:r>
              <w:t>BY</w:t>
            </w:r>
          </w:p>
        </w:tc>
        <w:tc>
          <w:tcPr>
            <w:cnfStyle w:evenVBand="true" w:oddVBand="false" w:firstColumn="false"/>
            <w:tcW w:w="33.333333%" w:type="pct"/>
          </w:tcPr>
          <w:p>
            <w:pPr>
              <w:ind w:leftChars="0" w:left="0" w:right="0"/>
            </w:pPr>
            <w:r>
              <w:t>Belarus</w:t>
            </w:r>
          </w:p>
        </w:tc>
        <w:tc>
          <w:tcPr>
            <w:cnfStyle w:evenVBand="false" w:oddVBand="true" w:firstColumn="false"/>
            <w:tcW w:w="33.333333%" w:type="pct"/>
          </w:tcPr>
          <w:p>
            <w:pPr>
              <w:ind w:leftChars="0" w:left="0" w:right="0"/>
            </w:pPr>
            <w:r>
              <w:t>Belarus</w:t>
            </w:r>
          </w:p>
        </w:tc>
      </w:tr>
      <w:tr>
        <w:trPr>
          <w:cnfStyle w:evenHBand="true" w:oddHBand="false" w:firstRow="false"/>
        </w:trPr>
        <w:tc>
          <w:tcPr>
            <w:cnfStyle w:evenVBand="false" w:oddVBand="true" w:firstColumn="false"/>
            <w:tcW w:w="33.333333%" w:type="pct"/>
          </w:tcPr>
          <w:p>
            <w:pPr>
              <w:ind w:leftChars="0" w:left="0" w:right="0"/>
            </w:pPr>
            <w:r>
              <w:t>BZ</w:t>
            </w:r>
          </w:p>
        </w:tc>
        <w:tc>
          <w:tcPr>
            <w:cnfStyle w:evenVBand="true" w:oddVBand="false" w:firstColumn="false"/>
            <w:tcW w:w="33.333333%" w:type="pct"/>
          </w:tcPr>
          <w:p>
            <w:pPr>
              <w:ind w:leftChars="0" w:left="0" w:right="0"/>
            </w:pPr>
            <w:r>
              <w:t>Belize</w:t>
            </w:r>
          </w:p>
        </w:tc>
        <w:tc>
          <w:tcPr>
            <w:cnfStyle w:evenVBand="false" w:oddVBand="true" w:firstColumn="false"/>
            <w:tcW w:w="33.333333%" w:type="pct"/>
          </w:tcPr>
          <w:p>
            <w:pPr>
              <w:ind w:leftChars="0" w:left="0" w:right="0"/>
            </w:pPr>
            <w:r>
              <w:t>Belize</w:t>
            </w:r>
          </w:p>
        </w:tc>
      </w:tr>
      <w:tr>
        <w:trPr>
          <w:cnfStyle w:evenHBand="false" w:oddHBand="true" w:firstRow="false"/>
        </w:trPr>
        <w:tc>
          <w:tcPr>
            <w:cnfStyle w:evenVBand="false" w:oddVBand="true" w:firstColumn="false"/>
            <w:tcW w:w="33.333333%" w:type="pct"/>
          </w:tcPr>
          <w:p>
            <w:pPr>
              <w:ind w:leftChars="0" w:left="0" w:right="0"/>
            </w:pPr>
            <w:r>
              <w:t>CA</w:t>
            </w:r>
          </w:p>
        </w:tc>
        <w:tc>
          <w:tcPr>
            <w:cnfStyle w:evenVBand="true" w:oddVBand="false" w:firstColumn="false"/>
            <w:tcW w:w="33.333333%" w:type="pct"/>
          </w:tcPr>
          <w:p>
            <w:pPr>
              <w:ind w:leftChars="0" w:left="0" w:right="0"/>
            </w:pPr>
            <w:r>
              <w:t>Canada</w:t>
            </w:r>
          </w:p>
        </w:tc>
        <w:tc>
          <w:tcPr>
            <w:cnfStyle w:evenVBand="false" w:oddVBand="true" w:firstColumn="false"/>
            <w:tcW w:w="33.333333%" w:type="pct"/>
          </w:tcPr>
          <w:p>
            <w:pPr>
              <w:ind w:leftChars="0" w:left="0" w:right="0"/>
            </w:pPr>
            <w:r>
              <w:t>Canada</w:t>
            </w:r>
          </w:p>
        </w:tc>
      </w:tr>
      <w:tr>
        <w:trPr>
          <w:cnfStyle w:evenHBand="true" w:oddHBand="false" w:firstRow="false"/>
        </w:trPr>
        <w:tc>
          <w:tcPr>
            <w:cnfStyle w:evenVBand="false" w:oddVBand="true" w:firstColumn="false"/>
            <w:tcW w:w="33.333333%" w:type="pct"/>
          </w:tcPr>
          <w:p>
            <w:pPr>
              <w:ind w:leftChars="0" w:left="0" w:right="0"/>
            </w:pPr>
            <w:r>
              <w:t>CG</w:t>
            </w:r>
          </w:p>
        </w:tc>
        <w:tc>
          <w:tcPr>
            <w:cnfStyle w:evenVBand="true" w:oddVBand="false" w:firstColumn="false"/>
            <w:tcW w:w="33.333333%" w:type="pct"/>
          </w:tcPr>
          <w:p>
            <w:pPr>
              <w:ind w:leftChars="0" w:left="0" w:right="0"/>
            </w:pPr>
            <w:r>
              <w:t>Congo (the)</w:t>
            </w:r>
          </w:p>
        </w:tc>
        <w:tc>
          <w:tcPr>
            <w:cnfStyle w:evenVBand="false" w:oddVBand="true" w:firstColumn="false"/>
            <w:tcW w:w="33.333333%" w:type="pct"/>
          </w:tcPr>
          <w:p>
            <w:pPr>
              <w:ind w:leftChars="0" w:left="0" w:right="0"/>
            </w:pPr>
            <w:r>
              <w:t>Congo (the)</w:t>
            </w:r>
          </w:p>
        </w:tc>
      </w:tr>
      <w:tr>
        <w:trPr>
          <w:cnfStyle w:evenHBand="false" w:oddHBand="true" w:firstRow="false"/>
        </w:trPr>
        <w:tc>
          <w:tcPr>
            <w:cnfStyle w:evenVBand="false" w:oddVBand="true" w:firstColumn="false"/>
            <w:tcW w:w="33.333333%" w:type="pct"/>
          </w:tcPr>
          <w:p>
            <w:pPr>
              <w:ind w:leftChars="0" w:left="0" w:right="0"/>
            </w:pPr>
            <w:r>
              <w:t>CH</w:t>
            </w:r>
          </w:p>
        </w:tc>
        <w:tc>
          <w:tcPr>
            <w:cnfStyle w:evenVBand="true" w:oddVBand="false" w:firstColumn="false"/>
            <w:tcW w:w="33.333333%" w:type="pct"/>
          </w:tcPr>
          <w:p>
            <w:pPr>
              <w:ind w:leftChars="0" w:left="0" w:right="0"/>
            </w:pPr>
            <w:r>
              <w:t>Switzerland</w:t>
            </w:r>
          </w:p>
        </w:tc>
        <w:tc>
          <w:tcPr>
            <w:cnfStyle w:evenVBand="false" w:oddVBand="true" w:firstColumn="false"/>
            <w:tcW w:w="33.333333%" w:type="pct"/>
          </w:tcPr>
          <w:p>
            <w:pPr>
              <w:ind w:leftChars="0" w:left="0" w:right="0"/>
            </w:pPr>
            <w:r>
              <w:t>Switzerland</w:t>
            </w:r>
          </w:p>
        </w:tc>
      </w:tr>
      <w:tr>
        <w:trPr>
          <w:cnfStyle w:evenHBand="true" w:oddHBand="false" w:firstRow="false"/>
        </w:trPr>
        <w:tc>
          <w:tcPr>
            <w:cnfStyle w:evenVBand="false" w:oddVBand="true" w:firstColumn="false"/>
            <w:tcW w:w="33.333333%" w:type="pct"/>
          </w:tcPr>
          <w:p>
            <w:pPr>
              <w:ind w:leftChars="0" w:left="0" w:right="0"/>
            </w:pPr>
            <w:r>
              <w:t>CL</w:t>
            </w:r>
          </w:p>
        </w:tc>
        <w:tc>
          <w:tcPr>
            <w:cnfStyle w:evenVBand="true" w:oddVBand="false" w:firstColumn="false"/>
            <w:tcW w:w="33.333333%" w:type="pct"/>
          </w:tcPr>
          <w:p>
            <w:pPr>
              <w:ind w:leftChars="0" w:left="0" w:right="0"/>
            </w:pPr>
            <w:r>
              <w:t>Chile</w:t>
            </w:r>
          </w:p>
        </w:tc>
        <w:tc>
          <w:tcPr>
            <w:cnfStyle w:evenVBand="false" w:oddVBand="true" w:firstColumn="false"/>
            <w:tcW w:w="33.333333%" w:type="pct"/>
          </w:tcPr>
          <w:p>
            <w:pPr>
              <w:ind w:leftChars="0" w:left="0" w:right="0"/>
            </w:pPr>
            <w:r>
              <w:t>Chile</w:t>
            </w:r>
          </w:p>
        </w:tc>
      </w:tr>
      <w:tr>
        <w:trPr>
          <w:cnfStyle w:evenHBand="false" w:oddHBand="true" w:firstRow="false"/>
        </w:trPr>
        <w:tc>
          <w:tcPr>
            <w:cnfStyle w:evenVBand="false" w:oddVBand="true" w:firstColumn="false"/>
            <w:tcW w:w="33.333333%" w:type="pct"/>
          </w:tcPr>
          <w:p>
            <w:pPr>
              <w:ind w:leftChars="0" w:left="0" w:right="0"/>
            </w:pPr>
            <w:r>
              <w:t>CM</w:t>
            </w:r>
          </w:p>
        </w:tc>
        <w:tc>
          <w:tcPr>
            <w:cnfStyle w:evenVBand="true" w:oddVBand="false" w:firstColumn="false"/>
            <w:tcW w:w="33.333333%" w:type="pct"/>
          </w:tcPr>
          <w:p>
            <w:pPr>
              <w:ind w:leftChars="0" w:left="0" w:right="0"/>
            </w:pPr>
            <w:r>
              <w:t>Cameroon</w:t>
            </w:r>
          </w:p>
        </w:tc>
        <w:tc>
          <w:tcPr>
            <w:cnfStyle w:evenVBand="false" w:oddVBand="true" w:firstColumn="false"/>
            <w:tcW w:w="33.333333%" w:type="pct"/>
          </w:tcPr>
          <w:p>
            <w:pPr>
              <w:ind w:leftChars="0" w:left="0" w:right="0"/>
            </w:pPr>
            <w:r>
              <w:t>Cameroon</w:t>
            </w:r>
          </w:p>
        </w:tc>
      </w:tr>
      <w:tr>
        <w:trPr>
          <w:cnfStyle w:evenHBand="true" w:oddHBand="false" w:firstRow="false"/>
        </w:trPr>
        <w:tc>
          <w:tcPr>
            <w:cnfStyle w:evenVBand="false" w:oddVBand="true" w:firstColumn="false"/>
            <w:tcW w:w="33.333333%" w:type="pct"/>
          </w:tcPr>
          <w:p>
            <w:pPr>
              <w:ind w:leftChars="0" w:left="0" w:right="0"/>
            </w:pPr>
            <w:r>
              <w:t>CN</w:t>
            </w:r>
          </w:p>
        </w:tc>
        <w:tc>
          <w:tcPr>
            <w:cnfStyle w:evenVBand="true" w:oddVBand="false" w:firstColumn="false"/>
            <w:tcW w:w="33.333333%" w:type="pct"/>
          </w:tcPr>
          <w:p>
            <w:pPr>
              <w:ind w:leftChars="0" w:left="0" w:right="0"/>
            </w:pPr>
            <w:r>
              <w:t>China</w:t>
            </w:r>
          </w:p>
        </w:tc>
        <w:tc>
          <w:tcPr>
            <w:cnfStyle w:evenVBand="false" w:oddVBand="true" w:firstColumn="false"/>
            <w:tcW w:w="33.333333%" w:type="pct"/>
          </w:tcPr>
          <w:p>
            <w:pPr>
              <w:ind w:leftChars="0" w:left="0" w:right="0"/>
            </w:pPr>
            <w:r>
              <w:t>China excluding Taiwan (TW), Hong Kong (HK), Macao (MO)</w:t>
            </w:r>
          </w:p>
        </w:tc>
      </w:tr>
      <w:tr>
        <w:trPr>
          <w:cnfStyle w:evenHBand="false" w:oddHBand="true" w:firstRow="false"/>
        </w:trPr>
        <w:tc>
          <w:tcPr>
            <w:cnfStyle w:evenVBand="false" w:oddVBand="true" w:firstColumn="false"/>
            <w:tcW w:w="33.333333%" w:type="pct"/>
          </w:tcPr>
          <w:p>
            <w:pPr>
              <w:ind w:leftChars="0" w:left="0" w:right="0"/>
            </w:pPr>
            <w:r>
              <w:t>CO</w:t>
            </w:r>
          </w:p>
        </w:tc>
        <w:tc>
          <w:tcPr>
            <w:cnfStyle w:evenVBand="true" w:oddVBand="false" w:firstColumn="false"/>
            <w:tcW w:w="33.333333%" w:type="pct"/>
          </w:tcPr>
          <w:p>
            <w:pPr>
              <w:ind w:leftChars="0" w:left="0" w:right="0"/>
            </w:pPr>
            <w:r>
              <w:t>Colombia</w:t>
            </w:r>
          </w:p>
        </w:tc>
        <w:tc>
          <w:tcPr>
            <w:cnfStyle w:evenVBand="false" w:oddVBand="true" w:firstColumn="false"/>
            <w:tcW w:w="33.333333%" w:type="pct"/>
          </w:tcPr>
          <w:p>
            <w:pPr>
              <w:ind w:leftChars="0" w:left="0" w:right="0"/>
            </w:pPr>
            <w:r>
              <w:t>Colombia</w:t>
            </w:r>
          </w:p>
        </w:tc>
      </w:tr>
      <w:tr>
        <w:trPr>
          <w:cnfStyle w:evenHBand="true" w:oddHBand="false" w:firstRow="false"/>
        </w:trPr>
        <w:tc>
          <w:tcPr>
            <w:cnfStyle w:evenVBand="false" w:oddVBand="true" w:firstColumn="false"/>
            <w:tcW w:w="33.333333%" w:type="pct"/>
          </w:tcPr>
          <w:p>
            <w:pPr>
              <w:ind w:leftChars="0" w:left="0" w:right="0"/>
            </w:pPr>
            <w:r>
              <w:t>CW</w:t>
            </w:r>
          </w:p>
        </w:tc>
        <w:tc>
          <w:tcPr>
            <w:cnfStyle w:evenVBand="true" w:oddVBand="false" w:firstColumn="false"/>
            <w:tcW w:w="33.333333%" w:type="pct"/>
          </w:tcPr>
          <w:p>
            <w:pPr>
              <w:ind w:leftChars="0" w:left="0" w:right="0"/>
            </w:pPr>
            <w:r>
              <w:t>Curacao</w:t>
            </w:r>
          </w:p>
        </w:tc>
        <w:tc>
          <w:tcPr>
            <w:cnfStyle w:evenVBand="false" w:oddVBand="true" w:firstColumn="false"/>
            <w:tcW w:w="33.333333%" w:type="pct"/>
          </w:tcPr>
          <w:p>
            <w:pPr>
              <w:ind w:leftChars="0" w:left="0" w:right="0"/>
            </w:pPr>
            <w:r>
              <w:t>Curacao</w:t>
            </w:r>
          </w:p>
        </w:tc>
      </w:tr>
      <w:tr>
        <w:trPr>
          <w:cnfStyle w:evenHBand="false" w:oddHBand="true" w:firstRow="false"/>
        </w:trPr>
        <w:tc>
          <w:tcPr>
            <w:cnfStyle w:evenVBand="false" w:oddVBand="true" w:firstColumn="false"/>
            <w:tcW w:w="33.333333%" w:type="pct"/>
          </w:tcPr>
          <w:p>
            <w:pPr>
              <w:ind w:leftChars="0" w:left="0" w:right="0"/>
            </w:pPr>
            <w:r>
              <w:t>CY</w:t>
            </w:r>
          </w:p>
        </w:tc>
        <w:tc>
          <w:tcPr>
            <w:cnfStyle w:evenVBand="true" w:oddVBand="false" w:firstColumn="false"/>
            <w:tcW w:w="33.333333%" w:type="pct"/>
          </w:tcPr>
          <w:p>
            <w:pPr>
              <w:ind w:leftChars="0" w:left="0" w:right="0"/>
            </w:pPr>
            <w:r>
              <w:t>Cyprus</w:t>
            </w:r>
          </w:p>
        </w:tc>
        <w:tc>
          <w:tcPr>
            <w:cnfStyle w:evenVBand="false" w:oddVBand="true" w:firstColumn="false"/>
            <w:tcW w:w="33.333333%" w:type="pct"/>
          </w:tcPr>
          <w:p>
            <w:pPr>
              <w:ind w:leftChars="0" w:left="0" w:right="0"/>
            </w:pPr>
            <w:r>
              <w:t>Cyprus</w:t>
            </w:r>
          </w:p>
        </w:tc>
      </w:tr>
      <w:tr>
        <w:trPr>
          <w:cnfStyle w:evenHBand="true" w:oddHBand="false" w:firstRow="false"/>
        </w:trPr>
        <w:tc>
          <w:tcPr>
            <w:cnfStyle w:evenVBand="false" w:oddVBand="true" w:firstColumn="false"/>
            <w:tcW w:w="33.333333%" w:type="pct"/>
          </w:tcPr>
          <w:p>
            <w:pPr>
              <w:ind w:leftChars="0" w:left="0" w:right="0"/>
            </w:pPr>
            <w:r>
              <w:t>CZ</w:t>
            </w:r>
          </w:p>
        </w:tc>
        <w:tc>
          <w:tcPr>
            <w:cnfStyle w:evenVBand="true" w:oddVBand="false" w:firstColumn="false"/>
            <w:tcW w:w="33.333333%" w:type="pct"/>
          </w:tcPr>
          <w:p>
            <w:pPr>
              <w:ind w:leftChars="0" w:left="0" w:right="0"/>
            </w:pPr>
            <w:r>
              <w:t>Czechia</w:t>
            </w:r>
          </w:p>
        </w:tc>
        <w:tc>
          <w:tcPr>
            <w:cnfStyle w:evenVBand="false" w:oddVBand="true" w:firstColumn="false"/>
            <w:tcW w:w="33.333333%" w:type="pct"/>
          </w:tcPr>
          <w:p>
            <w:pPr>
              <w:ind w:leftChars="0" w:left="0" w:right="0"/>
            </w:pPr>
            <w:r>
              <w:t>Czechia</w:t>
            </w:r>
          </w:p>
        </w:tc>
      </w:tr>
      <w:tr>
        <w:trPr>
          <w:cnfStyle w:evenHBand="false" w:oddHBand="true" w:firstRow="false"/>
        </w:trPr>
        <w:tc>
          <w:tcPr>
            <w:cnfStyle w:evenVBand="false" w:oddVBand="true" w:firstColumn="false"/>
            <w:tcW w:w="33.333333%" w:type="pct"/>
          </w:tcPr>
          <w:p>
            <w:pPr>
              <w:ind w:leftChars="0" w:left="0" w:right="0"/>
            </w:pPr>
            <w:r>
              <w:t>DE</w:t>
            </w:r>
          </w:p>
        </w:tc>
        <w:tc>
          <w:tcPr>
            <w:cnfStyle w:evenVBand="true" w:oddVBand="false" w:firstColumn="false"/>
            <w:tcW w:w="33.333333%" w:type="pct"/>
          </w:tcPr>
          <w:p>
            <w:pPr>
              <w:ind w:leftChars="0" w:left="0" w:right="0"/>
            </w:pPr>
            <w:r>
              <w:t>Germany</w:t>
            </w:r>
          </w:p>
        </w:tc>
        <w:tc>
          <w:tcPr>
            <w:cnfStyle w:evenVBand="false" w:oddVBand="true" w:firstColumn="false"/>
            <w:tcW w:w="33.333333%" w:type="pct"/>
          </w:tcPr>
          <w:p>
            <w:pPr>
              <w:ind w:leftChars="0" w:left="0" w:right="0"/>
            </w:pPr>
            <w:r>
              <w:t>Germany</w:t>
            </w:r>
          </w:p>
        </w:tc>
      </w:tr>
      <w:tr>
        <w:trPr>
          <w:cnfStyle w:evenHBand="true" w:oddHBand="false" w:firstRow="false"/>
        </w:trPr>
        <w:tc>
          <w:tcPr>
            <w:cnfStyle w:evenVBand="false" w:oddVBand="true" w:firstColumn="false"/>
            <w:tcW w:w="33.333333%" w:type="pct"/>
          </w:tcPr>
          <w:p>
            <w:pPr>
              <w:ind w:leftChars="0" w:left="0" w:right="0"/>
            </w:pPr>
            <w:r>
              <w:t>DK</w:t>
            </w:r>
          </w:p>
        </w:tc>
        <w:tc>
          <w:tcPr>
            <w:cnfStyle w:evenVBand="true" w:oddVBand="false" w:firstColumn="false"/>
            <w:tcW w:w="33.333333%" w:type="pct"/>
          </w:tcPr>
          <w:p>
            <w:pPr>
              <w:ind w:leftChars="0" w:left="0" w:right="0"/>
            </w:pPr>
            <w:r>
              <w:t>Denmark</w:t>
            </w:r>
          </w:p>
        </w:tc>
        <w:tc>
          <w:tcPr>
            <w:cnfStyle w:evenVBand="false" w:oddVBand="true" w:firstColumn="false"/>
            <w:tcW w:w="33.333333%" w:type="pct"/>
          </w:tcPr>
          <w:p>
            <w:pPr>
              <w:ind w:leftChars="0" w:left="0" w:right="0"/>
            </w:pPr>
            <w:r>
              <w:t>Denmark</w:t>
            </w:r>
          </w:p>
        </w:tc>
      </w:tr>
      <w:tr>
        <w:trPr>
          <w:cnfStyle w:evenHBand="false" w:oddHBand="true" w:firstRow="false"/>
        </w:trPr>
        <w:tc>
          <w:tcPr>
            <w:cnfStyle w:evenVBand="false" w:oddVBand="true" w:firstColumn="false"/>
            <w:tcW w:w="33.333333%" w:type="pct"/>
          </w:tcPr>
          <w:p>
            <w:pPr>
              <w:ind w:leftChars="0" w:left="0" w:right="0"/>
            </w:pPr>
            <w:r>
              <w:t>DO</w:t>
            </w:r>
          </w:p>
        </w:tc>
        <w:tc>
          <w:tcPr>
            <w:cnfStyle w:evenVBand="true" w:oddVBand="false" w:firstColumn="false"/>
            <w:tcW w:w="33.333333%" w:type="pct"/>
          </w:tcPr>
          <w:p>
            <w:pPr>
              <w:ind w:leftChars="0" w:left="0" w:right="0"/>
            </w:pPr>
            <w:r>
              <w:t>Dominican Republic (the)</w:t>
            </w:r>
          </w:p>
        </w:tc>
        <w:tc>
          <w:tcPr>
            <w:cnfStyle w:evenVBand="false" w:oddVBand="true" w:firstColumn="false"/>
            <w:tcW w:w="33.333333%" w:type="pct"/>
          </w:tcPr>
          <w:p>
            <w:pPr>
              <w:ind w:leftChars="0" w:left="0" w:right="0"/>
            </w:pPr>
            <w:r>
              <w:t>Dominican Republic (the)</w:t>
            </w:r>
          </w:p>
        </w:tc>
      </w:tr>
      <w:tr>
        <w:trPr>
          <w:cnfStyle w:evenHBand="true" w:oddHBand="false" w:firstRow="false"/>
        </w:trPr>
        <w:tc>
          <w:tcPr>
            <w:cnfStyle w:evenVBand="false" w:oddVBand="true" w:firstColumn="false"/>
            <w:tcW w:w="33.333333%" w:type="pct"/>
          </w:tcPr>
          <w:p>
            <w:pPr>
              <w:ind w:leftChars="0" w:left="0" w:right="0"/>
            </w:pPr>
            <w:r>
              <w:t>EG</w:t>
            </w:r>
          </w:p>
        </w:tc>
        <w:tc>
          <w:tcPr>
            <w:cnfStyle w:evenVBand="true" w:oddVBand="false" w:firstColumn="false"/>
            <w:tcW w:w="33.333333%" w:type="pct"/>
          </w:tcPr>
          <w:p>
            <w:pPr>
              <w:ind w:leftChars="0" w:left="0" w:right="0"/>
            </w:pPr>
            <w:r>
              <w:t>Egypt</w:t>
            </w:r>
          </w:p>
        </w:tc>
        <w:tc>
          <w:tcPr>
            <w:cnfStyle w:evenVBand="false" w:oddVBand="true" w:firstColumn="false"/>
            <w:tcW w:w="33.333333%" w:type="pct"/>
          </w:tcPr>
          <w:p>
            <w:pPr>
              <w:ind w:leftChars="0" w:left="0" w:right="0"/>
            </w:pPr>
            <w:r>
              <w:t>Egypt</w:t>
            </w:r>
          </w:p>
        </w:tc>
      </w:tr>
      <w:tr>
        <w:trPr>
          <w:cnfStyle w:evenHBand="false" w:oddHBand="true" w:firstRow="false"/>
        </w:trPr>
        <w:tc>
          <w:tcPr>
            <w:cnfStyle w:evenVBand="false" w:oddVBand="true" w:firstColumn="false"/>
            <w:tcW w:w="33.333333%" w:type="pct"/>
          </w:tcPr>
          <w:p>
            <w:pPr>
              <w:ind w:leftChars="0" w:left="0" w:right="0"/>
            </w:pPr>
            <w:r>
              <w:t>ER</w:t>
            </w:r>
          </w:p>
        </w:tc>
        <w:tc>
          <w:tcPr>
            <w:cnfStyle w:evenVBand="true" w:oddVBand="false" w:firstColumn="false"/>
            <w:tcW w:w="33.333333%" w:type="pct"/>
          </w:tcPr>
          <w:p>
            <w:pPr>
              <w:ind w:leftChars="0" w:left="0" w:right="0"/>
            </w:pPr>
            <w:r>
              <w:t>Eritrea</w:t>
            </w:r>
          </w:p>
        </w:tc>
        <w:tc>
          <w:tcPr>
            <w:cnfStyle w:evenVBand="false" w:oddVBand="true" w:firstColumn="false"/>
            <w:tcW w:w="33.333333%" w:type="pct"/>
          </w:tcPr>
          <w:p>
            <w:pPr>
              <w:ind w:leftChars="0" w:left="0" w:right="0"/>
            </w:pPr>
            <w:r>
              <w:t>Eritrea</w:t>
            </w:r>
          </w:p>
        </w:tc>
      </w:tr>
      <w:tr>
        <w:trPr>
          <w:cnfStyle w:evenHBand="true" w:oddHBand="false" w:firstRow="false"/>
        </w:trPr>
        <w:tc>
          <w:tcPr>
            <w:cnfStyle w:evenVBand="false" w:oddVBand="true" w:firstColumn="false"/>
            <w:tcW w:w="33.333333%" w:type="pct"/>
          </w:tcPr>
          <w:p>
            <w:pPr>
              <w:ind w:leftChars="0" w:left="0" w:right="0"/>
            </w:pPr>
            <w:r>
              <w:t>ES</w:t>
            </w:r>
          </w:p>
        </w:tc>
        <w:tc>
          <w:tcPr>
            <w:cnfStyle w:evenVBand="true" w:oddVBand="false" w:firstColumn="false"/>
            <w:tcW w:w="33.333333%" w:type="pct"/>
          </w:tcPr>
          <w:p>
            <w:pPr>
              <w:ind w:leftChars="0" w:left="0" w:right="0"/>
            </w:pPr>
            <w:r>
              <w:t>Spain</w:t>
            </w:r>
          </w:p>
        </w:tc>
        <w:tc>
          <w:tcPr>
            <w:cnfStyle w:evenVBand="false" w:oddVBand="true" w:firstColumn="false"/>
            <w:tcW w:w="33.333333%" w:type="pct"/>
          </w:tcPr>
          <w:p>
            <w:pPr>
              <w:ind w:leftChars="0" w:left="0" w:right="0"/>
            </w:pPr>
            <w:r>
              <w:t>Spain</w:t>
            </w:r>
          </w:p>
        </w:tc>
      </w:tr>
      <w:tr>
        <w:trPr>
          <w:cnfStyle w:evenHBand="false" w:oddHBand="true" w:firstRow="false"/>
        </w:trPr>
        <w:tc>
          <w:tcPr>
            <w:cnfStyle w:evenVBand="false" w:oddVBand="true" w:firstColumn="false"/>
            <w:tcW w:w="33.333333%" w:type="pct"/>
          </w:tcPr>
          <w:p>
            <w:pPr>
              <w:ind w:leftChars="0" w:left="0" w:right="0"/>
            </w:pPr>
            <w:r>
              <w:t>FI</w:t>
            </w:r>
          </w:p>
        </w:tc>
        <w:tc>
          <w:tcPr>
            <w:cnfStyle w:evenVBand="true" w:oddVBand="false" w:firstColumn="false"/>
            <w:tcW w:w="33.333333%" w:type="pct"/>
          </w:tcPr>
          <w:p>
            <w:pPr>
              <w:ind w:leftChars="0" w:left="0" w:right="0"/>
            </w:pPr>
            <w:r>
              <w:t>Finland</w:t>
            </w:r>
          </w:p>
        </w:tc>
        <w:tc>
          <w:tcPr>
            <w:cnfStyle w:evenVBand="false" w:oddVBand="true" w:firstColumn="false"/>
            <w:tcW w:w="33.333333%" w:type="pct"/>
          </w:tcPr>
          <w:p>
            <w:pPr>
              <w:ind w:leftChars="0" w:left="0" w:right="0"/>
            </w:pPr>
            <w:r>
              <w:t>Finland excluding Aland (AX)</w:t>
            </w:r>
          </w:p>
        </w:tc>
      </w:tr>
      <w:tr>
        <w:trPr>
          <w:cnfStyle w:evenHBand="true" w:oddHBand="false" w:firstRow="false"/>
        </w:trPr>
        <w:tc>
          <w:tcPr>
            <w:cnfStyle w:evenVBand="false" w:oddVBand="true" w:firstColumn="false"/>
            <w:tcW w:w="33.333333%" w:type="pct"/>
          </w:tcPr>
          <w:p>
            <w:pPr>
              <w:ind w:leftChars="0" w:left="0" w:right="0"/>
            </w:pPr>
            <w:r>
              <w:t>FO</w:t>
            </w:r>
          </w:p>
        </w:tc>
        <w:tc>
          <w:tcPr>
            <w:cnfStyle w:evenVBand="true" w:oddVBand="false" w:firstColumn="false"/>
            <w:tcW w:w="33.333333%" w:type="pct"/>
          </w:tcPr>
          <w:p>
            <w:pPr>
              <w:ind w:leftChars="0" w:left="0" w:right="0"/>
            </w:pPr>
            <w:r>
              <w:t>Faroe Islands (the)</w:t>
            </w:r>
          </w:p>
        </w:tc>
        <w:tc>
          <w:tcPr>
            <w:cnfStyle w:evenVBand="false" w:oddVBand="true" w:firstColumn="false"/>
            <w:tcW w:w="33.333333%" w:type="pct"/>
          </w:tcPr>
          <w:p>
            <w:pPr>
              <w:ind w:leftChars="0" w:left="0" w:right="0"/>
            </w:pPr>
            <w:r>
              <w:t>Faroe Islands (the)</w:t>
            </w:r>
          </w:p>
        </w:tc>
      </w:tr>
      <w:tr>
        <w:trPr>
          <w:cnfStyle w:evenHBand="false" w:oddHBand="true" w:firstRow="false"/>
        </w:trPr>
        <w:tc>
          <w:tcPr>
            <w:cnfStyle w:evenVBand="false" w:oddVBand="true" w:firstColumn="false"/>
            <w:tcW w:w="33.333333%" w:type="pct"/>
          </w:tcPr>
          <w:p>
            <w:pPr>
              <w:ind w:leftChars="0" w:left="0" w:right="0"/>
            </w:pPr>
            <w:r>
              <w:t>FR</w:t>
            </w:r>
          </w:p>
        </w:tc>
        <w:tc>
          <w:tcPr>
            <w:cnfStyle w:evenVBand="true" w:oddVBand="false" w:firstColumn="false"/>
            <w:tcW w:w="33.333333%" w:type="pct"/>
          </w:tcPr>
          <w:p>
            <w:pPr>
              <w:ind w:leftChars="0" w:left="0" w:right="0"/>
            </w:pPr>
            <w:r>
              <w:t>France</w:t>
            </w:r>
          </w:p>
        </w:tc>
        <w:tc>
          <w:tcPr>
            <w:cnfStyle w:evenVBand="false" w:oddVBand="true" w:firstColumn="false"/>
            <w:tcW w:w="33.333333%" w:type="pct"/>
          </w:tcPr>
          <w:p>
            <w:pPr>
              <w:ind w:leftChars="0" w:left="0" w:right="0"/>
            </w:pPr>
            <w:r>
              <w:t>France excluding Guadeloupe (GP), Guyane (GF), La Réunion (RE), Martinique (MQ), Mayotte (YT), Nouvelle-Calédonie (NC), Polynésie française (PF), Saint-Barthélemy (BL), Saint-Martin (MF), Saint-Pierre-et-Miquelon (PM), Terres australes françaises (TF), Wallis-et-Futuna (WF)</w:t>
            </w:r>
          </w:p>
        </w:tc>
      </w:tr>
      <w:tr>
        <w:trPr>
          <w:cnfStyle w:evenHBand="true" w:oddHBand="false" w:firstRow="false"/>
        </w:trPr>
        <w:tc>
          <w:tcPr>
            <w:cnfStyle w:evenVBand="false" w:oddVBand="true" w:firstColumn="false"/>
            <w:tcW w:w="33.333333%" w:type="pct"/>
          </w:tcPr>
          <w:p>
            <w:pPr>
              <w:ind w:leftChars="0" w:left="0" w:right="0"/>
            </w:pPr>
            <w:r>
              <w:t>GB</w:t>
            </w:r>
          </w:p>
        </w:tc>
        <w:tc>
          <w:tcPr>
            <w:cnfStyle w:evenVBand="true" w:oddVBand="false" w:firstColumn="false"/>
            <w:tcW w:w="33.333333%" w:type="pct"/>
          </w:tcPr>
          <w:p>
            <w:pPr>
              <w:ind w:leftChars="0" w:left="0" w:right="0"/>
            </w:pPr>
            <w:r>
              <w:t>United Kingdom of Great Britain and Northern Ireland (the)</w:t>
            </w:r>
          </w:p>
        </w:tc>
        <w:tc>
          <w:tcPr>
            <w:cnfStyle w:evenVBand="false" w:oddVBand="true" w:firstColumn="false"/>
            <w:tcW w:w="33.333333%" w:type="pct"/>
          </w:tcPr>
          <w:p>
            <w:pPr>
              <w:ind w:leftChars="0" w:left="0" w:right="0"/>
            </w:pPr>
            <w:r>
              <w:t>United Kingdom of Great Britain and Northern Ireland (the)</w:t>
            </w:r>
          </w:p>
        </w:tc>
      </w:tr>
      <w:tr>
        <w:trPr>
          <w:cnfStyle w:evenHBand="false" w:oddHBand="true" w:firstRow="false"/>
        </w:trPr>
        <w:tc>
          <w:tcPr>
            <w:cnfStyle w:evenVBand="false" w:oddVBand="true" w:firstColumn="false"/>
            <w:tcW w:w="33.333333%" w:type="pct"/>
          </w:tcPr>
          <w:p>
            <w:pPr>
              <w:ind w:leftChars="0" w:left="0" w:right="0"/>
            </w:pPr>
            <w:r>
              <w:t>GE</w:t>
            </w:r>
          </w:p>
        </w:tc>
        <w:tc>
          <w:tcPr>
            <w:cnfStyle w:evenVBand="true" w:oddVBand="false" w:firstColumn="false"/>
            <w:tcW w:w="33.333333%" w:type="pct"/>
          </w:tcPr>
          <w:p>
            <w:pPr>
              <w:ind w:leftChars="0" w:left="0" w:right="0"/>
            </w:pPr>
            <w:r>
              <w:t>Georgia</w:t>
            </w:r>
          </w:p>
        </w:tc>
        <w:tc>
          <w:tcPr>
            <w:cnfStyle w:evenVBand="false" w:oddVBand="true" w:firstColumn="false"/>
            <w:tcW w:w="33.333333%" w:type="pct"/>
          </w:tcPr>
          <w:p>
            <w:pPr>
              <w:ind w:leftChars="0" w:left="0" w:right="0"/>
            </w:pPr>
            <w:r>
              <w:t>Georgia</w:t>
            </w:r>
          </w:p>
        </w:tc>
      </w:tr>
      <w:tr>
        <w:trPr>
          <w:cnfStyle w:evenHBand="true" w:oddHBand="false" w:firstRow="false"/>
        </w:trPr>
        <w:tc>
          <w:tcPr>
            <w:cnfStyle w:evenVBand="false" w:oddVBand="true" w:firstColumn="false"/>
            <w:tcW w:w="33.333333%" w:type="pct"/>
          </w:tcPr>
          <w:p>
            <w:pPr>
              <w:ind w:leftChars="0" w:left="0" w:right="0"/>
            </w:pPr>
            <w:r>
              <w:t>GG</w:t>
            </w:r>
          </w:p>
        </w:tc>
        <w:tc>
          <w:tcPr>
            <w:cnfStyle w:evenVBand="true" w:oddVBand="false" w:firstColumn="false"/>
            <w:tcW w:w="33.333333%" w:type="pct"/>
          </w:tcPr>
          <w:p>
            <w:pPr>
              <w:ind w:leftChars="0" w:left="0" w:right="0"/>
            </w:pPr>
            <w:r>
              <w:t>Guernsey</w:t>
            </w:r>
          </w:p>
        </w:tc>
        <w:tc>
          <w:tcPr>
            <w:cnfStyle w:evenVBand="false" w:oddVBand="true" w:firstColumn="false"/>
            <w:tcW w:w="33.333333%" w:type="pct"/>
          </w:tcPr>
          <w:p>
            <w:pPr>
              <w:ind w:leftChars="0" w:left="0" w:right="0"/>
            </w:pPr>
            <w:r>
              <w:t>Guernsey</w:t>
            </w:r>
          </w:p>
        </w:tc>
      </w:tr>
      <w:tr>
        <w:trPr>
          <w:cnfStyle w:evenHBand="false" w:oddHBand="true" w:firstRow="false"/>
        </w:trPr>
        <w:tc>
          <w:tcPr>
            <w:cnfStyle w:evenVBand="false" w:oddVBand="true" w:firstColumn="false"/>
            <w:tcW w:w="33.333333%" w:type="pct"/>
          </w:tcPr>
          <w:p>
            <w:pPr>
              <w:ind w:leftChars="0" w:left="0" w:right="0"/>
            </w:pPr>
            <w:r>
              <w:t>GI</w:t>
            </w:r>
          </w:p>
        </w:tc>
        <w:tc>
          <w:tcPr>
            <w:cnfStyle w:evenVBand="true" w:oddVBand="false" w:firstColumn="false"/>
            <w:tcW w:w="33.333333%" w:type="pct"/>
          </w:tcPr>
          <w:p>
            <w:pPr>
              <w:ind w:leftChars="0" w:left="0" w:right="0"/>
            </w:pPr>
            <w:r>
              <w:t>Gibraltar</w:t>
            </w:r>
          </w:p>
        </w:tc>
        <w:tc>
          <w:tcPr>
            <w:cnfStyle w:evenVBand="false" w:oddVBand="true" w:firstColumn="false"/>
            <w:tcW w:w="33.333333%" w:type="pct"/>
          </w:tcPr>
          <w:p>
            <w:pPr>
              <w:ind w:leftChars="0" w:left="0" w:right="0"/>
            </w:pPr>
            <w:r>
              <w:t>Gibraltar</w:t>
            </w:r>
          </w:p>
        </w:tc>
      </w:tr>
      <w:tr>
        <w:trPr>
          <w:cnfStyle w:evenHBand="true" w:oddHBand="false" w:firstRow="false"/>
        </w:trPr>
        <w:tc>
          <w:tcPr>
            <w:cnfStyle w:evenVBand="false" w:oddVBand="true" w:firstColumn="false"/>
            <w:tcW w:w="33.333333%" w:type="pct"/>
          </w:tcPr>
          <w:p>
            <w:pPr>
              <w:ind w:leftChars="0" w:left="0" w:right="0"/>
            </w:pPr>
            <w:r>
              <w:t>GR</w:t>
            </w:r>
          </w:p>
        </w:tc>
        <w:tc>
          <w:tcPr>
            <w:cnfStyle w:evenVBand="true" w:oddVBand="false" w:firstColumn="false"/>
            <w:tcW w:w="33.333333%" w:type="pct"/>
          </w:tcPr>
          <w:p>
            <w:pPr>
              <w:ind w:leftChars="0" w:left="0" w:right="0"/>
            </w:pPr>
            <w:r>
              <w:t>Greece</w:t>
            </w:r>
          </w:p>
        </w:tc>
        <w:tc>
          <w:tcPr>
            <w:cnfStyle w:evenVBand="false" w:oddVBand="true" w:firstColumn="false"/>
            <w:tcW w:w="33.333333%" w:type="pct"/>
          </w:tcPr>
          <w:p>
            <w:pPr>
              <w:ind w:leftChars="0" w:left="0" w:right="0"/>
            </w:pPr>
            <w:r>
              <w:t>Greece</w:t>
            </w:r>
          </w:p>
        </w:tc>
      </w:tr>
      <w:tr>
        <w:trPr>
          <w:cnfStyle w:evenHBand="false" w:oddHBand="true" w:firstRow="false"/>
        </w:trPr>
        <w:tc>
          <w:tcPr>
            <w:cnfStyle w:evenVBand="false" w:oddVBand="true" w:firstColumn="false"/>
            <w:tcW w:w="33.333333%" w:type="pct"/>
          </w:tcPr>
          <w:p>
            <w:pPr>
              <w:ind w:leftChars="0" w:left="0" w:right="0"/>
            </w:pPr>
            <w:r>
              <w:t>HK</w:t>
            </w:r>
          </w:p>
        </w:tc>
        <w:tc>
          <w:tcPr>
            <w:cnfStyle w:evenVBand="true" w:oddVBand="false" w:firstColumn="false"/>
            <w:tcW w:w="33.333333%" w:type="pct"/>
          </w:tcPr>
          <w:p>
            <w:pPr>
              <w:ind w:leftChars="0" w:left="0" w:right="0"/>
            </w:pPr>
            <w:r>
              <w:t>Hong Kong</w:t>
            </w:r>
          </w:p>
        </w:tc>
        <w:tc>
          <w:tcPr>
            <w:cnfStyle w:evenVBand="false" w:oddVBand="true" w:firstColumn="false"/>
            <w:tcW w:w="33.333333%" w:type="pct"/>
          </w:tcPr>
          <w:p>
            <w:pPr>
              <w:ind w:leftChars="0" w:left="0" w:right="0"/>
            </w:pPr>
            <w:r>
              <w:t>Hong Kong</w:t>
            </w:r>
          </w:p>
        </w:tc>
      </w:tr>
      <w:tr>
        <w:trPr>
          <w:cnfStyle w:evenHBand="true" w:oddHBand="false" w:firstRow="false"/>
        </w:trPr>
        <w:tc>
          <w:tcPr>
            <w:cnfStyle w:evenVBand="false" w:oddVBand="true" w:firstColumn="false"/>
            <w:tcW w:w="33.333333%" w:type="pct"/>
          </w:tcPr>
          <w:p>
            <w:pPr>
              <w:ind w:leftChars="0" w:left="0" w:right="0"/>
            </w:pPr>
            <w:r>
              <w:t>HR</w:t>
            </w:r>
          </w:p>
        </w:tc>
        <w:tc>
          <w:tcPr>
            <w:cnfStyle w:evenVBand="true" w:oddVBand="false" w:firstColumn="false"/>
            <w:tcW w:w="33.333333%" w:type="pct"/>
          </w:tcPr>
          <w:p>
            <w:pPr>
              <w:ind w:leftChars="0" w:left="0" w:right="0"/>
            </w:pPr>
            <w:r>
              <w:t>Croatia</w:t>
            </w:r>
          </w:p>
        </w:tc>
        <w:tc>
          <w:tcPr>
            <w:cnfStyle w:evenVBand="false" w:oddVBand="true" w:firstColumn="false"/>
            <w:tcW w:w="33.333333%" w:type="pct"/>
          </w:tcPr>
          <w:p>
            <w:pPr>
              <w:ind w:leftChars="0" w:left="0" w:right="0"/>
            </w:pPr>
            <w:r>
              <w:t>Croatia</w:t>
            </w:r>
          </w:p>
        </w:tc>
      </w:tr>
      <w:tr>
        <w:trPr>
          <w:cnfStyle w:evenHBand="false" w:oddHBand="true" w:firstRow="false"/>
        </w:trPr>
        <w:tc>
          <w:tcPr>
            <w:cnfStyle w:evenVBand="false" w:oddVBand="true" w:firstColumn="false"/>
            <w:tcW w:w="33.333333%" w:type="pct"/>
          </w:tcPr>
          <w:p>
            <w:pPr>
              <w:ind w:leftChars="0" w:left="0" w:right="0"/>
            </w:pPr>
            <w:r>
              <w:t>HU</w:t>
            </w:r>
          </w:p>
        </w:tc>
        <w:tc>
          <w:tcPr>
            <w:cnfStyle w:evenVBand="true" w:oddVBand="false" w:firstColumn="false"/>
            <w:tcW w:w="33.333333%" w:type="pct"/>
          </w:tcPr>
          <w:p>
            <w:pPr>
              <w:ind w:leftChars="0" w:left="0" w:right="0"/>
            </w:pPr>
            <w:r>
              <w:t>Hungary</w:t>
            </w:r>
          </w:p>
        </w:tc>
        <w:tc>
          <w:tcPr>
            <w:cnfStyle w:evenVBand="false" w:oddVBand="true" w:firstColumn="false"/>
            <w:tcW w:w="33.333333%" w:type="pct"/>
          </w:tcPr>
          <w:p>
            <w:pPr>
              <w:ind w:leftChars="0" w:left="0" w:right="0"/>
            </w:pPr>
            <w:r>
              <w:t>Hungary</w:t>
            </w:r>
          </w:p>
        </w:tc>
      </w:tr>
      <w:tr>
        <w:trPr>
          <w:cnfStyle w:evenHBand="true" w:oddHBand="false" w:firstRow="false"/>
        </w:trPr>
        <w:tc>
          <w:tcPr>
            <w:cnfStyle w:evenVBand="false" w:oddVBand="true" w:firstColumn="false"/>
            <w:tcW w:w="33.333333%" w:type="pct"/>
          </w:tcPr>
          <w:p>
            <w:pPr>
              <w:ind w:leftChars="0" w:left="0" w:right="0"/>
            </w:pPr>
            <w:r>
              <w:t>ID</w:t>
            </w:r>
          </w:p>
        </w:tc>
        <w:tc>
          <w:tcPr>
            <w:cnfStyle w:evenVBand="true" w:oddVBand="false" w:firstColumn="false"/>
            <w:tcW w:w="33.333333%" w:type="pct"/>
          </w:tcPr>
          <w:p>
            <w:pPr>
              <w:ind w:leftChars="0" w:left="0" w:right="0"/>
            </w:pPr>
            <w:r>
              <w:t>Indonesia</w:t>
            </w:r>
          </w:p>
        </w:tc>
        <w:tc>
          <w:tcPr>
            <w:cnfStyle w:evenVBand="false" w:oddVBand="true" w:firstColumn="false"/>
            <w:tcW w:w="33.333333%" w:type="pct"/>
          </w:tcPr>
          <w:p>
            <w:pPr>
              <w:ind w:leftChars="0" w:left="0" w:right="0"/>
            </w:pPr>
            <w:r>
              <w:t>Indonesia</w:t>
            </w:r>
          </w:p>
        </w:tc>
      </w:tr>
      <w:tr>
        <w:trPr>
          <w:cnfStyle w:evenHBand="false" w:oddHBand="true" w:firstRow="false"/>
        </w:trPr>
        <w:tc>
          <w:tcPr>
            <w:cnfStyle w:evenVBand="false" w:oddVBand="true" w:firstColumn="false"/>
            <w:tcW w:w="33.333333%" w:type="pct"/>
          </w:tcPr>
          <w:p>
            <w:pPr>
              <w:ind w:leftChars="0" w:left="0" w:right="0"/>
            </w:pPr>
            <w:r>
              <w:t>IE</w:t>
            </w:r>
          </w:p>
        </w:tc>
        <w:tc>
          <w:tcPr>
            <w:cnfStyle w:evenVBand="true" w:oddVBand="false" w:firstColumn="false"/>
            <w:tcW w:w="33.333333%" w:type="pct"/>
          </w:tcPr>
          <w:p>
            <w:pPr>
              <w:ind w:leftChars="0" w:left="0" w:right="0"/>
            </w:pPr>
            <w:r>
              <w:t>Ireland</w:t>
            </w:r>
          </w:p>
        </w:tc>
        <w:tc>
          <w:tcPr>
            <w:cnfStyle w:evenVBand="false" w:oddVBand="true" w:firstColumn="false"/>
            <w:tcW w:w="33.333333%" w:type="pct"/>
          </w:tcPr>
          <w:p>
            <w:pPr>
              <w:ind w:leftChars="0" w:left="0" w:right="0"/>
            </w:pPr>
            <w:r>
              <w:t>Ireland</w:t>
            </w:r>
          </w:p>
        </w:tc>
      </w:tr>
      <w:tr>
        <w:trPr>
          <w:cnfStyle w:evenHBand="true" w:oddHBand="false" w:firstRow="false"/>
        </w:trPr>
        <w:tc>
          <w:tcPr>
            <w:cnfStyle w:evenVBand="false" w:oddVBand="true" w:firstColumn="false"/>
            <w:tcW w:w="33.333333%" w:type="pct"/>
          </w:tcPr>
          <w:p>
            <w:pPr>
              <w:ind w:leftChars="0" w:left="0" w:right="0"/>
            </w:pPr>
            <w:r>
              <w:t>IL</w:t>
            </w:r>
          </w:p>
        </w:tc>
        <w:tc>
          <w:tcPr>
            <w:cnfStyle w:evenVBand="true" w:oddVBand="false" w:firstColumn="false"/>
            <w:tcW w:w="33.333333%" w:type="pct"/>
          </w:tcPr>
          <w:p>
            <w:pPr>
              <w:ind w:leftChars="0" w:left="0" w:right="0"/>
            </w:pPr>
            <w:r>
              <w:t>Israel</w:t>
            </w:r>
          </w:p>
        </w:tc>
        <w:tc>
          <w:tcPr>
            <w:cnfStyle w:evenVBand="false" w:oddVBand="true" w:firstColumn="false"/>
            <w:tcW w:w="33.333333%" w:type="pct"/>
          </w:tcPr>
          <w:p>
            <w:pPr>
              <w:ind w:leftChars="0" w:left="0" w:right="0"/>
            </w:pPr>
            <w:r>
              <w:t>Israel</w:t>
            </w:r>
          </w:p>
        </w:tc>
      </w:tr>
      <w:tr>
        <w:trPr>
          <w:cnfStyle w:evenHBand="false" w:oddHBand="true" w:firstRow="false"/>
        </w:trPr>
        <w:tc>
          <w:tcPr>
            <w:cnfStyle w:evenVBand="false" w:oddVBand="true" w:firstColumn="false"/>
            <w:tcW w:w="33.333333%" w:type="pct"/>
          </w:tcPr>
          <w:p>
            <w:pPr>
              <w:ind w:leftChars="0" w:left="0" w:right="0"/>
            </w:pPr>
            <w:r>
              <w:t>IM</w:t>
            </w:r>
          </w:p>
        </w:tc>
        <w:tc>
          <w:tcPr>
            <w:cnfStyle w:evenVBand="true" w:oddVBand="false" w:firstColumn="false"/>
            <w:tcW w:w="33.333333%" w:type="pct"/>
          </w:tcPr>
          <w:p>
            <w:pPr>
              <w:ind w:leftChars="0" w:left="0" w:right="0"/>
            </w:pPr>
            <w:r>
              <w:t>Isle of Man</w:t>
            </w:r>
          </w:p>
        </w:tc>
        <w:tc>
          <w:tcPr>
            <w:cnfStyle w:evenVBand="false" w:oddVBand="true" w:firstColumn="false"/>
            <w:tcW w:w="33.333333%" w:type="pct"/>
          </w:tcPr>
          <w:p>
            <w:pPr>
              <w:ind w:leftChars="0" w:left="0" w:right="0"/>
            </w:pPr>
            <w:r>
              <w:t>Isle of Man</w:t>
            </w:r>
          </w:p>
        </w:tc>
      </w:tr>
      <w:tr>
        <w:trPr>
          <w:cnfStyle w:evenHBand="true" w:oddHBand="false" w:firstRow="false"/>
        </w:trPr>
        <w:tc>
          <w:tcPr>
            <w:cnfStyle w:evenVBand="false" w:oddVBand="true" w:firstColumn="false"/>
            <w:tcW w:w="33.333333%" w:type="pct"/>
          </w:tcPr>
          <w:p>
            <w:pPr>
              <w:ind w:leftChars="0" w:left="0" w:right="0"/>
            </w:pPr>
            <w:r>
              <w:t>IN</w:t>
            </w:r>
          </w:p>
        </w:tc>
        <w:tc>
          <w:tcPr>
            <w:cnfStyle w:evenVBand="true" w:oddVBand="false" w:firstColumn="false"/>
            <w:tcW w:w="33.333333%" w:type="pct"/>
          </w:tcPr>
          <w:p>
            <w:pPr>
              <w:ind w:leftChars="0" w:left="0" w:right="0"/>
            </w:pPr>
            <w:r>
              <w:t>India</w:t>
            </w:r>
          </w:p>
        </w:tc>
        <w:tc>
          <w:tcPr>
            <w:cnfStyle w:evenVBand="false" w:oddVBand="true" w:firstColumn="false"/>
            <w:tcW w:w="33.333333%" w:type="pct"/>
          </w:tcPr>
          <w:p>
            <w:pPr>
              <w:ind w:leftChars="0" w:left="0" w:right="0"/>
            </w:pPr>
            <w:r>
              <w:t>India</w:t>
            </w:r>
          </w:p>
        </w:tc>
      </w:tr>
      <w:tr>
        <w:trPr>
          <w:cnfStyle w:evenHBand="false" w:oddHBand="true" w:firstRow="false"/>
        </w:trPr>
        <w:tc>
          <w:tcPr>
            <w:cnfStyle w:evenVBand="false" w:oddVBand="true" w:firstColumn="false"/>
            <w:tcW w:w="33.333333%" w:type="pct"/>
          </w:tcPr>
          <w:p>
            <w:pPr>
              <w:ind w:leftChars="0" w:left="0" w:right="0"/>
            </w:pPr>
            <w:r>
              <w:t>IO</w:t>
            </w:r>
          </w:p>
        </w:tc>
        <w:tc>
          <w:tcPr>
            <w:cnfStyle w:evenVBand="true" w:oddVBand="false" w:firstColumn="false"/>
            <w:tcW w:w="33.333333%" w:type="pct"/>
          </w:tcPr>
          <w:p>
            <w:pPr>
              <w:ind w:leftChars="0" w:left="0" w:right="0"/>
            </w:pPr>
            <w:r>
              <w:t>British Indian Ocean Territory (the)</w:t>
            </w:r>
          </w:p>
        </w:tc>
        <w:tc>
          <w:tcPr>
            <w:cnfStyle w:evenVBand="false" w:oddVBand="true" w:firstColumn="false"/>
            <w:tcW w:w="33.333333%" w:type="pct"/>
          </w:tcPr>
          <w:p>
            <w:pPr>
              <w:ind w:leftChars="0" w:left="0" w:right="0"/>
            </w:pPr>
            <w:r>
              <w:t>British Indian Ocean Territory (the)</w:t>
            </w:r>
          </w:p>
        </w:tc>
      </w:tr>
      <w:tr>
        <w:trPr>
          <w:cnfStyle w:evenHBand="true" w:oddHBand="false" w:firstRow="false"/>
        </w:trPr>
        <w:tc>
          <w:tcPr>
            <w:cnfStyle w:evenVBand="false" w:oddVBand="true" w:firstColumn="false"/>
            <w:tcW w:w="33.333333%" w:type="pct"/>
          </w:tcPr>
          <w:p>
            <w:pPr>
              <w:ind w:leftChars="0" w:left="0" w:right="0"/>
            </w:pPr>
            <w:r>
              <w:t>IS</w:t>
            </w:r>
          </w:p>
        </w:tc>
        <w:tc>
          <w:tcPr>
            <w:cnfStyle w:evenVBand="true" w:oddVBand="false" w:firstColumn="false"/>
            <w:tcW w:w="33.333333%" w:type="pct"/>
          </w:tcPr>
          <w:p>
            <w:pPr>
              <w:ind w:leftChars="0" w:left="0" w:right="0"/>
            </w:pPr>
            <w:r>
              <w:t>Iceland</w:t>
            </w:r>
          </w:p>
        </w:tc>
        <w:tc>
          <w:tcPr>
            <w:cnfStyle w:evenVBand="false" w:oddVBand="true" w:firstColumn="false"/>
            <w:tcW w:w="33.333333%" w:type="pct"/>
          </w:tcPr>
          <w:p>
            <w:pPr>
              <w:ind w:leftChars="0" w:left="0" w:right="0"/>
            </w:pPr>
            <w:r>
              <w:t>Iceland</w:t>
            </w:r>
          </w:p>
        </w:tc>
      </w:tr>
      <w:tr>
        <w:trPr>
          <w:cnfStyle w:evenHBand="false" w:oddHBand="true" w:firstRow="false"/>
        </w:trPr>
        <w:tc>
          <w:tcPr>
            <w:cnfStyle w:evenVBand="false" w:oddVBand="true" w:firstColumn="false"/>
            <w:tcW w:w="33.333333%" w:type="pct"/>
          </w:tcPr>
          <w:p>
            <w:pPr>
              <w:ind w:leftChars="0" w:left="0" w:right="0"/>
            </w:pPr>
            <w:r>
              <w:t>IT</w:t>
            </w:r>
          </w:p>
        </w:tc>
        <w:tc>
          <w:tcPr>
            <w:cnfStyle w:evenVBand="true" w:oddVBand="false" w:firstColumn="false"/>
            <w:tcW w:w="33.333333%" w:type="pct"/>
          </w:tcPr>
          <w:p>
            <w:pPr>
              <w:ind w:leftChars="0" w:left="0" w:right="0"/>
            </w:pPr>
            <w:r>
              <w:t>Italy</w:t>
            </w:r>
          </w:p>
        </w:tc>
        <w:tc>
          <w:tcPr>
            <w:cnfStyle w:evenVBand="false" w:oddVBand="true" w:firstColumn="false"/>
            <w:tcW w:w="33.333333%" w:type="pct"/>
          </w:tcPr>
          <w:p>
            <w:pPr>
              <w:ind w:leftChars="0" w:left="0" w:right="0"/>
            </w:pPr>
            <w:r>
              <w:t>Italy</w:t>
            </w:r>
          </w:p>
        </w:tc>
      </w:tr>
      <w:tr>
        <w:trPr>
          <w:cnfStyle w:evenHBand="true" w:oddHBand="false" w:firstRow="false"/>
        </w:trPr>
        <w:tc>
          <w:tcPr>
            <w:cnfStyle w:evenVBand="false" w:oddVBand="true" w:firstColumn="false"/>
            <w:tcW w:w="33.333333%" w:type="pct"/>
          </w:tcPr>
          <w:p>
            <w:pPr>
              <w:ind w:leftChars="0" w:left="0" w:right="0"/>
            </w:pPr>
            <w:r>
              <w:t>JE</w:t>
            </w:r>
          </w:p>
        </w:tc>
        <w:tc>
          <w:tcPr>
            <w:cnfStyle w:evenVBand="true" w:oddVBand="false" w:firstColumn="false"/>
            <w:tcW w:w="33.333333%" w:type="pct"/>
          </w:tcPr>
          <w:p>
            <w:pPr>
              <w:ind w:leftChars="0" w:left="0" w:right="0"/>
            </w:pPr>
            <w:r>
              <w:t>Jersey</w:t>
            </w:r>
          </w:p>
        </w:tc>
        <w:tc>
          <w:tcPr>
            <w:cnfStyle w:evenVBand="false" w:oddVBand="true" w:firstColumn="false"/>
            <w:tcW w:w="33.333333%" w:type="pct"/>
          </w:tcPr>
          <w:p>
            <w:pPr>
              <w:ind w:leftChars="0" w:left="0" w:right="0"/>
            </w:pPr>
            <w:r>
              <w:t>Jersey</w:t>
            </w:r>
          </w:p>
        </w:tc>
      </w:tr>
      <w:tr>
        <w:trPr>
          <w:cnfStyle w:evenHBand="false" w:oddHBand="true" w:firstRow="false"/>
        </w:trPr>
        <w:tc>
          <w:tcPr>
            <w:cnfStyle w:evenVBand="false" w:oddVBand="true" w:firstColumn="false"/>
            <w:tcW w:w="33.333333%" w:type="pct"/>
          </w:tcPr>
          <w:p>
            <w:pPr>
              <w:ind w:leftChars="0" w:left="0" w:right="0"/>
            </w:pPr>
            <w:r>
              <w:t>JP</w:t>
            </w:r>
          </w:p>
        </w:tc>
        <w:tc>
          <w:tcPr>
            <w:cnfStyle w:evenVBand="true" w:oddVBand="false" w:firstColumn="false"/>
            <w:tcW w:w="33.333333%" w:type="pct"/>
          </w:tcPr>
          <w:p>
            <w:pPr>
              <w:ind w:leftChars="0" w:left="0" w:right="0"/>
            </w:pPr>
            <w:r>
              <w:t>Japan</w:t>
            </w:r>
          </w:p>
        </w:tc>
        <w:tc>
          <w:tcPr>
            <w:cnfStyle w:evenVBand="false" w:oddVBand="true" w:firstColumn="false"/>
            <w:tcW w:w="33.333333%" w:type="pct"/>
          </w:tcPr>
          <w:p>
            <w:pPr>
              <w:ind w:leftChars="0" w:left="0" w:right="0"/>
            </w:pPr>
            <w:r>
              <w:t>Japan</w:t>
            </w:r>
          </w:p>
        </w:tc>
      </w:tr>
      <w:tr>
        <w:trPr>
          <w:cnfStyle w:evenHBand="true" w:oddHBand="false" w:firstRow="false"/>
        </w:trPr>
        <w:tc>
          <w:tcPr>
            <w:cnfStyle w:evenVBand="false" w:oddVBand="true" w:firstColumn="false"/>
            <w:tcW w:w="33.333333%" w:type="pct"/>
          </w:tcPr>
          <w:p>
            <w:pPr>
              <w:ind w:leftChars="0" w:left="0" w:right="0"/>
            </w:pPr>
            <w:r>
              <w:t>KE</w:t>
            </w:r>
          </w:p>
        </w:tc>
        <w:tc>
          <w:tcPr>
            <w:cnfStyle w:evenVBand="true" w:oddVBand="false" w:firstColumn="false"/>
            <w:tcW w:w="33.333333%" w:type="pct"/>
          </w:tcPr>
          <w:p>
            <w:pPr>
              <w:ind w:leftChars="0" w:left="0" w:right="0"/>
            </w:pPr>
            <w:r>
              <w:t>Kenya</w:t>
            </w:r>
          </w:p>
        </w:tc>
        <w:tc>
          <w:tcPr>
            <w:cnfStyle w:evenVBand="false" w:oddVBand="true" w:firstColumn="false"/>
            <w:tcW w:w="33.333333%" w:type="pct"/>
          </w:tcPr>
          <w:p>
            <w:pPr>
              <w:ind w:leftChars="0" w:left="0" w:right="0"/>
            </w:pPr>
            <w:r>
              <w:t>Kenya</w:t>
            </w:r>
          </w:p>
        </w:tc>
      </w:tr>
      <w:tr>
        <w:trPr>
          <w:cnfStyle w:evenHBand="false" w:oddHBand="true" w:firstRow="false"/>
        </w:trPr>
        <w:tc>
          <w:tcPr>
            <w:cnfStyle w:evenVBand="false" w:oddVBand="true" w:firstColumn="false"/>
            <w:tcW w:w="33.333333%" w:type="pct"/>
          </w:tcPr>
          <w:p>
            <w:pPr>
              <w:ind w:leftChars="0" w:left="0" w:right="0"/>
            </w:pPr>
            <w:r>
              <w:t>KR</w:t>
            </w:r>
          </w:p>
        </w:tc>
        <w:tc>
          <w:tcPr>
            <w:cnfStyle w:evenVBand="true" w:oddVBand="false" w:firstColumn="false"/>
            <w:tcW w:w="33.333333%" w:type="pct"/>
          </w:tcPr>
          <w:p>
            <w:pPr>
              <w:ind w:leftChars="0" w:left="0" w:right="0"/>
            </w:pPr>
            <w:r>
              <w:t>Korea (the Republic of)</w:t>
            </w:r>
          </w:p>
        </w:tc>
        <w:tc>
          <w:tcPr>
            <w:cnfStyle w:evenVBand="false" w:oddVBand="true" w:firstColumn="false"/>
            <w:tcW w:w="33.333333%" w:type="pct"/>
          </w:tcPr>
          <w:p>
            <w:pPr>
              <w:ind w:leftChars="0" w:left="0" w:right="0"/>
            </w:pPr>
            <w:r>
              <w:t>Korea (the Republic of)</w:t>
            </w:r>
          </w:p>
        </w:tc>
      </w:tr>
      <w:tr>
        <w:trPr>
          <w:cnfStyle w:evenHBand="true" w:oddHBand="false" w:firstRow="false"/>
        </w:trPr>
        <w:tc>
          <w:tcPr>
            <w:cnfStyle w:evenVBand="false" w:oddVBand="true" w:firstColumn="false"/>
            <w:tcW w:w="33.333333%" w:type="pct"/>
          </w:tcPr>
          <w:p>
            <w:pPr>
              <w:ind w:leftChars="0" w:left="0" w:right="0"/>
            </w:pPr>
            <w:r>
              <w:t>KY</w:t>
            </w:r>
          </w:p>
        </w:tc>
        <w:tc>
          <w:tcPr>
            <w:cnfStyle w:evenVBand="true" w:oddVBand="false" w:firstColumn="false"/>
            <w:tcW w:w="33.333333%" w:type="pct"/>
          </w:tcPr>
          <w:p>
            <w:pPr>
              <w:ind w:leftChars="0" w:left="0" w:right="0"/>
            </w:pPr>
            <w:r>
              <w:t>Cayman Islands (the)</w:t>
            </w:r>
          </w:p>
        </w:tc>
        <w:tc>
          <w:tcPr>
            <w:cnfStyle w:evenVBand="false" w:oddVBand="true" w:firstColumn="false"/>
            <w:tcW w:w="33.333333%" w:type="pct"/>
          </w:tcPr>
          <w:p>
            <w:pPr>
              <w:ind w:leftChars="0" w:left="0" w:right="0"/>
            </w:pPr>
            <w:r>
              <w:t>Cayman Islands (the)</w:t>
            </w:r>
          </w:p>
        </w:tc>
      </w:tr>
      <w:tr>
        <w:trPr>
          <w:cnfStyle w:evenHBand="false" w:oddHBand="true" w:firstRow="false"/>
        </w:trPr>
        <w:tc>
          <w:tcPr>
            <w:cnfStyle w:evenVBand="false" w:oddVBand="true" w:firstColumn="false"/>
            <w:tcW w:w="33.333333%" w:type="pct"/>
          </w:tcPr>
          <w:p>
            <w:pPr>
              <w:ind w:leftChars="0" w:left="0" w:right="0"/>
            </w:pPr>
            <w:r>
              <w:t>KZ</w:t>
            </w:r>
          </w:p>
        </w:tc>
        <w:tc>
          <w:tcPr>
            <w:cnfStyle w:evenVBand="true" w:oddVBand="false" w:firstColumn="false"/>
            <w:tcW w:w="33.333333%" w:type="pct"/>
          </w:tcPr>
          <w:p>
            <w:pPr>
              <w:ind w:leftChars="0" w:left="0" w:right="0"/>
            </w:pPr>
            <w:r>
              <w:t>Kazakhstan</w:t>
            </w:r>
          </w:p>
        </w:tc>
        <w:tc>
          <w:tcPr>
            <w:cnfStyle w:evenVBand="false" w:oddVBand="true" w:firstColumn="false"/>
            <w:tcW w:w="33.333333%" w:type="pct"/>
          </w:tcPr>
          <w:p>
            <w:pPr>
              <w:ind w:leftChars="0" w:left="0" w:right="0"/>
            </w:pPr>
            <w:r>
              <w:t>Kazakhstan</w:t>
            </w:r>
          </w:p>
        </w:tc>
      </w:tr>
      <w:tr>
        <w:trPr>
          <w:cnfStyle w:evenHBand="true" w:oddHBand="false" w:firstRow="false"/>
        </w:trPr>
        <w:tc>
          <w:tcPr>
            <w:cnfStyle w:evenVBand="false" w:oddVBand="true" w:firstColumn="false"/>
            <w:tcW w:w="33.333333%" w:type="pct"/>
          </w:tcPr>
          <w:p>
            <w:pPr>
              <w:ind w:leftChars="0" w:left="0" w:right="0"/>
            </w:pPr>
            <w:r>
              <w:t>LB</w:t>
            </w:r>
          </w:p>
        </w:tc>
        <w:tc>
          <w:tcPr>
            <w:cnfStyle w:evenVBand="true" w:oddVBand="false" w:firstColumn="false"/>
            <w:tcW w:w="33.333333%" w:type="pct"/>
          </w:tcPr>
          <w:p>
            <w:pPr>
              <w:ind w:leftChars="0" w:left="0" w:right="0"/>
            </w:pPr>
            <w:r>
              <w:t>Lebanon</w:t>
            </w:r>
          </w:p>
        </w:tc>
        <w:tc>
          <w:tcPr>
            <w:cnfStyle w:evenVBand="false" w:oddVBand="true" w:firstColumn="false"/>
            <w:tcW w:w="33.333333%" w:type="pct"/>
          </w:tcPr>
          <w:p>
            <w:pPr>
              <w:ind w:leftChars="0" w:left="0" w:right="0"/>
            </w:pPr>
            <w:r>
              <w:t>Lebanon</w:t>
            </w:r>
          </w:p>
        </w:tc>
      </w:tr>
      <w:tr>
        <w:trPr>
          <w:cnfStyle w:evenHBand="false" w:oddHBand="true" w:firstRow="false"/>
        </w:trPr>
        <w:tc>
          <w:tcPr>
            <w:cnfStyle w:evenVBand="false" w:oddVBand="true" w:firstColumn="false"/>
            <w:tcW w:w="33.333333%" w:type="pct"/>
          </w:tcPr>
          <w:p>
            <w:pPr>
              <w:ind w:leftChars="0" w:left="0" w:right="0"/>
            </w:pPr>
            <w:r>
              <w:t>LR</w:t>
            </w:r>
          </w:p>
        </w:tc>
        <w:tc>
          <w:tcPr>
            <w:cnfStyle w:evenVBand="true" w:oddVBand="false" w:firstColumn="false"/>
            <w:tcW w:w="33.333333%" w:type="pct"/>
          </w:tcPr>
          <w:p>
            <w:pPr>
              <w:ind w:leftChars="0" w:left="0" w:right="0"/>
            </w:pPr>
            <w:r>
              <w:t>Liberia</w:t>
            </w:r>
          </w:p>
        </w:tc>
        <w:tc>
          <w:tcPr>
            <w:cnfStyle w:evenVBand="false" w:oddVBand="true" w:firstColumn="false"/>
            <w:tcW w:w="33.333333%" w:type="pct"/>
          </w:tcPr>
          <w:p>
            <w:pPr>
              <w:ind w:leftChars="0" w:left="0" w:right="0"/>
            </w:pPr>
            <w:r>
              <w:t>Liberia</w:t>
            </w:r>
          </w:p>
        </w:tc>
      </w:tr>
      <w:tr>
        <w:trPr>
          <w:cnfStyle w:evenHBand="true" w:oddHBand="false" w:firstRow="false"/>
        </w:trPr>
        <w:tc>
          <w:tcPr>
            <w:cnfStyle w:evenVBand="false" w:oddVBand="true" w:firstColumn="false"/>
            <w:tcW w:w="33.333333%" w:type="pct"/>
          </w:tcPr>
          <w:p>
            <w:pPr>
              <w:ind w:leftChars="0" w:left="0" w:right="0"/>
            </w:pPr>
            <w:r>
              <w:t>LU</w:t>
            </w:r>
          </w:p>
        </w:tc>
        <w:tc>
          <w:tcPr>
            <w:cnfStyle w:evenVBand="true" w:oddVBand="false" w:firstColumn="false"/>
            <w:tcW w:w="33.333333%" w:type="pct"/>
          </w:tcPr>
          <w:p>
            <w:pPr>
              <w:ind w:leftChars="0" w:left="0" w:right="0"/>
            </w:pPr>
            <w:r>
              <w:t>Luxembourg</w:t>
            </w:r>
          </w:p>
        </w:tc>
        <w:tc>
          <w:tcPr>
            <w:cnfStyle w:evenVBand="false" w:oddVBand="true" w:firstColumn="false"/>
            <w:tcW w:w="33.333333%" w:type="pct"/>
          </w:tcPr>
          <w:p>
            <w:pPr>
              <w:ind w:leftChars="0" w:left="0" w:right="0"/>
            </w:pPr>
            <w:r>
              <w:t>Luxembourg</w:t>
            </w:r>
          </w:p>
        </w:tc>
      </w:tr>
      <w:tr>
        <w:trPr>
          <w:cnfStyle w:evenHBand="false" w:oddHBand="true" w:firstRow="false"/>
        </w:trPr>
        <w:tc>
          <w:tcPr>
            <w:cnfStyle w:evenVBand="false" w:oddVBand="true" w:firstColumn="false"/>
            <w:tcW w:w="33.333333%" w:type="pct"/>
          </w:tcPr>
          <w:p>
            <w:pPr>
              <w:ind w:leftChars="0" w:left="0" w:right="0"/>
            </w:pPr>
            <w:r>
              <w:t>LV</w:t>
            </w:r>
          </w:p>
        </w:tc>
        <w:tc>
          <w:tcPr>
            <w:cnfStyle w:evenVBand="true" w:oddVBand="false" w:firstColumn="false"/>
            <w:tcW w:w="33.333333%" w:type="pct"/>
          </w:tcPr>
          <w:p>
            <w:pPr>
              <w:ind w:leftChars="0" w:left="0" w:right="0"/>
            </w:pPr>
            <w:r>
              <w:t>Latvia</w:t>
            </w:r>
          </w:p>
        </w:tc>
        <w:tc>
          <w:tcPr>
            <w:cnfStyle w:evenVBand="false" w:oddVBand="true" w:firstColumn="false"/>
            <w:tcW w:w="33.333333%" w:type="pct"/>
          </w:tcPr>
          <w:p>
            <w:pPr>
              <w:ind w:leftChars="0" w:left="0" w:right="0"/>
            </w:pPr>
            <w:r>
              <w:t>Latvia</w:t>
            </w:r>
          </w:p>
        </w:tc>
      </w:tr>
      <w:tr>
        <w:trPr>
          <w:cnfStyle w:evenHBand="true" w:oddHBand="false" w:firstRow="false"/>
        </w:trPr>
        <w:tc>
          <w:tcPr>
            <w:cnfStyle w:evenVBand="false" w:oddVBand="true" w:firstColumn="false"/>
            <w:tcW w:w="33.333333%" w:type="pct"/>
          </w:tcPr>
          <w:p>
            <w:pPr>
              <w:ind w:leftChars="0" w:left="0" w:right="0"/>
            </w:pPr>
            <w:r>
              <w:t>LY</w:t>
            </w:r>
          </w:p>
        </w:tc>
        <w:tc>
          <w:tcPr>
            <w:cnfStyle w:evenVBand="true" w:oddVBand="false" w:firstColumn="false"/>
            <w:tcW w:w="33.333333%" w:type="pct"/>
          </w:tcPr>
          <w:p>
            <w:pPr>
              <w:ind w:leftChars="0" w:left="0" w:right="0"/>
            </w:pPr>
            <w:r>
              <w:t>Libya</w:t>
            </w:r>
          </w:p>
        </w:tc>
        <w:tc>
          <w:tcPr>
            <w:cnfStyle w:evenVBand="false" w:oddVBand="true" w:firstColumn="false"/>
            <w:tcW w:w="33.333333%" w:type="pct"/>
          </w:tcPr>
          <w:p>
            <w:pPr>
              <w:ind w:leftChars="0" w:left="0" w:right="0"/>
            </w:pPr>
            <w:r>
              <w:t>Libya</w:t>
            </w:r>
          </w:p>
        </w:tc>
      </w:tr>
      <w:tr>
        <w:trPr>
          <w:cnfStyle w:evenHBand="false" w:oddHBand="true" w:firstRow="false"/>
        </w:trPr>
        <w:tc>
          <w:tcPr>
            <w:cnfStyle w:evenVBand="false" w:oddVBand="true" w:firstColumn="false"/>
            <w:tcW w:w="33.333333%" w:type="pct"/>
          </w:tcPr>
          <w:p>
            <w:pPr>
              <w:ind w:leftChars="0" w:left="0" w:right="0"/>
            </w:pPr>
            <w:r>
              <w:t>ME</w:t>
            </w:r>
          </w:p>
        </w:tc>
        <w:tc>
          <w:tcPr>
            <w:cnfStyle w:evenVBand="true" w:oddVBand="false" w:firstColumn="false"/>
            <w:tcW w:w="33.333333%" w:type="pct"/>
          </w:tcPr>
          <w:p>
            <w:pPr>
              <w:ind w:leftChars="0" w:left="0" w:right="0"/>
            </w:pPr>
            <w:r>
              <w:t>Montenegro</w:t>
            </w:r>
          </w:p>
        </w:tc>
        <w:tc>
          <w:tcPr>
            <w:cnfStyle w:evenVBand="false" w:oddVBand="true" w:firstColumn="false"/>
            <w:tcW w:w="33.333333%" w:type="pct"/>
          </w:tcPr>
          <w:p>
            <w:pPr>
              <w:ind w:leftChars="0" w:left="0" w:right="0"/>
            </w:pPr>
            <w:r>
              <w:t>Montenegro</w:t>
            </w:r>
          </w:p>
        </w:tc>
      </w:tr>
      <w:tr>
        <w:trPr>
          <w:cnfStyle w:evenHBand="true" w:oddHBand="false" w:firstRow="false"/>
        </w:trPr>
        <w:tc>
          <w:tcPr>
            <w:cnfStyle w:evenVBand="false" w:oddVBand="true" w:firstColumn="false"/>
            <w:tcW w:w="33.333333%" w:type="pct"/>
          </w:tcPr>
          <w:p>
            <w:pPr>
              <w:ind w:leftChars="0" w:left="0" w:right="0"/>
            </w:pPr>
            <w:r>
              <w:t>MH</w:t>
            </w:r>
          </w:p>
        </w:tc>
        <w:tc>
          <w:tcPr>
            <w:cnfStyle w:evenVBand="true" w:oddVBand="false" w:firstColumn="false"/>
            <w:tcW w:w="33.333333%" w:type="pct"/>
          </w:tcPr>
          <w:p>
            <w:pPr>
              <w:ind w:leftChars="0" w:left="0" w:right="0"/>
            </w:pPr>
            <w:r>
              <w:t>Marshall Islands (the)</w:t>
            </w:r>
          </w:p>
        </w:tc>
        <w:tc>
          <w:tcPr>
            <w:cnfStyle w:evenVBand="false" w:oddVBand="true" w:firstColumn="false"/>
            <w:tcW w:w="33.333333%" w:type="pct"/>
          </w:tcPr>
          <w:p>
            <w:pPr>
              <w:ind w:leftChars="0" w:left="0" w:right="0"/>
            </w:pPr>
            <w:r>
              <w:t>Marshall Islands (the)</w:t>
            </w:r>
          </w:p>
        </w:tc>
      </w:tr>
      <w:tr>
        <w:trPr>
          <w:cnfStyle w:evenHBand="false" w:oddHBand="true" w:firstRow="false"/>
        </w:trPr>
        <w:tc>
          <w:tcPr>
            <w:cnfStyle w:evenVBand="false" w:oddVBand="true" w:firstColumn="false"/>
            <w:tcW w:w="33.333333%" w:type="pct"/>
          </w:tcPr>
          <w:p>
            <w:pPr>
              <w:ind w:leftChars="0" w:left="0" w:right="0"/>
            </w:pPr>
            <w:r>
              <w:t>MK</w:t>
            </w:r>
          </w:p>
        </w:tc>
        <w:tc>
          <w:tcPr>
            <w:cnfStyle w:evenVBand="true" w:oddVBand="false" w:firstColumn="false"/>
            <w:tcW w:w="33.333333%" w:type="pct"/>
          </w:tcPr>
          <w:p>
            <w:pPr>
              <w:ind w:leftChars="0" w:left="0" w:right="0"/>
            </w:pPr>
            <w:r>
              <w:t>Macedonia (the former Yugoslav Republic of)</w:t>
            </w:r>
          </w:p>
        </w:tc>
        <w:tc>
          <w:tcPr>
            <w:cnfStyle w:evenVBand="false" w:oddVBand="true" w:firstColumn="false"/>
            <w:tcW w:w="33.333333%" w:type="pct"/>
          </w:tcPr>
          <w:p>
            <w:pPr>
              <w:ind w:leftChars="0" w:left="0" w:right="0"/>
            </w:pPr>
            <w:r>
              <w:t>Macedonia (the former Yugoslav Republic of)</w:t>
            </w:r>
          </w:p>
        </w:tc>
      </w:tr>
      <w:tr>
        <w:trPr>
          <w:cnfStyle w:evenHBand="true" w:oddHBand="false" w:firstRow="false"/>
        </w:trPr>
        <w:tc>
          <w:tcPr>
            <w:cnfStyle w:evenVBand="false" w:oddVBand="true" w:firstColumn="false"/>
            <w:tcW w:w="33.333333%" w:type="pct"/>
          </w:tcPr>
          <w:p>
            <w:pPr>
              <w:ind w:leftChars="0" w:left="0" w:right="0"/>
            </w:pPr>
            <w:r>
              <w:t>MN</w:t>
            </w:r>
          </w:p>
        </w:tc>
        <w:tc>
          <w:tcPr>
            <w:cnfStyle w:evenVBand="true" w:oddVBand="false" w:firstColumn="false"/>
            <w:tcW w:w="33.333333%" w:type="pct"/>
          </w:tcPr>
          <w:p>
            <w:pPr>
              <w:ind w:leftChars="0" w:left="0" w:right="0"/>
            </w:pPr>
            <w:r>
              <w:t>Mongolia</w:t>
            </w:r>
          </w:p>
        </w:tc>
        <w:tc>
          <w:tcPr>
            <w:cnfStyle w:evenVBand="false" w:oddVBand="true" w:firstColumn="false"/>
            <w:tcW w:w="33.333333%" w:type="pct"/>
          </w:tcPr>
          <w:p>
            <w:pPr>
              <w:ind w:leftChars="0" w:left="0" w:right="0"/>
            </w:pPr>
            <w:r>
              <w:t>Mongolia</w:t>
            </w:r>
          </w:p>
        </w:tc>
      </w:tr>
      <w:tr>
        <w:trPr>
          <w:cnfStyle w:evenHBand="false" w:oddHBand="true" w:firstRow="false"/>
        </w:trPr>
        <w:tc>
          <w:tcPr>
            <w:cnfStyle w:evenVBand="false" w:oddVBand="true" w:firstColumn="false"/>
            <w:tcW w:w="33.333333%" w:type="pct"/>
          </w:tcPr>
          <w:p>
            <w:pPr>
              <w:ind w:leftChars="0" w:left="0" w:right="0"/>
            </w:pPr>
            <w:r>
              <w:t>MU</w:t>
            </w:r>
          </w:p>
        </w:tc>
        <w:tc>
          <w:tcPr>
            <w:cnfStyle w:evenVBand="true" w:oddVBand="false" w:firstColumn="false"/>
            <w:tcW w:w="33.333333%" w:type="pct"/>
          </w:tcPr>
          <w:p>
            <w:pPr>
              <w:ind w:leftChars="0" w:left="0" w:right="0"/>
            </w:pPr>
            <w:r>
              <w:t>Mauritius</w:t>
            </w:r>
          </w:p>
        </w:tc>
        <w:tc>
          <w:tcPr>
            <w:cnfStyle w:evenVBand="false" w:oddVBand="true" w:firstColumn="false"/>
            <w:tcW w:w="33.333333%" w:type="pct"/>
          </w:tcPr>
          <w:p>
            <w:pPr>
              <w:ind w:leftChars="0" w:left="0" w:right="0"/>
            </w:pPr>
            <w:r>
              <w:t>Mauritius</w:t>
            </w:r>
          </w:p>
        </w:tc>
      </w:tr>
      <w:tr>
        <w:trPr>
          <w:cnfStyle w:evenHBand="true" w:oddHBand="false" w:firstRow="false"/>
        </w:trPr>
        <w:tc>
          <w:tcPr>
            <w:cnfStyle w:evenVBand="false" w:oddVBand="true" w:firstColumn="false"/>
            <w:tcW w:w="33.333333%" w:type="pct"/>
          </w:tcPr>
          <w:p>
            <w:pPr>
              <w:ind w:leftChars="0" w:left="0" w:right="0"/>
            </w:pPr>
            <w:r>
              <w:t>MW</w:t>
            </w:r>
          </w:p>
        </w:tc>
        <w:tc>
          <w:tcPr>
            <w:cnfStyle w:evenVBand="true" w:oddVBand="false" w:firstColumn="false"/>
            <w:tcW w:w="33.333333%" w:type="pct"/>
          </w:tcPr>
          <w:p>
            <w:pPr>
              <w:ind w:leftChars="0" w:left="0" w:right="0"/>
            </w:pPr>
            <w:r>
              <w:t>Malawi</w:t>
            </w:r>
          </w:p>
        </w:tc>
        <w:tc>
          <w:tcPr>
            <w:cnfStyle w:evenVBand="false" w:oddVBand="true" w:firstColumn="false"/>
            <w:tcW w:w="33.333333%" w:type="pct"/>
          </w:tcPr>
          <w:p>
            <w:pPr>
              <w:ind w:leftChars="0" w:left="0" w:right="0"/>
            </w:pPr>
            <w:r>
              <w:t>Malawi</w:t>
            </w:r>
          </w:p>
        </w:tc>
      </w:tr>
      <w:tr>
        <w:trPr>
          <w:cnfStyle w:evenHBand="false" w:oddHBand="true" w:firstRow="false"/>
        </w:trPr>
        <w:tc>
          <w:tcPr>
            <w:cnfStyle w:evenVBand="false" w:oddVBand="true" w:firstColumn="false"/>
            <w:tcW w:w="33.333333%" w:type="pct"/>
          </w:tcPr>
          <w:p>
            <w:pPr>
              <w:ind w:leftChars="0" w:left="0" w:right="0"/>
            </w:pPr>
            <w:r>
              <w:t>MX</w:t>
            </w:r>
          </w:p>
        </w:tc>
        <w:tc>
          <w:tcPr>
            <w:cnfStyle w:evenVBand="true" w:oddVBand="false" w:firstColumn="false"/>
            <w:tcW w:w="33.333333%" w:type="pct"/>
          </w:tcPr>
          <w:p>
            <w:pPr>
              <w:ind w:leftChars="0" w:left="0" w:right="0"/>
            </w:pPr>
            <w:r>
              <w:t>Mexico</w:t>
            </w:r>
          </w:p>
        </w:tc>
        <w:tc>
          <w:tcPr>
            <w:cnfStyle w:evenVBand="false" w:oddVBand="true" w:firstColumn="false"/>
            <w:tcW w:w="33.333333%" w:type="pct"/>
          </w:tcPr>
          <w:p>
            <w:pPr>
              <w:ind w:leftChars="0" w:left="0" w:right="0"/>
            </w:pPr>
            <w:r>
              <w:t>Mexico</w:t>
            </w:r>
          </w:p>
        </w:tc>
      </w:tr>
      <w:tr>
        <w:trPr>
          <w:cnfStyle w:evenHBand="true" w:oddHBand="false" w:firstRow="false"/>
        </w:trPr>
        <w:tc>
          <w:tcPr>
            <w:cnfStyle w:evenVBand="false" w:oddVBand="true" w:firstColumn="false"/>
            <w:tcW w:w="33.333333%" w:type="pct"/>
          </w:tcPr>
          <w:p>
            <w:pPr>
              <w:ind w:leftChars="0" w:left="0" w:right="0"/>
            </w:pPr>
            <w:r>
              <w:t>NG</w:t>
            </w:r>
          </w:p>
        </w:tc>
        <w:tc>
          <w:tcPr>
            <w:cnfStyle w:evenVBand="true" w:oddVBand="false" w:firstColumn="false"/>
            <w:tcW w:w="33.333333%" w:type="pct"/>
          </w:tcPr>
          <w:p>
            <w:pPr>
              <w:ind w:leftChars="0" w:left="0" w:right="0"/>
            </w:pPr>
            <w:r>
              <w:t>Nigeria</w:t>
            </w:r>
          </w:p>
        </w:tc>
        <w:tc>
          <w:tcPr>
            <w:cnfStyle w:evenVBand="false" w:oddVBand="true" w:firstColumn="false"/>
            <w:tcW w:w="33.333333%" w:type="pct"/>
          </w:tcPr>
          <w:p>
            <w:pPr>
              <w:ind w:leftChars="0" w:left="0" w:right="0"/>
            </w:pPr>
            <w:r>
              <w:t>Nigeria</w:t>
            </w:r>
          </w:p>
        </w:tc>
      </w:tr>
      <w:tr>
        <w:trPr>
          <w:cnfStyle w:evenHBand="false" w:oddHBand="true" w:firstRow="false"/>
        </w:trPr>
        <w:tc>
          <w:tcPr>
            <w:cnfStyle w:evenVBand="false" w:oddVBand="true" w:firstColumn="false"/>
            <w:tcW w:w="33.333333%" w:type="pct"/>
          </w:tcPr>
          <w:p>
            <w:pPr>
              <w:ind w:leftChars="0" w:left="0" w:right="0"/>
            </w:pPr>
            <w:r>
              <w:t>NL</w:t>
            </w:r>
          </w:p>
        </w:tc>
        <w:tc>
          <w:tcPr>
            <w:cnfStyle w:evenVBand="true" w:oddVBand="false" w:firstColumn="false"/>
            <w:tcW w:w="33.333333%" w:type="pct"/>
          </w:tcPr>
          <w:p>
            <w:pPr>
              <w:ind w:leftChars="0" w:left="0" w:right="0"/>
            </w:pPr>
            <w:r>
              <w:t>Netherlands (the)</w:t>
            </w:r>
          </w:p>
        </w:tc>
        <w:tc>
          <w:tcPr>
            <w:cnfStyle w:evenVBand="false" w:oddVBand="true" w:firstColumn="false"/>
            <w:tcW w:w="33.333333%" w:type="pct"/>
          </w:tcPr>
          <w:p>
            <w:pPr>
              <w:ind w:leftChars="0" w:left="0" w:right="0"/>
            </w:pPr>
            <w:r>
              <w:t>Netherlands excluding Aruba (AW), Bonaire, Saint Eustatius and Saba (BQ), Curacao (CW), Sint Maarten (SX)</w:t>
            </w:r>
          </w:p>
        </w:tc>
      </w:tr>
      <w:tr>
        <w:trPr>
          <w:cnfStyle w:evenHBand="true" w:oddHBand="false" w:firstRow="false"/>
        </w:trPr>
        <w:tc>
          <w:tcPr>
            <w:cnfStyle w:evenVBand="false" w:oddVBand="true" w:firstColumn="false"/>
            <w:tcW w:w="33.333333%" w:type="pct"/>
          </w:tcPr>
          <w:p>
            <w:pPr>
              <w:ind w:leftChars="0" w:left="0" w:right="0"/>
            </w:pPr>
            <w:r>
              <w:t>NO</w:t>
            </w:r>
          </w:p>
        </w:tc>
        <w:tc>
          <w:tcPr>
            <w:cnfStyle w:evenVBand="true" w:oddVBand="false" w:firstColumn="false"/>
            <w:tcW w:w="33.333333%" w:type="pct"/>
          </w:tcPr>
          <w:p>
            <w:pPr>
              <w:ind w:leftChars="0" w:left="0" w:right="0"/>
            </w:pPr>
            <w:r>
              <w:t>Norway</w:t>
            </w:r>
          </w:p>
        </w:tc>
        <w:tc>
          <w:tcPr>
            <w:cnfStyle w:evenVBand="false" w:oddVBand="true" w:firstColumn="false"/>
            <w:tcW w:w="33.333333%" w:type="pct"/>
          </w:tcPr>
          <w:p>
            <w:pPr>
              <w:ind w:leftChars="0" w:left="0" w:right="0"/>
            </w:pPr>
            <w:r>
              <w:t>Norway excluding Svalbard and Jan Mayen (SJ)</w:t>
            </w:r>
          </w:p>
        </w:tc>
      </w:tr>
      <w:tr>
        <w:trPr>
          <w:cnfStyle w:evenHBand="false" w:oddHBand="true" w:firstRow="false"/>
        </w:trPr>
        <w:tc>
          <w:tcPr>
            <w:cnfStyle w:evenVBand="false" w:oddVBand="true" w:firstColumn="false"/>
            <w:tcW w:w="33.333333%" w:type="pct"/>
          </w:tcPr>
          <w:p>
            <w:pPr>
              <w:ind w:leftChars="0" w:left="0" w:right="0"/>
            </w:pPr>
            <w:r>
              <w:t>NZ</w:t>
            </w:r>
          </w:p>
        </w:tc>
        <w:tc>
          <w:tcPr>
            <w:cnfStyle w:evenVBand="true" w:oddVBand="false" w:firstColumn="false"/>
            <w:tcW w:w="33.333333%" w:type="pct"/>
          </w:tcPr>
          <w:p>
            <w:pPr>
              <w:ind w:leftChars="0" w:left="0" w:right="0"/>
            </w:pPr>
            <w:r>
              <w:t>New Zealand</w:t>
            </w:r>
          </w:p>
        </w:tc>
        <w:tc>
          <w:tcPr>
            <w:cnfStyle w:evenVBand="false" w:oddVBand="true" w:firstColumn="false"/>
            <w:tcW w:w="33.333333%" w:type="pct"/>
          </w:tcPr>
          <w:p>
            <w:pPr>
              <w:ind w:leftChars="0" w:left="0" w:right="0"/>
            </w:pPr>
            <w:r>
              <w:t>New Zealand</w:t>
            </w:r>
          </w:p>
        </w:tc>
      </w:tr>
      <w:tr>
        <w:trPr>
          <w:cnfStyle w:evenHBand="true" w:oddHBand="false" w:firstRow="false"/>
        </w:trPr>
        <w:tc>
          <w:tcPr>
            <w:cnfStyle w:evenVBand="false" w:oddVBand="true" w:firstColumn="false"/>
            <w:tcW w:w="33.333333%" w:type="pct"/>
          </w:tcPr>
          <w:p>
            <w:pPr>
              <w:ind w:leftChars="0" w:left="0" w:right="0"/>
            </w:pPr>
            <w:r>
              <w:t>OM</w:t>
            </w:r>
          </w:p>
        </w:tc>
        <w:tc>
          <w:tcPr>
            <w:cnfStyle w:evenVBand="true" w:oddVBand="false" w:firstColumn="false"/>
            <w:tcW w:w="33.333333%" w:type="pct"/>
          </w:tcPr>
          <w:p>
            <w:pPr>
              <w:ind w:leftChars="0" w:left="0" w:right="0"/>
            </w:pPr>
            <w:r>
              <w:t>Oman</w:t>
            </w:r>
          </w:p>
        </w:tc>
        <w:tc>
          <w:tcPr>
            <w:cnfStyle w:evenVBand="false" w:oddVBand="true" w:firstColumn="false"/>
            <w:tcW w:w="33.333333%" w:type="pct"/>
          </w:tcPr>
          <w:p>
            <w:pPr>
              <w:ind w:leftChars="0" w:left="0" w:right="0"/>
            </w:pPr>
            <w:r>
              <w:t>Oman</w:t>
            </w:r>
          </w:p>
        </w:tc>
      </w:tr>
      <w:tr>
        <w:trPr>
          <w:cnfStyle w:evenHBand="false" w:oddHBand="true" w:firstRow="false"/>
        </w:trPr>
        <w:tc>
          <w:tcPr>
            <w:cnfStyle w:evenVBand="false" w:oddVBand="true" w:firstColumn="false"/>
            <w:tcW w:w="33.333333%" w:type="pct"/>
          </w:tcPr>
          <w:p>
            <w:pPr>
              <w:ind w:leftChars="0" w:left="0" w:right="0"/>
            </w:pPr>
            <w:r>
              <w:t>PA</w:t>
            </w:r>
          </w:p>
        </w:tc>
        <w:tc>
          <w:tcPr>
            <w:cnfStyle w:evenVBand="true" w:oddVBand="false" w:firstColumn="false"/>
            <w:tcW w:w="33.333333%" w:type="pct"/>
          </w:tcPr>
          <w:p>
            <w:pPr>
              <w:ind w:leftChars="0" w:left="0" w:right="0"/>
            </w:pPr>
            <w:r>
              <w:t>Panama</w:t>
            </w:r>
          </w:p>
        </w:tc>
        <w:tc>
          <w:tcPr>
            <w:cnfStyle w:evenVBand="false" w:oddVBand="true" w:firstColumn="false"/>
            <w:tcW w:w="33.333333%" w:type="pct"/>
          </w:tcPr>
          <w:p>
            <w:pPr>
              <w:ind w:leftChars="0" w:left="0" w:right="0"/>
            </w:pPr>
            <w:r>
              <w:t>Panama</w:t>
            </w:r>
          </w:p>
        </w:tc>
      </w:tr>
      <w:tr>
        <w:trPr>
          <w:cnfStyle w:evenHBand="true" w:oddHBand="false" w:firstRow="false"/>
        </w:trPr>
        <w:tc>
          <w:tcPr>
            <w:cnfStyle w:evenVBand="false" w:oddVBand="true" w:firstColumn="false"/>
            <w:tcW w:w="33.333333%" w:type="pct"/>
          </w:tcPr>
          <w:p>
            <w:pPr>
              <w:ind w:leftChars="0" w:left="0" w:right="0"/>
            </w:pPr>
            <w:r>
              <w:t>PE</w:t>
            </w:r>
          </w:p>
        </w:tc>
        <w:tc>
          <w:tcPr>
            <w:cnfStyle w:evenVBand="true" w:oddVBand="false" w:firstColumn="false"/>
            <w:tcW w:w="33.333333%" w:type="pct"/>
          </w:tcPr>
          <w:p>
            <w:pPr>
              <w:ind w:leftChars="0" w:left="0" w:right="0"/>
            </w:pPr>
            <w:r>
              <w:t>Peru</w:t>
            </w:r>
          </w:p>
        </w:tc>
        <w:tc>
          <w:tcPr>
            <w:cnfStyle w:evenVBand="false" w:oddVBand="true" w:firstColumn="false"/>
            <w:tcW w:w="33.333333%" w:type="pct"/>
          </w:tcPr>
          <w:p>
            <w:pPr>
              <w:ind w:leftChars="0" w:left="0" w:right="0"/>
            </w:pPr>
            <w:r>
              <w:t>Peru</w:t>
            </w:r>
          </w:p>
        </w:tc>
      </w:tr>
      <w:tr>
        <w:trPr>
          <w:cnfStyle w:evenHBand="false" w:oddHBand="true" w:firstRow="false"/>
        </w:trPr>
        <w:tc>
          <w:tcPr>
            <w:cnfStyle w:evenVBand="false" w:oddVBand="true" w:firstColumn="false"/>
            <w:tcW w:w="33.333333%" w:type="pct"/>
          </w:tcPr>
          <w:p>
            <w:pPr>
              <w:ind w:leftChars="0" w:left="0" w:right="0"/>
            </w:pPr>
            <w:r>
              <w:t>PG</w:t>
            </w:r>
          </w:p>
        </w:tc>
        <w:tc>
          <w:tcPr>
            <w:cnfStyle w:evenVBand="true" w:oddVBand="false" w:firstColumn="false"/>
            <w:tcW w:w="33.333333%" w:type="pct"/>
          </w:tcPr>
          <w:p>
            <w:pPr>
              <w:ind w:leftChars="0" w:left="0" w:right="0"/>
            </w:pPr>
            <w:r>
              <w:t>Papua New Guinea</w:t>
            </w:r>
          </w:p>
        </w:tc>
        <w:tc>
          <w:tcPr>
            <w:cnfStyle w:evenVBand="false" w:oddVBand="true" w:firstColumn="false"/>
            <w:tcW w:w="33.333333%" w:type="pct"/>
          </w:tcPr>
          <w:p>
            <w:pPr>
              <w:ind w:leftChars="0" w:left="0" w:right="0"/>
            </w:pPr>
            <w:r>
              <w:t>Papua New Guinea</w:t>
            </w:r>
          </w:p>
        </w:tc>
      </w:tr>
      <w:tr>
        <w:trPr>
          <w:cnfStyle w:evenHBand="true" w:oddHBand="false" w:firstRow="false"/>
        </w:trPr>
        <w:tc>
          <w:tcPr>
            <w:cnfStyle w:evenVBand="false" w:oddVBand="true" w:firstColumn="false"/>
            <w:tcW w:w="33.333333%" w:type="pct"/>
          </w:tcPr>
          <w:p>
            <w:pPr>
              <w:ind w:leftChars="0" w:left="0" w:right="0"/>
            </w:pPr>
            <w:r>
              <w:t>PH</w:t>
            </w:r>
          </w:p>
        </w:tc>
        <w:tc>
          <w:tcPr>
            <w:cnfStyle w:evenVBand="true" w:oddVBand="false" w:firstColumn="false"/>
            <w:tcW w:w="33.333333%" w:type="pct"/>
          </w:tcPr>
          <w:p>
            <w:pPr>
              <w:ind w:leftChars="0" w:left="0" w:right="0"/>
            </w:pPr>
            <w:r>
              <w:t>Philippines (the)</w:t>
            </w:r>
          </w:p>
        </w:tc>
        <w:tc>
          <w:tcPr>
            <w:cnfStyle w:evenVBand="false" w:oddVBand="true" w:firstColumn="false"/>
            <w:tcW w:w="33.333333%" w:type="pct"/>
          </w:tcPr>
          <w:p>
            <w:pPr>
              <w:ind w:leftChars="0" w:left="0" w:right="0"/>
            </w:pPr>
            <w:r>
              <w:t>Philippines (the)</w:t>
            </w:r>
          </w:p>
        </w:tc>
      </w:tr>
      <w:tr>
        <w:trPr>
          <w:cnfStyle w:evenHBand="false" w:oddHBand="true" w:firstRow="false"/>
        </w:trPr>
        <w:tc>
          <w:tcPr>
            <w:cnfStyle w:evenVBand="false" w:oddVBand="true" w:firstColumn="false"/>
            <w:tcW w:w="33.333333%" w:type="pct"/>
          </w:tcPr>
          <w:p>
            <w:pPr>
              <w:ind w:leftChars="0" w:left="0" w:right="0"/>
            </w:pPr>
            <w:r>
              <w:t>PL</w:t>
            </w:r>
          </w:p>
        </w:tc>
        <w:tc>
          <w:tcPr>
            <w:cnfStyle w:evenVBand="true" w:oddVBand="false" w:firstColumn="false"/>
            <w:tcW w:w="33.333333%" w:type="pct"/>
          </w:tcPr>
          <w:p>
            <w:pPr>
              <w:ind w:leftChars="0" w:left="0" w:right="0"/>
            </w:pPr>
            <w:r>
              <w:t>Poland</w:t>
            </w:r>
          </w:p>
        </w:tc>
        <w:tc>
          <w:tcPr>
            <w:cnfStyle w:evenVBand="false" w:oddVBand="true" w:firstColumn="false"/>
            <w:tcW w:w="33.333333%" w:type="pct"/>
          </w:tcPr>
          <w:p>
            <w:pPr>
              <w:ind w:leftChars="0" w:left="0" w:right="0"/>
            </w:pPr>
            <w:r>
              <w:t>Poland</w:t>
            </w:r>
          </w:p>
        </w:tc>
      </w:tr>
      <w:tr>
        <w:trPr>
          <w:cnfStyle w:evenHBand="true" w:oddHBand="false" w:firstRow="false"/>
        </w:trPr>
        <w:tc>
          <w:tcPr>
            <w:cnfStyle w:evenVBand="false" w:oddVBand="true" w:firstColumn="false"/>
            <w:tcW w:w="33.333333%" w:type="pct"/>
          </w:tcPr>
          <w:p>
            <w:pPr>
              <w:ind w:leftChars="0" w:left="0" w:right="0"/>
            </w:pPr>
            <w:r>
              <w:t>PT</w:t>
            </w:r>
          </w:p>
        </w:tc>
        <w:tc>
          <w:tcPr>
            <w:cnfStyle w:evenVBand="true" w:oddVBand="false" w:firstColumn="false"/>
            <w:tcW w:w="33.333333%" w:type="pct"/>
          </w:tcPr>
          <w:p>
            <w:pPr>
              <w:ind w:leftChars="0" w:left="0" w:right="0"/>
            </w:pPr>
            <w:r>
              <w:t>Portugal</w:t>
            </w:r>
          </w:p>
        </w:tc>
        <w:tc>
          <w:tcPr>
            <w:cnfStyle w:evenVBand="false" w:oddVBand="true" w:firstColumn="false"/>
            <w:tcW w:w="33.333333%" w:type="pct"/>
          </w:tcPr>
          <w:p>
            <w:pPr>
              <w:ind w:leftChars="0" w:left="0" w:right="0"/>
            </w:pPr>
            <w:r>
              <w:t>Portugal</w:t>
            </w:r>
          </w:p>
        </w:tc>
      </w:tr>
      <w:tr>
        <w:trPr>
          <w:cnfStyle w:evenHBand="false" w:oddHBand="true" w:firstRow="false"/>
        </w:trPr>
        <w:tc>
          <w:tcPr>
            <w:cnfStyle w:evenVBand="false" w:oddVBand="true" w:firstColumn="false"/>
            <w:tcW w:w="33.333333%" w:type="pct"/>
          </w:tcPr>
          <w:p>
            <w:pPr>
              <w:ind w:leftChars="0" w:left="0" w:right="0"/>
            </w:pPr>
            <w:r>
              <w:t>QA</w:t>
            </w:r>
          </w:p>
        </w:tc>
        <w:tc>
          <w:tcPr>
            <w:cnfStyle w:evenVBand="true" w:oddVBand="false" w:firstColumn="false"/>
            <w:tcW w:w="33.333333%" w:type="pct"/>
          </w:tcPr>
          <w:p>
            <w:pPr>
              <w:ind w:leftChars="0" w:left="0" w:right="0"/>
            </w:pPr>
            <w:r>
              <w:t>Qatar</w:t>
            </w:r>
          </w:p>
        </w:tc>
        <w:tc>
          <w:tcPr>
            <w:cnfStyle w:evenVBand="false" w:oddVBand="true" w:firstColumn="false"/>
            <w:tcW w:w="33.333333%" w:type="pct"/>
          </w:tcPr>
          <w:p>
            <w:pPr>
              <w:ind w:leftChars="0" w:left="0" w:right="0"/>
            </w:pPr>
            <w:r>
              <w:t>Qatar</w:t>
            </w:r>
          </w:p>
        </w:tc>
      </w:tr>
      <w:tr>
        <w:trPr>
          <w:cnfStyle w:evenHBand="true" w:oddHBand="false" w:firstRow="false"/>
        </w:trPr>
        <w:tc>
          <w:tcPr>
            <w:cnfStyle w:evenVBand="false" w:oddVBand="true" w:firstColumn="false"/>
            <w:tcW w:w="33.333333%" w:type="pct"/>
          </w:tcPr>
          <w:p>
            <w:pPr>
              <w:ind w:leftChars="0" w:left="0" w:right="0"/>
            </w:pPr>
            <w:r>
              <w:t>RO</w:t>
            </w:r>
          </w:p>
        </w:tc>
        <w:tc>
          <w:tcPr>
            <w:cnfStyle w:evenVBand="true" w:oddVBand="false" w:firstColumn="false"/>
            <w:tcW w:w="33.333333%" w:type="pct"/>
          </w:tcPr>
          <w:p>
            <w:pPr>
              <w:ind w:leftChars="0" w:left="0" w:right="0"/>
            </w:pPr>
            <w:r>
              <w:t>Romania</w:t>
            </w:r>
          </w:p>
        </w:tc>
        <w:tc>
          <w:tcPr>
            <w:cnfStyle w:evenVBand="false" w:oddVBand="true" w:firstColumn="false"/>
            <w:tcW w:w="33.333333%" w:type="pct"/>
          </w:tcPr>
          <w:p>
            <w:pPr>
              <w:ind w:leftChars="0" w:left="0" w:right="0"/>
            </w:pPr>
            <w:r>
              <w:t>Romania</w:t>
            </w:r>
          </w:p>
        </w:tc>
      </w:tr>
      <w:tr>
        <w:trPr>
          <w:cnfStyle w:evenHBand="false" w:oddHBand="true" w:firstRow="false"/>
        </w:trPr>
        <w:tc>
          <w:tcPr>
            <w:cnfStyle w:evenVBand="false" w:oddVBand="true" w:firstColumn="false"/>
            <w:tcW w:w="33.333333%" w:type="pct"/>
          </w:tcPr>
          <w:p>
            <w:pPr>
              <w:ind w:leftChars="0" w:left="0" w:right="0"/>
            </w:pPr>
            <w:r>
              <w:t>RS</w:t>
            </w:r>
          </w:p>
        </w:tc>
        <w:tc>
          <w:tcPr>
            <w:cnfStyle w:evenVBand="true" w:oddVBand="false" w:firstColumn="false"/>
            <w:tcW w:w="33.333333%" w:type="pct"/>
          </w:tcPr>
          <w:p>
            <w:pPr>
              <w:ind w:leftChars="0" w:left="0" w:right="0"/>
            </w:pPr>
            <w:r>
              <w:t>Serbia</w:t>
            </w:r>
          </w:p>
        </w:tc>
        <w:tc>
          <w:tcPr>
            <w:cnfStyle w:evenVBand="false" w:oddVBand="true" w:firstColumn="false"/>
            <w:tcW w:w="33.333333%" w:type="pct"/>
          </w:tcPr>
          <w:p>
            <w:pPr>
              <w:ind w:leftChars="0" w:left="0" w:right="0"/>
            </w:pPr>
            <w:r>
              <w:t>Serbia</w:t>
            </w:r>
          </w:p>
        </w:tc>
      </w:tr>
      <w:tr>
        <w:trPr>
          <w:cnfStyle w:evenHBand="true" w:oddHBand="false" w:firstRow="false"/>
        </w:trPr>
        <w:tc>
          <w:tcPr>
            <w:cnfStyle w:evenVBand="false" w:oddVBand="true" w:firstColumn="false"/>
            <w:tcW w:w="33.333333%" w:type="pct"/>
          </w:tcPr>
          <w:p>
            <w:pPr>
              <w:ind w:leftChars="0" w:left="0" w:right="0"/>
            </w:pPr>
            <w:r>
              <w:t>RU</w:t>
            </w:r>
          </w:p>
        </w:tc>
        <w:tc>
          <w:tcPr>
            <w:cnfStyle w:evenVBand="true" w:oddVBand="false" w:firstColumn="false"/>
            <w:tcW w:w="33.333333%" w:type="pct"/>
          </w:tcPr>
          <w:p>
            <w:pPr>
              <w:ind w:leftChars="0" w:left="0" w:right="0"/>
            </w:pPr>
            <w:r>
              <w:t>Russian Federation (the)</w:t>
            </w:r>
          </w:p>
        </w:tc>
        <w:tc>
          <w:tcPr>
            <w:cnfStyle w:evenVBand="false" w:oddVBand="true" w:firstColumn="false"/>
            <w:tcW w:w="33.333333%" w:type="pct"/>
          </w:tcPr>
          <w:p>
            <w:pPr>
              <w:ind w:leftChars="0" w:left="0" w:right="0"/>
            </w:pPr>
            <w:r>
              <w:t>Russian Federation (the)</w:t>
            </w:r>
          </w:p>
        </w:tc>
      </w:tr>
      <w:tr>
        <w:trPr>
          <w:cnfStyle w:evenHBand="false" w:oddHBand="tru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Saudi Arabia</w:t>
            </w:r>
          </w:p>
        </w:tc>
        <w:tc>
          <w:tcPr>
            <w:cnfStyle w:evenVBand="false" w:oddVBand="true" w:firstColumn="false"/>
            <w:tcW w:w="33.333333%" w:type="pct"/>
          </w:tcPr>
          <w:p>
            <w:pPr>
              <w:ind w:leftChars="0" w:left="0" w:right="0"/>
            </w:pPr>
            <w:r>
              <w:t>Saudi Arabia</w:t>
            </w:r>
          </w:p>
        </w:tc>
      </w:tr>
      <w:tr>
        <w:trPr>
          <w:cnfStyle w:evenHBand="true" w:oddHBand="false" w:firstRow="false"/>
        </w:trPr>
        <w:tc>
          <w:tcPr>
            <w:cnfStyle w:evenVBand="false" w:oddVBand="true" w:firstColumn="false"/>
            <w:tcW w:w="33.333333%" w:type="pct"/>
          </w:tcPr>
          <w:p>
            <w:pPr>
              <w:ind w:leftChars="0" w:left="0" w:right="0"/>
            </w:pPr>
            <w:r>
              <w:t>SC</w:t>
            </w:r>
          </w:p>
        </w:tc>
        <w:tc>
          <w:tcPr>
            <w:cnfStyle w:evenVBand="true" w:oddVBand="false" w:firstColumn="false"/>
            <w:tcW w:w="33.333333%" w:type="pct"/>
          </w:tcPr>
          <w:p>
            <w:pPr>
              <w:ind w:leftChars="0" w:left="0" w:right="0"/>
            </w:pPr>
            <w:r>
              <w:t>Seychelles</w:t>
            </w:r>
          </w:p>
        </w:tc>
        <w:tc>
          <w:tcPr>
            <w:cnfStyle w:evenVBand="false" w:oddVBand="true" w:firstColumn="false"/>
            <w:tcW w:w="33.333333%" w:type="pct"/>
          </w:tcPr>
          <w:p>
            <w:pPr>
              <w:ind w:leftChars="0" w:left="0" w:right="0"/>
            </w:pPr>
            <w:r>
              <w:t>Seychelles</w:t>
            </w:r>
          </w:p>
        </w:tc>
      </w:tr>
      <w:tr>
        <w:trPr>
          <w:cnfStyle w:evenHBand="false" w:oddHBand="true" w:firstRow="false"/>
        </w:trPr>
        <w:tc>
          <w:tcPr>
            <w:cnfStyle w:evenVBand="false" w:oddVBand="true" w:firstColumn="false"/>
            <w:tcW w:w="33.333333%" w:type="pct"/>
          </w:tcPr>
          <w:p>
            <w:pPr>
              <w:ind w:leftChars="0" w:left="0" w:right="0"/>
            </w:pPr>
            <w:r>
              <w:t>SD</w:t>
            </w:r>
          </w:p>
        </w:tc>
        <w:tc>
          <w:tcPr>
            <w:cnfStyle w:evenVBand="true" w:oddVBand="false" w:firstColumn="false"/>
            <w:tcW w:w="33.333333%" w:type="pct"/>
          </w:tcPr>
          <w:p>
            <w:pPr>
              <w:ind w:leftChars="0" w:left="0" w:right="0"/>
            </w:pPr>
            <w:r>
              <w:t>Sudan (the)</w:t>
            </w:r>
          </w:p>
        </w:tc>
        <w:tc>
          <w:tcPr>
            <w:cnfStyle w:evenVBand="false" w:oddVBand="true" w:firstColumn="false"/>
            <w:tcW w:w="33.333333%" w:type="pct"/>
          </w:tcPr>
          <w:p>
            <w:pPr>
              <w:ind w:leftChars="0" w:left="0" w:right="0"/>
            </w:pPr>
            <w:r>
              <w:t>Sudan (the)</w:t>
            </w:r>
          </w:p>
        </w:tc>
      </w:tr>
      <w:tr>
        <w:trPr>
          <w:cnfStyle w:evenHBand="true" w:oddHBand="false" w:firstRow="false"/>
        </w:trPr>
        <w:tc>
          <w:tcPr>
            <w:cnfStyle w:evenVBand="false" w:oddVBand="true" w:firstColumn="false"/>
            <w:tcW w:w="33.333333%" w:type="pct"/>
          </w:tcPr>
          <w:p>
            <w:pPr>
              <w:ind w:leftChars="0" w:left="0" w:right="0"/>
            </w:pPr>
            <w:r>
              <w:t>SE</w:t>
            </w:r>
          </w:p>
        </w:tc>
        <w:tc>
          <w:tcPr>
            <w:cnfStyle w:evenVBand="true" w:oddVBand="false" w:firstColumn="false"/>
            <w:tcW w:w="33.333333%" w:type="pct"/>
          </w:tcPr>
          <w:p>
            <w:pPr>
              <w:ind w:leftChars="0" w:left="0" w:right="0"/>
            </w:pPr>
            <w:r>
              <w:t>Sweden</w:t>
            </w:r>
          </w:p>
        </w:tc>
        <w:tc>
          <w:tcPr>
            <w:cnfStyle w:evenVBand="false" w:oddVBand="true" w:firstColumn="false"/>
            <w:tcW w:w="33.333333%" w:type="pct"/>
          </w:tcPr>
          <w:p>
            <w:pPr>
              <w:ind w:leftChars="0" w:left="0" w:right="0"/>
            </w:pPr>
            <w:r>
              <w:t>Sweden</w:t>
            </w:r>
          </w:p>
        </w:tc>
      </w:tr>
      <w:tr>
        <w:trPr>
          <w:cnfStyle w:evenHBand="false" w:oddHBand="true" w:firstRow="false"/>
        </w:trPr>
        <w:tc>
          <w:tcPr>
            <w:cnfStyle w:evenVBand="false" w:oddVBand="true" w:firstColumn="false"/>
            <w:tcW w:w="33.333333%" w:type="pct"/>
          </w:tcPr>
          <w:p>
            <w:pPr>
              <w:ind w:leftChars="0" w:left="0" w:right="0"/>
            </w:pPr>
            <w:r>
              <w:t>SG</w:t>
            </w:r>
          </w:p>
        </w:tc>
        <w:tc>
          <w:tcPr>
            <w:cnfStyle w:evenVBand="true" w:oddVBand="false" w:firstColumn="false"/>
            <w:tcW w:w="33.333333%" w:type="pct"/>
          </w:tcPr>
          <w:p>
            <w:pPr>
              <w:ind w:leftChars="0" w:left="0" w:right="0"/>
            </w:pPr>
            <w:r>
              <w:t>Singapore</w:t>
            </w:r>
          </w:p>
        </w:tc>
        <w:tc>
          <w:tcPr>
            <w:cnfStyle w:evenVBand="false" w:oddVBand="true" w:firstColumn="false"/>
            <w:tcW w:w="33.333333%" w:type="pct"/>
          </w:tcPr>
          <w:p>
            <w:pPr>
              <w:ind w:leftChars="0" w:left="0" w:right="0"/>
            </w:pPr>
            <w:r>
              <w:t>Singapore</w:t>
            </w:r>
          </w:p>
        </w:tc>
      </w:tr>
      <w:tr>
        <w:trPr>
          <w:cnfStyle w:evenHBand="true" w:oddHBand="false" w:firstRow="false"/>
        </w:trPr>
        <w:tc>
          <w:tcPr>
            <w:cnfStyle w:evenVBand="false" w:oddVBand="true" w:firstColumn="false"/>
            <w:tcW w:w="33.333333%" w:type="pct"/>
          </w:tcPr>
          <w:p>
            <w:pPr>
              <w:ind w:leftChars="0" w:left="0" w:right="0"/>
            </w:pPr>
            <w:r>
              <w:t>SH</w:t>
            </w:r>
          </w:p>
        </w:tc>
        <w:tc>
          <w:tcPr>
            <w:cnfStyle w:evenVBand="true" w:oddVBand="false" w:firstColumn="false"/>
            <w:tcW w:w="33.333333%" w:type="pct"/>
          </w:tcPr>
          <w:p>
            <w:pPr>
              <w:ind w:leftChars="0" w:left="0" w:right="0"/>
            </w:pPr>
            <w:r>
              <w:t>Saint Helena, Ascension and Tristan da Cunha</w:t>
            </w:r>
          </w:p>
        </w:tc>
        <w:tc>
          <w:tcPr>
            <w:cnfStyle w:evenVBand="false" w:oddVBand="true" w:firstColumn="false"/>
            <w:tcW w:w="33.333333%" w:type="pct"/>
          </w:tcPr>
          <w:p>
            <w:pPr>
              <w:ind w:leftChars="0" w:left="0" w:right="0"/>
            </w:pPr>
            <w:r>
              <w:t>Saint Helena, Ascension and Tristan da Cunha</w:t>
            </w:r>
          </w:p>
        </w:tc>
      </w:tr>
      <w:tr>
        <w:trPr>
          <w:cnfStyle w:evenHBand="false" w:oddHBand="true" w:firstRow="false"/>
        </w:trPr>
        <w:tc>
          <w:tcPr>
            <w:cnfStyle w:evenVBand="false" w:oddVBand="true" w:firstColumn="false"/>
            <w:tcW w:w="33.333333%" w:type="pct"/>
          </w:tcPr>
          <w:p>
            <w:pPr>
              <w:ind w:leftChars="0" w:left="0" w:right="0"/>
            </w:pPr>
            <w:r>
              <w:t>SI</w:t>
            </w:r>
          </w:p>
        </w:tc>
        <w:tc>
          <w:tcPr>
            <w:cnfStyle w:evenVBand="true" w:oddVBand="false" w:firstColumn="false"/>
            <w:tcW w:w="33.333333%" w:type="pct"/>
          </w:tcPr>
          <w:p>
            <w:pPr>
              <w:ind w:leftChars="0" w:left="0" w:right="0"/>
            </w:pPr>
            <w:r>
              <w:t>Slovenia</w:t>
            </w:r>
          </w:p>
        </w:tc>
        <w:tc>
          <w:tcPr>
            <w:cnfStyle w:evenVBand="false" w:oddVBand="true" w:firstColumn="false"/>
            <w:tcW w:w="33.333333%" w:type="pct"/>
          </w:tcPr>
          <w:p>
            <w:pPr>
              <w:ind w:leftChars="0" w:left="0" w:right="0"/>
            </w:pPr>
            <w:r>
              <w:t>Slovenia</w:t>
            </w:r>
          </w:p>
        </w:tc>
      </w:tr>
      <w:tr>
        <w:trPr>
          <w:cnfStyle w:evenHBand="true" w:oddHBand="false" w:firstRow="false"/>
        </w:trPr>
        <w:tc>
          <w:tcPr>
            <w:cnfStyle w:evenVBand="false" w:oddVBand="true" w:firstColumn="false"/>
            <w:tcW w:w="33.333333%" w:type="pct"/>
          </w:tcPr>
          <w:p>
            <w:pPr>
              <w:ind w:leftChars="0" w:left="0" w:right="0"/>
            </w:pPr>
            <w:r>
              <w:t>SK</w:t>
            </w:r>
          </w:p>
        </w:tc>
        <w:tc>
          <w:tcPr>
            <w:cnfStyle w:evenVBand="true" w:oddVBand="false" w:firstColumn="false"/>
            <w:tcW w:w="33.333333%" w:type="pct"/>
          </w:tcPr>
          <w:p>
            <w:pPr>
              <w:ind w:leftChars="0" w:left="0" w:right="0"/>
            </w:pPr>
            <w:r>
              <w:t>Slovakia</w:t>
            </w:r>
          </w:p>
        </w:tc>
        <w:tc>
          <w:tcPr>
            <w:cnfStyle w:evenVBand="false" w:oddVBand="true" w:firstColumn="false"/>
            <w:tcW w:w="33.333333%" w:type="pct"/>
          </w:tcPr>
          <w:p>
            <w:pPr>
              <w:ind w:leftChars="0" w:left="0" w:right="0"/>
            </w:pPr>
            <w:r>
              <w:t>Slovakia</w:t>
            </w:r>
          </w:p>
        </w:tc>
      </w:tr>
      <w:tr>
        <w:trPr>
          <w:cnfStyle w:evenHBand="false" w:oddHBand="true" w:firstRow="false"/>
        </w:trPr>
        <w:tc>
          <w:tcPr>
            <w:cnfStyle w:evenVBand="false" w:oddVBand="true" w:firstColumn="false"/>
            <w:tcW w:w="33.333333%" w:type="pct"/>
          </w:tcPr>
          <w:p>
            <w:pPr>
              <w:ind w:leftChars="0" w:left="0" w:right="0"/>
            </w:pPr>
            <w:r>
              <w:t>TH</w:t>
            </w:r>
          </w:p>
        </w:tc>
        <w:tc>
          <w:tcPr>
            <w:cnfStyle w:evenVBand="true" w:oddVBand="false" w:firstColumn="false"/>
            <w:tcW w:w="33.333333%" w:type="pct"/>
          </w:tcPr>
          <w:p>
            <w:pPr>
              <w:ind w:leftChars="0" w:left="0" w:right="0"/>
            </w:pPr>
            <w:r>
              <w:t>Thailand</w:t>
            </w:r>
          </w:p>
        </w:tc>
        <w:tc>
          <w:tcPr>
            <w:cnfStyle w:evenVBand="false" w:oddVBand="true" w:firstColumn="false"/>
            <w:tcW w:w="33.333333%" w:type="pct"/>
          </w:tcPr>
          <w:p>
            <w:pPr>
              <w:ind w:leftChars="0" w:left="0" w:right="0"/>
            </w:pPr>
            <w:r>
              <w:t>Thailand</w:t>
            </w:r>
          </w:p>
        </w:tc>
      </w:tr>
      <w:tr>
        <w:trPr>
          <w:cnfStyle w:evenHBand="true" w:oddHBand="false" w:firstRow="false"/>
        </w:trPr>
        <w:tc>
          <w:tcPr>
            <w:cnfStyle w:evenVBand="false" w:oddVBand="true" w:firstColumn="false"/>
            <w:tcW w:w="33.333333%" w:type="pct"/>
          </w:tcPr>
          <w:p>
            <w:pPr>
              <w:ind w:leftChars="0" w:left="0" w:right="0"/>
            </w:pPr>
            <w:r>
              <w:t>TR</w:t>
            </w:r>
          </w:p>
        </w:tc>
        <w:tc>
          <w:tcPr>
            <w:cnfStyle w:evenVBand="true" w:oddVBand="false" w:firstColumn="false"/>
            <w:tcW w:w="33.333333%" w:type="pct"/>
          </w:tcPr>
          <w:p>
            <w:pPr>
              <w:ind w:leftChars="0" w:left="0" w:right="0"/>
            </w:pPr>
            <w:r>
              <w:t>Turkey</w:t>
            </w:r>
          </w:p>
        </w:tc>
        <w:tc>
          <w:tcPr>
            <w:cnfStyle w:evenVBand="false" w:oddVBand="true" w:firstColumn="false"/>
            <w:tcW w:w="33.333333%" w:type="pct"/>
          </w:tcPr>
          <w:p>
            <w:pPr>
              <w:ind w:leftChars="0" w:left="0" w:right="0"/>
            </w:pPr>
            <w:r>
              <w:t>Turkey</w:t>
            </w:r>
          </w:p>
        </w:tc>
      </w:tr>
      <w:tr>
        <w:trPr>
          <w:cnfStyle w:evenHBand="false" w:oddHBand="true" w:firstRow="false"/>
        </w:trPr>
        <w:tc>
          <w:tcPr>
            <w:cnfStyle w:evenVBand="false" w:oddVBand="true" w:firstColumn="false"/>
            <w:tcW w:w="33.333333%" w:type="pct"/>
          </w:tcPr>
          <w:p>
            <w:pPr>
              <w:ind w:leftChars="0" w:left="0" w:right="0"/>
            </w:pPr>
            <w:r>
              <w:t>TW</w:t>
            </w:r>
          </w:p>
        </w:tc>
        <w:tc>
          <w:tcPr>
            <w:cnfStyle w:evenVBand="true" w:oddVBand="false" w:firstColumn="false"/>
            <w:tcW w:w="33.333333%" w:type="pct"/>
          </w:tcPr>
          <w:p>
            <w:pPr>
              <w:ind w:leftChars="0" w:left="0" w:right="0"/>
            </w:pPr>
            <w:r>
              <w:t>Taiwan (Province of China)</w:t>
            </w:r>
          </w:p>
        </w:tc>
        <w:tc>
          <w:tcPr>
            <w:cnfStyle w:evenVBand="false" w:oddVBand="true" w:firstColumn="false"/>
            <w:tcW w:w="33.333333%" w:type="pct"/>
          </w:tcPr>
          <w:p>
            <w:pPr>
              <w:ind w:leftChars="0" w:left="0" w:right="0"/>
            </w:pPr>
            <w:r>
              <w:t>Taiwan (Province of China)</w:t>
            </w:r>
          </w:p>
        </w:tc>
      </w:tr>
      <w:tr>
        <w:trPr>
          <w:cnfStyle w:evenHBand="true" w:oddHBand="false" w:firstRow="false"/>
        </w:trPr>
        <w:tc>
          <w:tcPr>
            <w:cnfStyle w:evenVBand="false" w:oddVBand="true" w:firstColumn="false"/>
            <w:tcW w:w="33.333333%" w:type="pct"/>
          </w:tcPr>
          <w:p>
            <w:pPr>
              <w:ind w:leftChars="0" w:left="0" w:right="0"/>
            </w:pPr>
            <w:r>
              <w:t>TZ</w:t>
            </w:r>
          </w:p>
        </w:tc>
        <w:tc>
          <w:tcPr>
            <w:cnfStyle w:evenVBand="true" w:oddVBand="false" w:firstColumn="false"/>
            <w:tcW w:w="33.333333%" w:type="pct"/>
          </w:tcPr>
          <w:p>
            <w:pPr>
              <w:ind w:leftChars="0" w:left="0" w:right="0"/>
            </w:pPr>
            <w:r>
              <w:t>Tanzania, United Republic of</w:t>
            </w:r>
          </w:p>
        </w:tc>
        <w:tc>
          <w:tcPr>
            <w:cnfStyle w:evenVBand="false" w:oddVBand="true" w:firstColumn="false"/>
            <w:tcW w:w="33.333333%" w:type="pct"/>
          </w:tcPr>
          <w:p>
            <w:pPr>
              <w:ind w:leftChars="0" w:left="0" w:right="0"/>
            </w:pPr>
            <w:r>
              <w:t>Tanzania, United Republic of</w:t>
            </w:r>
          </w:p>
        </w:tc>
      </w:tr>
      <w:tr>
        <w:trPr>
          <w:cnfStyle w:evenHBand="false" w:oddHBand="true" w:firstRow="false"/>
        </w:trPr>
        <w:tc>
          <w:tcPr>
            <w:cnfStyle w:evenVBand="false" w:oddVBand="true" w:firstColumn="false"/>
            <w:tcW w:w="33.333333%" w:type="pct"/>
          </w:tcPr>
          <w:p>
            <w:pPr>
              <w:ind w:leftChars="0" w:left="0" w:right="0"/>
            </w:pPr>
            <w:r>
              <w:t>UA</w:t>
            </w:r>
          </w:p>
        </w:tc>
        <w:tc>
          <w:tcPr>
            <w:cnfStyle w:evenVBand="true" w:oddVBand="false" w:firstColumn="false"/>
            <w:tcW w:w="33.333333%" w:type="pct"/>
          </w:tcPr>
          <w:p>
            <w:pPr>
              <w:ind w:leftChars="0" w:left="0" w:right="0"/>
            </w:pPr>
            <w:r>
              <w:t>Ukraine</w:t>
            </w:r>
          </w:p>
        </w:tc>
        <w:tc>
          <w:tcPr>
            <w:cnfStyle w:evenVBand="false" w:oddVBand="true" w:firstColumn="false"/>
            <w:tcW w:w="33.333333%" w:type="pct"/>
          </w:tcPr>
          <w:p>
            <w:pPr>
              <w:ind w:leftChars="0" w:left="0" w:right="0"/>
            </w:pPr>
            <w:r>
              <w:t>Ukraine</w:t>
            </w:r>
          </w:p>
        </w:tc>
      </w:tr>
      <w:tr>
        <w:trPr>
          <w:cnfStyle w:evenHBand="true" w:oddHBand="false" w:firstRow="false"/>
        </w:trPr>
        <w:tc>
          <w:tcPr>
            <w:cnfStyle w:evenVBand="false" w:oddVBand="true" w:firstColumn="false"/>
            <w:tcW w:w="33.333333%" w:type="pct"/>
          </w:tcPr>
          <w:p>
            <w:pPr>
              <w:ind w:leftChars="0" w:left="0" w:right="0"/>
            </w:pPr>
            <w:r>
              <w:t>US</w:t>
            </w:r>
          </w:p>
        </w:tc>
        <w:tc>
          <w:tcPr>
            <w:cnfStyle w:evenVBand="true" w:oddVBand="false" w:firstColumn="false"/>
            <w:tcW w:w="33.333333%" w:type="pct"/>
          </w:tcPr>
          <w:p>
            <w:pPr>
              <w:ind w:leftChars="0" w:left="0" w:right="0"/>
            </w:pPr>
            <w:r>
              <w:t>United States of America (the)</w:t>
            </w:r>
          </w:p>
        </w:tc>
        <w:tc>
          <w:tcPr>
            <w:cnfStyle w:evenVBand="false" w:oddVBand="true" w:firstColumn="false"/>
            <w:tcW w:w="33.333333%" w:type="pct"/>
          </w:tcPr>
          <w:p>
            <w:pPr>
              <w:ind w:leftChars="0" w:left="0" w:right="0"/>
            </w:pPr>
            <w:r>
              <w:t>United States excluding American Samoa (AS), Guam (GU), Northern Mariana Islands (MP), Puerto Rico (PR), United States Minor Outlying Islands (UM), Virgin Islands, U.S. (VI)</w:t>
            </w:r>
          </w:p>
        </w:tc>
      </w:tr>
      <w:tr>
        <w:trPr>
          <w:cnfStyle w:evenHBand="false" w:oddHBand="true" w:firstRow="false"/>
        </w:trPr>
        <w:tc>
          <w:tcPr>
            <w:cnfStyle w:evenVBand="false" w:oddVBand="true" w:firstColumn="false"/>
            <w:tcW w:w="33.333333%" w:type="pct"/>
          </w:tcPr>
          <w:p>
            <w:pPr>
              <w:ind w:leftChars="0" w:left="0" w:right="0"/>
            </w:pPr>
            <w:r>
              <w:t>VA</w:t>
            </w:r>
          </w:p>
        </w:tc>
        <w:tc>
          <w:tcPr>
            <w:cnfStyle w:evenVBand="true" w:oddVBand="false" w:firstColumn="false"/>
            <w:tcW w:w="33.333333%" w:type="pct"/>
          </w:tcPr>
          <w:p>
            <w:pPr>
              <w:ind w:leftChars="0" w:left="0" w:right="0"/>
            </w:pPr>
            <w:r>
              <w:t>Holy See (the)</w:t>
            </w:r>
          </w:p>
        </w:tc>
        <w:tc>
          <w:tcPr>
            <w:cnfStyle w:evenVBand="false" w:oddVBand="true" w:firstColumn="false"/>
            <w:tcW w:w="33.333333%" w:type="pct"/>
          </w:tcPr>
          <w:p>
            <w:pPr>
              <w:ind w:leftChars="0" w:left="0" w:right="0"/>
            </w:pPr>
            <w:r>
              <w:t>Holy See (the)</w:t>
            </w:r>
          </w:p>
        </w:tc>
      </w:tr>
      <w:tr>
        <w:trPr>
          <w:cnfStyle w:evenHBand="true" w:oddHBand="false" w:firstRow="false"/>
        </w:trPr>
        <w:tc>
          <w:tcPr>
            <w:cnfStyle w:evenVBand="false" w:oddVBand="true" w:firstColumn="false"/>
            <w:tcW w:w="33.333333%" w:type="pct"/>
          </w:tcPr>
          <w:p>
            <w:pPr>
              <w:ind w:leftChars="0" w:left="0" w:right="0"/>
            </w:pPr>
            <w:r>
              <w:t>VE</w:t>
            </w:r>
          </w:p>
        </w:tc>
        <w:tc>
          <w:tcPr>
            <w:cnfStyle w:evenVBand="true" w:oddVBand="false" w:firstColumn="false"/>
            <w:tcW w:w="33.333333%" w:type="pct"/>
          </w:tcPr>
          <w:p>
            <w:pPr>
              <w:ind w:leftChars="0" w:left="0" w:right="0"/>
            </w:pPr>
            <w:r>
              <w:t>Venezuela (Bolivarian Republic of)</w:t>
            </w:r>
          </w:p>
        </w:tc>
        <w:tc>
          <w:tcPr>
            <w:cnfStyle w:evenVBand="false" w:oddVBand="true" w:firstColumn="false"/>
            <w:tcW w:w="33.333333%" w:type="pct"/>
          </w:tcPr>
          <w:p>
            <w:pPr>
              <w:ind w:leftChars="0" w:left="0" w:right="0"/>
            </w:pPr>
            <w:r>
              <w:t>Venezuela (Bolivarian Republic of)</w:t>
            </w:r>
          </w:p>
        </w:tc>
      </w:tr>
      <w:tr>
        <w:trPr>
          <w:cnfStyle w:evenHBand="false" w:oddHBand="true" w:firstRow="false"/>
        </w:trPr>
        <w:tc>
          <w:tcPr>
            <w:cnfStyle w:evenVBand="false" w:oddVBand="true" w:firstColumn="false"/>
            <w:tcW w:w="33.333333%" w:type="pct"/>
          </w:tcPr>
          <w:p>
            <w:pPr>
              <w:ind w:leftChars="0" w:left="0" w:right="0"/>
            </w:pPr>
            <w:r>
              <w:t>VG</w:t>
            </w:r>
          </w:p>
        </w:tc>
        <w:tc>
          <w:tcPr>
            <w:cnfStyle w:evenVBand="true" w:oddVBand="false" w:firstColumn="false"/>
            <w:tcW w:w="33.333333%" w:type="pct"/>
          </w:tcPr>
          <w:p>
            <w:pPr>
              <w:ind w:leftChars="0" w:left="0" w:right="0"/>
            </w:pPr>
            <w:r>
              <w:t>Virgin Islands (British)</w:t>
            </w:r>
          </w:p>
        </w:tc>
        <w:tc>
          <w:tcPr>
            <w:cnfStyle w:evenVBand="false" w:oddVBand="true" w:firstColumn="false"/>
            <w:tcW w:w="33.333333%" w:type="pct"/>
          </w:tcPr>
          <w:p>
            <w:pPr>
              <w:ind w:leftChars="0" w:left="0" w:right="0"/>
            </w:pPr>
            <w:r>
              <w:t>Virgin Islands (British)</w:t>
            </w:r>
          </w:p>
        </w:tc>
      </w:tr>
      <w:tr>
        <w:trPr>
          <w:cnfStyle w:evenHBand="true" w:oddHBand="false" w:firstRow="false"/>
        </w:trPr>
        <w:tc>
          <w:tcPr>
            <w:cnfStyle w:evenVBand="false" w:oddVBand="true" w:firstColumn="false"/>
            <w:tcW w:w="33.333333%" w:type="pct"/>
          </w:tcPr>
          <w:p>
            <w:pPr>
              <w:ind w:leftChars="0" w:left="0" w:right="0"/>
            </w:pPr>
            <w:r>
              <w:t>ZA</w:t>
            </w:r>
          </w:p>
        </w:tc>
        <w:tc>
          <w:tcPr>
            <w:cnfStyle w:evenVBand="true" w:oddVBand="false" w:firstColumn="false"/>
            <w:tcW w:w="33.333333%" w:type="pct"/>
          </w:tcPr>
          <w:p>
            <w:pPr>
              <w:ind w:leftChars="0" w:left="0" w:right="0"/>
            </w:pPr>
            <w:r>
              <w:t>South Africa</w:t>
            </w:r>
          </w:p>
        </w:tc>
        <w:tc>
          <w:tcPr>
            <w:cnfStyle w:evenVBand="false" w:oddVBand="true" w:firstColumn="false"/>
            <w:tcW w:w="33.333333%" w:type="pct"/>
          </w:tcPr>
          <w:p>
            <w:pPr>
              <w:ind w:leftChars="0" w:left="0" w:right="0"/>
            </w:pPr>
            <w:r>
              <w:t>South Africa</w:t>
            </w:r>
          </w:p>
        </w:tc>
      </w:tr>
      <w:tr>
        <w:trPr>
          <w:cnfStyle w:evenHBand="false" w:oddHBand="true" w:firstRow="false"/>
        </w:trPr>
        <w:tc>
          <w:tcPr>
            <w:cnfStyle w:evenVBand="false" w:oddVBand="true" w:firstColumn="false"/>
            <w:tcW w:w="33.333333%" w:type="pct"/>
          </w:tcPr>
          <w:p>
            <w:pPr>
              <w:ind w:leftChars="0" w:left="0" w:right="0"/>
            </w:pPr>
            <w:r>
              <w:t>ZM</w:t>
            </w:r>
          </w:p>
        </w:tc>
        <w:tc>
          <w:tcPr>
            <w:cnfStyle w:evenVBand="true" w:oddVBand="false" w:firstColumn="false"/>
            <w:tcW w:w="33.333333%" w:type="pct"/>
          </w:tcPr>
          <w:p>
            <w:pPr>
              <w:ind w:leftChars="0" w:left="0" w:right="0"/>
            </w:pPr>
            <w:r>
              <w:t>Zambia</w:t>
            </w:r>
          </w:p>
        </w:tc>
        <w:tc>
          <w:tcPr>
            <w:cnfStyle w:evenVBand="false" w:oddVBand="true" w:firstColumn="false"/>
            <w:tcW w:w="33.333333%" w:type="pct"/>
          </w:tcPr>
          <w:p>
            <w:pPr>
              <w:ind w:leftChars="0" w:left="0" w:right="0"/>
            </w:pPr>
            <w:r>
              <w:t>Zambia</w:t>
            </w:r>
          </w:p>
        </w:tc>
      </w:tr>
    </w:tbl>
    <w:p>
      <w:pPr>
        <w:pStyle w:val="Table Bottom Margin"/>
      </w:pPr>
    </w:p>
    <w:bookmarkEnd w:id="307"/>
    <w:bookmarkEnd w:id="306"/>
    <w:bookmarkStart w:id="308" w:name="_6201aa4d7e76fbd6b080361f324d593c"/>
    <w:bookmarkStart w:id="309" w:name="_2bc3a74ddf7c50aee9bb7c312f41e35a"/>
    <w:p>
      <w:pPr>
        <w:pStyle w:val="Heading5"/>
        <w:keepNext/>
      </w:pPr>
      <w:r>
        <w:t>GEN_CRRNCY_ENUM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ARS</w:t>
            </w:r>
          </w:p>
        </w:tc>
        <w:tc>
          <w:tcPr>
            <w:cnfStyle w:evenVBand="true" w:oddVBand="false" w:firstColumn="false"/>
            <w:tcW w:w="33.333333%" w:type="pct"/>
          </w:tcPr>
          <w:p>
            <w:pPr>
              <w:ind w:leftChars="0" w:left="0" w:right="0"/>
            </w:pPr>
            <w:r>
              <w:t>Argentine Peso</w:t>
            </w:r>
          </w:p>
        </w:tc>
        <w:tc>
          <w:tcPr>
            <w:cnfStyle w:evenVBand="false" w:oddVBand="true" w:firstColumn="false"/>
            <w:tcW w:w="33.333333%" w:type="pct"/>
          </w:tcPr>
          <w:p>
            <w:pPr>
              <w:ind w:leftChars="0" w:left="0" w:right="0"/>
            </w:pPr>
            <w:r>
              <w:t>Argentine Peso</w:t>
            </w:r>
          </w:p>
        </w:tc>
      </w:tr>
      <w:tr>
        <w:trPr>
          <w:cnfStyle w:evenHBand="true" w:oddHBand="false" w:firstRow="false"/>
        </w:trPr>
        <w:tc>
          <w:tcPr>
            <w:cnfStyle w:evenVBand="false" w:oddVBand="true" w:firstColumn="false"/>
            <w:tcW w:w="33.333333%" w:type="pct"/>
          </w:tcPr>
          <w:p>
            <w:pPr>
              <w:ind w:leftChars="0" w:left="0" w:right="0"/>
            </w:pPr>
            <w:r>
              <w:t>AUD</w:t>
            </w:r>
          </w:p>
        </w:tc>
        <w:tc>
          <w:tcPr>
            <w:cnfStyle w:evenVBand="true" w:oddVBand="false" w:firstColumn="false"/>
            <w:tcW w:w="33.333333%" w:type="pct"/>
          </w:tcPr>
          <w:p>
            <w:pPr>
              <w:ind w:leftChars="0" w:left="0" w:right="0"/>
            </w:pPr>
            <w:r>
              <w:t>Australian Dollar</w:t>
            </w:r>
          </w:p>
        </w:tc>
        <w:tc>
          <w:tcPr>
            <w:cnfStyle w:evenVBand="false" w:oddVBand="true" w:firstColumn="false"/>
            <w:tcW w:w="33.333333%" w:type="pct"/>
          </w:tcPr>
          <w:p>
            <w:pPr>
              <w:ind w:leftChars="0" w:left="0" w:right="0"/>
            </w:pPr>
            <w:r>
              <w:t>Australian Dollar</w:t>
            </w:r>
          </w:p>
        </w:tc>
      </w:tr>
      <w:tr>
        <w:trPr>
          <w:cnfStyle w:evenHBand="false" w:oddHBand="true" w:firstRow="false"/>
        </w:trPr>
        <w:tc>
          <w:tcPr>
            <w:cnfStyle w:evenVBand="false" w:oddVBand="true" w:firstColumn="false"/>
            <w:tcW w:w="33.333333%" w:type="pct"/>
          </w:tcPr>
          <w:p>
            <w:pPr>
              <w:ind w:leftChars="0" w:left="0" w:right="0"/>
            </w:pPr>
            <w:r>
              <w:t>BGN</w:t>
            </w:r>
          </w:p>
        </w:tc>
        <w:tc>
          <w:tcPr>
            <w:cnfStyle w:evenVBand="true" w:oddVBand="false" w:firstColumn="false"/>
            <w:tcW w:w="33.333333%" w:type="pct"/>
          </w:tcPr>
          <w:p>
            <w:pPr>
              <w:ind w:leftChars="0" w:left="0" w:right="0"/>
            </w:pPr>
            <w:r>
              <w:t>Bulgarian Lev</w:t>
            </w:r>
          </w:p>
        </w:tc>
        <w:tc>
          <w:tcPr>
            <w:cnfStyle w:evenVBand="false" w:oddVBand="true" w:firstColumn="false"/>
            <w:tcW w:w="33.333333%" w:type="pct"/>
          </w:tcPr>
          <w:p>
            <w:pPr>
              <w:ind w:leftChars="0" w:left="0" w:right="0"/>
            </w:pPr>
            <w:r>
              <w:t>Bulgarian Lev</w:t>
            </w:r>
          </w:p>
        </w:tc>
      </w:tr>
      <w:tr>
        <w:trPr>
          <w:cnfStyle w:evenHBand="true" w:oddHBand="false" w:firstRow="false"/>
        </w:trPr>
        <w:tc>
          <w:tcPr>
            <w:cnfStyle w:evenVBand="false" w:oddVBand="true" w:firstColumn="false"/>
            <w:tcW w:w="33.333333%" w:type="pct"/>
          </w:tcPr>
          <w:p>
            <w:pPr>
              <w:ind w:leftChars="0" w:left="0" w:right="0"/>
            </w:pPr>
            <w:r>
              <w:t>BRL</w:t>
            </w:r>
          </w:p>
        </w:tc>
        <w:tc>
          <w:tcPr>
            <w:cnfStyle w:evenVBand="true" w:oddVBand="false" w:firstColumn="false"/>
            <w:tcW w:w="33.333333%" w:type="pct"/>
          </w:tcPr>
          <w:p>
            <w:pPr>
              <w:ind w:leftChars="0" w:left="0" w:right="0"/>
            </w:pPr>
            <w:r>
              <w:t>Brazilian Real</w:t>
            </w:r>
          </w:p>
        </w:tc>
        <w:tc>
          <w:tcPr>
            <w:cnfStyle w:evenVBand="false" w:oddVBand="true" w:firstColumn="false"/>
            <w:tcW w:w="33.333333%" w:type="pct"/>
          </w:tcPr>
          <w:p>
            <w:pPr>
              <w:ind w:leftChars="0" w:left="0" w:right="0"/>
            </w:pPr>
            <w:r>
              <w:t>Brazilian Real</w:t>
            </w:r>
          </w:p>
        </w:tc>
      </w:tr>
      <w:tr>
        <w:trPr>
          <w:cnfStyle w:evenHBand="false" w:oddHBand="true" w:firstRow="false"/>
        </w:trPr>
        <w:tc>
          <w:tcPr>
            <w:cnfStyle w:evenVBand="false" w:oddVBand="true" w:firstColumn="false"/>
            <w:tcW w:w="33.333333%" w:type="pct"/>
          </w:tcPr>
          <w:p>
            <w:pPr>
              <w:ind w:leftChars="0" w:left="0" w:right="0"/>
            </w:pPr>
            <w:r>
              <w:t>CAD</w:t>
            </w:r>
          </w:p>
        </w:tc>
        <w:tc>
          <w:tcPr>
            <w:cnfStyle w:evenVBand="true" w:oddVBand="false" w:firstColumn="false"/>
            <w:tcW w:w="33.333333%" w:type="pct"/>
          </w:tcPr>
          <w:p>
            <w:pPr>
              <w:ind w:leftChars="0" w:left="0" w:right="0"/>
            </w:pPr>
            <w:r>
              <w:t>Canadian Dollar</w:t>
            </w:r>
          </w:p>
        </w:tc>
        <w:tc>
          <w:tcPr>
            <w:cnfStyle w:evenVBand="false" w:oddVBand="true" w:firstColumn="false"/>
            <w:tcW w:w="33.333333%" w:type="pct"/>
          </w:tcPr>
          <w:p>
            <w:pPr>
              <w:ind w:leftChars="0" w:left="0" w:right="0"/>
            </w:pPr>
            <w:r>
              <w:t>Canadian Dollar</w:t>
            </w:r>
          </w:p>
        </w:tc>
      </w:tr>
      <w:tr>
        <w:trPr>
          <w:cnfStyle w:evenHBand="true" w:oddHBand="false" w:firstRow="false"/>
        </w:trPr>
        <w:tc>
          <w:tcPr>
            <w:cnfStyle w:evenVBand="false" w:oddVBand="true" w:firstColumn="false"/>
            <w:tcW w:w="33.333333%" w:type="pct"/>
          </w:tcPr>
          <w:p>
            <w:pPr>
              <w:ind w:leftChars="0" w:left="0" w:right="0"/>
            </w:pPr>
            <w:r>
              <w:t>CHF</w:t>
            </w:r>
          </w:p>
        </w:tc>
        <w:tc>
          <w:tcPr>
            <w:cnfStyle w:evenVBand="true" w:oddVBand="false" w:firstColumn="false"/>
            <w:tcW w:w="33.333333%" w:type="pct"/>
          </w:tcPr>
          <w:p>
            <w:pPr>
              <w:ind w:leftChars="0" w:left="0" w:right="0"/>
            </w:pPr>
            <w:r>
              <w:t>Swiss Franc</w:t>
            </w:r>
          </w:p>
        </w:tc>
        <w:tc>
          <w:tcPr>
            <w:cnfStyle w:evenVBand="false" w:oddVBand="true" w:firstColumn="false"/>
            <w:tcW w:w="33.333333%" w:type="pct"/>
          </w:tcPr>
          <w:p>
            <w:pPr>
              <w:ind w:leftChars="0" w:left="0" w:right="0"/>
            </w:pPr>
            <w:r>
              <w:t>Swiss Franc</w:t>
            </w:r>
          </w:p>
        </w:tc>
      </w:tr>
      <w:tr>
        <w:trPr>
          <w:cnfStyle w:evenHBand="false" w:oddHBand="true" w:firstRow="false"/>
        </w:trPr>
        <w:tc>
          <w:tcPr>
            <w:cnfStyle w:evenVBand="false" w:oddVBand="true" w:firstColumn="false"/>
            <w:tcW w:w="33.333333%" w:type="pct"/>
          </w:tcPr>
          <w:p>
            <w:pPr>
              <w:ind w:leftChars="0" w:left="0" w:right="0"/>
            </w:pPr>
            <w:r>
              <w:t>CLP</w:t>
            </w:r>
          </w:p>
        </w:tc>
        <w:tc>
          <w:tcPr>
            <w:cnfStyle w:evenVBand="true" w:oddVBand="false" w:firstColumn="false"/>
            <w:tcW w:w="33.333333%" w:type="pct"/>
          </w:tcPr>
          <w:p>
            <w:pPr>
              <w:ind w:leftChars="0" w:left="0" w:right="0"/>
            </w:pPr>
            <w:r>
              <w:t>Chilean Peso</w:t>
            </w:r>
          </w:p>
        </w:tc>
        <w:tc>
          <w:tcPr>
            <w:cnfStyle w:evenVBand="false" w:oddVBand="true" w:firstColumn="false"/>
            <w:tcW w:w="33.333333%" w:type="pct"/>
          </w:tcPr>
          <w:p>
            <w:pPr>
              <w:ind w:leftChars="0" w:left="0" w:right="0"/>
            </w:pPr>
            <w:r>
              <w:t>Chilean Peso</w:t>
            </w:r>
          </w:p>
        </w:tc>
      </w:tr>
      <w:tr>
        <w:trPr>
          <w:cnfStyle w:evenHBand="true" w:oddHBand="false" w:firstRow="false"/>
        </w:trPr>
        <w:tc>
          <w:tcPr>
            <w:cnfStyle w:evenVBand="false" w:oddVBand="true" w:firstColumn="false"/>
            <w:tcW w:w="33.333333%" w:type="pct"/>
          </w:tcPr>
          <w:p>
            <w:pPr>
              <w:ind w:leftChars="0" w:left="0" w:right="0"/>
            </w:pPr>
            <w:r>
              <w:t>CNY</w:t>
            </w:r>
          </w:p>
        </w:tc>
        <w:tc>
          <w:tcPr>
            <w:cnfStyle w:evenVBand="true" w:oddVBand="false" w:firstColumn="false"/>
            <w:tcW w:w="33.333333%" w:type="pct"/>
          </w:tcPr>
          <w:p>
            <w:pPr>
              <w:ind w:leftChars="0" w:left="0" w:right="0"/>
            </w:pPr>
            <w:r>
              <w:t>Yuan Renminbi</w:t>
            </w:r>
          </w:p>
        </w:tc>
        <w:tc>
          <w:tcPr>
            <w:cnfStyle w:evenVBand="false" w:oddVBand="true" w:firstColumn="false"/>
            <w:tcW w:w="33.333333%" w:type="pct"/>
          </w:tcPr>
          <w:p>
            <w:pPr>
              <w:ind w:leftChars="0" w:left="0" w:right="0"/>
            </w:pPr>
            <w:r>
              <w:t>Yuan Renminbi</w:t>
            </w:r>
          </w:p>
        </w:tc>
      </w:tr>
      <w:tr>
        <w:trPr>
          <w:cnfStyle w:evenHBand="false" w:oddHBand="true" w:firstRow="false"/>
        </w:trPr>
        <w:tc>
          <w:tcPr>
            <w:cnfStyle w:evenVBand="false" w:oddVBand="true" w:firstColumn="false"/>
            <w:tcW w:w="33.333333%" w:type="pct"/>
          </w:tcPr>
          <w:p>
            <w:pPr>
              <w:ind w:leftChars="0" w:left="0" w:right="0"/>
            </w:pPr>
            <w:r>
              <w:t>COP</w:t>
            </w:r>
          </w:p>
        </w:tc>
        <w:tc>
          <w:tcPr>
            <w:cnfStyle w:evenVBand="true" w:oddVBand="false" w:firstColumn="false"/>
            <w:tcW w:w="33.333333%" w:type="pct"/>
          </w:tcPr>
          <w:p>
            <w:pPr>
              <w:ind w:leftChars="0" w:left="0" w:right="0"/>
            </w:pPr>
            <w:r>
              <w:t>Colombian Peso</w:t>
            </w:r>
          </w:p>
        </w:tc>
        <w:tc>
          <w:tcPr>
            <w:cnfStyle w:evenVBand="false" w:oddVBand="true" w:firstColumn="false"/>
            <w:tcW w:w="33.333333%" w:type="pct"/>
          </w:tcPr>
          <w:p>
            <w:pPr>
              <w:ind w:leftChars="0" w:left="0" w:right="0"/>
            </w:pPr>
            <w:r>
              <w:t>Colombian Peso</w:t>
            </w:r>
          </w:p>
        </w:tc>
      </w:tr>
      <w:tr>
        <w:trPr>
          <w:cnfStyle w:evenHBand="true" w:oddHBand="false" w:firstRow="false"/>
        </w:trPr>
        <w:tc>
          <w:tcPr>
            <w:cnfStyle w:evenVBand="false" w:oddVBand="true" w:firstColumn="false"/>
            <w:tcW w:w="33.333333%" w:type="pct"/>
          </w:tcPr>
          <w:p>
            <w:pPr>
              <w:ind w:leftChars="0" w:left="0" w:right="0"/>
            </w:pPr>
            <w:r>
              <w:t>CZK</w:t>
            </w:r>
          </w:p>
        </w:tc>
        <w:tc>
          <w:tcPr>
            <w:cnfStyle w:evenVBand="true" w:oddVBand="false" w:firstColumn="false"/>
            <w:tcW w:w="33.333333%" w:type="pct"/>
          </w:tcPr>
          <w:p>
            <w:pPr>
              <w:ind w:leftChars="0" w:left="0" w:right="0"/>
            </w:pPr>
            <w:r>
              <w:t>Czech Koruna</w:t>
            </w:r>
          </w:p>
        </w:tc>
        <w:tc>
          <w:tcPr>
            <w:cnfStyle w:evenVBand="false" w:oddVBand="true" w:firstColumn="false"/>
            <w:tcW w:w="33.333333%" w:type="pct"/>
          </w:tcPr>
          <w:p>
            <w:pPr>
              <w:ind w:leftChars="0" w:left="0" w:right="0"/>
            </w:pPr>
            <w:r>
              <w:t>Czech Koruna</w:t>
            </w:r>
          </w:p>
        </w:tc>
      </w:tr>
      <w:tr>
        <w:trPr>
          <w:cnfStyle w:evenHBand="false" w:oddHBand="true" w:firstRow="false"/>
        </w:trPr>
        <w:tc>
          <w:tcPr>
            <w:cnfStyle w:evenVBand="false" w:oddVBand="true" w:firstColumn="false"/>
            <w:tcW w:w="33.333333%" w:type="pct"/>
          </w:tcPr>
          <w:p>
            <w:pPr>
              <w:ind w:leftChars="0" w:left="0" w:right="0"/>
            </w:pPr>
            <w:r>
              <w:t>DKK</w:t>
            </w:r>
          </w:p>
        </w:tc>
        <w:tc>
          <w:tcPr>
            <w:cnfStyle w:evenVBand="true" w:oddVBand="false" w:firstColumn="false"/>
            <w:tcW w:w="33.333333%" w:type="pct"/>
          </w:tcPr>
          <w:p>
            <w:pPr>
              <w:ind w:leftChars="0" w:left="0" w:right="0"/>
            </w:pPr>
            <w:r>
              <w:t>Danish Krone</w:t>
            </w:r>
          </w:p>
        </w:tc>
        <w:tc>
          <w:tcPr>
            <w:cnfStyle w:evenVBand="false" w:oddVBand="true" w:firstColumn="false"/>
            <w:tcW w:w="33.333333%" w:type="pct"/>
          </w:tcPr>
          <w:p>
            <w:pPr>
              <w:ind w:leftChars="0" w:left="0" w:right="0"/>
            </w:pPr>
            <w:r>
              <w:t>Danish Krone</w:t>
            </w:r>
          </w:p>
        </w:tc>
      </w:tr>
      <w:tr>
        <w:trPr>
          <w:cnfStyle w:evenHBand="true" w:oddHBand="false" w:firstRow="false"/>
        </w:trPr>
        <w:tc>
          <w:tcPr>
            <w:cnfStyle w:evenVBand="false" w:oddVBand="true" w:firstColumn="false"/>
            <w:tcW w:w="33.333333%" w:type="pct"/>
          </w:tcPr>
          <w:p>
            <w:pPr>
              <w:ind w:leftChars="0" w:left="0" w:right="0"/>
            </w:pPr>
            <w:r>
              <w:t>EGP</w:t>
            </w:r>
          </w:p>
        </w:tc>
        <w:tc>
          <w:tcPr>
            <w:cnfStyle w:evenVBand="true" w:oddVBand="false" w:firstColumn="false"/>
            <w:tcW w:w="33.333333%" w:type="pct"/>
          </w:tcPr>
          <w:p>
            <w:pPr>
              <w:ind w:leftChars="0" w:left="0" w:right="0"/>
            </w:pPr>
            <w:r>
              <w:t>Egyptian Pound</w:t>
            </w:r>
          </w:p>
        </w:tc>
        <w:tc>
          <w:tcPr>
            <w:cnfStyle w:evenVBand="false" w:oddVBand="true" w:firstColumn="false"/>
            <w:tcW w:w="33.333333%" w:type="pct"/>
          </w:tcPr>
          <w:p>
            <w:pPr>
              <w:ind w:leftChars="0" w:left="0" w:right="0"/>
            </w:pPr>
            <w:r>
              <w:t>Egyptian Pound</w:t>
            </w:r>
          </w:p>
        </w:tc>
      </w:tr>
      <w:tr>
        <w:trPr>
          <w:cnfStyle w:evenHBand="false" w:oddHBand="true" w:firstRow="false"/>
        </w:trPr>
        <w:tc>
          <w:tcPr>
            <w:cnfStyle w:evenVBand="false" w:oddVBand="true" w:firstColumn="false"/>
            <w:tcW w:w="33.333333%" w:type="pct"/>
          </w:tcPr>
          <w:p>
            <w:pPr>
              <w:ind w:leftChars="0" w:left="0" w:right="0"/>
            </w:pPr>
            <w:r>
              <w:t>EUR</w:t>
            </w:r>
          </w:p>
        </w:tc>
        <w:tc>
          <w:tcPr>
            <w:cnfStyle w:evenVBand="true" w:oddVBand="false" w:firstColumn="false"/>
            <w:tcW w:w="33.333333%" w:type="pct"/>
          </w:tcPr>
          <w:p>
            <w:pPr>
              <w:ind w:leftChars="0" w:left="0" w:right="0"/>
            </w:pPr>
            <w:r>
              <w:t>Euro</w:t>
            </w:r>
          </w:p>
        </w:tc>
        <w:tc>
          <w:tcPr>
            <w:cnfStyle w:evenVBand="false" w:oddVBand="true" w:firstColumn="false"/>
            <w:tcW w:w="33.333333%" w:type="pct"/>
          </w:tcPr>
          <w:p>
            <w:pPr>
              <w:ind w:leftChars="0" w:left="0" w:right="0"/>
            </w:pPr>
            <w:r>
              <w:t>Euro</w:t>
            </w:r>
          </w:p>
        </w:tc>
      </w:tr>
      <w:tr>
        <w:trPr>
          <w:cnfStyle w:evenHBand="true" w:oddHBand="false" w:firstRow="false"/>
        </w:trPr>
        <w:tc>
          <w:tcPr>
            <w:cnfStyle w:evenVBand="false" w:oddVBand="true" w:firstColumn="false"/>
            <w:tcW w:w="33.333333%" w:type="pct"/>
          </w:tcPr>
          <w:p>
            <w:pPr>
              <w:ind w:leftChars="0" w:left="0" w:right="0"/>
            </w:pPr>
            <w:r>
              <w:t>GBP</w:t>
            </w:r>
          </w:p>
        </w:tc>
        <w:tc>
          <w:tcPr>
            <w:cnfStyle w:evenVBand="true" w:oddVBand="false" w:firstColumn="false"/>
            <w:tcW w:w="33.333333%" w:type="pct"/>
          </w:tcPr>
          <w:p>
            <w:pPr>
              <w:ind w:leftChars="0" w:left="0" w:right="0"/>
            </w:pPr>
            <w:r>
              <w:t>Pound Sterling</w:t>
            </w:r>
          </w:p>
        </w:tc>
        <w:tc>
          <w:tcPr>
            <w:cnfStyle w:evenVBand="false" w:oddVBand="true" w:firstColumn="false"/>
            <w:tcW w:w="33.333333%" w:type="pct"/>
          </w:tcPr>
          <w:p>
            <w:pPr>
              <w:ind w:leftChars="0" w:left="0" w:right="0"/>
            </w:pPr>
            <w:r>
              <w:t>Pound Sterling</w:t>
            </w:r>
          </w:p>
        </w:tc>
      </w:tr>
      <w:tr>
        <w:trPr>
          <w:cnfStyle w:evenHBand="false" w:oddHBand="true" w:firstRow="false"/>
        </w:trPr>
        <w:tc>
          <w:tcPr>
            <w:cnfStyle w:evenVBand="false" w:oddVBand="true" w:firstColumn="false"/>
            <w:tcW w:w="33.333333%" w:type="pct"/>
          </w:tcPr>
          <w:p>
            <w:pPr>
              <w:ind w:leftChars="0" w:left="0" w:right="0"/>
            </w:pPr>
            <w:r>
              <w:t>HKD</w:t>
            </w:r>
          </w:p>
        </w:tc>
        <w:tc>
          <w:tcPr>
            <w:cnfStyle w:evenVBand="true" w:oddVBand="false" w:firstColumn="false"/>
            <w:tcW w:w="33.333333%" w:type="pct"/>
          </w:tcPr>
          <w:p>
            <w:pPr>
              <w:ind w:leftChars="0" w:left="0" w:right="0"/>
            </w:pPr>
            <w:r>
              <w:t>Hong Kong Dollar</w:t>
            </w:r>
          </w:p>
        </w:tc>
        <w:tc>
          <w:tcPr>
            <w:cnfStyle w:evenVBand="false" w:oddVBand="true" w:firstColumn="false"/>
            <w:tcW w:w="33.333333%" w:type="pct"/>
          </w:tcPr>
          <w:p>
            <w:pPr>
              <w:ind w:leftChars="0" w:left="0" w:right="0"/>
            </w:pPr>
            <w:r>
              <w:t>Hong Kong Dollar</w:t>
            </w:r>
          </w:p>
        </w:tc>
      </w:tr>
      <w:tr>
        <w:trPr>
          <w:cnfStyle w:evenHBand="true" w:oddHBand="false" w:firstRow="false"/>
        </w:trPr>
        <w:tc>
          <w:tcPr>
            <w:cnfStyle w:evenVBand="false" w:oddVBand="true" w:firstColumn="false"/>
            <w:tcW w:w="33.333333%" w:type="pct"/>
          </w:tcPr>
          <w:p>
            <w:pPr>
              <w:ind w:leftChars="0" w:left="0" w:right="0"/>
            </w:pPr>
            <w:r>
              <w:t>HRK</w:t>
            </w:r>
          </w:p>
        </w:tc>
        <w:tc>
          <w:tcPr>
            <w:cnfStyle w:evenVBand="true" w:oddVBand="false" w:firstColumn="false"/>
            <w:tcW w:w="33.333333%" w:type="pct"/>
          </w:tcPr>
          <w:p>
            <w:pPr>
              <w:ind w:leftChars="0" w:left="0" w:right="0"/>
            </w:pPr>
            <w:r>
              <w:t>Croatian Kuna</w:t>
            </w:r>
          </w:p>
        </w:tc>
        <w:tc>
          <w:tcPr>
            <w:cnfStyle w:evenVBand="false" w:oddVBand="true" w:firstColumn="false"/>
            <w:tcW w:w="33.333333%" w:type="pct"/>
          </w:tcPr>
          <w:p>
            <w:pPr>
              <w:ind w:leftChars="0" w:left="0" w:right="0"/>
            </w:pPr>
            <w:r>
              <w:t>Croatian Kuna</w:t>
            </w:r>
          </w:p>
        </w:tc>
      </w:tr>
      <w:tr>
        <w:trPr>
          <w:cnfStyle w:evenHBand="false" w:oddHBand="true" w:firstRow="false"/>
        </w:trPr>
        <w:tc>
          <w:tcPr>
            <w:cnfStyle w:evenVBand="false" w:oddVBand="true" w:firstColumn="false"/>
            <w:tcW w:w="33.333333%" w:type="pct"/>
          </w:tcPr>
          <w:p>
            <w:pPr>
              <w:ind w:leftChars="0" w:left="0" w:right="0"/>
            </w:pPr>
            <w:r>
              <w:t>HUF</w:t>
            </w:r>
          </w:p>
        </w:tc>
        <w:tc>
          <w:tcPr>
            <w:cnfStyle w:evenVBand="true" w:oddVBand="false" w:firstColumn="false"/>
            <w:tcW w:w="33.333333%" w:type="pct"/>
          </w:tcPr>
          <w:p>
            <w:pPr>
              <w:ind w:leftChars="0" w:left="0" w:right="0"/>
            </w:pPr>
            <w:r>
              <w:t>Hungarian Forint</w:t>
            </w:r>
          </w:p>
        </w:tc>
        <w:tc>
          <w:tcPr>
            <w:cnfStyle w:evenVBand="false" w:oddVBand="true" w:firstColumn="false"/>
            <w:tcW w:w="33.333333%" w:type="pct"/>
          </w:tcPr>
          <w:p>
            <w:pPr>
              <w:ind w:leftChars="0" w:left="0" w:right="0"/>
            </w:pPr>
            <w:r>
              <w:t>Hungarian Forint</w:t>
            </w:r>
          </w:p>
        </w:tc>
      </w:tr>
      <w:tr>
        <w:trPr>
          <w:cnfStyle w:evenHBand="true" w:oddHBand="false" w:firstRow="false"/>
        </w:trPr>
        <w:tc>
          <w:tcPr>
            <w:cnfStyle w:evenVBand="false" w:oddVBand="true" w:firstColumn="false"/>
            <w:tcW w:w="33.333333%" w:type="pct"/>
          </w:tcPr>
          <w:p>
            <w:pPr>
              <w:ind w:leftChars="0" w:left="0" w:right="0"/>
            </w:pPr>
            <w:r>
              <w:t>IDR</w:t>
            </w:r>
          </w:p>
        </w:tc>
        <w:tc>
          <w:tcPr>
            <w:cnfStyle w:evenVBand="true" w:oddVBand="false" w:firstColumn="false"/>
            <w:tcW w:w="33.333333%" w:type="pct"/>
          </w:tcPr>
          <w:p>
            <w:pPr>
              <w:ind w:leftChars="0" w:left="0" w:right="0"/>
            </w:pPr>
            <w:r>
              <w:t>Rupiah</w:t>
            </w:r>
          </w:p>
        </w:tc>
        <w:tc>
          <w:tcPr>
            <w:cnfStyle w:evenVBand="false" w:oddVBand="true" w:firstColumn="false"/>
            <w:tcW w:w="33.333333%" w:type="pct"/>
          </w:tcPr>
          <w:p>
            <w:pPr>
              <w:ind w:leftChars="0" w:left="0" w:right="0"/>
            </w:pPr>
            <w:r>
              <w:t>Rupiah</w:t>
            </w:r>
          </w:p>
        </w:tc>
      </w:tr>
      <w:tr>
        <w:trPr>
          <w:cnfStyle w:evenHBand="false" w:oddHBand="true" w:firstRow="false"/>
        </w:trPr>
        <w:tc>
          <w:tcPr>
            <w:cnfStyle w:evenVBand="false" w:oddVBand="true" w:firstColumn="false"/>
            <w:tcW w:w="33.333333%" w:type="pct"/>
          </w:tcPr>
          <w:p>
            <w:pPr>
              <w:ind w:leftChars="0" w:left="0" w:right="0"/>
            </w:pPr>
            <w:r>
              <w:t>ILS</w:t>
            </w:r>
          </w:p>
        </w:tc>
        <w:tc>
          <w:tcPr>
            <w:cnfStyle w:evenVBand="true" w:oddVBand="false" w:firstColumn="false"/>
            <w:tcW w:w="33.333333%" w:type="pct"/>
          </w:tcPr>
          <w:p>
            <w:pPr>
              <w:ind w:leftChars="0" w:left="0" w:right="0"/>
            </w:pPr>
            <w:r>
              <w:t>New Israeli Sheqel</w:t>
            </w:r>
          </w:p>
        </w:tc>
        <w:tc>
          <w:tcPr>
            <w:cnfStyle w:evenVBand="false" w:oddVBand="true" w:firstColumn="false"/>
            <w:tcW w:w="33.333333%" w:type="pct"/>
          </w:tcPr>
          <w:p>
            <w:pPr>
              <w:ind w:leftChars="0" w:left="0" w:right="0"/>
            </w:pPr>
            <w:r>
              <w:t>New Israeli Sheqel</w:t>
            </w:r>
          </w:p>
        </w:tc>
      </w:tr>
      <w:tr>
        <w:trPr>
          <w:cnfStyle w:evenHBand="true" w:oddHBand="false" w:firstRow="false"/>
        </w:trPr>
        <w:tc>
          <w:tcPr>
            <w:cnfStyle w:evenVBand="false" w:oddVBand="true" w:firstColumn="false"/>
            <w:tcW w:w="33.333333%" w:type="pct"/>
          </w:tcPr>
          <w:p>
            <w:pPr>
              <w:ind w:leftChars="0" w:left="0" w:right="0"/>
            </w:pPr>
            <w:r>
              <w:t>INR</w:t>
            </w:r>
          </w:p>
        </w:tc>
        <w:tc>
          <w:tcPr>
            <w:cnfStyle w:evenVBand="true" w:oddVBand="false" w:firstColumn="false"/>
            <w:tcW w:w="33.333333%" w:type="pct"/>
          </w:tcPr>
          <w:p>
            <w:pPr>
              <w:ind w:leftChars="0" w:left="0" w:right="0"/>
            </w:pPr>
            <w:r>
              <w:t>Indian Rupee</w:t>
            </w:r>
          </w:p>
        </w:tc>
        <w:tc>
          <w:tcPr>
            <w:cnfStyle w:evenVBand="false" w:oddVBand="true" w:firstColumn="false"/>
            <w:tcW w:w="33.333333%" w:type="pct"/>
          </w:tcPr>
          <w:p>
            <w:pPr>
              <w:ind w:leftChars="0" w:left="0" w:right="0"/>
            </w:pPr>
            <w:r>
              <w:t>Indian Rupee</w:t>
            </w:r>
          </w:p>
        </w:tc>
      </w:tr>
      <w:tr>
        <w:trPr>
          <w:cnfStyle w:evenHBand="false" w:oddHBand="true" w:firstRow="false"/>
        </w:trPr>
        <w:tc>
          <w:tcPr>
            <w:cnfStyle w:evenVBand="false" w:oddVBand="true" w:firstColumn="false"/>
            <w:tcW w:w="33.333333%" w:type="pct"/>
          </w:tcPr>
          <w:p>
            <w:pPr>
              <w:ind w:leftChars="0" w:left="0" w:right="0"/>
            </w:pPr>
            <w:r>
              <w:t>JPY</w:t>
            </w:r>
          </w:p>
        </w:tc>
        <w:tc>
          <w:tcPr>
            <w:cnfStyle w:evenVBand="true" w:oddVBand="false" w:firstColumn="false"/>
            <w:tcW w:w="33.333333%" w:type="pct"/>
          </w:tcPr>
          <w:p>
            <w:pPr>
              <w:ind w:leftChars="0" w:left="0" w:right="0"/>
            </w:pPr>
            <w:r>
              <w:t>Japanese Yen</w:t>
            </w:r>
          </w:p>
        </w:tc>
        <w:tc>
          <w:tcPr>
            <w:cnfStyle w:evenVBand="false" w:oddVBand="true" w:firstColumn="false"/>
            <w:tcW w:w="33.333333%" w:type="pct"/>
          </w:tcPr>
          <w:p>
            <w:pPr>
              <w:ind w:leftChars="0" w:left="0" w:right="0"/>
            </w:pPr>
            <w:r>
              <w:t>Japanese Yen</w:t>
            </w:r>
          </w:p>
        </w:tc>
      </w:tr>
      <w:tr>
        <w:trPr>
          <w:cnfStyle w:evenHBand="true" w:oddHBand="false" w:firstRow="false"/>
        </w:trPr>
        <w:tc>
          <w:tcPr>
            <w:cnfStyle w:evenVBand="false" w:oddVBand="true" w:firstColumn="false"/>
            <w:tcW w:w="33.333333%" w:type="pct"/>
          </w:tcPr>
          <w:p>
            <w:pPr>
              <w:ind w:leftChars="0" w:left="0" w:right="0"/>
            </w:pPr>
            <w:r>
              <w:t>KRW</w:t>
            </w:r>
          </w:p>
        </w:tc>
        <w:tc>
          <w:tcPr>
            <w:cnfStyle w:evenVBand="true" w:oddVBand="false" w:firstColumn="false"/>
            <w:tcW w:w="33.333333%" w:type="pct"/>
          </w:tcPr>
          <w:p>
            <w:pPr>
              <w:ind w:leftChars="0" w:left="0" w:right="0"/>
            </w:pPr>
            <w:r>
              <w:t>South Korean Won</w:t>
            </w:r>
          </w:p>
        </w:tc>
        <w:tc>
          <w:tcPr>
            <w:cnfStyle w:evenVBand="false" w:oddVBand="true" w:firstColumn="false"/>
            <w:tcW w:w="33.333333%" w:type="pct"/>
          </w:tcPr>
          <w:p>
            <w:pPr>
              <w:ind w:leftChars="0" w:left="0" w:right="0"/>
            </w:pPr>
            <w:r>
              <w:t>South Korean Won</w:t>
            </w:r>
          </w:p>
        </w:tc>
      </w:tr>
      <w:tr>
        <w:trPr>
          <w:cnfStyle w:evenHBand="false" w:oddHBand="true" w:firstRow="false"/>
        </w:trPr>
        <w:tc>
          <w:tcPr>
            <w:cnfStyle w:evenVBand="false" w:oddVBand="true" w:firstColumn="false"/>
            <w:tcW w:w="33.333333%" w:type="pct"/>
          </w:tcPr>
          <w:p>
            <w:pPr>
              <w:ind w:leftChars="0" w:left="0" w:right="0"/>
            </w:pPr>
            <w:r>
              <w:t>KZT</w:t>
            </w:r>
          </w:p>
        </w:tc>
        <w:tc>
          <w:tcPr>
            <w:cnfStyle w:evenVBand="true" w:oddVBand="false" w:firstColumn="false"/>
            <w:tcW w:w="33.333333%" w:type="pct"/>
          </w:tcPr>
          <w:p>
            <w:pPr>
              <w:ind w:leftChars="0" w:left="0" w:right="0"/>
            </w:pPr>
            <w:r>
              <w:t>Tenge</w:t>
            </w:r>
          </w:p>
        </w:tc>
        <w:tc>
          <w:tcPr>
            <w:cnfStyle w:evenVBand="false" w:oddVBand="true" w:firstColumn="false"/>
            <w:tcW w:w="33.333333%" w:type="pct"/>
          </w:tcPr>
          <w:p>
            <w:pPr>
              <w:ind w:leftChars="0" w:left="0" w:right="0"/>
            </w:pPr>
            <w:r>
              <w:t>Tenge</w:t>
            </w:r>
          </w:p>
        </w:tc>
      </w:tr>
      <w:tr>
        <w:trPr>
          <w:cnfStyle w:evenHBand="true" w:oddHBand="false" w:firstRow="false"/>
        </w:trPr>
        <w:tc>
          <w:tcPr>
            <w:cnfStyle w:evenVBand="false" w:oddVBand="true" w:firstColumn="false"/>
            <w:tcW w:w="33.333333%" w:type="pct"/>
          </w:tcPr>
          <w:p>
            <w:pPr>
              <w:ind w:leftChars="0" w:left="0" w:right="0"/>
            </w:pPr>
            <w:r>
              <w:t>MXN</w:t>
            </w:r>
          </w:p>
        </w:tc>
        <w:tc>
          <w:tcPr>
            <w:cnfStyle w:evenVBand="true" w:oddVBand="false" w:firstColumn="false"/>
            <w:tcW w:w="33.333333%" w:type="pct"/>
          </w:tcPr>
          <w:p>
            <w:pPr>
              <w:ind w:leftChars="0" w:left="0" w:right="0"/>
            </w:pPr>
            <w:r>
              <w:t>Mexican Peso</w:t>
            </w:r>
          </w:p>
        </w:tc>
        <w:tc>
          <w:tcPr>
            <w:cnfStyle w:evenVBand="false" w:oddVBand="true" w:firstColumn="false"/>
            <w:tcW w:w="33.333333%" w:type="pct"/>
          </w:tcPr>
          <w:p>
            <w:pPr>
              <w:ind w:leftChars="0" w:left="0" w:right="0"/>
            </w:pPr>
            <w:r>
              <w:t>Mexican Peso</w:t>
            </w:r>
          </w:p>
        </w:tc>
      </w:tr>
      <w:tr>
        <w:trPr>
          <w:cnfStyle w:evenHBand="false" w:oddHBand="true" w:firstRow="false"/>
        </w:trPr>
        <w:tc>
          <w:tcPr>
            <w:cnfStyle w:evenVBand="false" w:oddVBand="true" w:firstColumn="false"/>
            <w:tcW w:w="33.333333%" w:type="pct"/>
          </w:tcPr>
          <w:p>
            <w:pPr>
              <w:ind w:leftChars="0" w:left="0" w:right="0"/>
            </w:pPr>
            <w:r>
              <w:t>NOK</w:t>
            </w:r>
          </w:p>
        </w:tc>
        <w:tc>
          <w:tcPr>
            <w:cnfStyle w:evenVBand="true" w:oddVBand="false" w:firstColumn="false"/>
            <w:tcW w:w="33.333333%" w:type="pct"/>
          </w:tcPr>
          <w:p>
            <w:pPr>
              <w:ind w:leftChars="0" w:left="0" w:right="0"/>
            </w:pPr>
            <w:r>
              <w:t>Norwegian Krone</w:t>
            </w:r>
          </w:p>
        </w:tc>
        <w:tc>
          <w:tcPr>
            <w:cnfStyle w:evenVBand="false" w:oddVBand="true" w:firstColumn="false"/>
            <w:tcW w:w="33.333333%" w:type="pct"/>
          </w:tcPr>
          <w:p>
            <w:pPr>
              <w:ind w:leftChars="0" w:left="0" w:right="0"/>
            </w:pPr>
            <w:r>
              <w:t>Norwegian Krone</w:t>
            </w:r>
          </w:p>
        </w:tc>
      </w:tr>
      <w:tr>
        <w:trPr>
          <w:cnfStyle w:evenHBand="true" w:oddHBand="false" w:firstRow="false"/>
        </w:trPr>
        <w:tc>
          <w:tcPr>
            <w:cnfStyle w:evenVBand="false" w:oddVBand="true" w:firstColumn="false"/>
            <w:tcW w:w="33.333333%" w:type="pct"/>
          </w:tcPr>
          <w:p>
            <w:pPr>
              <w:ind w:leftChars="0" w:left="0" w:right="0"/>
            </w:pPr>
            <w:r>
              <w:t>PEN</w:t>
            </w:r>
          </w:p>
        </w:tc>
        <w:tc>
          <w:tcPr>
            <w:cnfStyle w:evenVBand="true" w:oddVBand="false" w:firstColumn="false"/>
            <w:tcW w:w="33.333333%" w:type="pct"/>
          </w:tcPr>
          <w:p>
            <w:pPr>
              <w:ind w:leftChars="0" w:left="0" w:right="0"/>
            </w:pPr>
            <w:r>
              <w:t>Nuevo Sol</w:t>
            </w:r>
          </w:p>
        </w:tc>
        <w:tc>
          <w:tcPr>
            <w:cnfStyle w:evenVBand="false" w:oddVBand="true" w:firstColumn="false"/>
            <w:tcW w:w="33.333333%" w:type="pct"/>
          </w:tcPr>
          <w:p>
            <w:pPr>
              <w:ind w:leftChars="0" w:left="0" w:right="0"/>
            </w:pPr>
            <w:r>
              <w:t>Nuevo Sol</w:t>
            </w:r>
          </w:p>
        </w:tc>
      </w:tr>
      <w:tr>
        <w:trPr>
          <w:cnfStyle w:evenHBand="false" w:oddHBand="true" w:firstRow="false"/>
        </w:trPr>
        <w:tc>
          <w:tcPr>
            <w:cnfStyle w:evenVBand="false" w:oddVBand="true" w:firstColumn="false"/>
            <w:tcW w:w="33.333333%" w:type="pct"/>
          </w:tcPr>
          <w:p>
            <w:pPr>
              <w:ind w:leftChars="0" w:left="0" w:right="0"/>
            </w:pPr>
            <w:r>
              <w:t>PGK</w:t>
            </w:r>
          </w:p>
        </w:tc>
        <w:tc>
          <w:tcPr>
            <w:cnfStyle w:evenVBand="true" w:oddVBand="false" w:firstColumn="false"/>
            <w:tcW w:w="33.333333%" w:type="pct"/>
          </w:tcPr>
          <w:p>
            <w:pPr>
              <w:ind w:leftChars="0" w:left="0" w:right="0"/>
            </w:pPr>
            <w:r>
              <w:t>Kina</w:t>
            </w:r>
          </w:p>
        </w:tc>
        <w:tc>
          <w:tcPr>
            <w:cnfStyle w:evenVBand="false" w:oddVBand="true" w:firstColumn="false"/>
            <w:tcW w:w="33.333333%" w:type="pct"/>
          </w:tcPr>
          <w:p>
            <w:pPr>
              <w:ind w:leftChars="0" w:left="0" w:right="0"/>
            </w:pPr>
            <w:r>
              <w:t>Kina</w:t>
            </w:r>
          </w:p>
        </w:tc>
      </w:tr>
      <w:tr>
        <w:trPr>
          <w:cnfStyle w:evenHBand="true" w:oddHBand="false" w:firstRow="false"/>
        </w:trPr>
        <w:tc>
          <w:tcPr>
            <w:cnfStyle w:evenVBand="false" w:oddVBand="true" w:firstColumn="false"/>
            <w:tcW w:w="33.333333%" w:type="pct"/>
          </w:tcPr>
          <w:p>
            <w:pPr>
              <w:ind w:leftChars="0" w:left="0" w:right="0"/>
            </w:pPr>
            <w:r>
              <w:t>PHP</w:t>
            </w:r>
          </w:p>
        </w:tc>
        <w:tc>
          <w:tcPr>
            <w:cnfStyle w:evenVBand="true" w:oddVBand="false" w:firstColumn="false"/>
            <w:tcW w:w="33.333333%" w:type="pct"/>
          </w:tcPr>
          <w:p>
            <w:pPr>
              <w:ind w:leftChars="0" w:left="0" w:right="0"/>
            </w:pPr>
            <w:r>
              <w:t>Philippine Peso</w:t>
            </w:r>
          </w:p>
        </w:tc>
        <w:tc>
          <w:tcPr>
            <w:cnfStyle w:evenVBand="false" w:oddVBand="true" w:firstColumn="false"/>
            <w:tcW w:w="33.333333%" w:type="pct"/>
          </w:tcPr>
          <w:p>
            <w:pPr>
              <w:ind w:leftChars="0" w:left="0" w:right="0"/>
            </w:pPr>
            <w:r>
              <w:t>Philippine Peso</w:t>
            </w:r>
          </w:p>
        </w:tc>
      </w:tr>
      <w:tr>
        <w:trPr>
          <w:cnfStyle w:evenHBand="false" w:oddHBand="true" w:firstRow="false"/>
        </w:trPr>
        <w:tc>
          <w:tcPr>
            <w:cnfStyle w:evenVBand="false" w:oddVBand="true" w:firstColumn="false"/>
            <w:tcW w:w="33.333333%" w:type="pct"/>
          </w:tcPr>
          <w:p>
            <w:pPr>
              <w:ind w:leftChars="0" w:left="0" w:right="0"/>
            </w:pPr>
            <w:r>
              <w:t>PLN</w:t>
            </w:r>
          </w:p>
        </w:tc>
        <w:tc>
          <w:tcPr>
            <w:cnfStyle w:evenVBand="true" w:oddVBand="false" w:firstColumn="false"/>
            <w:tcW w:w="33.333333%" w:type="pct"/>
          </w:tcPr>
          <w:p>
            <w:pPr>
              <w:ind w:leftChars="0" w:left="0" w:right="0"/>
            </w:pPr>
            <w:r>
              <w:t>Polish Zloty</w:t>
            </w:r>
          </w:p>
        </w:tc>
        <w:tc>
          <w:tcPr>
            <w:cnfStyle w:evenVBand="false" w:oddVBand="true" w:firstColumn="false"/>
            <w:tcW w:w="33.333333%" w:type="pct"/>
          </w:tcPr>
          <w:p>
            <w:pPr>
              <w:ind w:leftChars="0" w:left="0" w:right="0"/>
            </w:pPr>
            <w:r>
              <w:t>Polish Zloty</w:t>
            </w:r>
          </w:p>
        </w:tc>
      </w:tr>
      <w:tr>
        <w:trPr>
          <w:cnfStyle w:evenHBand="true" w:oddHBand="false" w:firstRow="false"/>
        </w:trPr>
        <w:tc>
          <w:tcPr>
            <w:cnfStyle w:evenVBand="false" w:oddVBand="true" w:firstColumn="false"/>
            <w:tcW w:w="33.333333%" w:type="pct"/>
          </w:tcPr>
          <w:p>
            <w:pPr>
              <w:ind w:leftChars="0" w:left="0" w:right="0"/>
            </w:pPr>
            <w:r>
              <w:t>RON</w:t>
            </w:r>
          </w:p>
        </w:tc>
        <w:tc>
          <w:tcPr>
            <w:cnfStyle w:evenVBand="true" w:oddVBand="false" w:firstColumn="false"/>
            <w:tcW w:w="33.333333%" w:type="pct"/>
          </w:tcPr>
          <w:p>
            <w:pPr>
              <w:ind w:leftChars="0" w:left="0" w:right="0"/>
            </w:pPr>
            <w:r>
              <w:t>New Leu</w:t>
            </w:r>
          </w:p>
        </w:tc>
        <w:tc>
          <w:tcPr>
            <w:cnfStyle w:evenVBand="false" w:oddVBand="true" w:firstColumn="false"/>
            <w:tcW w:w="33.333333%" w:type="pct"/>
          </w:tcPr>
          <w:p>
            <w:pPr>
              <w:ind w:leftChars="0" w:left="0" w:right="0"/>
            </w:pPr>
            <w:r>
              <w:t>New Leu</w:t>
            </w:r>
          </w:p>
        </w:tc>
      </w:tr>
      <w:tr>
        <w:trPr>
          <w:cnfStyle w:evenHBand="false" w:oddHBand="true" w:firstRow="false"/>
        </w:trPr>
        <w:tc>
          <w:tcPr>
            <w:cnfStyle w:evenVBand="false" w:oddVBand="true" w:firstColumn="false"/>
            <w:tcW w:w="33.333333%" w:type="pct"/>
          </w:tcPr>
          <w:p>
            <w:pPr>
              <w:ind w:leftChars="0" w:left="0" w:right="0"/>
            </w:pPr>
            <w:r>
              <w:t>RSD</w:t>
            </w:r>
          </w:p>
        </w:tc>
        <w:tc>
          <w:tcPr>
            <w:cnfStyle w:evenVBand="true" w:oddVBand="false" w:firstColumn="false"/>
            <w:tcW w:w="33.333333%" w:type="pct"/>
          </w:tcPr>
          <w:p>
            <w:pPr>
              <w:ind w:leftChars="0" w:left="0" w:right="0"/>
            </w:pPr>
            <w:r>
              <w:t>Serbian Dinar</w:t>
            </w:r>
          </w:p>
        </w:tc>
        <w:tc>
          <w:tcPr>
            <w:cnfStyle w:evenVBand="false" w:oddVBand="true" w:firstColumn="false"/>
            <w:tcW w:w="33.333333%" w:type="pct"/>
          </w:tcPr>
          <w:p>
            <w:pPr>
              <w:ind w:leftChars="0" w:left="0" w:right="0"/>
            </w:pPr>
            <w:r>
              <w:t>Serbian Dinar</w:t>
            </w:r>
          </w:p>
        </w:tc>
      </w:tr>
      <w:tr>
        <w:trPr>
          <w:cnfStyle w:evenHBand="true" w:oddHBand="false" w:firstRow="false"/>
        </w:trPr>
        <w:tc>
          <w:tcPr>
            <w:cnfStyle w:evenVBand="false" w:oddVBand="true" w:firstColumn="false"/>
            <w:tcW w:w="33.333333%" w:type="pct"/>
          </w:tcPr>
          <w:p>
            <w:pPr>
              <w:ind w:leftChars="0" w:left="0" w:right="0"/>
            </w:pPr>
            <w:r>
              <w:t>RUB</w:t>
            </w:r>
          </w:p>
        </w:tc>
        <w:tc>
          <w:tcPr>
            <w:cnfStyle w:evenVBand="true" w:oddVBand="false" w:firstColumn="false"/>
            <w:tcW w:w="33.333333%" w:type="pct"/>
          </w:tcPr>
          <w:p>
            <w:pPr>
              <w:ind w:leftChars="0" w:left="0" w:right="0"/>
            </w:pPr>
            <w:r>
              <w:t>Russian Ruble</w:t>
            </w:r>
          </w:p>
        </w:tc>
        <w:tc>
          <w:tcPr>
            <w:cnfStyle w:evenVBand="false" w:oddVBand="true" w:firstColumn="false"/>
            <w:tcW w:w="33.333333%" w:type="pct"/>
          </w:tcPr>
          <w:p>
            <w:pPr>
              <w:ind w:leftChars="0" w:left="0" w:right="0"/>
            </w:pPr>
            <w:r>
              <w:t>Russian Ruble</w:t>
            </w:r>
          </w:p>
        </w:tc>
      </w:tr>
      <w:tr>
        <w:trPr>
          <w:cnfStyle w:evenHBand="false" w:oddHBand="true" w:firstRow="false"/>
        </w:trPr>
        <w:tc>
          <w:tcPr>
            <w:cnfStyle w:evenVBand="false" w:oddVBand="true" w:firstColumn="false"/>
            <w:tcW w:w="33.333333%" w:type="pct"/>
          </w:tcPr>
          <w:p>
            <w:pPr>
              <w:ind w:leftChars="0" w:left="0" w:right="0"/>
            </w:pPr>
            <w:r>
              <w:t>SEK</w:t>
            </w:r>
          </w:p>
        </w:tc>
        <w:tc>
          <w:tcPr>
            <w:cnfStyle w:evenVBand="true" w:oddVBand="false" w:firstColumn="false"/>
            <w:tcW w:w="33.333333%" w:type="pct"/>
          </w:tcPr>
          <w:p>
            <w:pPr>
              <w:ind w:leftChars="0" w:left="0" w:right="0"/>
            </w:pPr>
            <w:r>
              <w:t>Swedish Krona</w:t>
            </w:r>
          </w:p>
        </w:tc>
        <w:tc>
          <w:tcPr>
            <w:cnfStyle w:evenVBand="false" w:oddVBand="true" w:firstColumn="false"/>
            <w:tcW w:w="33.333333%" w:type="pct"/>
          </w:tcPr>
          <w:p>
            <w:pPr>
              <w:ind w:leftChars="0" w:left="0" w:right="0"/>
            </w:pPr>
            <w:r>
              <w:t>Swedish Krona</w:t>
            </w:r>
          </w:p>
        </w:tc>
      </w:tr>
      <w:tr>
        <w:trPr>
          <w:cnfStyle w:evenHBand="true" w:oddHBand="false" w:firstRow="false"/>
        </w:trPr>
        <w:tc>
          <w:tcPr>
            <w:cnfStyle w:evenVBand="false" w:oddVBand="true" w:firstColumn="false"/>
            <w:tcW w:w="33.333333%" w:type="pct"/>
          </w:tcPr>
          <w:p>
            <w:pPr>
              <w:ind w:leftChars="0" w:left="0" w:right="0"/>
            </w:pPr>
            <w:r>
              <w:t>SGD</w:t>
            </w:r>
          </w:p>
        </w:tc>
        <w:tc>
          <w:tcPr>
            <w:cnfStyle w:evenVBand="true" w:oddVBand="false" w:firstColumn="false"/>
            <w:tcW w:w="33.333333%" w:type="pct"/>
          </w:tcPr>
          <w:p>
            <w:pPr>
              <w:ind w:leftChars="0" w:left="0" w:right="0"/>
            </w:pPr>
            <w:r>
              <w:t>Singapore Dollar</w:t>
            </w:r>
          </w:p>
        </w:tc>
        <w:tc>
          <w:tcPr>
            <w:cnfStyle w:evenVBand="false" w:oddVBand="true" w:firstColumn="false"/>
            <w:tcW w:w="33.333333%" w:type="pct"/>
          </w:tcPr>
          <w:p>
            <w:pPr>
              <w:ind w:leftChars="0" w:left="0" w:right="0"/>
            </w:pPr>
            <w:r>
              <w:t>Singapore Dollar</w:t>
            </w:r>
          </w:p>
        </w:tc>
      </w:tr>
      <w:tr>
        <w:trPr>
          <w:cnfStyle w:evenHBand="false" w:oddHBand="true" w:firstRow="false"/>
        </w:trPr>
        <w:tc>
          <w:tcPr>
            <w:cnfStyle w:evenVBand="false" w:oddVBand="true" w:firstColumn="false"/>
            <w:tcW w:w="33.333333%" w:type="pct"/>
          </w:tcPr>
          <w:p>
            <w:pPr>
              <w:ind w:leftChars="0" w:left="0" w:right="0"/>
            </w:pPr>
            <w:r>
              <w:t>THB</w:t>
            </w:r>
          </w:p>
        </w:tc>
        <w:tc>
          <w:tcPr>
            <w:cnfStyle w:evenVBand="true" w:oddVBand="false" w:firstColumn="false"/>
            <w:tcW w:w="33.333333%" w:type="pct"/>
          </w:tcPr>
          <w:p>
            <w:pPr>
              <w:ind w:leftChars="0" w:left="0" w:right="0"/>
            </w:pPr>
            <w:r>
              <w:t>Thai Baht</w:t>
            </w:r>
          </w:p>
        </w:tc>
        <w:tc>
          <w:tcPr>
            <w:cnfStyle w:evenVBand="false" w:oddVBand="true" w:firstColumn="false"/>
            <w:tcW w:w="33.333333%" w:type="pct"/>
          </w:tcPr>
          <w:p>
            <w:pPr>
              <w:ind w:leftChars="0" w:left="0" w:right="0"/>
            </w:pPr>
            <w:r>
              <w:t>Thai Baht</w:t>
            </w:r>
          </w:p>
        </w:tc>
      </w:tr>
      <w:tr>
        <w:trPr>
          <w:cnfStyle w:evenHBand="true" w:oddHBand="false" w:firstRow="false"/>
        </w:trPr>
        <w:tc>
          <w:tcPr>
            <w:cnfStyle w:evenVBand="false" w:oddVBand="true" w:firstColumn="false"/>
            <w:tcW w:w="33.333333%" w:type="pct"/>
          </w:tcPr>
          <w:p>
            <w:pPr>
              <w:ind w:leftChars="0" w:left="0" w:right="0"/>
            </w:pPr>
            <w:r>
              <w:t>TRY</w:t>
            </w:r>
          </w:p>
        </w:tc>
        <w:tc>
          <w:tcPr>
            <w:cnfStyle w:evenVBand="true" w:oddVBand="false" w:firstColumn="false"/>
            <w:tcW w:w="33.333333%" w:type="pct"/>
          </w:tcPr>
          <w:p>
            <w:pPr>
              <w:ind w:leftChars="0" w:left="0" w:right="0"/>
            </w:pPr>
            <w:r>
              <w:t>New Turkish Lira</w:t>
            </w:r>
          </w:p>
        </w:tc>
        <w:tc>
          <w:tcPr>
            <w:cnfStyle w:evenVBand="false" w:oddVBand="true" w:firstColumn="false"/>
            <w:tcW w:w="33.333333%" w:type="pct"/>
          </w:tcPr>
          <w:p>
            <w:pPr>
              <w:ind w:leftChars="0" w:left="0" w:right="0"/>
            </w:pPr>
            <w:r>
              <w:t>New Turkish Lira</w:t>
            </w:r>
          </w:p>
        </w:tc>
      </w:tr>
      <w:tr>
        <w:trPr>
          <w:cnfStyle w:evenHBand="false" w:oddHBand="true" w:firstRow="false"/>
        </w:trPr>
        <w:tc>
          <w:tcPr>
            <w:cnfStyle w:evenVBand="false" w:oddVBand="true" w:firstColumn="false"/>
            <w:tcW w:w="33.333333%" w:type="pct"/>
          </w:tcPr>
          <w:p>
            <w:pPr>
              <w:ind w:leftChars="0" w:left="0" w:right="0"/>
            </w:pPr>
            <w:r>
              <w:t>TWD</w:t>
            </w:r>
          </w:p>
        </w:tc>
        <w:tc>
          <w:tcPr>
            <w:cnfStyle w:evenVBand="true" w:oddVBand="false" w:firstColumn="false"/>
            <w:tcW w:w="33.333333%" w:type="pct"/>
          </w:tcPr>
          <w:p>
            <w:pPr>
              <w:ind w:leftChars="0" w:left="0" w:right="0"/>
            </w:pPr>
            <w:r>
              <w:t>New Taiwan Dollar</w:t>
            </w:r>
          </w:p>
        </w:tc>
        <w:tc>
          <w:tcPr>
            <w:cnfStyle w:evenVBand="false" w:oddVBand="true" w:firstColumn="false"/>
            <w:tcW w:w="33.333333%" w:type="pct"/>
          </w:tcPr>
          <w:p>
            <w:pPr>
              <w:ind w:leftChars="0" w:left="0" w:right="0"/>
            </w:pPr>
            <w:r>
              <w:t>New Taiwan Dollar</w:t>
            </w:r>
          </w:p>
        </w:tc>
      </w:tr>
      <w:tr>
        <w:trPr>
          <w:cnfStyle w:evenHBand="true" w:oddHBand="false" w:firstRow="false"/>
        </w:trPr>
        <w:tc>
          <w:tcPr>
            <w:cnfStyle w:evenVBand="false" w:oddVBand="true" w:firstColumn="false"/>
            <w:tcW w:w="33.333333%" w:type="pct"/>
          </w:tcPr>
          <w:p>
            <w:pPr>
              <w:ind w:leftChars="0" w:left="0" w:right="0"/>
            </w:pPr>
            <w:r>
              <w:t>UAH</w:t>
            </w:r>
          </w:p>
        </w:tc>
        <w:tc>
          <w:tcPr>
            <w:cnfStyle w:evenVBand="true" w:oddVBand="false" w:firstColumn="false"/>
            <w:tcW w:w="33.333333%" w:type="pct"/>
          </w:tcPr>
          <w:p>
            <w:pPr>
              <w:ind w:leftChars="0" w:left="0" w:right="0"/>
            </w:pPr>
            <w:r>
              <w:t>Hryvnia</w:t>
            </w:r>
          </w:p>
        </w:tc>
        <w:tc>
          <w:tcPr>
            <w:cnfStyle w:evenVBand="false" w:oddVBand="true" w:firstColumn="false"/>
            <w:tcW w:w="33.333333%" w:type="pct"/>
          </w:tcPr>
          <w:p>
            <w:pPr>
              <w:ind w:leftChars="0" w:left="0" w:right="0"/>
            </w:pPr>
            <w:r>
              <w:t>Hryvnia</w:t>
            </w:r>
          </w:p>
        </w:tc>
      </w:tr>
      <w:tr>
        <w:trPr>
          <w:cnfStyle w:evenHBand="false" w:oddHBand="true" w:firstRow="false"/>
        </w:trPr>
        <w:tc>
          <w:tcPr>
            <w:cnfStyle w:evenVBand="false" w:oddVBand="true" w:firstColumn="false"/>
            <w:tcW w:w="33.333333%" w:type="pct"/>
          </w:tcPr>
          <w:p>
            <w:pPr>
              <w:ind w:leftChars="0" w:left="0" w:right="0"/>
            </w:pPr>
            <w:r>
              <w:t>USD</w:t>
            </w:r>
          </w:p>
        </w:tc>
        <w:tc>
          <w:tcPr>
            <w:cnfStyle w:evenVBand="true" w:oddVBand="false" w:firstColumn="false"/>
            <w:tcW w:w="33.333333%" w:type="pct"/>
          </w:tcPr>
          <w:p>
            <w:pPr>
              <w:ind w:leftChars="0" w:left="0" w:right="0"/>
            </w:pPr>
            <w:r>
              <w:t>US Dollar</w:t>
            </w:r>
          </w:p>
        </w:tc>
        <w:tc>
          <w:tcPr>
            <w:cnfStyle w:evenVBand="false" w:oddVBand="true" w:firstColumn="false"/>
            <w:tcW w:w="33.333333%" w:type="pct"/>
          </w:tcPr>
          <w:p>
            <w:pPr>
              <w:ind w:leftChars="0" w:left="0" w:right="0"/>
            </w:pPr>
            <w:r>
              <w:t>US Dollar</w:t>
            </w:r>
          </w:p>
        </w:tc>
      </w:tr>
      <w:tr>
        <w:trPr>
          <w:cnfStyle w:evenHBand="true" w:oddHBand="false" w:firstRow="false"/>
        </w:trPr>
        <w:tc>
          <w:tcPr>
            <w:cnfStyle w:evenVBand="false" w:oddVBand="true" w:firstColumn="false"/>
            <w:tcW w:w="33.333333%" w:type="pct"/>
          </w:tcPr>
          <w:p>
            <w:pPr>
              <w:ind w:leftChars="0" w:left="0" w:right="0"/>
            </w:pPr>
            <w:r>
              <w:t>ZAR</w:t>
            </w:r>
          </w:p>
        </w:tc>
        <w:tc>
          <w:tcPr>
            <w:cnfStyle w:evenVBand="true" w:oddVBand="false" w:firstColumn="false"/>
            <w:tcW w:w="33.333333%" w:type="pct"/>
          </w:tcPr>
          <w:p>
            <w:pPr>
              <w:ind w:leftChars="0" w:left="0" w:right="0"/>
            </w:pPr>
            <w:r>
              <w:t>South African Rand</w:t>
            </w:r>
          </w:p>
        </w:tc>
        <w:tc>
          <w:tcPr>
            <w:cnfStyle w:evenVBand="false" w:oddVBand="true" w:firstColumn="false"/>
            <w:tcW w:w="33.333333%" w:type="pct"/>
          </w:tcPr>
          <w:p>
            <w:pPr>
              <w:ind w:leftChars="0" w:left="0" w:right="0"/>
            </w:pPr>
            <w:r>
              <w:t>South African Rand</w:t>
            </w:r>
          </w:p>
        </w:tc>
      </w:tr>
      <w:tr>
        <w:trPr>
          <w:cnfStyle w:evenHBand="false" w:oddHBand="true" w:firstRow="false"/>
        </w:trPr>
        <w:tc>
          <w:tcPr>
            <w:cnfStyle w:evenVBand="false" w:oddVBand="true" w:firstColumn="false"/>
            <w:tcW w:w="33.333333%" w:type="pct"/>
          </w:tcPr>
          <w:p>
            <w:pPr>
              <w:ind w:leftChars="0" w:left="0" w:right="0"/>
            </w:pPr>
            <w:r>
              <w:t>GRD</w:t>
            </w:r>
          </w:p>
        </w:tc>
        <w:tc>
          <w:tcPr>
            <w:cnfStyle w:evenVBand="true" w:oddVBand="false" w:firstColumn="false"/>
            <w:tcW w:w="33.333333%" w:type="pct"/>
          </w:tcPr>
          <w:p>
            <w:pPr>
              <w:ind w:leftChars="0" w:left="0" w:right="0"/>
            </w:pPr>
            <w:r>
              <w:t>GRD</w:t>
            </w:r>
          </w:p>
        </w:tc>
        <w:tc>
          <w:tcPr>
            <w:cnfStyle w:evenVBand="false" w:oddVBand="true" w:firstColumn="false"/>
            <w:tcW w:w="33.333333%" w:type="pct"/>
          </w:tcPr>
          <w:p>
            <w:pPr>
              <w:ind w:leftChars="0" w:left="0" w:right="0"/>
            </w:pPr>
            <w:r>
              <w:t>Greek Drachma</w:t>
            </w:r>
          </w:p>
        </w:tc>
      </w:tr>
    </w:tbl>
    <w:p>
      <w:pPr>
        <w:pStyle w:val="Table Bottom Margin"/>
      </w:pPr>
    </w:p>
    <w:bookmarkEnd w:id="309"/>
    <w:bookmarkEnd w:id="308"/>
    <w:bookmarkStart w:id="310" w:name="_77c9de23473c152c286ed7a9d7bde81b"/>
    <w:bookmarkStart w:id="311" w:name="_b49bc393b5387576bf99c99d6c2c9cfa"/>
    <w:p>
      <w:pPr>
        <w:pStyle w:val="Heading5"/>
        <w:keepNext/>
      </w:pPr>
      <w:r>
        <w:t>GEN_FRQNCY_ENUM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A</w:t>
            </w:r>
          </w:p>
        </w:tc>
        <w:tc>
          <w:tcPr>
            <w:cnfStyle w:evenVBand="true" w:oddVBand="false" w:firstColumn="false"/>
            <w:tcW w:w="33.333333%" w:type="pct"/>
          </w:tcPr>
          <w:p>
            <w:pPr>
              <w:ind w:leftChars="0" w:left="0" w:right="0"/>
            </w:pPr>
            <w:r>
              <w:t>Annual</w:t>
            </w:r>
          </w:p>
        </w:tc>
        <w:tc>
          <w:tcPr>
            <w:cnfStyle w:evenVBand="false" w:oddVBand="true" w:firstColumn="false"/>
            <w:tcW w:w="33.333333%" w:type="pct"/>
          </w:tcPr>
          <w:p>
            <w:pPr>
              <w:ind w:leftChars="0" w:left="0" w:right="0"/>
            </w:pPr>
            <w:r>
              <w:t>Annual</w:t>
            </w:r>
          </w:p>
        </w:tc>
      </w:tr>
      <w:tr>
        <w:trPr>
          <w:cnfStyle w:evenHBand="false" w:oddHBand="true" w:firstRow="false"/>
        </w:trPr>
        <w:tc>
          <w:tcPr>
            <w:cnfStyle w:evenVBand="false" w:oddVBand="true" w:firstColumn="false"/>
            <w:tcW w:w="33.333333%" w:type="pct"/>
          </w:tcPr>
          <w:p>
            <w:pPr>
              <w:ind w:leftChars="0" w:left="0" w:right="0"/>
            </w:pPr>
            <w:r>
              <w:t>B</w:t>
            </w:r>
          </w:p>
        </w:tc>
        <w:tc>
          <w:tcPr>
            <w:cnfStyle w:evenVBand="true" w:oddVBand="false" w:firstColumn="false"/>
            <w:tcW w:w="33.333333%" w:type="pct"/>
          </w:tcPr>
          <w:p>
            <w:pPr>
              <w:ind w:leftChars="0" w:left="0" w:right="0"/>
            </w:pPr>
            <w:r>
              <w:t>Daily - businessweek</w:t>
            </w:r>
          </w:p>
        </w:tc>
        <w:tc>
          <w:tcPr>
            <w:cnfStyle w:evenVBand="false" w:oddVBand="true" w:firstColumn="false"/>
            <w:tcW w:w="33.333333%" w:type="pct"/>
          </w:tcPr>
          <w:p>
            <w:pPr>
              <w:ind w:leftChars="0" w:left="0" w:right="0"/>
            </w:pPr>
            <w:r>
              <w:t>Daily - businessweek</w:t>
            </w:r>
          </w:p>
        </w:tc>
      </w:tr>
      <w:tr>
        <w:trPr>
          <w:cnfStyle w:evenHBand="true" w:oddHBand="false" w:firstRow="false"/>
        </w:trPr>
        <w:tc>
          <w:tcPr>
            <w:cnfStyle w:evenVBand="false" w:oddVBand="true" w:firstColumn="false"/>
            <w:tcW w:w="33.333333%" w:type="pct"/>
          </w:tcPr>
          <w:p>
            <w:pPr>
              <w:ind w:leftChars="0" w:left="0" w:right="0"/>
            </w:pPr>
            <w:r>
              <w:t>D</w:t>
            </w:r>
          </w:p>
        </w:tc>
        <w:tc>
          <w:tcPr>
            <w:cnfStyle w:evenVBand="true" w:oddVBand="false" w:firstColumn="false"/>
            <w:tcW w:w="33.333333%" w:type="pct"/>
          </w:tcPr>
          <w:p>
            <w:pPr>
              <w:ind w:leftChars="0" w:left="0" w:right="0"/>
            </w:pPr>
            <w:r>
              <w:t>Daily</w:t>
            </w:r>
          </w:p>
        </w:tc>
        <w:tc>
          <w:tcPr>
            <w:cnfStyle w:evenVBand="false" w:oddVBand="true" w:firstColumn="false"/>
            <w:tcW w:w="33.333333%" w:type="pct"/>
          </w:tcPr>
          <w:p>
            <w:pPr>
              <w:ind w:leftChars="0" w:left="0" w:right="0"/>
            </w:pPr>
            <w:r>
              <w:t>Daily</w:t>
            </w:r>
          </w:p>
        </w:tc>
      </w:tr>
      <w:tr>
        <w:trPr>
          <w:cnfStyle w:evenHBand="false" w:oddHBand="true" w:firstRow="false"/>
        </w:trPr>
        <w:tc>
          <w:tcPr>
            <w:cnfStyle w:evenVBand="false" w:oddVBand="true" w:firstColumn="false"/>
            <w:tcW w:w="33.333333%" w:type="pct"/>
          </w:tcPr>
          <w:p>
            <w:pPr>
              <w:ind w:leftChars="0" w:left="0" w:right="0"/>
            </w:pPr>
            <w:r>
              <w:t>H</w:t>
            </w:r>
          </w:p>
        </w:tc>
        <w:tc>
          <w:tcPr>
            <w:cnfStyle w:evenVBand="true" w:oddVBand="false" w:firstColumn="false"/>
            <w:tcW w:w="33.333333%" w:type="pct"/>
          </w:tcPr>
          <w:p>
            <w:pPr>
              <w:ind w:leftChars="0" w:left="0" w:right="0"/>
            </w:pPr>
            <w:r>
              <w:t>Hourly</w:t>
            </w:r>
          </w:p>
        </w:tc>
        <w:tc>
          <w:tcPr>
            <w:cnfStyle w:evenVBand="false" w:oddVBand="true" w:firstColumn="false"/>
            <w:tcW w:w="33.333333%" w:type="pct"/>
          </w:tcPr>
          <w:p>
            <w:pPr>
              <w:ind w:leftChars="0" w:left="0" w:right="0"/>
            </w:pPr>
            <w:r>
              <w:t>Hourly</w:t>
            </w:r>
          </w:p>
        </w:tc>
      </w:tr>
      <w:tr>
        <w:trPr>
          <w:cnfStyle w:evenHBand="true" w:oddHBand="false" w:firstRow="false"/>
        </w:trPr>
        <w:tc>
          <w:tcPr>
            <w:cnfStyle w:evenVBand="false" w:oddVBand="true" w:firstColumn="false"/>
            <w:tcW w:w="33.333333%" w:type="pct"/>
          </w:tcPr>
          <w:p>
            <w:pPr>
              <w:ind w:leftChars="0" w:left="0" w:right="0"/>
            </w:pPr>
            <w:r>
              <w:t>M</w:t>
            </w:r>
          </w:p>
        </w:tc>
        <w:tc>
          <w:tcPr>
            <w:cnfStyle w:evenVBand="true" w:oddVBand="false" w:firstColumn="false"/>
            <w:tcW w:w="33.333333%" w:type="pct"/>
          </w:tcPr>
          <w:p>
            <w:pPr>
              <w:ind w:leftChars="0" w:left="0" w:right="0"/>
            </w:pPr>
            <w:r>
              <w:t>Monthly</w:t>
            </w:r>
          </w:p>
        </w:tc>
        <w:tc>
          <w:tcPr>
            <w:cnfStyle w:evenVBand="false" w:oddVBand="true" w:firstColumn="false"/>
            <w:tcW w:w="33.333333%" w:type="pct"/>
          </w:tcPr>
          <w:p>
            <w:pPr>
              <w:ind w:leftChars="0" w:left="0" w:right="0"/>
            </w:pPr>
            <w:r>
              <w:t>Monthly</w:t>
            </w:r>
          </w:p>
        </w:tc>
      </w:tr>
      <w:tr>
        <w:trPr>
          <w:cnfStyle w:evenHBand="false" w:oddHBand="true" w:firstRow="false"/>
        </w:trPr>
        <w:tc>
          <w:tcPr>
            <w:cnfStyle w:evenVBand="false" w:oddVBand="true" w:firstColumn="false"/>
            <w:tcW w:w="33.333333%" w:type="pct"/>
          </w:tcPr>
          <w:p>
            <w:pPr>
              <w:ind w:leftChars="0" w:left="0" w:right="0"/>
            </w:pPr>
            <w:r>
              <w:t>N</w:t>
            </w:r>
          </w:p>
        </w:tc>
        <w:tc>
          <w:tcPr>
            <w:cnfStyle w:evenVBand="true" w:oddVBand="false" w:firstColumn="false"/>
            <w:tcW w:w="33.333333%" w:type="pct"/>
          </w:tcPr>
          <w:p>
            <w:pPr>
              <w:ind w:leftChars="0" w:left="0" w:right="0"/>
            </w:pPr>
            <w:r>
              <w:t>Minutely</w:t>
            </w:r>
          </w:p>
        </w:tc>
        <w:tc>
          <w:tcPr>
            <w:cnfStyle w:evenVBand="false" w:oddVBand="true" w:firstColumn="false"/>
            <w:tcW w:w="33.333333%" w:type="pct"/>
          </w:tcPr>
          <w:p>
            <w:pPr>
              <w:ind w:leftChars="0" w:left="0" w:right="0"/>
            </w:pPr>
            <w:r>
              <w:t>Minutely</w:t>
            </w:r>
          </w:p>
        </w:tc>
      </w:tr>
      <w:tr>
        <w:trPr>
          <w:cnfStyle w:evenHBand="true" w:oddHBand="false" w:firstRow="false"/>
        </w:trPr>
        <w:tc>
          <w:tcPr>
            <w:cnfStyle w:evenVBand="false" w:oddVBand="true" w:firstColumn="false"/>
            <w:tcW w:w="33.333333%" w:type="pct"/>
          </w:tcPr>
          <w:p>
            <w:pPr>
              <w:ind w:leftChars="0" w:left="0" w:right="0"/>
            </w:pPr>
            <w:r>
              <w:t>Q</w:t>
            </w:r>
          </w:p>
        </w:tc>
        <w:tc>
          <w:tcPr>
            <w:cnfStyle w:evenVBand="true" w:oddVBand="false" w:firstColumn="false"/>
            <w:tcW w:w="33.333333%" w:type="pct"/>
          </w:tcPr>
          <w:p>
            <w:pPr>
              <w:ind w:leftChars="0" w:left="0" w:right="0"/>
            </w:pPr>
            <w:r>
              <w:t>Quarterly</w:t>
            </w:r>
          </w:p>
        </w:tc>
        <w:tc>
          <w:tcPr>
            <w:cnfStyle w:evenVBand="false" w:oddVBand="true" w:firstColumn="false"/>
            <w:tcW w:w="33.333333%" w:type="pct"/>
          </w:tcPr>
          <w:p>
            <w:pPr>
              <w:ind w:leftChars="0" w:left="0" w:right="0"/>
            </w:pPr>
            <w:r>
              <w:t>Quarterly</w:t>
            </w:r>
          </w:p>
        </w:tc>
      </w:tr>
      <w:tr>
        <w:trPr>
          <w:cnfStyle w:evenHBand="false" w:oddHBand="true" w:firstRow="false"/>
        </w:trPr>
        <w:tc>
          <w:tcPr>
            <w:cnfStyle w:evenVBand="false" w:oddVBand="true" w:firstColumn="false"/>
            <w:tcW w:w="33.333333%" w:type="pct"/>
          </w:tcPr>
          <w:p>
            <w:pPr>
              <w:ind w:leftChars="0" w:left="0" w:right="0"/>
            </w:pPr>
            <w:r>
              <w:t>S</w:t>
            </w:r>
          </w:p>
        </w:tc>
        <w:tc>
          <w:tcPr>
            <w:cnfStyle w:evenVBand="true" w:oddVBand="false" w:firstColumn="false"/>
            <w:tcW w:w="33.333333%" w:type="pct"/>
          </w:tcPr>
          <w:p>
            <w:pPr>
              <w:ind w:leftChars="0" w:left="0" w:right="0"/>
            </w:pPr>
            <w:r>
              <w:t>Half-yearly, semester</w:t>
            </w:r>
          </w:p>
        </w:tc>
        <w:tc>
          <w:tcPr>
            <w:cnfStyle w:evenVBand="false" w:oddVBand="true" w:firstColumn="false"/>
            <w:tcW w:w="33.333333%" w:type="pct"/>
          </w:tcPr>
          <w:p>
            <w:pPr>
              <w:ind w:leftChars="0" w:left="0" w:right="0"/>
            </w:pPr>
            <w:r>
              <w:t>Half-yearly, semester</w:t>
            </w:r>
          </w:p>
        </w:tc>
      </w:tr>
      <w:tr>
        <w:trPr>
          <w:cnfStyle w:evenHBand="true" w:oddHBand="false" w:firstRow="false"/>
        </w:trPr>
        <w:tc>
          <w:tcPr>
            <w:cnfStyle w:evenVBand="false" w:oddVBand="true" w:firstColumn="false"/>
            <w:tcW w:w="33.333333%" w:type="pct"/>
          </w:tcPr>
          <w:p>
            <w:pPr>
              <w:ind w:leftChars="0" w:left="0" w:right="0"/>
            </w:pPr>
            <w:r>
              <w:t>W</w:t>
            </w:r>
          </w:p>
        </w:tc>
        <w:tc>
          <w:tcPr>
            <w:cnfStyle w:evenVBand="true" w:oddVBand="false" w:firstColumn="false"/>
            <w:tcW w:w="33.333333%" w:type="pct"/>
          </w:tcPr>
          <w:p>
            <w:pPr>
              <w:ind w:leftChars="0" w:left="0" w:right="0"/>
            </w:pPr>
            <w:r>
              <w:t>Weekly</w:t>
            </w:r>
          </w:p>
        </w:tc>
        <w:tc>
          <w:tcPr>
            <w:cnfStyle w:evenVBand="false" w:oddVBand="true" w:firstColumn="false"/>
            <w:tcW w:w="33.333333%" w:type="pct"/>
          </w:tcPr>
          <w:p>
            <w:pPr>
              <w:ind w:leftChars="0" w:left="0" w:right="0"/>
            </w:pPr>
            <w:r>
              <w:t>Weekly</w:t>
            </w:r>
          </w:p>
        </w:tc>
      </w:tr>
      <w:tr>
        <w:trPr>
          <w:cnfStyle w:evenHBand="false" w:oddHBand="true" w:firstRow="false"/>
        </w:trPr>
        <w:tc>
          <w:tcPr>
            <w:cnfStyle w:evenVBand="false" w:oddVBand="true" w:firstColumn="false"/>
            <w:tcW w:w="33.333333%" w:type="pct"/>
          </w:tcPr>
          <w:p>
            <w:pPr>
              <w:ind w:leftChars="0" w:left="0" w:right="0"/>
            </w:pPr>
            <w:r>
              <w:t>A2</w:t>
            </w:r>
          </w:p>
        </w:tc>
        <w:tc>
          <w:tcPr>
            <w:cnfStyle w:evenVBand="true" w:oddVBand="false" w:firstColumn="false"/>
            <w:tcW w:w="33.333333%" w:type="pct"/>
          </w:tcPr>
          <w:p>
            <w:pPr>
              <w:ind w:leftChars="0" w:left="0" w:right="0"/>
            </w:pPr>
            <w:r>
              <w:t>Biennial</w:t>
            </w:r>
          </w:p>
        </w:tc>
        <w:tc>
          <w:tcPr>
            <w:cnfStyle w:evenVBand="false" w:oddVBand="true" w:firstColumn="false"/>
            <w:tcW w:w="33.333333%" w:type="pct"/>
          </w:tcPr>
          <w:p>
            <w:pPr>
              <w:ind w:leftChars="0" w:left="0" w:right="0"/>
            </w:pPr>
            <w:r>
              <w:t>Biennial</w:t>
            </w:r>
          </w:p>
        </w:tc>
      </w:tr>
      <w:tr>
        <w:trPr>
          <w:cnfStyle w:evenHBand="true" w:oddHBand="false" w:firstRow="false"/>
        </w:trPr>
        <w:tc>
          <w:tcPr>
            <w:cnfStyle w:evenVBand="false" w:oddVBand="true" w:firstColumn="false"/>
            <w:tcW w:w="33.333333%" w:type="pct"/>
          </w:tcPr>
          <w:p>
            <w:pPr>
              <w:ind w:leftChars="0" w:left="0" w:right="0"/>
            </w:pPr>
            <w:r>
              <w:t>A3</w:t>
            </w:r>
          </w:p>
        </w:tc>
        <w:tc>
          <w:tcPr>
            <w:cnfStyle w:evenVBand="true" w:oddVBand="false" w:firstColumn="false"/>
            <w:tcW w:w="33.333333%" w:type="pct"/>
          </w:tcPr>
          <w:p>
            <w:pPr>
              <w:ind w:leftChars="0" w:left="0" w:right="0"/>
            </w:pPr>
            <w:r>
              <w:t>Triennial</w:t>
            </w:r>
          </w:p>
        </w:tc>
        <w:tc>
          <w:tcPr>
            <w:cnfStyle w:evenVBand="false" w:oddVBand="true" w:firstColumn="false"/>
            <w:tcW w:w="33.333333%" w:type="pct"/>
          </w:tcPr>
          <w:p>
            <w:pPr>
              <w:ind w:leftChars="0" w:left="0" w:right="0"/>
            </w:pPr>
            <w:r>
              <w:t>Triennial</w:t>
            </w:r>
          </w:p>
        </w:tc>
      </w:tr>
      <w:tr>
        <w:trPr>
          <w:cnfStyle w:evenHBand="false" w:oddHBand="true" w:firstRow="false"/>
        </w:trPr>
        <w:tc>
          <w:tcPr>
            <w:cnfStyle w:evenVBand="false" w:oddVBand="true" w:firstColumn="false"/>
            <w:tcW w:w="33.333333%" w:type="pct"/>
          </w:tcPr>
          <w:p>
            <w:pPr>
              <w:ind w:leftChars="0" w:left="0" w:right="0"/>
            </w:pPr>
            <w:r>
              <w:t>A4</w:t>
            </w:r>
          </w:p>
        </w:tc>
        <w:tc>
          <w:tcPr>
            <w:cnfStyle w:evenVBand="true" w:oddVBand="false" w:firstColumn="false"/>
            <w:tcW w:w="33.333333%" w:type="pct"/>
          </w:tcPr>
          <w:p>
            <w:pPr>
              <w:ind w:leftChars="0" w:left="0" w:right="0"/>
            </w:pPr>
            <w:r>
              <w:t>Quadrennial</w:t>
            </w:r>
          </w:p>
        </w:tc>
        <w:tc>
          <w:tcPr>
            <w:cnfStyle w:evenVBand="false" w:oddVBand="true" w:firstColumn="false"/>
            <w:tcW w:w="33.333333%" w:type="pct"/>
          </w:tcPr>
          <w:p>
            <w:pPr>
              <w:ind w:leftChars="0" w:left="0" w:right="0"/>
            </w:pPr>
            <w:r>
              <w:t>Quadrennial</w:t>
            </w:r>
          </w:p>
        </w:tc>
      </w:tr>
      <w:tr>
        <w:trPr>
          <w:cnfStyle w:evenHBand="true" w:oddHBand="false" w:firstRow="false"/>
        </w:trPr>
        <w:tc>
          <w:tcPr>
            <w:cnfStyle w:evenVBand="false" w:oddVBand="true" w:firstColumn="false"/>
            <w:tcW w:w="33.333333%" w:type="pct"/>
          </w:tcPr>
          <w:p>
            <w:pPr>
              <w:ind w:leftChars="0" w:left="0" w:right="0"/>
            </w:pPr>
            <w:r>
              <w:t>A5</w:t>
            </w:r>
          </w:p>
        </w:tc>
        <w:tc>
          <w:tcPr>
            <w:cnfStyle w:evenVBand="true" w:oddVBand="false" w:firstColumn="false"/>
            <w:tcW w:w="33.333333%" w:type="pct"/>
          </w:tcPr>
          <w:p>
            <w:pPr>
              <w:ind w:leftChars="0" w:left="0" w:right="0"/>
            </w:pPr>
            <w:r>
              <w:t>Quinquennial</w:t>
            </w:r>
          </w:p>
        </w:tc>
        <w:tc>
          <w:tcPr>
            <w:cnfStyle w:evenVBand="false" w:oddVBand="true" w:firstColumn="false"/>
            <w:tcW w:w="33.333333%" w:type="pct"/>
          </w:tcPr>
          <w:p>
            <w:pPr>
              <w:ind w:leftChars="0" w:left="0" w:right="0"/>
            </w:pPr>
            <w:r>
              <w:t>Quinquennial</w:t>
            </w:r>
          </w:p>
        </w:tc>
      </w:tr>
      <w:tr>
        <w:trPr>
          <w:cnfStyle w:evenHBand="false" w:oddHBand="true" w:firstRow="false"/>
        </w:trPr>
        <w:tc>
          <w:tcPr>
            <w:cnfStyle w:evenVBand="false" w:oddVBand="true" w:firstColumn="false"/>
            <w:tcW w:w="33.333333%" w:type="pct"/>
          </w:tcPr>
          <w:p>
            <w:pPr>
              <w:ind w:leftChars="0" w:left="0" w:right="0"/>
            </w:pPr>
            <w:r>
              <w:t>A10</w:t>
            </w:r>
          </w:p>
        </w:tc>
        <w:tc>
          <w:tcPr>
            <w:cnfStyle w:evenVBand="true" w:oddVBand="false" w:firstColumn="false"/>
            <w:tcW w:w="33.333333%" w:type="pct"/>
          </w:tcPr>
          <w:p>
            <w:pPr>
              <w:ind w:leftChars="0" w:left="0" w:right="0"/>
            </w:pPr>
            <w:r>
              <w:t>Decennial</w:t>
            </w:r>
          </w:p>
        </w:tc>
        <w:tc>
          <w:tcPr>
            <w:cnfStyle w:evenVBand="false" w:oddVBand="true" w:firstColumn="false"/>
            <w:tcW w:w="33.333333%" w:type="pct"/>
          </w:tcPr>
          <w:p>
            <w:pPr>
              <w:ind w:leftChars="0" w:left="0" w:right="0"/>
            </w:pPr>
            <w:r>
              <w:t>Decennial</w:t>
            </w:r>
          </w:p>
        </w:tc>
      </w:tr>
      <w:tr>
        <w:trPr>
          <w:cnfStyle w:evenHBand="true" w:oddHBand="false" w:firstRow="false"/>
        </w:trPr>
        <w:tc>
          <w:tcPr>
            <w:cnfStyle w:evenVBand="false" w:oddVBand="true" w:firstColumn="false"/>
            <w:tcW w:w="33.333333%" w:type="pct"/>
          </w:tcPr>
          <w:p>
            <w:pPr>
              <w:ind w:leftChars="0" w:left="0" w:right="0"/>
            </w:pPr>
            <w:r>
              <w:t>A20</w:t>
            </w:r>
          </w:p>
        </w:tc>
        <w:tc>
          <w:tcPr>
            <w:cnfStyle w:evenVBand="true" w:oddVBand="false" w:firstColumn="false"/>
            <w:tcW w:w="33.333333%" w:type="pct"/>
          </w:tcPr>
          <w:p>
            <w:pPr>
              <w:ind w:leftChars="0" w:left="0" w:right="0"/>
            </w:pPr>
            <w:r>
              <w:t>Bidecennial</w:t>
            </w:r>
          </w:p>
        </w:tc>
        <w:tc>
          <w:tcPr>
            <w:cnfStyle w:evenVBand="false" w:oddVBand="true" w:firstColumn="false"/>
            <w:tcW w:w="33.333333%" w:type="pct"/>
          </w:tcPr>
          <w:p>
            <w:pPr>
              <w:ind w:leftChars="0" w:left="0" w:right="0"/>
            </w:pPr>
            <w:r>
              <w:t>Bidecennial</w:t>
            </w:r>
          </w:p>
        </w:tc>
      </w:tr>
      <w:tr>
        <w:trPr>
          <w:cnfStyle w:evenHBand="false" w:oddHBand="true" w:firstRow="false"/>
        </w:trPr>
        <w:tc>
          <w:tcPr>
            <w:cnfStyle w:evenVBand="false" w:oddVBand="true" w:firstColumn="false"/>
            <w:tcW w:w="33.333333%" w:type="pct"/>
          </w:tcPr>
          <w:p>
            <w:pPr>
              <w:ind w:leftChars="0" w:left="0" w:right="0"/>
            </w:pPr>
            <w:r>
              <w:t>A30</w:t>
            </w:r>
          </w:p>
        </w:tc>
        <w:tc>
          <w:tcPr>
            <w:cnfStyle w:evenVBand="true" w:oddVBand="false" w:firstColumn="false"/>
            <w:tcW w:w="33.333333%" w:type="pct"/>
          </w:tcPr>
          <w:p>
            <w:pPr>
              <w:ind w:leftChars="0" w:left="0" w:right="0"/>
            </w:pPr>
            <w:r>
              <w:t>Tridecennial</w:t>
            </w:r>
          </w:p>
        </w:tc>
        <w:tc>
          <w:tcPr>
            <w:cnfStyle w:evenVBand="false" w:oddVBand="true" w:firstColumn="false"/>
            <w:tcW w:w="33.333333%" w:type="pct"/>
          </w:tcPr>
          <w:p>
            <w:pPr>
              <w:ind w:leftChars="0" w:left="0" w:right="0"/>
            </w:pPr>
            <w:r>
              <w:t>Tridecennial</w:t>
            </w:r>
          </w:p>
        </w:tc>
      </w:tr>
      <w:tr>
        <w:trPr>
          <w:cnfStyle w:evenHBand="true" w:oddHBand="false" w:firstRow="false"/>
        </w:trPr>
        <w:tc>
          <w:tcPr>
            <w:cnfStyle w:evenVBand="false" w:oddVBand="true" w:firstColumn="false"/>
            <w:tcW w:w="33.333333%" w:type="pct"/>
          </w:tcPr>
          <w:p>
            <w:pPr>
              <w:ind w:leftChars="0" w:left="0" w:right="0"/>
            </w:pPr>
            <w:r>
              <w:t>A_3</w:t>
            </w:r>
          </w:p>
        </w:tc>
        <w:tc>
          <w:tcPr>
            <w:cnfStyle w:evenVBand="true" w:oddVBand="false" w:firstColumn="false"/>
            <w:tcW w:w="33.333333%" w:type="pct"/>
          </w:tcPr>
          <w:p>
            <w:pPr>
              <w:ind w:leftChars="0" w:left="0" w:right="0"/>
            </w:pPr>
            <w:r>
              <w:t>Three times a year</w:t>
            </w:r>
          </w:p>
        </w:tc>
        <w:tc>
          <w:tcPr>
            <w:cnfStyle w:evenVBand="false" w:oddVBand="true" w:firstColumn="false"/>
            <w:tcW w:w="33.333333%" w:type="pct"/>
          </w:tcPr>
          <w:p>
            <w:pPr>
              <w:ind w:leftChars="0" w:left="0" w:right="0"/>
            </w:pPr>
            <w:r>
              <w:t>Three times a year</w:t>
            </w:r>
          </w:p>
        </w:tc>
      </w:tr>
      <w:tr>
        <w:trPr>
          <w:cnfStyle w:evenHBand="false" w:oddHBand="true" w:firstRow="false"/>
        </w:trPr>
        <w:tc>
          <w:tcPr>
            <w:cnfStyle w:evenVBand="false" w:oddVBand="true" w:firstColumn="false"/>
            <w:tcW w:w="33.333333%" w:type="pct"/>
          </w:tcPr>
          <w:p>
            <w:pPr>
              <w:ind w:leftChars="0" w:left="0" w:right="0"/>
            </w:pPr>
            <w:r>
              <w:t>M2</w:t>
            </w:r>
          </w:p>
        </w:tc>
        <w:tc>
          <w:tcPr>
            <w:cnfStyle w:evenVBand="true" w:oddVBand="false" w:firstColumn="false"/>
            <w:tcW w:w="33.333333%" w:type="pct"/>
          </w:tcPr>
          <w:p>
            <w:pPr>
              <w:ind w:leftChars="0" w:left="0" w:right="0"/>
            </w:pPr>
            <w:r>
              <w:t>Bimonthly</w:t>
            </w:r>
          </w:p>
        </w:tc>
        <w:tc>
          <w:tcPr>
            <w:cnfStyle w:evenVBand="false" w:oddVBand="true" w:firstColumn="false"/>
            <w:tcW w:w="33.333333%" w:type="pct"/>
          </w:tcPr>
          <w:p>
            <w:pPr>
              <w:ind w:leftChars="0" w:left="0" w:right="0"/>
            </w:pPr>
            <w:r>
              <w:t>Bimonthly</w:t>
            </w:r>
          </w:p>
        </w:tc>
      </w:tr>
      <w:tr>
        <w:trPr>
          <w:cnfStyle w:evenHBand="true" w:oddHBand="false" w:firstRow="false"/>
        </w:trPr>
        <w:tc>
          <w:tcPr>
            <w:cnfStyle w:evenVBand="false" w:oddVBand="true" w:firstColumn="false"/>
            <w:tcW w:w="33.333333%" w:type="pct"/>
          </w:tcPr>
          <w:p>
            <w:pPr>
              <w:ind w:leftChars="0" w:left="0" w:right="0"/>
            </w:pPr>
            <w:r>
              <w:t>M_2</w:t>
            </w:r>
          </w:p>
        </w:tc>
        <w:tc>
          <w:tcPr>
            <w:cnfStyle w:evenVBand="true" w:oddVBand="false" w:firstColumn="false"/>
            <w:tcW w:w="33.333333%" w:type="pct"/>
          </w:tcPr>
          <w:p>
            <w:pPr>
              <w:ind w:leftChars="0" w:left="0" w:right="0"/>
            </w:pPr>
            <w:r>
              <w:t>Semimonthly</w:t>
            </w:r>
          </w:p>
        </w:tc>
        <w:tc>
          <w:tcPr>
            <w:cnfStyle w:evenVBand="false" w:oddVBand="true" w:firstColumn="false"/>
            <w:tcW w:w="33.333333%" w:type="pct"/>
          </w:tcPr>
          <w:p>
            <w:pPr>
              <w:ind w:leftChars="0" w:left="0" w:right="0"/>
            </w:pPr>
            <w:r>
              <w:t>Semimonthly</w:t>
            </w:r>
          </w:p>
        </w:tc>
      </w:tr>
      <w:tr>
        <w:trPr>
          <w:cnfStyle w:evenHBand="false" w:oddHBand="true" w:firstRow="false"/>
        </w:trPr>
        <w:tc>
          <w:tcPr>
            <w:cnfStyle w:evenVBand="false" w:oddVBand="true" w:firstColumn="false"/>
            <w:tcW w:w="33.333333%" w:type="pct"/>
          </w:tcPr>
          <w:p>
            <w:pPr>
              <w:ind w:leftChars="0" w:left="0" w:right="0"/>
            </w:pPr>
            <w:r>
              <w:t>M_3</w:t>
            </w:r>
          </w:p>
        </w:tc>
        <w:tc>
          <w:tcPr>
            <w:cnfStyle w:evenVBand="true" w:oddVBand="false" w:firstColumn="false"/>
            <w:tcW w:w="33.333333%" w:type="pct"/>
          </w:tcPr>
          <w:p>
            <w:pPr>
              <w:ind w:leftChars="0" w:left="0" w:right="0"/>
            </w:pPr>
            <w:r>
              <w:t>Three times a month</w:t>
            </w:r>
          </w:p>
        </w:tc>
        <w:tc>
          <w:tcPr>
            <w:cnfStyle w:evenVBand="false" w:oddVBand="true" w:firstColumn="false"/>
            <w:tcW w:w="33.333333%" w:type="pct"/>
          </w:tcPr>
          <w:p>
            <w:pPr>
              <w:ind w:leftChars="0" w:left="0" w:right="0"/>
            </w:pPr>
            <w:r>
              <w:t>Three times a month</w:t>
            </w:r>
          </w:p>
        </w:tc>
      </w:tr>
      <w:tr>
        <w:trPr>
          <w:cnfStyle w:evenHBand="true" w:oddHBand="false" w:firstRow="false"/>
        </w:trPr>
        <w:tc>
          <w:tcPr>
            <w:cnfStyle w:evenVBand="false" w:oddVBand="true" w:firstColumn="false"/>
            <w:tcW w:w="33.333333%" w:type="pct"/>
          </w:tcPr>
          <w:p>
            <w:pPr>
              <w:ind w:leftChars="0" w:left="0" w:right="0"/>
            </w:pPr>
            <w:r>
              <w:t>W2</w:t>
            </w:r>
          </w:p>
        </w:tc>
        <w:tc>
          <w:tcPr>
            <w:cnfStyle w:evenVBand="true" w:oddVBand="false" w:firstColumn="false"/>
            <w:tcW w:w="33.333333%" w:type="pct"/>
          </w:tcPr>
          <w:p>
            <w:pPr>
              <w:ind w:leftChars="0" w:left="0" w:right="0"/>
            </w:pPr>
            <w:r>
              <w:t>Biweekly</w:t>
            </w:r>
          </w:p>
        </w:tc>
        <w:tc>
          <w:tcPr>
            <w:cnfStyle w:evenVBand="false" w:oddVBand="true" w:firstColumn="false"/>
            <w:tcW w:w="33.333333%" w:type="pct"/>
          </w:tcPr>
          <w:p>
            <w:pPr>
              <w:ind w:leftChars="0" w:left="0" w:right="0"/>
            </w:pPr>
            <w:r>
              <w:t>Biweekly</w:t>
            </w:r>
          </w:p>
        </w:tc>
      </w:tr>
      <w:tr>
        <w:trPr>
          <w:cnfStyle w:evenHBand="false" w:oddHBand="true" w:firstRow="false"/>
        </w:trPr>
        <w:tc>
          <w:tcPr>
            <w:cnfStyle w:evenVBand="false" w:oddVBand="true" w:firstColumn="false"/>
            <w:tcW w:w="33.333333%" w:type="pct"/>
          </w:tcPr>
          <w:p>
            <w:pPr>
              <w:ind w:leftChars="0" w:left="0" w:right="0"/>
            </w:pPr>
            <w:r>
              <w:t>W3</w:t>
            </w:r>
          </w:p>
        </w:tc>
        <w:tc>
          <w:tcPr>
            <w:cnfStyle w:evenVBand="true" w:oddVBand="false" w:firstColumn="false"/>
            <w:tcW w:w="33.333333%" w:type="pct"/>
          </w:tcPr>
          <w:p>
            <w:pPr>
              <w:ind w:leftChars="0" w:left="0" w:right="0"/>
            </w:pPr>
            <w:r>
              <w:t>Triweekly</w:t>
            </w:r>
          </w:p>
        </w:tc>
        <w:tc>
          <w:tcPr>
            <w:cnfStyle w:evenVBand="false" w:oddVBand="true" w:firstColumn="false"/>
            <w:tcW w:w="33.333333%" w:type="pct"/>
          </w:tcPr>
          <w:p>
            <w:pPr>
              <w:ind w:leftChars="0" w:left="0" w:right="0"/>
            </w:pPr>
            <w:r>
              <w:t>Triweekly</w:t>
            </w:r>
          </w:p>
        </w:tc>
      </w:tr>
      <w:tr>
        <w:trPr>
          <w:cnfStyle w:evenHBand="true" w:oddHBand="false" w:firstRow="false"/>
        </w:trPr>
        <w:tc>
          <w:tcPr>
            <w:cnfStyle w:evenVBand="false" w:oddVBand="true" w:firstColumn="false"/>
            <w:tcW w:w="33.333333%" w:type="pct"/>
          </w:tcPr>
          <w:p>
            <w:pPr>
              <w:ind w:leftChars="0" w:left="0" w:right="0"/>
            </w:pPr>
            <w:r>
              <w:t>W4</w:t>
            </w:r>
          </w:p>
        </w:tc>
        <w:tc>
          <w:tcPr>
            <w:cnfStyle w:evenVBand="true" w:oddVBand="false" w:firstColumn="false"/>
            <w:tcW w:w="33.333333%" w:type="pct"/>
          </w:tcPr>
          <w:p>
            <w:pPr>
              <w:ind w:leftChars="0" w:left="0" w:right="0"/>
            </w:pPr>
            <w:r>
              <w:t>Four-weekly</w:t>
            </w:r>
          </w:p>
        </w:tc>
        <w:tc>
          <w:tcPr>
            <w:cnfStyle w:evenVBand="false" w:oddVBand="true" w:firstColumn="false"/>
            <w:tcW w:w="33.333333%" w:type="pct"/>
          </w:tcPr>
          <w:p>
            <w:pPr>
              <w:ind w:leftChars="0" w:left="0" w:right="0"/>
            </w:pPr>
            <w:r>
              <w:t>Four-weekly</w:t>
            </w:r>
          </w:p>
        </w:tc>
      </w:tr>
      <w:tr>
        <w:trPr>
          <w:cnfStyle w:evenHBand="false" w:oddHBand="true" w:firstRow="false"/>
        </w:trPr>
        <w:tc>
          <w:tcPr>
            <w:cnfStyle w:evenVBand="false" w:oddVBand="true" w:firstColumn="false"/>
            <w:tcW w:w="33.333333%" w:type="pct"/>
          </w:tcPr>
          <w:p>
            <w:pPr>
              <w:ind w:leftChars="0" w:left="0" w:right="0"/>
            </w:pPr>
            <w:r>
              <w:t>W_2</w:t>
            </w:r>
          </w:p>
        </w:tc>
        <w:tc>
          <w:tcPr>
            <w:cnfStyle w:evenVBand="true" w:oddVBand="false" w:firstColumn="false"/>
            <w:tcW w:w="33.333333%" w:type="pct"/>
          </w:tcPr>
          <w:p>
            <w:pPr>
              <w:ind w:leftChars="0" w:left="0" w:right="0"/>
            </w:pPr>
            <w:r>
              <w:t>Semiweekly</w:t>
            </w:r>
          </w:p>
        </w:tc>
        <w:tc>
          <w:tcPr>
            <w:cnfStyle w:evenVBand="false" w:oddVBand="true" w:firstColumn="false"/>
            <w:tcW w:w="33.333333%" w:type="pct"/>
          </w:tcPr>
          <w:p>
            <w:pPr>
              <w:ind w:leftChars="0" w:left="0" w:right="0"/>
            </w:pPr>
            <w:r>
              <w:t>Semiweekly</w:t>
            </w:r>
          </w:p>
        </w:tc>
      </w:tr>
      <w:tr>
        <w:trPr>
          <w:cnfStyle w:evenHBand="true" w:oddHBand="false" w:firstRow="false"/>
        </w:trPr>
        <w:tc>
          <w:tcPr>
            <w:cnfStyle w:evenVBand="false" w:oddVBand="true" w:firstColumn="false"/>
            <w:tcW w:w="33.333333%" w:type="pct"/>
          </w:tcPr>
          <w:p>
            <w:pPr>
              <w:ind w:leftChars="0" w:left="0" w:right="0"/>
            </w:pPr>
            <w:r>
              <w:t>W_3</w:t>
            </w:r>
          </w:p>
        </w:tc>
        <w:tc>
          <w:tcPr>
            <w:cnfStyle w:evenVBand="true" w:oddVBand="false" w:firstColumn="false"/>
            <w:tcW w:w="33.333333%" w:type="pct"/>
          </w:tcPr>
          <w:p>
            <w:pPr>
              <w:ind w:leftChars="0" w:left="0" w:right="0"/>
            </w:pPr>
            <w:r>
              <w:t>Three times a week</w:t>
            </w:r>
          </w:p>
        </w:tc>
        <w:tc>
          <w:tcPr>
            <w:cnfStyle w:evenVBand="false" w:oddVBand="true" w:firstColumn="false"/>
            <w:tcW w:w="33.333333%" w:type="pct"/>
          </w:tcPr>
          <w:p>
            <w:pPr>
              <w:ind w:leftChars="0" w:left="0" w:right="0"/>
            </w:pPr>
            <w:r>
              <w:t>Three times a week</w:t>
            </w:r>
          </w:p>
        </w:tc>
      </w:tr>
      <w:tr>
        <w:trPr>
          <w:cnfStyle w:evenHBand="false" w:oddHBand="true" w:firstRow="false"/>
        </w:trPr>
        <w:tc>
          <w:tcPr>
            <w:cnfStyle w:evenVBand="false" w:oddVBand="true" w:firstColumn="false"/>
            <w:tcW w:w="33.333333%" w:type="pct"/>
          </w:tcPr>
          <w:p>
            <w:pPr>
              <w:ind w:leftChars="0" w:left="0" w:right="0"/>
            </w:pPr>
            <w:r>
              <w:t>D_2</w:t>
            </w:r>
          </w:p>
        </w:tc>
        <w:tc>
          <w:tcPr>
            <w:cnfStyle w:evenVBand="true" w:oddVBand="false" w:firstColumn="false"/>
            <w:tcW w:w="33.333333%" w:type="pct"/>
          </w:tcPr>
          <w:p>
            <w:pPr>
              <w:ind w:leftChars="0" w:left="0" w:right="0"/>
            </w:pPr>
            <w:r>
              <w:t>Twice a day</w:t>
            </w:r>
          </w:p>
        </w:tc>
        <w:tc>
          <w:tcPr>
            <w:cnfStyle w:evenVBand="false" w:oddVBand="true" w:firstColumn="false"/>
            <w:tcW w:w="33.333333%" w:type="pct"/>
          </w:tcPr>
          <w:p>
            <w:pPr>
              <w:ind w:leftChars="0" w:left="0" w:right="0"/>
            </w:pPr>
            <w:r>
              <w:t>Twice a day</w:t>
            </w:r>
          </w:p>
        </w:tc>
      </w:tr>
      <w:tr>
        <w:trPr>
          <w:cnfStyle w:evenHBand="true" w:oddHBand="false" w:firstRow="false"/>
        </w:trPr>
        <w:tc>
          <w:tcPr>
            <w:cnfStyle w:evenVBand="false" w:oddVBand="true" w:firstColumn="false"/>
            <w:tcW w:w="33.333333%" w:type="pct"/>
          </w:tcPr>
          <w:p>
            <w:pPr>
              <w:ind w:leftChars="0" w:left="0" w:right="0"/>
            </w:pPr>
            <w:r>
              <w:t>H2</w:t>
            </w:r>
          </w:p>
        </w:tc>
        <w:tc>
          <w:tcPr>
            <w:cnfStyle w:evenVBand="true" w:oddVBand="false" w:firstColumn="false"/>
            <w:tcW w:w="33.333333%" w:type="pct"/>
          </w:tcPr>
          <w:p>
            <w:pPr>
              <w:ind w:leftChars="0" w:left="0" w:right="0"/>
            </w:pPr>
            <w:r>
              <w:t>Bihourly</w:t>
            </w:r>
          </w:p>
        </w:tc>
        <w:tc>
          <w:tcPr>
            <w:cnfStyle w:evenVBand="false" w:oddVBand="true" w:firstColumn="false"/>
            <w:tcW w:w="33.333333%" w:type="pct"/>
          </w:tcPr>
          <w:p>
            <w:pPr>
              <w:ind w:leftChars="0" w:left="0" w:right="0"/>
            </w:pPr>
            <w:r>
              <w:t>Bihourly</w:t>
            </w:r>
          </w:p>
        </w:tc>
      </w:tr>
      <w:tr>
        <w:trPr>
          <w:cnfStyle w:evenHBand="false" w:oddHBand="true" w:firstRow="false"/>
        </w:trPr>
        <w:tc>
          <w:tcPr>
            <w:cnfStyle w:evenVBand="false" w:oddVBand="true" w:firstColumn="false"/>
            <w:tcW w:w="33.333333%" w:type="pct"/>
          </w:tcPr>
          <w:p>
            <w:pPr>
              <w:ind w:leftChars="0" w:left="0" w:right="0"/>
            </w:pPr>
            <w:r>
              <w:t>H3</w:t>
            </w:r>
          </w:p>
        </w:tc>
        <w:tc>
          <w:tcPr>
            <w:cnfStyle w:evenVBand="true" w:oddVBand="false" w:firstColumn="false"/>
            <w:tcW w:w="33.333333%" w:type="pct"/>
          </w:tcPr>
          <w:p>
            <w:pPr>
              <w:ind w:leftChars="0" w:left="0" w:right="0"/>
            </w:pPr>
            <w:r>
              <w:t>Trihourly</w:t>
            </w:r>
          </w:p>
        </w:tc>
        <w:tc>
          <w:tcPr>
            <w:cnfStyle w:evenVBand="false" w:oddVBand="true" w:firstColumn="false"/>
            <w:tcW w:w="33.333333%" w:type="pct"/>
          </w:tcPr>
          <w:p>
            <w:pPr>
              <w:ind w:leftChars="0" w:left="0" w:right="0"/>
            </w:pPr>
            <w:r>
              <w:t>Trihourly</w:t>
            </w:r>
          </w:p>
        </w:tc>
      </w:tr>
      <w:tr>
        <w:trPr>
          <w:cnfStyle w:evenHBand="true" w:oddHBand="false" w:firstRow="false"/>
        </w:trPr>
        <w:tc>
          <w:tcPr>
            <w:cnfStyle w:evenVBand="false" w:oddVBand="true" w:firstColumn="false"/>
            <w:tcW w:w="33.333333%" w:type="pct"/>
          </w:tcPr>
          <w:p>
            <w:pPr>
              <w:ind w:leftChars="0" w:left="0" w:right="0"/>
            </w:pPr>
            <w:r>
              <w:t>I</w:t>
            </w:r>
          </w:p>
        </w:tc>
        <w:tc>
          <w:tcPr>
            <w:cnfStyle w:evenVBand="true" w:oddVBand="false" w:firstColumn="false"/>
            <w:tcW w:w="33.333333%" w:type="pct"/>
          </w:tcPr>
          <w:p>
            <w:pPr>
              <w:ind w:leftChars="0" w:left="0" w:right="0"/>
            </w:pPr>
            <w:r>
              <w:t>Irregular</w:t>
            </w:r>
          </w:p>
        </w:tc>
        <w:tc>
          <w:tcPr>
            <w:cnfStyle w:evenVBand="false" w:oddVBand="true" w:firstColumn="false"/>
            <w:tcW w:w="33.333333%" w:type="pct"/>
          </w:tcPr>
          <w:p>
            <w:pPr>
              <w:ind w:leftChars="0" w:left="0" w:right="0"/>
            </w:pPr>
            <w:r>
              <w:t>Irregular</w:t>
            </w:r>
          </w:p>
        </w:tc>
      </w:tr>
      <w:tr>
        <w:trPr>
          <w:cnfStyle w:evenHBand="false" w:oddHBand="true" w:firstRow="false"/>
        </w:trPr>
        <w:tc>
          <w:tcPr>
            <w:cnfStyle w:evenVBand="false" w:oddVBand="true" w:firstColumn="false"/>
            <w:tcW w:w="33.333333%" w:type="pct"/>
          </w:tcPr>
          <w:p>
            <w:pPr>
              <w:ind w:leftChars="0" w:left="0" w:right="0"/>
            </w:pPr>
            <w:r>
              <w:t>OA</w:t>
            </w:r>
          </w:p>
        </w:tc>
        <w:tc>
          <w:tcPr>
            <w:cnfStyle w:evenVBand="true" w:oddVBand="false" w:firstColumn="false"/>
            <w:tcW w:w="33.333333%" w:type="pct"/>
          </w:tcPr>
          <w:p>
            <w:pPr>
              <w:ind w:leftChars="0" w:left="0" w:right="0"/>
            </w:pPr>
            <w:r>
              <w:t>Occasional annual</w:t>
            </w:r>
          </w:p>
        </w:tc>
        <w:tc>
          <w:tcPr>
            <w:cnfStyle w:evenVBand="false" w:oddVBand="true" w:firstColumn="false"/>
            <w:tcW w:w="33.333333%" w:type="pct"/>
          </w:tcPr>
          <w:p>
            <w:pPr>
              <w:ind w:leftChars="0" w:left="0" w:right="0"/>
            </w:pPr>
            <w:r>
              <w:t>Occasional annual</w:t>
            </w:r>
          </w:p>
        </w:tc>
      </w:tr>
      <w:tr>
        <w:trPr>
          <w:cnfStyle w:evenHBand="true" w:oddHBand="false" w:firstRow="false"/>
        </w:trPr>
        <w:tc>
          <w:tcPr>
            <w:cnfStyle w:evenVBand="false" w:oddVBand="true" w:firstColumn="false"/>
            <w:tcW w:w="33.333333%" w:type="pct"/>
          </w:tcPr>
          <w:p>
            <w:pPr>
              <w:ind w:leftChars="0" w:left="0" w:right="0"/>
            </w:pPr>
            <w:r>
              <w:t>OM</w:t>
            </w:r>
          </w:p>
        </w:tc>
        <w:tc>
          <w:tcPr>
            <w:cnfStyle w:evenVBand="true" w:oddVBand="false" w:firstColumn="false"/>
            <w:tcW w:w="33.333333%" w:type="pct"/>
          </w:tcPr>
          <w:p>
            <w:pPr>
              <w:ind w:leftChars="0" w:left="0" w:right="0"/>
            </w:pPr>
            <w:r>
              <w:t>Occasional monthly</w:t>
            </w:r>
          </w:p>
        </w:tc>
        <w:tc>
          <w:tcPr>
            <w:cnfStyle w:evenVBand="false" w:oddVBand="true" w:firstColumn="false"/>
            <w:tcW w:w="33.333333%" w:type="pct"/>
          </w:tcPr>
          <w:p>
            <w:pPr>
              <w:ind w:leftChars="0" w:left="0" w:right="0"/>
            </w:pPr>
            <w:r>
              <w:t>Occasional monthly</w:t>
            </w:r>
          </w:p>
        </w:tc>
      </w:tr>
      <w:tr>
        <w:trPr>
          <w:cnfStyle w:evenHBand="false" w:oddHBand="true" w:firstRow="false"/>
        </w:trPr>
        <w:tc>
          <w:tcPr>
            <w:cnfStyle w:evenVBand="false" w:oddVBand="true" w:firstColumn="false"/>
            <w:tcW w:w="33.333333%" w:type="pct"/>
          </w:tcPr>
          <w:p>
            <w:pPr>
              <w:ind w:leftChars="0" w:left="0" w:right="0"/>
            </w:pPr>
            <w:r>
              <w:t>_O</w:t>
            </w:r>
          </w:p>
        </w:tc>
        <w:tc>
          <w:tcPr>
            <w:cnfStyle w:evenVBand="true" w:oddVBand="false" w:firstColumn="false"/>
            <w:tcW w:w="33.333333%" w:type="pct"/>
          </w:tcPr>
          <w:p>
            <w:pPr>
              <w:ind w:leftChars="0" w:left="0" w:right="0"/>
            </w:pPr>
            <w:r>
              <w:t>Other</w:t>
            </w:r>
          </w:p>
        </w:tc>
        <w:tc>
          <w:tcPr>
            <w:cnfStyle w:evenVBand="false" w:oddVBand="true" w:firstColumn="false"/>
            <w:tcW w:w="33.333333%" w:type="pct"/>
          </w:tcPr>
          <w:p>
            <w:pPr>
              <w:ind w:leftChars="0" w:left="0" w:right="0"/>
            </w:pPr>
            <w:r>
              <w:t>Other</w:t>
            </w:r>
          </w:p>
        </w:tc>
      </w:tr>
      <w:tr>
        <w:trPr>
          <w:cnfStyle w:evenHBand="true" w:oddHBand="false" w:firstRow="false"/>
        </w:trPr>
        <w:tc>
          <w:tcPr>
            <w:cnfStyle w:evenVBand="false" w:oddVBand="true" w:firstColumn="false"/>
            <w:tcW w:w="33.333333%" w:type="pct"/>
          </w:tcPr>
          <w:p>
            <w:pPr>
              <w:ind w:leftChars="0" w:left="0" w:right="0"/>
            </w:pPr>
            <w:r>
              <w:t>_U</w:t>
            </w:r>
          </w:p>
        </w:tc>
        <w:tc>
          <w:tcPr>
            <w:cnfStyle w:evenVBand="true" w:oddVBand="false" w:firstColumn="false"/>
            <w:tcW w:w="33.333333%" w:type="pct"/>
          </w:tcPr>
          <w:p>
            <w:pPr>
              <w:ind w:leftChars="0" w:left="0" w:right="0"/>
            </w:pPr>
            <w:r>
              <w:t>Unspecified</w:t>
            </w:r>
          </w:p>
        </w:tc>
        <w:tc>
          <w:tcPr>
            <w:cnfStyle w:evenVBand="false" w:oddVBand="true" w:firstColumn="false"/>
            <w:tcW w:w="33.333333%" w:type="pct"/>
          </w:tcPr>
          <w:p>
            <w:pPr>
              <w:ind w:leftChars="0" w:left="0" w:right="0"/>
            </w:pPr>
            <w:r>
              <w:t>Unspecified</w:t>
            </w:r>
          </w:p>
        </w:tc>
      </w:tr>
      <w:tr>
        <w:trPr>
          <w:cnfStyle w:evenHBand="false" w:oddHBand="true" w:firstRow="false"/>
        </w:trPr>
        <w:tc>
          <w:tcPr>
            <w:cnfStyle w:evenVBand="false" w:oddVBand="true" w:firstColumn="false"/>
            <w:tcW w:w="33.333333%" w:type="pct"/>
          </w:tcPr>
          <w:p>
            <w:pPr>
              <w:ind w:leftChars="0" w:left="0" w:right="0"/>
            </w:pPr>
            <w:r>
              <w:t>_Z</w:t>
            </w:r>
          </w:p>
        </w:tc>
        <w:tc>
          <w:tcPr>
            <w:cnfStyle w:evenVBand="true" w:oddVBand="false" w:firstColumn="false"/>
            <w:tcW w:w="33.333333%" w:type="pct"/>
          </w:tcPr>
          <w:p>
            <w:pPr>
              <w:ind w:leftChars="0" w:left="0" w:right="0"/>
            </w:pPr>
            <w:r>
              <w:t>Not applicable</w:t>
            </w:r>
          </w:p>
        </w:tc>
        <w:tc>
          <w:tcPr>
            <w:cnfStyle w:evenVBand="false" w:oddVBand="true" w:firstColumn="false"/>
            <w:tcW w:w="33.333333%" w:type="pct"/>
          </w:tcPr>
          <w:p>
            <w:pPr>
              <w:ind w:leftChars="0" w:left="0" w:right="0"/>
            </w:pPr>
            <w:r>
              <w:t>Not applicable</w:t>
            </w:r>
          </w:p>
        </w:tc>
      </w:tr>
    </w:tbl>
    <w:p>
      <w:pPr>
        <w:pStyle w:val="Table Bottom Margin"/>
      </w:pPr>
    </w:p>
    <w:bookmarkEnd w:id="311"/>
    <w:bookmarkEnd w:id="310"/>
    <w:bookmarkStart w:id="312" w:name="_1f3ab44fbbf40a94fc70cb3a0da5c28d"/>
    <w:bookmarkStart w:id="313" w:name="_9e6b799fd872e15d29910b6936fa07ee"/>
    <w:p>
      <w:pPr>
        <w:pStyle w:val="Heading5"/>
        <w:keepNext/>
      </w:pPr>
      <w:r>
        <w:t>GEN_MRKT_ENUM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3579</w:t>
            </w:r>
          </w:p>
        </w:tc>
        <w:tc>
          <w:tcPr>
            <w:cnfStyle w:evenVBand="true" w:oddVBand="false" w:firstColumn="false"/>
            <w:tcW w:w="33.333333%" w:type="pct"/>
          </w:tcPr>
          <w:p>
            <w:pPr>
              <w:ind w:leftChars="0" w:left="0" w:right="0"/>
            </w:pPr>
            <w:r>
              <w:t>3579</w:t>
            </w:r>
          </w:p>
        </w:tc>
        <w:tc>
          <w:tcPr>
            <w:cnfStyle w:evenVBand="false" w:oddVBand="true" w:firstColumn="false"/>
            <w:tcW w:w="33.333333%" w:type="pct"/>
          </w:tcPr>
          <w:p>
            <w:pPr>
              <w:ind w:leftChars="0" w:left="0" w:right="0"/>
            </w:pPr>
            <w:r>
              <w:t>SSY FUTURES LTD -  FREIGHT SCREEN</w:t>
            </w:r>
          </w:p>
        </w:tc>
      </w:tr>
      <w:tr>
        <w:trPr>
          <w:cnfStyle w:evenHBand="false" w:oddHBand="true" w:firstRow="false"/>
        </w:trPr>
        <w:tc>
          <w:tcPr>
            <w:cnfStyle w:evenVBand="false" w:oddVBand="true" w:firstColumn="false"/>
            <w:tcW w:w="33.333333%" w:type="pct"/>
          </w:tcPr>
          <w:p>
            <w:pPr>
              <w:ind w:leftChars="0" w:left="0" w:right="0"/>
            </w:pPr>
            <w:r>
              <w:t>24EX</w:t>
            </w:r>
          </w:p>
        </w:tc>
        <w:tc>
          <w:tcPr>
            <w:cnfStyle w:evenVBand="true" w:oddVBand="false" w:firstColumn="false"/>
            <w:tcW w:w="33.333333%" w:type="pct"/>
          </w:tcPr>
          <w:p>
            <w:pPr>
              <w:ind w:leftChars="0" w:left="0" w:right="0"/>
            </w:pPr>
            <w:r>
              <w:t>24EX</w:t>
            </w:r>
          </w:p>
        </w:tc>
        <w:tc>
          <w:tcPr>
            <w:cnfStyle w:evenVBand="false" w:oddVBand="true" w:firstColumn="false"/>
            <w:tcW w:w="33.333333%" w:type="pct"/>
          </w:tcPr>
          <w:p>
            <w:pPr>
              <w:ind w:leftChars="0" w:left="0" w:right="0"/>
            </w:pPr>
            <w:r>
              <w:t>24 EXCHANGE</w:t>
            </w:r>
          </w:p>
        </w:tc>
      </w:tr>
      <w:tr>
        <w:trPr>
          <w:cnfStyle w:evenHBand="true" w:oddHBand="false" w:firstRow="false"/>
        </w:trPr>
        <w:tc>
          <w:tcPr>
            <w:cnfStyle w:evenVBand="false" w:oddVBand="true" w:firstColumn="false"/>
            <w:tcW w:w="33.333333%" w:type="pct"/>
          </w:tcPr>
          <w:p>
            <w:pPr>
              <w:ind w:leftChars="0" w:left="0" w:right="0"/>
            </w:pPr>
            <w:r>
              <w:t>360T</w:t>
            </w:r>
          </w:p>
        </w:tc>
        <w:tc>
          <w:tcPr>
            <w:cnfStyle w:evenVBand="true" w:oddVBand="false" w:firstColumn="false"/>
            <w:tcW w:w="33.333333%" w:type="pct"/>
          </w:tcPr>
          <w:p>
            <w:pPr>
              <w:ind w:leftChars="0" w:left="0" w:right="0"/>
            </w:pPr>
            <w:r>
              <w:t>360T</w:t>
            </w:r>
          </w:p>
        </w:tc>
        <w:tc>
          <w:tcPr>
            <w:cnfStyle w:evenVBand="false" w:oddVBand="true" w:firstColumn="false"/>
            <w:tcW w:w="33.333333%" w:type="pct"/>
          </w:tcPr>
          <w:p>
            <w:pPr>
              <w:ind w:leftChars="0" w:left="0" w:right="0"/>
            </w:pPr>
            <w:r>
              <w:t>360T</w:t>
            </w:r>
          </w:p>
        </w:tc>
      </w:tr>
      <w:tr>
        <w:trPr>
          <w:cnfStyle w:evenHBand="false" w:oddHBand="true" w:firstRow="false"/>
        </w:trPr>
        <w:tc>
          <w:tcPr>
            <w:cnfStyle w:evenVBand="false" w:oddVBand="true" w:firstColumn="false"/>
            <w:tcW w:w="33.333333%" w:type="pct"/>
          </w:tcPr>
          <w:p>
            <w:pPr>
              <w:ind w:leftChars="0" w:left="0" w:right="0"/>
            </w:pPr>
            <w:r>
              <w:t>4AXE</w:t>
            </w:r>
          </w:p>
        </w:tc>
        <w:tc>
          <w:tcPr>
            <w:cnfStyle w:evenVBand="true" w:oddVBand="false" w:firstColumn="false"/>
            <w:tcW w:w="33.333333%" w:type="pct"/>
          </w:tcPr>
          <w:p>
            <w:pPr>
              <w:ind w:leftChars="0" w:left="0" w:right="0"/>
            </w:pPr>
            <w:r>
              <w:t>4AXE</w:t>
            </w:r>
          </w:p>
        </w:tc>
        <w:tc>
          <w:tcPr>
            <w:cnfStyle w:evenVBand="false" w:oddVBand="true" w:firstColumn="false"/>
            <w:tcW w:w="33.333333%" w:type="pct"/>
          </w:tcPr>
          <w:p>
            <w:pPr>
              <w:ind w:leftChars="0" w:left="0" w:right="0"/>
            </w:pPr>
            <w:r>
              <w:t>4 AFRICA EXCHANGE (PTY) LTD</w:t>
            </w:r>
          </w:p>
        </w:tc>
      </w:tr>
      <w:tr>
        <w:trPr>
          <w:cnfStyle w:evenHBand="true" w:oddHBand="false" w:firstRow="false"/>
        </w:trPr>
        <w:tc>
          <w:tcPr>
            <w:cnfStyle w:evenVBand="false" w:oddVBand="true" w:firstColumn="false"/>
            <w:tcW w:w="33.333333%" w:type="pct"/>
          </w:tcPr>
          <w:p>
            <w:pPr>
              <w:ind w:leftChars="0" w:left="0" w:right="0"/>
            </w:pPr>
            <w:r>
              <w:t>A2XX</w:t>
            </w:r>
          </w:p>
        </w:tc>
        <w:tc>
          <w:tcPr>
            <w:cnfStyle w:evenVBand="true" w:oddVBand="false" w:firstColumn="false"/>
            <w:tcW w:w="33.333333%" w:type="pct"/>
          </w:tcPr>
          <w:p>
            <w:pPr>
              <w:ind w:leftChars="0" w:left="0" w:right="0"/>
            </w:pPr>
            <w:r>
              <w:t>A2XX</w:t>
            </w:r>
          </w:p>
        </w:tc>
        <w:tc>
          <w:tcPr>
            <w:cnfStyle w:evenVBand="false" w:oddVBand="true" w:firstColumn="false"/>
            <w:tcW w:w="33.333333%" w:type="pct"/>
          </w:tcPr>
          <w:p>
            <w:pPr>
              <w:ind w:leftChars="0" w:left="0" w:right="0"/>
            </w:pPr>
            <w:r>
              <w:t>A2X</w:t>
            </w:r>
          </w:p>
        </w:tc>
      </w:tr>
      <w:tr>
        <w:trPr>
          <w:cnfStyle w:evenHBand="false" w:oddHBand="true" w:firstRow="false"/>
        </w:trPr>
        <w:tc>
          <w:tcPr>
            <w:cnfStyle w:evenVBand="false" w:oddVBand="true" w:firstColumn="false"/>
            <w:tcW w:w="33.333333%" w:type="pct"/>
          </w:tcPr>
          <w:p>
            <w:pPr>
              <w:ind w:leftChars="0" w:left="0" w:right="0"/>
            </w:pPr>
            <w:r>
              <w:t>AACA</w:t>
            </w:r>
          </w:p>
        </w:tc>
        <w:tc>
          <w:tcPr>
            <w:cnfStyle w:evenVBand="true" w:oddVBand="false" w:firstColumn="false"/>
            <w:tcW w:w="33.333333%" w:type="pct"/>
          </w:tcPr>
          <w:p>
            <w:pPr>
              <w:ind w:leftChars="0" w:left="0" w:right="0"/>
            </w:pPr>
            <w:r>
              <w:t>AACA</w:t>
            </w:r>
          </w:p>
        </w:tc>
        <w:tc>
          <w:tcPr>
            <w:cnfStyle w:evenVBand="false" w:oddVBand="true" w:firstColumn="false"/>
            <w:tcW w:w="33.333333%" w:type="pct"/>
          </w:tcPr>
          <w:p>
            <w:pPr>
              <w:ind w:leftChars="0" w:left="0" w:right="0"/>
            </w:pPr>
            <w:r>
              <w:t>CREDIT AGRICOLE CIB - SYSTEMATIC INTERNALISER</w:t>
            </w:r>
          </w:p>
        </w:tc>
      </w:tr>
      <w:tr>
        <w:trPr>
          <w:cnfStyle w:evenHBand="true" w:oddHBand="false" w:firstRow="false"/>
        </w:trPr>
        <w:tc>
          <w:tcPr>
            <w:cnfStyle w:evenVBand="false" w:oddVBand="true" w:firstColumn="false"/>
            <w:tcW w:w="33.333333%" w:type="pct"/>
          </w:tcPr>
          <w:p>
            <w:pPr>
              <w:ind w:leftChars="0" w:left="0" w:right="0"/>
            </w:pPr>
            <w:r>
              <w:t>AAPA</w:t>
            </w:r>
          </w:p>
        </w:tc>
        <w:tc>
          <w:tcPr>
            <w:cnfStyle w:evenVBand="true" w:oddVBand="false" w:firstColumn="false"/>
            <w:tcW w:w="33.333333%" w:type="pct"/>
          </w:tcPr>
          <w:p>
            <w:pPr>
              <w:ind w:leftChars="0" w:left="0" w:right="0"/>
            </w:pPr>
            <w:r>
              <w:t>AAPA</w:t>
            </w:r>
          </w:p>
        </w:tc>
        <w:tc>
          <w:tcPr>
            <w:cnfStyle w:evenVBand="false" w:oddVBand="true" w:firstColumn="false"/>
            <w:tcW w:w="33.333333%" w:type="pct"/>
          </w:tcPr>
          <w:p>
            <w:pPr>
              <w:ind w:leftChars="0" w:left="0" w:right="0"/>
            </w:pPr>
            <w:r>
              <w:t>ATHENS EXCHANGE - APA</w:t>
            </w:r>
          </w:p>
        </w:tc>
      </w:tr>
      <w:tr>
        <w:trPr>
          <w:cnfStyle w:evenHBand="false" w:oddHBand="true" w:firstRow="false"/>
        </w:trPr>
        <w:tc>
          <w:tcPr>
            <w:cnfStyle w:evenVBand="false" w:oddVBand="true" w:firstColumn="false"/>
            <w:tcW w:w="33.333333%" w:type="pct"/>
          </w:tcPr>
          <w:p>
            <w:pPr>
              <w:ind w:leftChars="0" w:left="0" w:right="0"/>
            </w:pPr>
            <w:r>
              <w:t>AATS</w:t>
            </w:r>
          </w:p>
        </w:tc>
        <w:tc>
          <w:tcPr>
            <w:cnfStyle w:evenVBand="true" w:oddVBand="false" w:firstColumn="false"/>
            <w:tcW w:w="33.333333%" w:type="pct"/>
          </w:tcPr>
          <w:p>
            <w:pPr>
              <w:ind w:leftChars="0" w:left="0" w:right="0"/>
            </w:pPr>
            <w:r>
              <w:t>AATS</w:t>
            </w:r>
          </w:p>
        </w:tc>
        <w:tc>
          <w:tcPr>
            <w:cnfStyle w:evenVBand="false" w:oddVBand="true" w:firstColumn="false"/>
            <w:tcW w:w="33.333333%" w:type="pct"/>
          </w:tcPr>
          <w:p>
            <w:pPr>
              <w:ind w:leftChars="0" w:left="0" w:right="0"/>
            </w:pPr>
            <w:r>
              <w:t>ASSENT ATS</w:t>
            </w:r>
          </w:p>
        </w:tc>
      </w:tr>
      <w:tr>
        <w:trPr>
          <w:cnfStyle w:evenHBand="true" w:oddHBand="false" w:firstRow="false"/>
        </w:trPr>
        <w:tc>
          <w:tcPr>
            <w:cnfStyle w:evenVBand="false" w:oddVBand="true" w:firstColumn="false"/>
            <w:tcW w:w="33.333333%" w:type="pct"/>
          </w:tcPr>
          <w:p>
            <w:pPr>
              <w:ind w:leftChars="0" w:left="0" w:right="0"/>
            </w:pPr>
            <w:r>
              <w:t>ABAN</w:t>
            </w:r>
          </w:p>
        </w:tc>
        <w:tc>
          <w:tcPr>
            <w:cnfStyle w:evenVBand="true" w:oddVBand="false" w:firstColumn="false"/>
            <w:tcW w:w="33.333333%" w:type="pct"/>
          </w:tcPr>
          <w:p>
            <w:pPr>
              <w:ind w:leftChars="0" w:left="0" w:right="0"/>
            </w:pPr>
            <w:r>
              <w:t>ABAN</w:t>
            </w:r>
          </w:p>
        </w:tc>
        <w:tc>
          <w:tcPr>
            <w:cnfStyle w:evenVBand="false" w:oddVBand="true" w:firstColumn="false"/>
            <w:tcW w:w="33.333333%" w:type="pct"/>
          </w:tcPr>
          <w:p>
            <w:pPr>
              <w:ind w:leftChars="0" w:left="0" w:right="0"/>
            </w:pPr>
            <w:r>
              <w:t>ABANCA</w:t>
            </w:r>
          </w:p>
        </w:tc>
      </w:tr>
      <w:tr>
        <w:trPr>
          <w:cnfStyle w:evenHBand="false" w:oddHBand="true" w:firstRow="false"/>
        </w:trPr>
        <w:tc>
          <w:tcPr>
            <w:cnfStyle w:evenVBand="false" w:oddVBand="true" w:firstColumn="false"/>
            <w:tcW w:w="33.333333%" w:type="pct"/>
          </w:tcPr>
          <w:p>
            <w:pPr>
              <w:ind w:leftChars="0" w:left="0" w:right="0"/>
            </w:pPr>
            <w:r>
              <w:t>ABFI</w:t>
            </w:r>
          </w:p>
        </w:tc>
        <w:tc>
          <w:tcPr>
            <w:cnfStyle w:evenVBand="true" w:oddVBand="false" w:firstColumn="false"/>
            <w:tcW w:w="33.333333%" w:type="pct"/>
          </w:tcPr>
          <w:p>
            <w:pPr>
              <w:ind w:leftChars="0" w:left="0" w:right="0"/>
            </w:pPr>
            <w:r>
              <w:t>ABFI</w:t>
            </w:r>
          </w:p>
        </w:tc>
        <w:tc>
          <w:tcPr>
            <w:cnfStyle w:evenVBand="false" w:oddVBand="true" w:firstColumn="false"/>
            <w:tcW w:w="33.333333%" w:type="pct"/>
          </w:tcPr>
          <w:p>
            <w:pPr>
              <w:ind w:leftChars="0" w:left="0" w:right="0"/>
            </w:pPr>
            <w:r>
              <w:t>ALPHA BANK - SYSTEMATIC INTERNALISER</w:t>
            </w:r>
          </w:p>
        </w:tc>
      </w:tr>
      <w:tr>
        <w:trPr>
          <w:cnfStyle w:evenHBand="true" w:oddHBand="false" w:firstRow="false"/>
        </w:trPr>
        <w:tc>
          <w:tcPr>
            <w:cnfStyle w:evenVBand="false" w:oddVBand="true" w:firstColumn="false"/>
            <w:tcW w:w="33.333333%" w:type="pct"/>
          </w:tcPr>
          <w:p>
            <w:pPr>
              <w:ind w:leftChars="0" w:left="0" w:right="0"/>
            </w:pPr>
            <w:r>
              <w:t>ABNA</w:t>
            </w:r>
          </w:p>
        </w:tc>
        <w:tc>
          <w:tcPr>
            <w:cnfStyle w:evenVBand="true" w:oddVBand="false" w:firstColumn="false"/>
            <w:tcW w:w="33.333333%" w:type="pct"/>
          </w:tcPr>
          <w:p>
            <w:pPr>
              <w:ind w:leftChars="0" w:left="0" w:right="0"/>
            </w:pPr>
            <w:r>
              <w:t>ABNA</w:t>
            </w:r>
          </w:p>
        </w:tc>
        <w:tc>
          <w:tcPr>
            <w:cnfStyle w:evenVBand="false" w:oddVBand="true" w:firstColumn="false"/>
            <w:tcW w:w="33.333333%" w:type="pct"/>
          </w:tcPr>
          <w:p>
            <w:pPr>
              <w:ind w:leftChars="0" w:left="0" w:right="0"/>
            </w:pPr>
            <w:r>
              <w:t>ABN AMRO BANK NV - SYSTEMATIC INTERNALISER</w:t>
            </w:r>
          </w:p>
        </w:tc>
      </w:tr>
      <w:tr>
        <w:trPr>
          <w:cnfStyle w:evenHBand="false" w:oddHBand="true" w:firstRow="false"/>
        </w:trPr>
        <w:tc>
          <w:tcPr>
            <w:cnfStyle w:evenVBand="false" w:oddVBand="true" w:firstColumn="false"/>
            <w:tcW w:w="33.333333%" w:type="pct"/>
          </w:tcPr>
          <w:p>
            <w:pPr>
              <w:ind w:leftChars="0" w:left="0" w:right="0"/>
            </w:pPr>
            <w:r>
              <w:t>ABNC</w:t>
            </w:r>
          </w:p>
        </w:tc>
        <w:tc>
          <w:tcPr>
            <w:cnfStyle w:evenVBand="true" w:oddVBand="false" w:firstColumn="false"/>
            <w:tcW w:w="33.333333%" w:type="pct"/>
          </w:tcPr>
          <w:p>
            <w:pPr>
              <w:ind w:leftChars="0" w:left="0" w:right="0"/>
            </w:pPr>
            <w:r>
              <w:t>ABNC</w:t>
            </w:r>
          </w:p>
        </w:tc>
        <w:tc>
          <w:tcPr>
            <w:cnfStyle w:evenVBand="false" w:oddVBand="true" w:firstColumn="false"/>
            <w:tcW w:w="33.333333%" w:type="pct"/>
          </w:tcPr>
          <w:p>
            <w:pPr>
              <w:ind w:leftChars="0" w:left="0" w:right="0"/>
            </w:pPr>
            <w:r>
              <w:t>ABN AMRO CLEARING BANK - SYSTEMATIC INTERNALISER</w:t>
            </w:r>
          </w:p>
        </w:tc>
      </w:tr>
      <w:tr>
        <w:trPr>
          <w:cnfStyle w:evenHBand="true" w:oddHBand="false" w:firstRow="false"/>
        </w:trPr>
        <w:tc>
          <w:tcPr>
            <w:cnfStyle w:evenVBand="false" w:oddVBand="true" w:firstColumn="false"/>
            <w:tcW w:w="33.333333%" w:type="pct"/>
          </w:tcPr>
          <w:p>
            <w:pPr>
              <w:ind w:leftChars="0" w:left="0" w:right="0"/>
            </w:pPr>
            <w:r>
              <w:t>ABSI</w:t>
            </w:r>
          </w:p>
        </w:tc>
        <w:tc>
          <w:tcPr>
            <w:cnfStyle w:evenVBand="true" w:oddVBand="false" w:firstColumn="false"/>
            <w:tcW w:w="33.333333%" w:type="pct"/>
          </w:tcPr>
          <w:p>
            <w:pPr>
              <w:ind w:leftChars="0" w:left="0" w:right="0"/>
            </w:pPr>
            <w:r>
              <w:t>ABSI</w:t>
            </w:r>
          </w:p>
        </w:tc>
        <w:tc>
          <w:tcPr>
            <w:cnfStyle w:evenVBand="false" w:oddVBand="true" w:firstColumn="false"/>
            <w:tcW w:w="33.333333%" w:type="pct"/>
          </w:tcPr>
          <w:p>
            <w:pPr>
              <w:ind w:leftChars="0" w:left="0" w:right="0"/>
            </w:pPr>
            <w:r>
              <w:t>ALM. BRAND BANK - SYSTEMATIC INTERNALISER</w:t>
            </w:r>
          </w:p>
        </w:tc>
      </w:tr>
      <w:tr>
        <w:trPr>
          <w:cnfStyle w:evenHBand="false" w:oddHBand="true" w:firstRow="false"/>
        </w:trPr>
        <w:tc>
          <w:tcPr>
            <w:cnfStyle w:evenVBand="false" w:oddVBand="true" w:firstColumn="false"/>
            <w:tcW w:w="33.333333%" w:type="pct"/>
          </w:tcPr>
          <w:p>
            <w:pPr>
              <w:ind w:leftChars="0" w:left="0" w:right="0"/>
            </w:pPr>
            <w:r>
              <w:t>ABUL</w:t>
            </w:r>
          </w:p>
        </w:tc>
        <w:tc>
          <w:tcPr>
            <w:cnfStyle w:evenVBand="true" w:oddVBand="false" w:firstColumn="false"/>
            <w:tcW w:w="33.333333%" w:type="pct"/>
          </w:tcPr>
          <w:p>
            <w:pPr>
              <w:ind w:leftChars="0" w:left="0" w:right="0"/>
            </w:pPr>
            <w:r>
              <w:t>ABUL</w:t>
            </w:r>
          </w:p>
        </w:tc>
        <w:tc>
          <w:tcPr>
            <w:cnfStyle w:evenVBand="false" w:oddVBand="true" w:firstColumn="false"/>
            <w:tcW w:w="33.333333%" w:type="pct"/>
          </w:tcPr>
          <w:p>
            <w:pPr>
              <w:ind w:leftChars="0" w:left="0" w:right="0"/>
            </w:pPr>
            <w:r>
              <w:t>BULGARIAN STOCK EXCHANGE - ALTERNATIVE MARKET</w:t>
            </w:r>
          </w:p>
        </w:tc>
      </w:tr>
      <w:tr>
        <w:trPr>
          <w:cnfStyle w:evenHBand="true" w:oddHBand="false" w:firstRow="false"/>
        </w:trPr>
        <w:tc>
          <w:tcPr>
            <w:cnfStyle w:evenVBand="false" w:oddVBand="true" w:firstColumn="false"/>
            <w:tcW w:w="33.333333%" w:type="pct"/>
          </w:tcPr>
          <w:p>
            <w:pPr>
              <w:ind w:leftChars="0" w:left="0" w:right="0"/>
            </w:pPr>
            <w:r>
              <w:t>ABXX</w:t>
            </w:r>
          </w:p>
        </w:tc>
        <w:tc>
          <w:tcPr>
            <w:cnfStyle w:evenVBand="true" w:oddVBand="false" w:firstColumn="false"/>
            <w:tcW w:w="33.333333%" w:type="pct"/>
          </w:tcPr>
          <w:p>
            <w:pPr>
              <w:ind w:leftChars="0" w:left="0" w:right="0"/>
            </w:pPr>
            <w:r>
              <w:t>ABXX</w:t>
            </w:r>
          </w:p>
        </w:tc>
        <w:tc>
          <w:tcPr>
            <w:cnfStyle w:evenVBand="false" w:oddVBand="true" w:firstColumn="false"/>
            <w:tcW w:w="33.333333%" w:type="pct"/>
          </w:tcPr>
          <w:p>
            <w:pPr>
              <w:ind w:leftChars="0" w:left="0" w:right="0"/>
            </w:pPr>
            <w:r>
              <w:t>YOSHI MARKETS LIMITED</w:t>
            </w:r>
          </w:p>
        </w:tc>
      </w:tr>
      <w:tr>
        <w:trPr>
          <w:cnfStyle w:evenHBand="false" w:oddHBand="true" w:firstRow="false"/>
        </w:trPr>
        <w:tc>
          <w:tcPr>
            <w:cnfStyle w:evenVBand="false" w:oddVBand="true" w:firstColumn="false"/>
            <w:tcW w:w="33.333333%" w:type="pct"/>
          </w:tcPr>
          <w:p>
            <w:pPr>
              <w:ind w:leftChars="0" w:left="0" w:right="0"/>
            </w:pPr>
            <w:r>
              <w:t>ACEX</w:t>
            </w:r>
          </w:p>
        </w:tc>
        <w:tc>
          <w:tcPr>
            <w:cnfStyle w:evenVBand="true" w:oddVBand="false" w:firstColumn="false"/>
            <w:tcW w:w="33.333333%" w:type="pct"/>
          </w:tcPr>
          <w:p>
            <w:pPr>
              <w:ind w:leftChars="0" w:left="0" w:right="0"/>
            </w:pPr>
            <w:r>
              <w:t>ACEX</w:t>
            </w:r>
          </w:p>
        </w:tc>
        <w:tc>
          <w:tcPr>
            <w:cnfStyle w:evenVBand="false" w:oddVBand="true" w:firstColumn="false"/>
            <w:tcW w:w="33.333333%" w:type="pct"/>
          </w:tcPr>
          <w:p>
            <w:pPr>
              <w:ind w:leftChars="0" w:left="0" w:right="0"/>
            </w:pPr>
            <w:r>
              <w:t>ACE DERIVATIVES &amp; COMMODITY EXCHANGE LTD</w:t>
            </w:r>
          </w:p>
        </w:tc>
      </w:tr>
      <w:tr>
        <w:trPr>
          <w:cnfStyle w:evenHBand="true" w:oddHBand="false" w:firstRow="false"/>
        </w:trPr>
        <w:tc>
          <w:tcPr>
            <w:cnfStyle w:evenVBand="false" w:oddVBand="true" w:firstColumn="false"/>
            <w:tcW w:w="33.333333%" w:type="pct"/>
          </w:tcPr>
          <w:p>
            <w:pPr>
              <w:ind w:leftChars="0" w:left="0" w:right="0"/>
            </w:pPr>
            <w:r>
              <w:t>ACKF</w:t>
            </w:r>
          </w:p>
        </w:tc>
        <w:tc>
          <w:tcPr>
            <w:cnfStyle w:evenVBand="true" w:oddVBand="false" w:firstColumn="false"/>
            <w:tcW w:w="33.333333%" w:type="pct"/>
          </w:tcPr>
          <w:p>
            <w:pPr>
              <w:ind w:leftChars="0" w:left="0" w:right="0"/>
            </w:pPr>
            <w:r>
              <w:t>ACKF</w:t>
            </w:r>
          </w:p>
        </w:tc>
        <w:tc>
          <w:tcPr>
            <w:cnfStyle w:evenVBand="false" w:oddVBand="true" w:firstColumn="false"/>
            <w:tcW w:w="33.333333%" w:type="pct"/>
          </w:tcPr>
          <w:p>
            <w:pPr>
              <w:ind w:leftChars="0" w:left="0" w:right="0"/>
            </w:pPr>
            <w:r>
              <w:t>KCG ACKNOWLEDGE FI</w:t>
            </w:r>
          </w:p>
        </w:tc>
      </w:tr>
      <w:tr>
        <w:trPr>
          <w:cnfStyle w:evenHBand="false" w:oddHBand="true" w:firstRow="false"/>
        </w:trPr>
        <w:tc>
          <w:tcPr>
            <w:cnfStyle w:evenVBand="false" w:oddVBand="true" w:firstColumn="false"/>
            <w:tcW w:w="33.333333%" w:type="pct"/>
          </w:tcPr>
          <w:p>
            <w:pPr>
              <w:ind w:leftChars="0" w:left="0" w:right="0"/>
            </w:pPr>
            <w:r>
              <w:t>ADVT</w:t>
            </w:r>
          </w:p>
        </w:tc>
        <w:tc>
          <w:tcPr>
            <w:cnfStyle w:evenVBand="true" w:oddVBand="false" w:firstColumn="false"/>
            <w:tcW w:w="33.333333%" w:type="pct"/>
          </w:tcPr>
          <w:p>
            <w:pPr>
              <w:ind w:leftChars="0" w:left="0" w:right="0"/>
            </w:pPr>
            <w:r>
              <w:t>ADVT</w:t>
            </w:r>
          </w:p>
        </w:tc>
        <w:tc>
          <w:tcPr>
            <w:cnfStyle w:evenVBand="false" w:oddVBand="true" w:firstColumn="false"/>
            <w:tcW w:w="33.333333%" w:type="pct"/>
          </w:tcPr>
          <w:p>
            <w:pPr>
              <w:ind w:leftChars="0" w:left="0" w:right="0"/>
            </w:pPr>
            <w:r>
              <w:t>ADVISE TECHNOLOGIES - APA TRANSPARENCY REPORTING</w:t>
            </w:r>
          </w:p>
        </w:tc>
      </w:tr>
      <w:tr>
        <w:trPr>
          <w:cnfStyle w:evenHBand="true" w:oddHBand="false" w:firstRow="false"/>
        </w:trPr>
        <w:tc>
          <w:tcPr>
            <w:cnfStyle w:evenVBand="false" w:oddVBand="true" w:firstColumn="false"/>
            <w:tcW w:w="33.333333%" w:type="pct"/>
          </w:tcPr>
          <w:p>
            <w:pPr>
              <w:ind w:leftChars="0" w:left="0" w:right="0"/>
            </w:pPr>
            <w:r>
              <w:t>AFDL</w:t>
            </w:r>
          </w:p>
        </w:tc>
        <w:tc>
          <w:tcPr>
            <w:cnfStyle w:evenVBand="true" w:oddVBand="false" w:firstColumn="false"/>
            <w:tcW w:w="33.333333%" w:type="pct"/>
          </w:tcPr>
          <w:p>
            <w:pPr>
              <w:ind w:leftChars="0" w:left="0" w:right="0"/>
            </w:pPr>
            <w:r>
              <w:t>AFDL</w:t>
            </w:r>
          </w:p>
        </w:tc>
        <w:tc>
          <w:tcPr>
            <w:cnfStyle w:evenVBand="false" w:oddVBand="true" w:firstColumn="false"/>
            <w:tcW w:w="33.333333%" w:type="pct"/>
          </w:tcPr>
          <w:p>
            <w:pPr>
              <w:ind w:leftChars="0" w:left="0" w:right="0"/>
            </w:pPr>
            <w:r>
              <w:t>ABIDE FINANCIAL DRSP LIMITED APA</w:t>
            </w:r>
          </w:p>
        </w:tc>
      </w:tr>
      <w:tr>
        <w:trPr>
          <w:cnfStyle w:evenHBand="false" w:oddHBand="true" w:firstRow="false"/>
        </w:trPr>
        <w:tc>
          <w:tcPr>
            <w:cnfStyle w:evenVBand="false" w:oddVBand="true" w:firstColumn="false"/>
            <w:tcW w:w="33.333333%" w:type="pct"/>
          </w:tcPr>
          <w:p>
            <w:pPr>
              <w:ind w:leftChars="0" w:left="0" w:right="0"/>
            </w:pPr>
            <w:r>
              <w:t>AFET</w:t>
            </w:r>
          </w:p>
        </w:tc>
        <w:tc>
          <w:tcPr>
            <w:cnfStyle w:evenVBand="true" w:oddVBand="false" w:firstColumn="false"/>
            <w:tcW w:w="33.333333%" w:type="pct"/>
          </w:tcPr>
          <w:p>
            <w:pPr>
              <w:ind w:leftChars="0" w:left="0" w:right="0"/>
            </w:pPr>
            <w:r>
              <w:t>AFET</w:t>
            </w:r>
          </w:p>
        </w:tc>
        <w:tc>
          <w:tcPr>
            <w:cnfStyle w:evenVBand="false" w:oddVBand="true" w:firstColumn="false"/>
            <w:tcW w:w="33.333333%" w:type="pct"/>
          </w:tcPr>
          <w:p>
            <w:pPr>
              <w:ind w:leftChars="0" w:left="0" w:right="0"/>
            </w:pPr>
            <w:r>
              <w:t>AGRICULTURAL FUTURES EXCHANGE OF THAILAND</w:t>
            </w:r>
          </w:p>
        </w:tc>
      </w:tr>
      <w:tr>
        <w:trPr>
          <w:cnfStyle w:evenHBand="true" w:oddHBand="false" w:firstRow="false"/>
        </w:trPr>
        <w:tc>
          <w:tcPr>
            <w:cnfStyle w:evenVBand="false" w:oddVBand="true" w:firstColumn="false"/>
            <w:tcW w:w="33.333333%" w:type="pct"/>
          </w:tcPr>
          <w:p>
            <w:pPr>
              <w:ind w:leftChars="0" w:left="0" w:right="0"/>
            </w:pPr>
            <w:r>
              <w:t>AFEX</w:t>
            </w:r>
          </w:p>
        </w:tc>
        <w:tc>
          <w:tcPr>
            <w:cnfStyle w:evenVBand="true" w:oddVBand="false" w:firstColumn="false"/>
            <w:tcW w:w="33.333333%" w:type="pct"/>
          </w:tcPr>
          <w:p>
            <w:pPr>
              <w:ind w:leftChars="0" w:left="0" w:right="0"/>
            </w:pPr>
            <w:r>
              <w:t>AFEX</w:t>
            </w:r>
          </w:p>
        </w:tc>
        <w:tc>
          <w:tcPr>
            <w:cnfStyle w:evenVBand="false" w:oddVBand="true" w:firstColumn="false"/>
            <w:tcW w:w="33.333333%" w:type="pct"/>
          </w:tcPr>
          <w:p>
            <w:pPr>
              <w:ind w:leftChars="0" w:left="0" w:right="0"/>
            </w:pPr>
            <w:r>
              <w:t>AFRINEX LIMITED</w:t>
            </w:r>
          </w:p>
        </w:tc>
      </w:tr>
      <w:tr>
        <w:trPr>
          <w:cnfStyle w:evenHBand="false" w:oddHBand="true" w:firstRow="false"/>
        </w:trPr>
        <w:tc>
          <w:tcPr>
            <w:cnfStyle w:evenVBand="false" w:oddVBand="true" w:firstColumn="false"/>
            <w:tcW w:w="33.333333%" w:type="pct"/>
          </w:tcPr>
          <w:p>
            <w:pPr>
              <w:ind w:leftChars="0" w:left="0" w:right="0"/>
            </w:pPr>
            <w:r>
              <w:t>AFSA</w:t>
            </w:r>
          </w:p>
        </w:tc>
        <w:tc>
          <w:tcPr>
            <w:cnfStyle w:evenVBand="true" w:oddVBand="false" w:firstColumn="false"/>
            <w:tcW w:w="33.333333%" w:type="pct"/>
          </w:tcPr>
          <w:p>
            <w:pPr>
              <w:ind w:leftChars="0" w:left="0" w:right="0"/>
            </w:pPr>
            <w:r>
              <w:t>AFSA</w:t>
            </w:r>
          </w:p>
        </w:tc>
        <w:tc>
          <w:tcPr>
            <w:cnfStyle w:evenVBand="false" w:oddVBand="true" w:firstColumn="false"/>
            <w:tcW w:w="33.333333%" w:type="pct"/>
          </w:tcPr>
          <w:p>
            <w:pPr>
              <w:ind w:leftChars="0" w:left="0" w:right="0"/>
            </w:pPr>
            <w:r>
              <w:t>AFS - OTF</w:t>
            </w:r>
          </w:p>
        </w:tc>
      </w:tr>
      <w:tr>
        <w:trPr>
          <w:cnfStyle w:evenHBand="true" w:oddHBand="false" w:firstRow="false"/>
        </w:trPr>
        <w:tc>
          <w:tcPr>
            <w:cnfStyle w:evenVBand="false" w:oddVBand="true" w:firstColumn="false"/>
            <w:tcW w:w="33.333333%" w:type="pct"/>
          </w:tcPr>
          <w:p>
            <w:pPr>
              <w:ind w:leftChars="0" w:left="0" w:right="0"/>
            </w:pPr>
            <w:r>
              <w:t>AFSE</w:t>
            </w:r>
          </w:p>
        </w:tc>
        <w:tc>
          <w:tcPr>
            <w:cnfStyle w:evenVBand="true" w:oddVBand="false" w:firstColumn="false"/>
            <w:tcW w:w="33.333333%" w:type="pct"/>
          </w:tcPr>
          <w:p>
            <w:pPr>
              <w:ind w:leftChars="0" w:left="0" w:right="0"/>
            </w:pPr>
            <w:r>
              <w:t>AFSE</w:t>
            </w:r>
          </w:p>
        </w:tc>
        <w:tc>
          <w:tcPr>
            <w:cnfStyle w:evenVBand="false" w:oddVBand="true" w:firstColumn="false"/>
            <w:tcW w:w="33.333333%" w:type="pct"/>
          </w:tcPr>
          <w:p>
            <w:pPr>
              <w:ind w:leftChars="0" w:left="0" w:right="0"/>
            </w:pPr>
            <w:r>
              <w:t>AFS E-VENUES B.V.</w:t>
            </w:r>
          </w:p>
        </w:tc>
      </w:tr>
      <w:tr>
        <w:trPr>
          <w:cnfStyle w:evenHBand="false" w:oddHBand="true" w:firstRow="false"/>
        </w:trPr>
        <w:tc>
          <w:tcPr>
            <w:cnfStyle w:evenVBand="false" w:oddVBand="true" w:firstColumn="false"/>
            <w:tcW w:w="33.333333%" w:type="pct"/>
          </w:tcPr>
          <w:p>
            <w:pPr>
              <w:ind w:leftChars="0" w:left="0" w:right="0"/>
            </w:pPr>
            <w:r>
              <w:t>AFSI</w:t>
            </w:r>
          </w:p>
        </w:tc>
        <w:tc>
          <w:tcPr>
            <w:cnfStyle w:evenVBand="true" w:oddVBand="false" w:firstColumn="false"/>
            <w:tcW w:w="33.333333%" w:type="pct"/>
          </w:tcPr>
          <w:p>
            <w:pPr>
              <w:ind w:leftChars="0" w:left="0" w:right="0"/>
            </w:pPr>
            <w:r>
              <w:t>AFSI</w:t>
            </w:r>
          </w:p>
        </w:tc>
        <w:tc>
          <w:tcPr>
            <w:cnfStyle w:evenVBand="false" w:oddVBand="true" w:firstColumn="false"/>
            <w:tcW w:w="33.333333%" w:type="pct"/>
          </w:tcPr>
          <w:p>
            <w:pPr>
              <w:ind w:leftChars="0" w:left="0" w:right="0"/>
            </w:pPr>
            <w:r>
              <w:t>AFS - OTF - INTEREST RATE DERIVATIVES</w:t>
            </w:r>
          </w:p>
        </w:tc>
      </w:tr>
      <w:tr>
        <w:trPr>
          <w:cnfStyle w:evenHBand="true" w:oddHBand="false" w:firstRow="false"/>
        </w:trPr>
        <w:tc>
          <w:tcPr>
            <w:cnfStyle w:evenVBand="false" w:oddVBand="true" w:firstColumn="false"/>
            <w:tcW w:w="33.333333%" w:type="pct"/>
          </w:tcPr>
          <w:p>
            <w:pPr>
              <w:ind w:leftChars="0" w:left="0" w:right="0"/>
            </w:pPr>
            <w:r>
              <w:t>AFSL</w:t>
            </w:r>
          </w:p>
        </w:tc>
        <w:tc>
          <w:tcPr>
            <w:cnfStyle w:evenVBand="true" w:oddVBand="false" w:firstColumn="false"/>
            <w:tcW w:w="33.333333%" w:type="pct"/>
          </w:tcPr>
          <w:p>
            <w:pPr>
              <w:ind w:leftChars="0" w:left="0" w:right="0"/>
            </w:pPr>
            <w:r>
              <w:t>AFSL</w:t>
            </w:r>
          </w:p>
        </w:tc>
        <w:tc>
          <w:tcPr>
            <w:cnfStyle w:evenVBand="false" w:oddVBand="true" w:firstColumn="false"/>
            <w:tcW w:w="33.333333%" w:type="pct"/>
          </w:tcPr>
          <w:p>
            <w:pPr>
              <w:ind w:leftChars="0" w:left="0" w:right="0"/>
            </w:pPr>
            <w:r>
              <w:t>AFS - OTF - STRUCTURED PRODUCTS</w:t>
            </w:r>
          </w:p>
        </w:tc>
      </w:tr>
      <w:tr>
        <w:trPr>
          <w:cnfStyle w:evenHBand="false" w:oddHBand="true" w:firstRow="false"/>
        </w:trPr>
        <w:tc>
          <w:tcPr>
            <w:cnfStyle w:evenVBand="false" w:oddVBand="true" w:firstColumn="false"/>
            <w:tcW w:w="33.333333%" w:type="pct"/>
          </w:tcPr>
          <w:p>
            <w:pPr>
              <w:ind w:leftChars="0" w:left="0" w:right="0"/>
            </w:pPr>
            <w:r>
              <w:t>AFSO</w:t>
            </w:r>
          </w:p>
        </w:tc>
        <w:tc>
          <w:tcPr>
            <w:cnfStyle w:evenVBand="true" w:oddVBand="false" w:firstColumn="false"/>
            <w:tcW w:w="33.333333%" w:type="pct"/>
          </w:tcPr>
          <w:p>
            <w:pPr>
              <w:ind w:leftChars="0" w:left="0" w:right="0"/>
            </w:pPr>
            <w:r>
              <w:t>AFSO</w:t>
            </w:r>
          </w:p>
        </w:tc>
        <w:tc>
          <w:tcPr>
            <w:cnfStyle w:evenVBand="false" w:oddVBand="true" w:firstColumn="false"/>
            <w:tcW w:w="33.333333%" w:type="pct"/>
          </w:tcPr>
          <w:p>
            <w:pPr>
              <w:ind w:leftChars="0" w:left="0" w:right="0"/>
            </w:pPr>
            <w:r>
              <w:t>AFS - OTF - BONDS</w:t>
            </w:r>
          </w:p>
        </w:tc>
      </w:tr>
      <w:tr>
        <w:trPr>
          <w:cnfStyle w:evenHBand="true" w:oddHBand="false" w:firstRow="false"/>
        </w:trPr>
        <w:tc>
          <w:tcPr>
            <w:cnfStyle w:evenVBand="false" w:oddVBand="true" w:firstColumn="false"/>
            <w:tcW w:w="33.333333%" w:type="pct"/>
          </w:tcPr>
          <w:p>
            <w:pPr>
              <w:ind w:leftChars="0" w:left="0" w:right="0"/>
            </w:pPr>
            <w:r>
              <w:t>AFSX</w:t>
            </w:r>
          </w:p>
        </w:tc>
        <w:tc>
          <w:tcPr>
            <w:cnfStyle w:evenVBand="true" w:oddVBand="false" w:firstColumn="false"/>
            <w:tcW w:w="33.333333%" w:type="pct"/>
          </w:tcPr>
          <w:p>
            <w:pPr>
              <w:ind w:leftChars="0" w:left="0" w:right="0"/>
            </w:pPr>
            <w:r>
              <w:t>AFSX</w:t>
            </w:r>
          </w:p>
        </w:tc>
        <w:tc>
          <w:tcPr>
            <w:cnfStyle w:evenVBand="false" w:oddVBand="true" w:firstColumn="false"/>
            <w:tcW w:w="33.333333%" w:type="pct"/>
          </w:tcPr>
          <w:p>
            <w:pPr>
              <w:ind w:leftChars="0" w:left="0" w:right="0"/>
            </w:pPr>
            <w:r>
              <w:t>AFS - OTF - FX FORWARDS</w:t>
            </w:r>
          </w:p>
        </w:tc>
      </w:tr>
      <w:tr>
        <w:trPr>
          <w:cnfStyle w:evenHBand="false" w:oddHBand="true" w:firstRow="false"/>
        </w:trPr>
        <w:tc>
          <w:tcPr>
            <w:cnfStyle w:evenVBand="false" w:oddVBand="true" w:firstColumn="false"/>
            <w:tcW w:w="33.333333%" w:type="pct"/>
          </w:tcPr>
          <w:p>
            <w:pPr>
              <w:ind w:leftChars="0" w:left="0" w:right="0"/>
            </w:pPr>
            <w:r>
              <w:t>AGBP</w:t>
            </w:r>
          </w:p>
        </w:tc>
        <w:tc>
          <w:tcPr>
            <w:cnfStyle w:evenVBand="true" w:oddVBand="false" w:firstColumn="false"/>
            <w:tcW w:w="33.333333%" w:type="pct"/>
          </w:tcPr>
          <w:p>
            <w:pPr>
              <w:ind w:leftChars="0" w:left="0" w:right="0"/>
            </w:pPr>
            <w:r>
              <w:t>AGBP</w:t>
            </w:r>
          </w:p>
        </w:tc>
        <w:tc>
          <w:tcPr>
            <w:cnfStyle w:evenVBand="false" w:oddVBand="true" w:firstColumn="false"/>
            <w:tcW w:w="33.333333%" w:type="pct"/>
          </w:tcPr>
          <w:p>
            <w:pPr>
              <w:ind w:leftChars="0" w:left="0" w:right="0"/>
            </w:pPr>
            <w:r>
              <w:t>A AND G BANCA PRIVADA SAU</w:t>
            </w:r>
          </w:p>
        </w:tc>
      </w:tr>
      <w:tr>
        <w:trPr>
          <w:cnfStyle w:evenHBand="true" w:oddHBand="false" w:firstRow="false"/>
        </w:trPr>
        <w:tc>
          <w:tcPr>
            <w:cnfStyle w:evenVBand="false" w:oddVBand="true" w:firstColumn="false"/>
            <w:tcW w:w="33.333333%" w:type="pct"/>
          </w:tcPr>
          <w:p>
            <w:pPr>
              <w:ind w:leftChars="0" w:left="0" w:right="0"/>
            </w:pPr>
            <w:r>
              <w:t>AILT</w:t>
            </w:r>
          </w:p>
        </w:tc>
        <w:tc>
          <w:tcPr>
            <w:cnfStyle w:evenVBand="true" w:oddVBand="false" w:firstColumn="false"/>
            <w:tcW w:w="33.333333%" w:type="pct"/>
          </w:tcPr>
          <w:p>
            <w:pPr>
              <w:ind w:leftChars="0" w:left="0" w:right="0"/>
            </w:pPr>
            <w:r>
              <w:t>AILT</w:t>
            </w:r>
          </w:p>
        </w:tc>
        <w:tc>
          <w:tcPr>
            <w:cnfStyle w:evenVBand="false" w:oddVBand="true" w:firstColumn="false"/>
            <w:tcW w:w="33.333333%" w:type="pct"/>
          </w:tcPr>
          <w:p>
            <w:pPr>
              <w:ind w:leftChars="0" w:left="0" w:right="0"/>
            </w:pPr>
            <w:r>
              <w:t>ARRACO IRELAND LTD</w:t>
            </w:r>
          </w:p>
        </w:tc>
      </w:tr>
      <w:tr>
        <w:trPr>
          <w:cnfStyle w:evenHBand="false" w:oddHBand="true" w:firstRow="false"/>
        </w:trPr>
        <w:tc>
          <w:tcPr>
            <w:cnfStyle w:evenVBand="false" w:oddVBand="true" w:firstColumn="false"/>
            <w:tcW w:w="33.333333%" w:type="pct"/>
          </w:tcPr>
          <w:p>
            <w:pPr>
              <w:ind w:leftChars="0" w:left="0" w:right="0"/>
            </w:pPr>
            <w:r>
              <w:t>AIMX</w:t>
            </w:r>
          </w:p>
        </w:tc>
        <w:tc>
          <w:tcPr>
            <w:cnfStyle w:evenVBand="true" w:oddVBand="false" w:firstColumn="false"/>
            <w:tcW w:w="33.333333%" w:type="pct"/>
          </w:tcPr>
          <w:p>
            <w:pPr>
              <w:ind w:leftChars="0" w:left="0" w:right="0"/>
            </w:pPr>
            <w:r>
              <w:t>AIMX</w:t>
            </w:r>
          </w:p>
        </w:tc>
        <w:tc>
          <w:tcPr>
            <w:cnfStyle w:evenVBand="false" w:oddVBand="true" w:firstColumn="false"/>
            <w:tcW w:w="33.333333%" w:type="pct"/>
          </w:tcPr>
          <w:p>
            <w:pPr>
              <w:ind w:leftChars="0" w:left="0" w:right="0"/>
            </w:pPr>
            <w:r>
              <w:t>LONDON STOCK EXCHANGE - AIM MTF</w:t>
            </w:r>
          </w:p>
        </w:tc>
      </w:tr>
      <w:tr>
        <w:trPr>
          <w:cnfStyle w:evenHBand="true" w:oddHBand="false" w:firstRow="false"/>
        </w:trPr>
        <w:tc>
          <w:tcPr>
            <w:cnfStyle w:evenVBand="false" w:oddVBand="true" w:firstColumn="false"/>
            <w:tcW w:w="33.333333%" w:type="pct"/>
          </w:tcPr>
          <w:p>
            <w:pPr>
              <w:ind w:leftChars="0" w:left="0" w:right="0"/>
            </w:pPr>
            <w:r>
              <w:t>AIXE</w:t>
            </w:r>
          </w:p>
        </w:tc>
        <w:tc>
          <w:tcPr>
            <w:cnfStyle w:evenVBand="true" w:oddVBand="false" w:firstColumn="false"/>
            <w:tcW w:w="33.333333%" w:type="pct"/>
          </w:tcPr>
          <w:p>
            <w:pPr>
              <w:ind w:leftChars="0" w:left="0" w:right="0"/>
            </w:pPr>
            <w:r>
              <w:t>AIXE</w:t>
            </w:r>
          </w:p>
        </w:tc>
        <w:tc>
          <w:tcPr>
            <w:cnfStyle w:evenVBand="false" w:oddVBand="true" w:firstColumn="false"/>
            <w:tcW w:w="33.333333%" w:type="pct"/>
          </w:tcPr>
          <w:p>
            <w:pPr>
              <w:ind w:leftChars="0" w:left="0" w:right="0"/>
            </w:pPr>
            <w:r>
              <w:t>AIXECUTE</w:t>
            </w:r>
          </w:p>
        </w:tc>
      </w:tr>
      <w:tr>
        <w:trPr>
          <w:cnfStyle w:evenHBand="false" w:oddHBand="true" w:firstRow="false"/>
        </w:trPr>
        <w:tc>
          <w:tcPr>
            <w:cnfStyle w:evenVBand="false" w:oddVBand="true" w:firstColumn="false"/>
            <w:tcW w:w="33.333333%" w:type="pct"/>
          </w:tcPr>
          <w:p>
            <w:pPr>
              <w:ind w:leftChars="0" w:left="0" w:right="0"/>
            </w:pPr>
            <w:r>
              <w:t>AIXK</w:t>
            </w:r>
          </w:p>
        </w:tc>
        <w:tc>
          <w:tcPr>
            <w:cnfStyle w:evenVBand="true" w:oddVBand="false" w:firstColumn="false"/>
            <w:tcW w:w="33.333333%" w:type="pct"/>
          </w:tcPr>
          <w:p>
            <w:pPr>
              <w:ind w:leftChars="0" w:left="0" w:right="0"/>
            </w:pPr>
            <w:r>
              <w:t>AIXK</w:t>
            </w:r>
          </w:p>
        </w:tc>
        <w:tc>
          <w:tcPr>
            <w:cnfStyle w:evenVBand="false" w:oddVBand="true" w:firstColumn="false"/>
            <w:tcW w:w="33.333333%" w:type="pct"/>
          </w:tcPr>
          <w:p>
            <w:pPr>
              <w:ind w:leftChars="0" w:left="0" w:right="0"/>
            </w:pPr>
            <w:r>
              <w:t>ASTANA INTERNATIONAL EXCHANGE LTD</w:t>
            </w:r>
          </w:p>
        </w:tc>
      </w:tr>
      <w:tr>
        <w:trPr>
          <w:cnfStyle w:evenHBand="true" w:oddHBand="false" w:firstRow="false"/>
        </w:trPr>
        <w:tc>
          <w:tcPr>
            <w:cnfStyle w:evenVBand="false" w:oddVBand="true" w:firstColumn="false"/>
            <w:tcW w:w="33.333333%" w:type="pct"/>
          </w:tcPr>
          <w:p>
            <w:pPr>
              <w:ind w:leftChars="0" w:left="0" w:right="0"/>
            </w:pPr>
            <w:r>
              <w:t>AKIS</w:t>
            </w:r>
          </w:p>
        </w:tc>
        <w:tc>
          <w:tcPr>
            <w:cnfStyle w:evenVBand="true" w:oddVBand="false" w:firstColumn="false"/>
            <w:tcW w:w="33.333333%" w:type="pct"/>
          </w:tcPr>
          <w:p>
            <w:pPr>
              <w:ind w:leftChars="0" w:left="0" w:right="0"/>
            </w:pPr>
            <w:r>
              <w:t>AKIS</w:t>
            </w:r>
          </w:p>
        </w:tc>
        <w:tc>
          <w:tcPr>
            <w:cnfStyle w:evenVBand="false" w:oddVBand="true" w:firstColumn="false"/>
            <w:tcW w:w="33.333333%" w:type="pct"/>
          </w:tcPr>
          <w:p>
            <w:pPr>
              <w:ind w:leftChars="0" w:left="0" w:right="0"/>
            </w:pPr>
            <w:r>
              <w:t>AKIS - BANCA AKROS - SYSTEMATIC INTERNALISER</w:t>
            </w:r>
          </w:p>
        </w:tc>
      </w:tr>
      <w:tr>
        <w:trPr>
          <w:cnfStyle w:evenHBand="false" w:oddHBand="true" w:firstRow="false"/>
        </w:trPr>
        <w:tc>
          <w:tcPr>
            <w:cnfStyle w:evenVBand="false" w:oddVBand="true" w:firstColumn="false"/>
            <w:tcW w:w="33.333333%" w:type="pct"/>
          </w:tcPr>
          <w:p>
            <w:pPr>
              <w:ind w:leftChars="0" w:left="0" w:right="0"/>
            </w:pPr>
            <w:r>
              <w:t>ALDP</w:t>
            </w:r>
          </w:p>
        </w:tc>
        <w:tc>
          <w:tcPr>
            <w:cnfStyle w:evenVBand="true" w:oddVBand="false" w:firstColumn="false"/>
            <w:tcW w:w="33.333333%" w:type="pct"/>
          </w:tcPr>
          <w:p>
            <w:pPr>
              <w:ind w:leftChars="0" w:left="0" w:right="0"/>
            </w:pPr>
            <w:r>
              <w:t>ALDP</w:t>
            </w:r>
          </w:p>
        </w:tc>
        <w:tc>
          <w:tcPr>
            <w:cnfStyle w:evenVBand="false" w:oddVBand="true" w:firstColumn="false"/>
            <w:tcW w:w="33.333333%" w:type="pct"/>
          </w:tcPr>
          <w:p>
            <w:pPr>
              <w:ind w:leftChars="0" w:left="0" w:right="0"/>
            </w:pPr>
            <w:r>
              <w:t>NYSE ALTERNEXT DARK</w:t>
            </w:r>
          </w:p>
        </w:tc>
      </w:tr>
      <w:tr>
        <w:trPr>
          <w:cnfStyle w:evenHBand="true" w:oddHBand="false" w:firstRow="false"/>
        </w:trPr>
        <w:tc>
          <w:tcPr>
            <w:cnfStyle w:evenVBand="false" w:oddVBand="true" w:firstColumn="false"/>
            <w:tcW w:w="33.333333%" w:type="pct"/>
          </w:tcPr>
          <w:p>
            <w:pPr>
              <w:ind w:leftChars="0" w:left="0" w:right="0"/>
            </w:pPr>
            <w:r>
              <w:t>ALLT</w:t>
            </w:r>
          </w:p>
        </w:tc>
        <w:tc>
          <w:tcPr>
            <w:cnfStyle w:evenVBand="true" w:oddVBand="false" w:firstColumn="false"/>
            <w:tcW w:w="33.333333%" w:type="pct"/>
          </w:tcPr>
          <w:p>
            <w:pPr>
              <w:ind w:leftChars="0" w:left="0" w:right="0"/>
            </w:pPr>
            <w:r>
              <w:t>ALLT</w:t>
            </w:r>
          </w:p>
        </w:tc>
        <w:tc>
          <w:tcPr>
            <w:cnfStyle w:evenVBand="false" w:oddVBand="true" w:firstColumn="false"/>
            <w:tcW w:w="33.333333%" w:type="pct"/>
          </w:tcPr>
          <w:p>
            <w:pPr>
              <w:ind w:leftChars="0" w:left="0" w:right="0"/>
            </w:pPr>
            <w:r>
              <w:t>ALLT - OTF</w:t>
            </w:r>
          </w:p>
        </w:tc>
      </w:tr>
      <w:tr>
        <w:trPr>
          <w:cnfStyle w:evenHBand="false" w:oddHBand="true" w:firstRow="false"/>
        </w:trPr>
        <w:tc>
          <w:tcPr>
            <w:cnfStyle w:evenVBand="false" w:oddVBand="true" w:firstColumn="false"/>
            <w:tcW w:w="33.333333%" w:type="pct"/>
          </w:tcPr>
          <w:p>
            <w:pPr>
              <w:ind w:leftChars="0" w:left="0" w:right="0"/>
            </w:pPr>
            <w:r>
              <w:t>ALSI</w:t>
            </w:r>
          </w:p>
        </w:tc>
        <w:tc>
          <w:tcPr>
            <w:cnfStyle w:evenVBand="true" w:oddVBand="false" w:firstColumn="false"/>
            <w:tcW w:w="33.333333%" w:type="pct"/>
          </w:tcPr>
          <w:p>
            <w:pPr>
              <w:ind w:leftChars="0" w:left="0" w:right="0"/>
            </w:pPr>
            <w:r>
              <w:t>ALSI</w:t>
            </w:r>
          </w:p>
        </w:tc>
        <w:tc>
          <w:tcPr>
            <w:cnfStyle w:evenVBand="false" w:oddVBand="true" w:firstColumn="false"/>
            <w:tcW w:w="33.333333%" w:type="pct"/>
          </w:tcPr>
          <w:p>
            <w:pPr>
              <w:ind w:leftChars="0" w:left="0" w:right="0"/>
            </w:pPr>
            <w:r>
              <w:t>AKTIESELSKABET ARBEJDERNES LANDSBANK - SYSTEMATIC INTERNALISER</w:t>
            </w:r>
          </w:p>
        </w:tc>
      </w:tr>
      <w:tr>
        <w:trPr>
          <w:cnfStyle w:evenHBand="true" w:oddHBand="false" w:firstRow="false"/>
        </w:trPr>
        <w:tc>
          <w:tcPr>
            <w:cnfStyle w:evenVBand="false" w:oddVBand="true" w:firstColumn="false"/>
            <w:tcW w:w="33.333333%" w:type="pct"/>
          </w:tcPr>
          <w:p>
            <w:pPr>
              <w:ind w:leftChars="0" w:left="0" w:right="0"/>
            </w:pPr>
            <w:r>
              <w:t>ALTX</w:t>
            </w:r>
          </w:p>
        </w:tc>
        <w:tc>
          <w:tcPr>
            <w:cnfStyle w:evenVBand="true" w:oddVBand="false" w:firstColumn="false"/>
            <w:tcW w:w="33.333333%" w:type="pct"/>
          </w:tcPr>
          <w:p>
            <w:pPr>
              <w:ind w:leftChars="0" w:left="0" w:right="0"/>
            </w:pPr>
            <w:r>
              <w:t>ALTX</w:t>
            </w:r>
          </w:p>
        </w:tc>
        <w:tc>
          <w:tcPr>
            <w:cnfStyle w:evenVBand="false" w:oddVBand="true" w:firstColumn="false"/>
            <w:tcW w:w="33.333333%" w:type="pct"/>
          </w:tcPr>
          <w:p>
            <w:pPr>
              <w:ind w:leftChars="0" w:left="0" w:right="0"/>
            </w:pPr>
            <w:r>
              <w:t>JSE ALTERNATE EXCHANGE</w:t>
            </w:r>
          </w:p>
        </w:tc>
      </w:tr>
      <w:tr>
        <w:trPr>
          <w:cnfStyle w:evenHBand="false" w:oddHBand="true" w:firstRow="false"/>
        </w:trPr>
        <w:tc>
          <w:tcPr>
            <w:cnfStyle w:evenVBand="false" w:oddVBand="true" w:firstColumn="false"/>
            <w:tcW w:w="33.333333%" w:type="pct"/>
          </w:tcPr>
          <w:p>
            <w:pPr>
              <w:ind w:leftChars="0" w:left="0" w:right="0"/>
            </w:pPr>
            <w:r>
              <w:t>ALXA</w:t>
            </w:r>
          </w:p>
        </w:tc>
        <w:tc>
          <w:tcPr>
            <w:cnfStyle w:evenVBand="true" w:oddVBand="false" w:firstColumn="false"/>
            <w:tcW w:w="33.333333%" w:type="pct"/>
          </w:tcPr>
          <w:p>
            <w:pPr>
              <w:ind w:leftChars="0" w:left="0" w:right="0"/>
            </w:pPr>
            <w:r>
              <w:t>ALXA</w:t>
            </w:r>
          </w:p>
        </w:tc>
        <w:tc>
          <w:tcPr>
            <w:cnfStyle w:evenVBand="false" w:oddVBand="true" w:firstColumn="false"/>
            <w:tcW w:w="33.333333%" w:type="pct"/>
          </w:tcPr>
          <w:p>
            <w:pPr>
              <w:ind w:leftChars="0" w:left="0" w:right="0"/>
            </w:pPr>
            <w:r>
              <w:t>EURONEXT - ALTERNEXT AMSTERDAM</w:t>
            </w:r>
          </w:p>
        </w:tc>
      </w:tr>
      <w:tr>
        <w:trPr>
          <w:cnfStyle w:evenHBand="true" w:oddHBand="false" w:firstRow="false"/>
        </w:trPr>
        <w:tc>
          <w:tcPr>
            <w:cnfStyle w:evenVBand="false" w:oddVBand="true" w:firstColumn="false"/>
            <w:tcW w:w="33.333333%" w:type="pct"/>
          </w:tcPr>
          <w:p>
            <w:pPr>
              <w:ind w:leftChars="0" w:left="0" w:right="0"/>
            </w:pPr>
            <w:r>
              <w:t>ALXB</w:t>
            </w:r>
          </w:p>
        </w:tc>
        <w:tc>
          <w:tcPr>
            <w:cnfStyle w:evenVBand="true" w:oddVBand="false" w:firstColumn="false"/>
            <w:tcW w:w="33.333333%" w:type="pct"/>
          </w:tcPr>
          <w:p>
            <w:pPr>
              <w:ind w:leftChars="0" w:left="0" w:right="0"/>
            </w:pPr>
            <w:r>
              <w:t>ALXB</w:t>
            </w:r>
          </w:p>
        </w:tc>
        <w:tc>
          <w:tcPr>
            <w:cnfStyle w:evenVBand="false" w:oddVBand="true" w:firstColumn="false"/>
            <w:tcW w:w="33.333333%" w:type="pct"/>
          </w:tcPr>
          <w:p>
            <w:pPr>
              <w:ind w:leftChars="0" w:left="0" w:right="0"/>
            </w:pPr>
            <w:r>
              <w:t>EURONEXT GROWTH BRUSSELS</w:t>
            </w:r>
          </w:p>
        </w:tc>
      </w:tr>
      <w:tr>
        <w:trPr>
          <w:cnfStyle w:evenHBand="false" w:oddHBand="true" w:firstRow="false"/>
        </w:trPr>
        <w:tc>
          <w:tcPr>
            <w:cnfStyle w:evenVBand="false" w:oddVBand="true" w:firstColumn="false"/>
            <w:tcW w:w="33.333333%" w:type="pct"/>
          </w:tcPr>
          <w:p>
            <w:pPr>
              <w:ind w:leftChars="0" w:left="0" w:right="0"/>
            </w:pPr>
            <w:r>
              <w:t>ALXL</w:t>
            </w:r>
          </w:p>
        </w:tc>
        <w:tc>
          <w:tcPr>
            <w:cnfStyle w:evenVBand="true" w:oddVBand="false" w:firstColumn="false"/>
            <w:tcW w:w="33.333333%" w:type="pct"/>
          </w:tcPr>
          <w:p>
            <w:pPr>
              <w:ind w:leftChars="0" w:left="0" w:right="0"/>
            </w:pPr>
            <w:r>
              <w:t>ALXL</w:t>
            </w:r>
          </w:p>
        </w:tc>
        <w:tc>
          <w:tcPr>
            <w:cnfStyle w:evenVBand="false" w:oddVBand="true" w:firstColumn="false"/>
            <w:tcW w:w="33.333333%" w:type="pct"/>
          </w:tcPr>
          <w:p>
            <w:pPr>
              <w:ind w:leftChars="0" w:left="0" w:right="0"/>
            </w:pPr>
            <w:r>
              <w:t>EURONEXT GROWTH LISBON</w:t>
            </w:r>
          </w:p>
        </w:tc>
      </w:tr>
      <w:tr>
        <w:trPr>
          <w:cnfStyle w:evenHBand="true" w:oddHBand="false" w:firstRow="false"/>
        </w:trPr>
        <w:tc>
          <w:tcPr>
            <w:cnfStyle w:evenVBand="false" w:oddVBand="true" w:firstColumn="false"/>
            <w:tcW w:w="33.333333%" w:type="pct"/>
          </w:tcPr>
          <w:p>
            <w:pPr>
              <w:ind w:leftChars="0" w:left="0" w:right="0"/>
            </w:pPr>
            <w:r>
              <w:t>ALXP</w:t>
            </w:r>
          </w:p>
        </w:tc>
        <w:tc>
          <w:tcPr>
            <w:cnfStyle w:evenVBand="true" w:oddVBand="false" w:firstColumn="false"/>
            <w:tcW w:w="33.333333%" w:type="pct"/>
          </w:tcPr>
          <w:p>
            <w:pPr>
              <w:ind w:leftChars="0" w:left="0" w:right="0"/>
            </w:pPr>
            <w:r>
              <w:t>ALXP</w:t>
            </w:r>
          </w:p>
        </w:tc>
        <w:tc>
          <w:tcPr>
            <w:cnfStyle w:evenVBand="false" w:oddVBand="true" w:firstColumn="false"/>
            <w:tcW w:w="33.333333%" w:type="pct"/>
          </w:tcPr>
          <w:p>
            <w:pPr>
              <w:ind w:leftChars="0" w:left="0" w:right="0"/>
            </w:pPr>
            <w:r>
              <w:t>EURONEXT GROWTH PARIS</w:t>
            </w:r>
          </w:p>
        </w:tc>
      </w:tr>
      <w:tr>
        <w:trPr>
          <w:cnfStyle w:evenHBand="false" w:oddHBand="true" w:firstRow="false"/>
        </w:trPr>
        <w:tc>
          <w:tcPr>
            <w:cnfStyle w:evenVBand="false" w:oddVBand="true" w:firstColumn="false"/>
            <w:tcW w:w="33.333333%" w:type="pct"/>
          </w:tcPr>
          <w:p>
            <w:pPr>
              <w:ind w:leftChars="0" w:left="0" w:right="0"/>
            </w:pPr>
            <w:r>
              <w:t>AMLG</w:t>
            </w:r>
          </w:p>
        </w:tc>
        <w:tc>
          <w:tcPr>
            <w:cnfStyle w:evenVBand="true" w:oddVBand="false" w:firstColumn="false"/>
            <w:tcW w:w="33.333333%" w:type="pct"/>
          </w:tcPr>
          <w:p>
            <w:pPr>
              <w:ind w:leftChars="0" w:left="0" w:right="0"/>
            </w:pPr>
            <w:r>
              <w:t>AMLG</w:t>
            </w:r>
          </w:p>
        </w:tc>
        <w:tc>
          <w:tcPr>
            <w:cnfStyle w:evenVBand="false" w:oddVBand="true" w:firstColumn="false"/>
            <w:tcW w:w="33.333333%" w:type="pct"/>
          </w:tcPr>
          <w:p>
            <w:pPr>
              <w:ind w:leftChars="0" w:left="0" w:right="0"/>
            </w:pPr>
            <w:r>
              <w:t>AMERICAN LEDGER ATS</w:t>
            </w:r>
          </w:p>
        </w:tc>
      </w:tr>
      <w:tr>
        <w:trPr>
          <w:cnfStyle w:evenHBand="true" w:oddHBand="false" w:firstRow="false"/>
        </w:trPr>
        <w:tc>
          <w:tcPr>
            <w:cnfStyle w:evenVBand="false" w:oddVBand="true" w:firstColumn="false"/>
            <w:tcW w:w="33.333333%" w:type="pct"/>
          </w:tcPr>
          <w:p>
            <w:pPr>
              <w:ind w:leftChars="0" w:left="0" w:right="0"/>
            </w:pPr>
            <w:r>
              <w:t>AMNL</w:t>
            </w:r>
          </w:p>
        </w:tc>
        <w:tc>
          <w:tcPr>
            <w:cnfStyle w:evenVBand="true" w:oddVBand="false" w:firstColumn="false"/>
            <w:tcW w:w="33.333333%" w:type="pct"/>
          </w:tcPr>
          <w:p>
            <w:pPr>
              <w:ind w:leftChars="0" w:left="0" w:right="0"/>
            </w:pPr>
            <w:r>
              <w:t>AMNL</w:t>
            </w:r>
          </w:p>
        </w:tc>
        <w:tc>
          <w:tcPr>
            <w:cnfStyle w:evenVBand="false" w:oddVBand="true" w:firstColumn="false"/>
            <w:tcW w:w="33.333333%" w:type="pct"/>
          </w:tcPr>
          <w:p>
            <w:pPr>
              <w:ind w:leftChars="0" w:left="0" w:right="0"/>
            </w:pPr>
            <w:r>
              <w:t>AMMAN STOCK EXCHANGE - NON-LISTED SECURITIES MARKET</w:t>
            </w:r>
          </w:p>
        </w:tc>
      </w:tr>
      <w:tr>
        <w:trPr>
          <w:cnfStyle w:evenHBand="false" w:oddHBand="true" w:firstRow="false"/>
        </w:trPr>
        <w:tc>
          <w:tcPr>
            <w:cnfStyle w:evenVBand="false" w:oddVBand="true" w:firstColumn="false"/>
            <w:tcW w:w="33.333333%" w:type="pct"/>
          </w:tcPr>
          <w:p>
            <w:pPr>
              <w:ind w:leftChars="0" w:left="0" w:right="0"/>
            </w:pPr>
            <w:r>
              <w:t>AMPX</w:t>
            </w:r>
          </w:p>
        </w:tc>
        <w:tc>
          <w:tcPr>
            <w:cnfStyle w:evenVBand="true" w:oddVBand="false" w:firstColumn="false"/>
            <w:tcW w:w="33.333333%" w:type="pct"/>
          </w:tcPr>
          <w:p>
            <w:pPr>
              <w:ind w:leftChars="0" w:left="0" w:right="0"/>
            </w:pPr>
            <w:r>
              <w:t>AMPX</w:t>
            </w:r>
          </w:p>
        </w:tc>
        <w:tc>
          <w:tcPr>
            <w:cnfStyle w:evenVBand="false" w:oddVBand="true" w:firstColumn="false"/>
            <w:tcW w:w="33.333333%" w:type="pct"/>
          </w:tcPr>
          <w:p>
            <w:pPr>
              <w:ind w:leftChars="0" w:left="0" w:right="0"/>
            </w:pPr>
            <w:r>
              <w:t>ASSET MATCH PRIVATE EXCHANGE</w:t>
            </w:r>
          </w:p>
        </w:tc>
      </w:tr>
      <w:tr>
        <w:trPr>
          <w:cnfStyle w:evenHBand="true" w:oddHBand="false" w:firstRow="false"/>
        </w:trPr>
        <w:tc>
          <w:tcPr>
            <w:cnfStyle w:evenVBand="false" w:oddVBand="true" w:firstColumn="false"/>
            <w:tcW w:w="33.333333%" w:type="pct"/>
          </w:tcPr>
          <w:p>
            <w:pPr>
              <w:ind w:leftChars="0" w:left="0" w:right="0"/>
            </w:pPr>
            <w:r>
              <w:t>AMTS</w:t>
            </w:r>
          </w:p>
        </w:tc>
        <w:tc>
          <w:tcPr>
            <w:cnfStyle w:evenVBand="true" w:oddVBand="false" w:firstColumn="false"/>
            <w:tcW w:w="33.333333%" w:type="pct"/>
          </w:tcPr>
          <w:p>
            <w:pPr>
              <w:ind w:leftChars="0" w:left="0" w:right="0"/>
            </w:pPr>
            <w:r>
              <w:t>AMTS</w:t>
            </w:r>
          </w:p>
        </w:tc>
        <w:tc>
          <w:tcPr>
            <w:cnfStyle w:evenVBand="false" w:oddVBand="true" w:firstColumn="false"/>
            <w:tcW w:w="33.333333%" w:type="pct"/>
          </w:tcPr>
          <w:p>
            <w:pPr>
              <w:ind w:leftChars="0" w:left="0" w:right="0"/>
            </w:pPr>
            <w:r>
              <w:t>MTS NETHERLANDS</w:t>
            </w:r>
          </w:p>
        </w:tc>
      </w:tr>
      <w:tr>
        <w:trPr>
          <w:cnfStyle w:evenHBand="false" w:oddHBand="true" w:firstRow="false"/>
        </w:trPr>
        <w:tc>
          <w:tcPr>
            <w:cnfStyle w:evenVBand="false" w:oddVBand="true" w:firstColumn="false"/>
            <w:tcW w:w="33.333333%" w:type="pct"/>
          </w:tcPr>
          <w:p>
            <w:pPr>
              <w:ind w:leftChars="0" w:left="0" w:right="0"/>
            </w:pPr>
            <w:r>
              <w:t>AMXO</w:t>
            </w:r>
          </w:p>
        </w:tc>
        <w:tc>
          <w:tcPr>
            <w:cnfStyle w:evenVBand="true" w:oddVBand="false" w:firstColumn="false"/>
            <w:tcW w:w="33.333333%" w:type="pct"/>
          </w:tcPr>
          <w:p>
            <w:pPr>
              <w:ind w:leftChars="0" w:left="0" w:right="0"/>
            </w:pPr>
            <w:r>
              <w:t>AMXO</w:t>
            </w:r>
          </w:p>
        </w:tc>
        <w:tc>
          <w:tcPr>
            <w:cnfStyle w:evenVBand="false" w:oddVBand="true" w:firstColumn="false"/>
            <w:tcW w:w="33.333333%" w:type="pct"/>
          </w:tcPr>
          <w:p>
            <w:pPr>
              <w:ind w:leftChars="0" w:left="0" w:right="0"/>
            </w:pPr>
            <w:r>
              <w:t>NYSE AMEX OPTIONS</w:t>
            </w:r>
          </w:p>
        </w:tc>
      </w:tr>
      <w:tr>
        <w:trPr>
          <w:cnfStyle w:evenHBand="true" w:oddHBand="false" w:firstRow="false"/>
        </w:trPr>
        <w:tc>
          <w:tcPr>
            <w:cnfStyle w:evenVBand="false" w:oddVBand="true" w:firstColumn="false"/>
            <w:tcW w:w="33.333333%" w:type="pct"/>
          </w:tcPr>
          <w:p>
            <w:pPr>
              <w:ind w:leftChars="0" w:left="0" w:right="0"/>
            </w:pPr>
            <w:r>
              <w:t>ANLP</w:t>
            </w:r>
          </w:p>
        </w:tc>
        <w:tc>
          <w:tcPr>
            <w:cnfStyle w:evenVBand="true" w:oddVBand="false" w:firstColumn="false"/>
            <w:tcW w:w="33.333333%" w:type="pct"/>
          </w:tcPr>
          <w:p>
            <w:pPr>
              <w:ind w:leftChars="0" w:left="0" w:right="0"/>
            </w:pPr>
            <w:r>
              <w:t>ANLP</w:t>
            </w:r>
          </w:p>
        </w:tc>
        <w:tc>
          <w:tcPr>
            <w:cnfStyle w:evenVBand="false" w:oddVBand="true" w:firstColumn="false"/>
            <w:tcW w:w="33.333333%" w:type="pct"/>
          </w:tcPr>
          <w:p>
            <w:pPr>
              <w:ind w:leftChars="0" w:left="0" w:right="0"/>
            </w:pPr>
            <w:r>
              <w:t>AUSTRALIA AND NEW ZEALAND BANKING GROUP LIMITED</w:t>
            </w:r>
          </w:p>
        </w:tc>
      </w:tr>
      <w:tr>
        <w:trPr>
          <w:cnfStyle w:evenHBand="false" w:oddHBand="true" w:firstRow="false"/>
        </w:trPr>
        <w:tc>
          <w:tcPr>
            <w:cnfStyle w:evenVBand="false" w:oddVBand="true" w:firstColumn="false"/>
            <w:tcW w:w="33.333333%" w:type="pct"/>
          </w:tcPr>
          <w:p>
            <w:pPr>
              <w:ind w:leftChars="0" w:left="0" w:right="0"/>
            </w:pPr>
            <w:r>
              <w:t>ANTS</w:t>
            </w:r>
          </w:p>
        </w:tc>
        <w:tc>
          <w:tcPr>
            <w:cnfStyle w:evenVBand="true" w:oddVBand="false" w:firstColumn="false"/>
            <w:tcW w:w="33.333333%" w:type="pct"/>
          </w:tcPr>
          <w:p>
            <w:pPr>
              <w:ind w:leftChars="0" w:left="0" w:right="0"/>
            </w:pPr>
            <w:r>
              <w:t>ANTS</w:t>
            </w:r>
          </w:p>
        </w:tc>
        <w:tc>
          <w:tcPr>
            <w:cnfStyle w:evenVBand="false" w:oddVBand="true" w:firstColumn="false"/>
            <w:tcW w:w="33.333333%" w:type="pct"/>
          </w:tcPr>
          <w:p>
            <w:pPr>
              <w:ind w:leftChars="0" w:left="0" w:right="0"/>
            </w:pPr>
            <w:r>
              <w:t>ABBEY NATIONAL TREASURY SERVICES PLC - SYSTEMATIC INTERNALISER</w:t>
            </w:r>
          </w:p>
        </w:tc>
      </w:tr>
      <w:tr>
        <w:trPr>
          <w:cnfStyle w:evenHBand="true" w:oddHBand="false" w:firstRow="false"/>
        </w:trPr>
        <w:tc>
          <w:tcPr>
            <w:cnfStyle w:evenVBand="false" w:oddVBand="true" w:firstColumn="false"/>
            <w:tcW w:w="33.333333%" w:type="pct"/>
          </w:tcPr>
          <w:p>
            <w:pPr>
              <w:ind w:leftChars="0" w:left="0" w:right="0"/>
            </w:pPr>
            <w:r>
              <w:t>ANZL</w:t>
            </w:r>
          </w:p>
        </w:tc>
        <w:tc>
          <w:tcPr>
            <w:cnfStyle w:evenVBand="true" w:oddVBand="false" w:firstColumn="false"/>
            <w:tcW w:w="33.333333%" w:type="pct"/>
          </w:tcPr>
          <w:p>
            <w:pPr>
              <w:ind w:leftChars="0" w:left="0" w:right="0"/>
            </w:pPr>
            <w:r>
              <w:t>ANZL</w:t>
            </w:r>
          </w:p>
        </w:tc>
        <w:tc>
          <w:tcPr>
            <w:cnfStyle w:evenVBand="false" w:oddVBand="true" w:firstColumn="false"/>
            <w:tcW w:w="33.333333%" w:type="pct"/>
          </w:tcPr>
          <w:p>
            <w:pPr>
              <w:ind w:leftChars="0" w:left="0" w:right="0"/>
            </w:pPr>
            <w:r>
              <w:t>AUSTRALIA AND NEW ZEALAND BANKING GROUP LIMITED SYSTEMATIC INTERNALISER</w:t>
            </w:r>
          </w:p>
        </w:tc>
      </w:tr>
      <w:tr>
        <w:trPr>
          <w:cnfStyle w:evenHBand="false" w:oddHBand="true" w:firstRow="false"/>
        </w:trPr>
        <w:tc>
          <w:tcPr>
            <w:cnfStyle w:evenVBand="false" w:oddVBand="true" w:firstColumn="false"/>
            <w:tcW w:w="33.333333%" w:type="pct"/>
          </w:tcPr>
          <w:p>
            <w:pPr>
              <w:ind w:leftChars="0" w:left="0" w:right="0"/>
            </w:pPr>
            <w:r>
              <w:t>APAW</w:t>
            </w:r>
          </w:p>
        </w:tc>
        <w:tc>
          <w:tcPr>
            <w:cnfStyle w:evenVBand="true" w:oddVBand="false" w:firstColumn="false"/>
            <w:tcW w:w="33.333333%" w:type="pct"/>
          </w:tcPr>
          <w:p>
            <w:pPr>
              <w:ind w:leftChars="0" w:left="0" w:right="0"/>
            </w:pPr>
            <w:r>
              <w:t>APAW</w:t>
            </w:r>
          </w:p>
        </w:tc>
        <w:tc>
          <w:tcPr>
            <w:cnfStyle w:evenVBand="false" w:oddVBand="true" w:firstColumn="false"/>
            <w:tcW w:w="33.333333%" w:type="pct"/>
          </w:tcPr>
          <w:p>
            <w:pPr>
              <w:ind w:leftChars="0" w:left="0" w:right="0"/>
            </w:pPr>
            <w:r>
              <w:t>WIENER BOERSE AG - APA</w:t>
            </w:r>
          </w:p>
        </w:tc>
      </w:tr>
      <w:tr>
        <w:trPr>
          <w:cnfStyle w:evenHBand="true" w:oddHBand="false" w:firstRow="false"/>
        </w:trPr>
        <w:tc>
          <w:tcPr>
            <w:cnfStyle w:evenVBand="false" w:oddVBand="true" w:firstColumn="false"/>
            <w:tcW w:w="33.333333%" w:type="pct"/>
          </w:tcPr>
          <w:p>
            <w:pPr>
              <w:ind w:leftChars="0" w:left="0" w:right="0"/>
            </w:pPr>
            <w:r>
              <w:t>APCL</w:t>
            </w:r>
          </w:p>
        </w:tc>
        <w:tc>
          <w:tcPr>
            <w:cnfStyle w:evenVBand="true" w:oddVBand="false" w:firstColumn="false"/>
            <w:tcW w:w="33.333333%" w:type="pct"/>
          </w:tcPr>
          <w:p>
            <w:pPr>
              <w:ind w:leftChars="0" w:left="0" w:right="0"/>
            </w:pPr>
            <w:r>
              <w:t>APCL</w:t>
            </w:r>
          </w:p>
        </w:tc>
        <w:tc>
          <w:tcPr>
            <w:cnfStyle w:evenVBand="false" w:oddVBand="true" w:firstColumn="false"/>
            <w:tcW w:w="33.333333%" w:type="pct"/>
          </w:tcPr>
          <w:p>
            <w:pPr>
              <w:ind w:leftChars="0" w:left="0" w:right="0"/>
            </w:pPr>
            <w:r>
              <w:t>ASIA PACIFIC CLEAR</w:t>
            </w:r>
          </w:p>
        </w:tc>
      </w:tr>
      <w:tr>
        <w:trPr>
          <w:cnfStyle w:evenHBand="false" w:oddHBand="true" w:firstRow="false"/>
        </w:trPr>
        <w:tc>
          <w:tcPr>
            <w:cnfStyle w:evenVBand="false" w:oddVBand="true" w:firstColumn="false"/>
            <w:tcW w:w="33.333333%" w:type="pct"/>
          </w:tcPr>
          <w:p>
            <w:pPr>
              <w:ind w:leftChars="0" w:left="0" w:right="0"/>
            </w:pPr>
            <w:r>
              <w:t>APEX</w:t>
            </w:r>
          </w:p>
        </w:tc>
        <w:tc>
          <w:tcPr>
            <w:cnfStyle w:evenVBand="true" w:oddVBand="false" w:firstColumn="false"/>
            <w:tcW w:w="33.333333%" w:type="pct"/>
          </w:tcPr>
          <w:p>
            <w:pPr>
              <w:ind w:leftChars="0" w:left="0" w:right="0"/>
            </w:pPr>
            <w:r>
              <w:t>APEX</w:t>
            </w:r>
          </w:p>
        </w:tc>
        <w:tc>
          <w:tcPr>
            <w:cnfStyle w:evenVBand="false" w:oddVBand="true" w:firstColumn="false"/>
            <w:tcW w:w="33.333333%" w:type="pct"/>
          </w:tcPr>
          <w:p>
            <w:pPr>
              <w:ind w:leftChars="0" w:left="0" w:right="0"/>
            </w:pPr>
            <w:r>
              <w:t>ASIA PACIFIC EXCHANGE</w:t>
            </w:r>
          </w:p>
        </w:tc>
      </w:tr>
      <w:tr>
        <w:trPr>
          <w:cnfStyle w:evenHBand="true" w:oddHBand="false" w:firstRow="false"/>
        </w:trPr>
        <w:tc>
          <w:tcPr>
            <w:cnfStyle w:evenVBand="false" w:oddVBand="true" w:firstColumn="false"/>
            <w:tcW w:w="33.333333%" w:type="pct"/>
          </w:tcPr>
          <w:p>
            <w:pPr>
              <w:ind w:leftChars="0" w:left="0" w:right="0"/>
            </w:pPr>
            <w:r>
              <w:t>APXL</w:t>
            </w:r>
          </w:p>
        </w:tc>
        <w:tc>
          <w:tcPr>
            <w:cnfStyle w:evenVBand="true" w:oddVBand="false" w:firstColumn="false"/>
            <w:tcW w:w="33.333333%" w:type="pct"/>
          </w:tcPr>
          <w:p>
            <w:pPr>
              <w:ind w:leftChars="0" w:left="0" w:right="0"/>
            </w:pPr>
            <w:r>
              <w:t>APXL</w:t>
            </w:r>
          </w:p>
        </w:tc>
        <w:tc>
          <w:tcPr>
            <w:cnfStyle w:evenVBand="false" w:oddVBand="true" w:firstColumn="false"/>
            <w:tcW w:w="33.333333%" w:type="pct"/>
          </w:tcPr>
          <w:p>
            <w:pPr>
              <w:ind w:leftChars="0" w:left="0" w:right="0"/>
            </w:pPr>
            <w:r>
              <w:t>SYDNEY STOCK EXCHANGE LIMITED</w:t>
            </w:r>
          </w:p>
        </w:tc>
      </w:tr>
      <w:tr>
        <w:trPr>
          <w:cnfStyle w:evenHBand="false" w:oddHBand="true" w:firstRow="false"/>
        </w:trPr>
        <w:tc>
          <w:tcPr>
            <w:cnfStyle w:evenVBand="false" w:oddVBand="true" w:firstColumn="false"/>
            <w:tcW w:w="33.333333%" w:type="pct"/>
          </w:tcPr>
          <w:p>
            <w:pPr>
              <w:ind w:leftChars="0" w:left="0" w:right="0"/>
            </w:pPr>
            <w:r>
              <w:t>AQEA</w:t>
            </w:r>
          </w:p>
        </w:tc>
        <w:tc>
          <w:tcPr>
            <w:cnfStyle w:evenVBand="true" w:oddVBand="false" w:firstColumn="false"/>
            <w:tcW w:w="33.333333%" w:type="pct"/>
          </w:tcPr>
          <w:p>
            <w:pPr>
              <w:ind w:leftChars="0" w:left="0" w:right="0"/>
            </w:pPr>
            <w:r>
              <w:t>AQEA</w:t>
            </w:r>
          </w:p>
        </w:tc>
        <w:tc>
          <w:tcPr>
            <w:cnfStyle w:evenVBand="false" w:oddVBand="true" w:firstColumn="false"/>
            <w:tcW w:w="33.333333%" w:type="pct"/>
          </w:tcPr>
          <w:p>
            <w:pPr>
              <w:ind w:leftChars="0" w:left="0" w:right="0"/>
            </w:pPr>
            <w:r>
              <w:t>AQUIS EXCHANGE EUROPE AUCTION ON DEMAND (AOD)</w:t>
            </w:r>
          </w:p>
        </w:tc>
      </w:tr>
      <w:tr>
        <w:trPr>
          <w:cnfStyle w:evenHBand="true" w:oddHBand="false" w:firstRow="false"/>
        </w:trPr>
        <w:tc>
          <w:tcPr>
            <w:cnfStyle w:evenVBand="false" w:oddVBand="true" w:firstColumn="false"/>
            <w:tcW w:w="33.333333%" w:type="pct"/>
          </w:tcPr>
          <w:p>
            <w:pPr>
              <w:ind w:leftChars="0" w:left="0" w:right="0"/>
            </w:pPr>
            <w:r>
              <w:t>AQED</w:t>
            </w:r>
          </w:p>
        </w:tc>
        <w:tc>
          <w:tcPr>
            <w:cnfStyle w:evenVBand="true" w:oddVBand="false" w:firstColumn="false"/>
            <w:tcW w:w="33.333333%" w:type="pct"/>
          </w:tcPr>
          <w:p>
            <w:pPr>
              <w:ind w:leftChars="0" w:left="0" w:right="0"/>
            </w:pPr>
            <w:r>
              <w:t>AQED</w:t>
            </w:r>
          </w:p>
        </w:tc>
        <w:tc>
          <w:tcPr>
            <w:cnfStyle w:evenVBand="false" w:oddVBand="true" w:firstColumn="false"/>
            <w:tcW w:w="33.333333%" w:type="pct"/>
          </w:tcPr>
          <w:p>
            <w:pPr>
              <w:ind w:leftChars="0" w:left="0" w:right="0"/>
            </w:pPr>
            <w:r>
              <w:t>AQUIS EXCHANGE EUROPE NON DISPLAY ORDER BOOK (NDOB)</w:t>
            </w:r>
          </w:p>
        </w:tc>
      </w:tr>
      <w:tr>
        <w:trPr>
          <w:cnfStyle w:evenHBand="false" w:oddHBand="true" w:firstRow="false"/>
        </w:trPr>
        <w:tc>
          <w:tcPr>
            <w:cnfStyle w:evenVBand="false" w:oddVBand="true" w:firstColumn="false"/>
            <w:tcW w:w="33.333333%" w:type="pct"/>
          </w:tcPr>
          <w:p>
            <w:pPr>
              <w:ind w:leftChars="0" w:left="0" w:right="0"/>
            </w:pPr>
            <w:r>
              <w:t>AQEU</w:t>
            </w:r>
          </w:p>
        </w:tc>
        <w:tc>
          <w:tcPr>
            <w:cnfStyle w:evenVBand="true" w:oddVBand="false" w:firstColumn="false"/>
            <w:tcW w:w="33.333333%" w:type="pct"/>
          </w:tcPr>
          <w:p>
            <w:pPr>
              <w:ind w:leftChars="0" w:left="0" w:right="0"/>
            </w:pPr>
            <w:r>
              <w:t>AQEU</w:t>
            </w:r>
          </w:p>
        </w:tc>
        <w:tc>
          <w:tcPr>
            <w:cnfStyle w:evenVBand="false" w:oddVBand="true" w:firstColumn="false"/>
            <w:tcW w:w="33.333333%" w:type="pct"/>
          </w:tcPr>
          <w:p>
            <w:pPr>
              <w:ind w:leftChars="0" w:left="0" w:right="0"/>
            </w:pPr>
            <w:r>
              <w:t>AQUIS EXCHANGE EUROPE</w:t>
            </w:r>
          </w:p>
        </w:tc>
      </w:tr>
      <w:tr>
        <w:trPr>
          <w:cnfStyle w:evenHBand="true" w:oddHBand="false" w:firstRow="false"/>
        </w:trPr>
        <w:tc>
          <w:tcPr>
            <w:cnfStyle w:evenVBand="false" w:oddVBand="true" w:firstColumn="false"/>
            <w:tcW w:w="33.333333%" w:type="pct"/>
          </w:tcPr>
          <w:p>
            <w:pPr>
              <w:ind w:leftChars="0" w:left="0" w:right="0"/>
            </w:pPr>
            <w:r>
              <w:t>AQSD</w:t>
            </w:r>
          </w:p>
        </w:tc>
        <w:tc>
          <w:tcPr>
            <w:cnfStyle w:evenVBand="true" w:oddVBand="false" w:firstColumn="false"/>
            <w:tcW w:w="33.333333%" w:type="pct"/>
          </w:tcPr>
          <w:p>
            <w:pPr>
              <w:ind w:leftChars="0" w:left="0" w:right="0"/>
            </w:pPr>
            <w:r>
              <w:t>AQSD</w:t>
            </w:r>
          </w:p>
        </w:tc>
        <w:tc>
          <w:tcPr>
            <w:cnfStyle w:evenVBand="false" w:oddVBand="true" w:firstColumn="false"/>
            <w:tcW w:w="33.333333%" w:type="pct"/>
          </w:tcPr>
          <w:p>
            <w:pPr>
              <w:ind w:leftChars="0" w:left="0" w:right="0"/>
            </w:pPr>
            <w:r>
              <w:t>AQSE MAIN MARKET (NON-EQUITY)</w:t>
            </w:r>
          </w:p>
        </w:tc>
      </w:tr>
      <w:tr>
        <w:trPr>
          <w:cnfStyle w:evenHBand="false" w:oddHBand="true" w:firstRow="false"/>
        </w:trPr>
        <w:tc>
          <w:tcPr>
            <w:cnfStyle w:evenVBand="false" w:oddVBand="true" w:firstColumn="false"/>
            <w:tcW w:w="33.333333%" w:type="pct"/>
          </w:tcPr>
          <w:p>
            <w:pPr>
              <w:ind w:leftChars="0" w:left="0" w:right="0"/>
            </w:pPr>
            <w:r>
              <w:t>AQSE</w:t>
            </w:r>
          </w:p>
        </w:tc>
        <w:tc>
          <w:tcPr>
            <w:cnfStyle w:evenVBand="true" w:oddVBand="false" w:firstColumn="false"/>
            <w:tcW w:w="33.333333%" w:type="pct"/>
          </w:tcPr>
          <w:p>
            <w:pPr>
              <w:ind w:leftChars="0" w:left="0" w:right="0"/>
            </w:pPr>
            <w:r>
              <w:t>AQSE</w:t>
            </w:r>
          </w:p>
        </w:tc>
        <w:tc>
          <w:tcPr>
            <w:cnfStyle w:evenVBand="false" w:oddVBand="true" w:firstColumn="false"/>
            <w:tcW w:w="33.333333%" w:type="pct"/>
          </w:tcPr>
          <w:p>
            <w:pPr>
              <w:ind w:leftChars="0" w:left="0" w:right="0"/>
            </w:pPr>
            <w:r>
              <w:t>AQUIS STOCK EXCHANGE</w:t>
            </w:r>
          </w:p>
        </w:tc>
      </w:tr>
      <w:tr>
        <w:trPr>
          <w:cnfStyle w:evenHBand="true" w:oddHBand="false" w:firstRow="false"/>
        </w:trPr>
        <w:tc>
          <w:tcPr>
            <w:cnfStyle w:evenVBand="false" w:oddVBand="true" w:firstColumn="false"/>
            <w:tcW w:w="33.333333%" w:type="pct"/>
          </w:tcPr>
          <w:p>
            <w:pPr>
              <w:ind w:leftChars="0" w:left="0" w:right="0"/>
            </w:pPr>
            <w:r>
              <w:t>AQSF</w:t>
            </w:r>
          </w:p>
        </w:tc>
        <w:tc>
          <w:tcPr>
            <w:cnfStyle w:evenVBand="true" w:oddVBand="false" w:firstColumn="false"/>
            <w:tcW w:w="33.333333%" w:type="pct"/>
          </w:tcPr>
          <w:p>
            <w:pPr>
              <w:ind w:leftChars="0" w:left="0" w:right="0"/>
            </w:pPr>
            <w:r>
              <w:t>AQSF</w:t>
            </w:r>
          </w:p>
        </w:tc>
        <w:tc>
          <w:tcPr>
            <w:cnfStyle w:evenVBand="false" w:oddVBand="true" w:firstColumn="false"/>
            <w:tcW w:w="33.333333%" w:type="pct"/>
          </w:tcPr>
          <w:p>
            <w:pPr>
              <w:ind w:leftChars="0" w:left="0" w:right="0"/>
            </w:pPr>
            <w:r>
              <w:t>AQSE GROWTH MARKET (NON-EQUITY)</w:t>
            </w:r>
          </w:p>
        </w:tc>
      </w:tr>
      <w:tr>
        <w:trPr>
          <w:cnfStyle w:evenHBand="false" w:oddHBand="true" w:firstRow="false"/>
        </w:trPr>
        <w:tc>
          <w:tcPr>
            <w:cnfStyle w:evenVBand="false" w:oddVBand="true" w:firstColumn="false"/>
            <w:tcW w:w="33.333333%" w:type="pct"/>
          </w:tcPr>
          <w:p>
            <w:pPr>
              <w:ind w:leftChars="0" w:left="0" w:right="0"/>
            </w:pPr>
            <w:r>
              <w:t>AQSG</w:t>
            </w:r>
          </w:p>
        </w:tc>
        <w:tc>
          <w:tcPr>
            <w:cnfStyle w:evenVBand="true" w:oddVBand="false" w:firstColumn="false"/>
            <w:tcW w:w="33.333333%" w:type="pct"/>
          </w:tcPr>
          <w:p>
            <w:pPr>
              <w:ind w:leftChars="0" w:left="0" w:right="0"/>
            </w:pPr>
            <w:r>
              <w:t>AQSG</w:t>
            </w:r>
          </w:p>
        </w:tc>
        <w:tc>
          <w:tcPr>
            <w:cnfStyle w:evenVBand="false" w:oddVBand="true" w:firstColumn="false"/>
            <w:tcW w:w="33.333333%" w:type="pct"/>
          </w:tcPr>
          <w:p>
            <w:pPr>
              <w:ind w:leftChars="0" w:left="0" w:right="0"/>
            </w:pPr>
            <w:r>
              <w:t>AQSE GROWTH MARKET (EQUITY)</w:t>
            </w:r>
          </w:p>
        </w:tc>
      </w:tr>
      <w:tr>
        <w:trPr>
          <w:cnfStyle w:evenHBand="true" w:oddHBand="false" w:firstRow="false"/>
        </w:trPr>
        <w:tc>
          <w:tcPr>
            <w:cnfStyle w:evenVBand="false" w:oddVBand="true" w:firstColumn="false"/>
            <w:tcW w:w="33.333333%" w:type="pct"/>
          </w:tcPr>
          <w:p>
            <w:pPr>
              <w:ind w:leftChars="0" w:left="0" w:right="0"/>
            </w:pPr>
            <w:r>
              <w:t>AQSL</w:t>
            </w:r>
          </w:p>
        </w:tc>
        <w:tc>
          <w:tcPr>
            <w:cnfStyle w:evenVBand="true" w:oddVBand="false" w:firstColumn="false"/>
            <w:tcW w:w="33.333333%" w:type="pct"/>
          </w:tcPr>
          <w:p>
            <w:pPr>
              <w:ind w:leftChars="0" w:left="0" w:right="0"/>
            </w:pPr>
            <w:r>
              <w:t>AQSL</w:t>
            </w:r>
          </w:p>
        </w:tc>
        <w:tc>
          <w:tcPr>
            <w:cnfStyle w:evenVBand="false" w:oddVBand="true" w:firstColumn="false"/>
            <w:tcW w:w="33.333333%" w:type="pct"/>
          </w:tcPr>
          <w:p>
            <w:pPr>
              <w:ind w:leftChars="0" w:left="0" w:right="0"/>
            </w:pPr>
            <w:r>
              <w:t>AQSE MAIN MARKET (EQUITY)</w:t>
            </w:r>
          </w:p>
        </w:tc>
      </w:tr>
      <w:tr>
        <w:trPr>
          <w:cnfStyle w:evenHBand="false" w:oddHBand="true" w:firstRow="false"/>
        </w:trPr>
        <w:tc>
          <w:tcPr>
            <w:cnfStyle w:evenVBand="false" w:oddVBand="true" w:firstColumn="false"/>
            <w:tcW w:w="33.333333%" w:type="pct"/>
          </w:tcPr>
          <w:p>
            <w:pPr>
              <w:ind w:leftChars="0" w:left="0" w:right="0"/>
            </w:pPr>
            <w:r>
              <w:t>AQSN</w:t>
            </w:r>
          </w:p>
        </w:tc>
        <w:tc>
          <w:tcPr>
            <w:cnfStyle w:evenVBand="true" w:oddVBand="false" w:firstColumn="false"/>
            <w:tcW w:w="33.333333%" w:type="pct"/>
          </w:tcPr>
          <w:p>
            <w:pPr>
              <w:ind w:leftChars="0" w:left="0" w:right="0"/>
            </w:pPr>
            <w:r>
              <w:t>AQSN</w:t>
            </w:r>
          </w:p>
        </w:tc>
        <w:tc>
          <w:tcPr>
            <w:cnfStyle w:evenVBand="false" w:oddVBand="true" w:firstColumn="false"/>
            <w:tcW w:w="33.333333%" w:type="pct"/>
          </w:tcPr>
          <w:p>
            <w:pPr>
              <w:ind w:leftChars="0" w:left="0" w:right="0"/>
            </w:pPr>
            <w:r>
              <w:t>AQSE TRADING (NON-EQUITY)</w:t>
            </w:r>
          </w:p>
        </w:tc>
      </w:tr>
      <w:tr>
        <w:trPr>
          <w:cnfStyle w:evenHBand="true" w:oddHBand="false" w:firstRow="false"/>
        </w:trPr>
        <w:tc>
          <w:tcPr>
            <w:cnfStyle w:evenVBand="false" w:oddVBand="true" w:firstColumn="false"/>
            <w:tcW w:w="33.333333%" w:type="pct"/>
          </w:tcPr>
          <w:p>
            <w:pPr>
              <w:ind w:leftChars="0" w:left="0" w:right="0"/>
            </w:pPr>
            <w:r>
              <w:t>AQST</w:t>
            </w:r>
          </w:p>
        </w:tc>
        <w:tc>
          <w:tcPr>
            <w:cnfStyle w:evenVBand="true" w:oddVBand="false" w:firstColumn="false"/>
            <w:tcW w:w="33.333333%" w:type="pct"/>
          </w:tcPr>
          <w:p>
            <w:pPr>
              <w:ind w:leftChars="0" w:left="0" w:right="0"/>
            </w:pPr>
            <w:r>
              <w:t>AQST</w:t>
            </w:r>
          </w:p>
        </w:tc>
        <w:tc>
          <w:tcPr>
            <w:cnfStyle w:evenVBand="false" w:oddVBand="true" w:firstColumn="false"/>
            <w:tcW w:w="33.333333%" w:type="pct"/>
          </w:tcPr>
          <w:p>
            <w:pPr>
              <w:ind w:leftChars="0" w:left="0" w:right="0"/>
            </w:pPr>
            <w:r>
              <w:t>AQSE TRADING (EQUITY)</w:t>
            </w:r>
          </w:p>
        </w:tc>
      </w:tr>
      <w:tr>
        <w:trPr>
          <w:cnfStyle w:evenHBand="false" w:oddHBand="true" w:firstRow="false"/>
        </w:trPr>
        <w:tc>
          <w:tcPr>
            <w:cnfStyle w:evenVBand="false" w:oddVBand="true" w:firstColumn="false"/>
            <w:tcW w:w="33.333333%" w:type="pct"/>
          </w:tcPr>
          <w:p>
            <w:pPr>
              <w:ind w:leftChars="0" w:left="0" w:right="0"/>
            </w:pPr>
            <w:r>
              <w:t>AQUA</w:t>
            </w:r>
          </w:p>
        </w:tc>
        <w:tc>
          <w:tcPr>
            <w:cnfStyle w:evenVBand="true" w:oddVBand="false" w:firstColumn="false"/>
            <w:tcW w:w="33.333333%" w:type="pct"/>
          </w:tcPr>
          <w:p>
            <w:pPr>
              <w:ind w:leftChars="0" w:left="0" w:right="0"/>
            </w:pPr>
            <w:r>
              <w:t>AQUA</w:t>
            </w:r>
          </w:p>
        </w:tc>
        <w:tc>
          <w:tcPr>
            <w:cnfStyle w:evenVBand="false" w:oddVBand="true" w:firstColumn="false"/>
            <w:tcW w:w="33.333333%" w:type="pct"/>
          </w:tcPr>
          <w:p>
            <w:pPr>
              <w:ind w:leftChars="0" w:left="0" w:right="0"/>
            </w:pPr>
            <w:r>
              <w:t>AQUA EQUITIES L.P.</w:t>
            </w:r>
          </w:p>
        </w:tc>
      </w:tr>
      <w:tr>
        <w:trPr>
          <w:cnfStyle w:evenHBand="true" w:oddHBand="false" w:firstRow="false"/>
        </w:trPr>
        <w:tc>
          <w:tcPr>
            <w:cnfStyle w:evenVBand="false" w:oddVBand="true" w:firstColumn="false"/>
            <w:tcW w:w="33.333333%" w:type="pct"/>
          </w:tcPr>
          <w:p>
            <w:pPr>
              <w:ind w:leftChars="0" w:left="0" w:right="0"/>
            </w:pPr>
            <w:r>
              <w:t>AQXA</w:t>
            </w:r>
          </w:p>
        </w:tc>
        <w:tc>
          <w:tcPr>
            <w:cnfStyle w:evenVBand="true" w:oddVBand="false" w:firstColumn="false"/>
            <w:tcW w:w="33.333333%" w:type="pct"/>
          </w:tcPr>
          <w:p>
            <w:pPr>
              <w:ind w:leftChars="0" w:left="0" w:right="0"/>
            </w:pPr>
            <w:r>
              <w:t>AQXA</w:t>
            </w:r>
          </w:p>
        </w:tc>
        <w:tc>
          <w:tcPr>
            <w:cnfStyle w:evenVBand="false" w:oddVBand="true" w:firstColumn="false"/>
            <w:tcW w:w="33.333333%" w:type="pct"/>
          </w:tcPr>
          <w:p>
            <w:pPr>
              <w:ind w:leftChars="0" w:left="0" w:right="0"/>
            </w:pPr>
            <w:r>
              <w:t>AQUIS EXCHANGE PLC AUCTION ON DEMAND (AOD)</w:t>
            </w:r>
          </w:p>
        </w:tc>
      </w:tr>
      <w:tr>
        <w:trPr>
          <w:cnfStyle w:evenHBand="false" w:oddHBand="true" w:firstRow="false"/>
        </w:trPr>
        <w:tc>
          <w:tcPr>
            <w:cnfStyle w:evenVBand="false" w:oddVBand="true" w:firstColumn="false"/>
            <w:tcW w:w="33.333333%" w:type="pct"/>
          </w:tcPr>
          <w:p>
            <w:pPr>
              <w:ind w:leftChars="0" w:left="0" w:right="0"/>
            </w:pPr>
            <w:r>
              <w:t>AQXD</w:t>
            </w:r>
          </w:p>
        </w:tc>
        <w:tc>
          <w:tcPr>
            <w:cnfStyle w:evenVBand="true" w:oddVBand="false" w:firstColumn="false"/>
            <w:tcW w:w="33.333333%" w:type="pct"/>
          </w:tcPr>
          <w:p>
            <w:pPr>
              <w:ind w:leftChars="0" w:left="0" w:right="0"/>
            </w:pPr>
            <w:r>
              <w:t>AQXD</w:t>
            </w:r>
          </w:p>
        </w:tc>
        <w:tc>
          <w:tcPr>
            <w:cnfStyle w:evenVBand="false" w:oddVBand="true" w:firstColumn="false"/>
            <w:tcW w:w="33.333333%" w:type="pct"/>
          </w:tcPr>
          <w:p>
            <w:pPr>
              <w:ind w:leftChars="0" w:left="0" w:right="0"/>
            </w:pPr>
            <w:r>
              <w:t>AQUIS EXCHANGE PLC AMP NON DISPLAY ORDER BOOK</w:t>
            </w:r>
          </w:p>
        </w:tc>
      </w:tr>
      <w:tr>
        <w:trPr>
          <w:cnfStyle w:evenHBand="true" w:oddHBand="false" w:firstRow="false"/>
        </w:trPr>
        <w:tc>
          <w:tcPr>
            <w:cnfStyle w:evenVBand="false" w:oddVBand="true" w:firstColumn="false"/>
            <w:tcW w:w="33.333333%" w:type="pct"/>
          </w:tcPr>
          <w:p>
            <w:pPr>
              <w:ind w:leftChars="0" w:left="0" w:right="0"/>
            </w:pPr>
            <w:r>
              <w:t>AQXE</w:t>
            </w:r>
          </w:p>
        </w:tc>
        <w:tc>
          <w:tcPr>
            <w:cnfStyle w:evenVBand="true" w:oddVBand="false" w:firstColumn="false"/>
            <w:tcW w:w="33.333333%" w:type="pct"/>
          </w:tcPr>
          <w:p>
            <w:pPr>
              <w:ind w:leftChars="0" w:left="0" w:right="0"/>
            </w:pPr>
            <w:r>
              <w:t>AQXE</w:t>
            </w:r>
          </w:p>
        </w:tc>
        <w:tc>
          <w:tcPr>
            <w:cnfStyle w:evenVBand="false" w:oddVBand="true" w:firstColumn="false"/>
            <w:tcW w:w="33.333333%" w:type="pct"/>
          </w:tcPr>
          <w:p>
            <w:pPr>
              <w:ind w:leftChars="0" w:left="0" w:right="0"/>
            </w:pPr>
            <w:r>
              <w:t>AQUIS EXCHANGE PLC</w:t>
            </w:r>
          </w:p>
        </w:tc>
      </w:tr>
      <w:tr>
        <w:trPr>
          <w:cnfStyle w:evenHBand="false" w:oddHBand="true" w:firstRow="false"/>
        </w:trPr>
        <w:tc>
          <w:tcPr>
            <w:cnfStyle w:evenVBand="false" w:oddVBand="true" w:firstColumn="false"/>
            <w:tcW w:w="33.333333%" w:type="pct"/>
          </w:tcPr>
          <w:p>
            <w:pPr>
              <w:ind w:leftChars="0" w:left="0" w:right="0"/>
            </w:pPr>
            <w:r>
              <w:t>ARAX</w:t>
            </w:r>
          </w:p>
        </w:tc>
        <w:tc>
          <w:tcPr>
            <w:cnfStyle w:evenVBand="true" w:oddVBand="false" w:firstColumn="false"/>
            <w:tcW w:w="33.333333%" w:type="pct"/>
          </w:tcPr>
          <w:p>
            <w:pPr>
              <w:ind w:leftChars="0" w:left="0" w:right="0"/>
            </w:pPr>
            <w:r>
              <w:t>ARAX</w:t>
            </w:r>
          </w:p>
        </w:tc>
        <w:tc>
          <w:tcPr>
            <w:cnfStyle w:evenVBand="false" w:oddVBand="true" w:firstColumn="false"/>
            <w:tcW w:w="33.333333%" w:type="pct"/>
          </w:tcPr>
          <w:p>
            <w:pPr>
              <w:ind w:leftChars="0" w:left="0" w:right="0"/>
            </w:pPr>
            <w:r>
              <w:t>ARRACO GLOBAL MARKETS LTD</w:t>
            </w:r>
          </w:p>
        </w:tc>
      </w:tr>
      <w:tr>
        <w:trPr>
          <w:cnfStyle w:evenHBand="true" w:oddHBand="false" w:firstRow="false"/>
        </w:trPr>
        <w:tc>
          <w:tcPr>
            <w:cnfStyle w:evenVBand="false" w:oddVBand="true" w:firstColumn="false"/>
            <w:tcW w:w="33.333333%" w:type="pct"/>
          </w:tcPr>
          <w:p>
            <w:pPr>
              <w:ind w:leftChars="0" w:left="0" w:right="0"/>
            </w:pPr>
            <w:r>
              <w:t>ARCD</w:t>
            </w:r>
          </w:p>
        </w:tc>
        <w:tc>
          <w:tcPr>
            <w:cnfStyle w:evenVBand="true" w:oddVBand="false" w:firstColumn="false"/>
            <w:tcW w:w="33.333333%" w:type="pct"/>
          </w:tcPr>
          <w:p>
            <w:pPr>
              <w:ind w:leftChars="0" w:left="0" w:right="0"/>
            </w:pPr>
            <w:r>
              <w:t>ARCD</w:t>
            </w:r>
          </w:p>
        </w:tc>
        <w:tc>
          <w:tcPr>
            <w:cnfStyle w:evenVBand="false" w:oddVBand="true" w:firstColumn="false"/>
            <w:tcW w:w="33.333333%" w:type="pct"/>
          </w:tcPr>
          <w:p>
            <w:pPr>
              <w:ind w:leftChars="0" w:left="0" w:right="0"/>
            </w:pPr>
            <w:r>
              <w:t>ARCA DARK</w:t>
            </w:r>
          </w:p>
        </w:tc>
      </w:tr>
      <w:tr>
        <w:trPr>
          <w:cnfStyle w:evenHBand="false" w:oddHBand="true" w:firstRow="false"/>
        </w:trPr>
        <w:tc>
          <w:tcPr>
            <w:cnfStyle w:evenVBand="false" w:oddVBand="true" w:firstColumn="false"/>
            <w:tcW w:w="33.333333%" w:type="pct"/>
          </w:tcPr>
          <w:p>
            <w:pPr>
              <w:ind w:leftChars="0" w:left="0" w:right="0"/>
            </w:pPr>
            <w:r>
              <w:t>ARCH</w:t>
            </w:r>
          </w:p>
        </w:tc>
        <w:tc>
          <w:tcPr>
            <w:cnfStyle w:evenVBand="true" w:oddVBand="false" w:firstColumn="false"/>
            <w:tcW w:w="33.333333%" w:type="pct"/>
          </w:tcPr>
          <w:p>
            <w:pPr>
              <w:ind w:leftChars="0" w:left="0" w:right="0"/>
            </w:pPr>
            <w:r>
              <w:t>ARCH</w:t>
            </w:r>
          </w:p>
        </w:tc>
        <w:tc>
          <w:tcPr>
            <w:cnfStyle w:evenVBand="false" w:oddVBand="true" w:firstColumn="false"/>
            <w:tcW w:w="33.333333%" w:type="pct"/>
          </w:tcPr>
          <w:p>
            <w:pPr>
              <w:ind w:leftChars="0" w:left="0" w:right="0"/>
            </w:pPr>
            <w:r>
              <w:t>ARCHAX</w:t>
            </w:r>
          </w:p>
        </w:tc>
      </w:tr>
      <w:tr>
        <w:trPr>
          <w:cnfStyle w:evenHBand="true" w:oddHBand="false" w:firstRow="false"/>
        </w:trPr>
        <w:tc>
          <w:tcPr>
            <w:cnfStyle w:evenVBand="false" w:oddVBand="true" w:firstColumn="false"/>
            <w:tcW w:w="33.333333%" w:type="pct"/>
          </w:tcPr>
          <w:p>
            <w:pPr>
              <w:ind w:leftChars="0" w:left="0" w:right="0"/>
            </w:pPr>
            <w:r>
              <w:t>ARCO</w:t>
            </w:r>
          </w:p>
        </w:tc>
        <w:tc>
          <w:tcPr>
            <w:cnfStyle w:evenVBand="true" w:oddVBand="false" w:firstColumn="false"/>
            <w:tcW w:w="33.333333%" w:type="pct"/>
          </w:tcPr>
          <w:p>
            <w:pPr>
              <w:ind w:leftChars="0" w:left="0" w:right="0"/>
            </w:pPr>
            <w:r>
              <w:t>ARCO</w:t>
            </w:r>
          </w:p>
        </w:tc>
        <w:tc>
          <w:tcPr>
            <w:cnfStyle w:evenVBand="false" w:oddVBand="true" w:firstColumn="false"/>
            <w:tcW w:w="33.333333%" w:type="pct"/>
          </w:tcPr>
          <w:p>
            <w:pPr>
              <w:ind w:leftChars="0" w:left="0" w:right="0"/>
            </w:pPr>
            <w:r>
              <w:t>NYSE ARCA OPTIONS</w:t>
            </w:r>
          </w:p>
        </w:tc>
      </w:tr>
      <w:tr>
        <w:trPr>
          <w:cnfStyle w:evenHBand="false" w:oddHBand="true" w:firstRow="false"/>
        </w:trPr>
        <w:tc>
          <w:tcPr>
            <w:cnfStyle w:evenVBand="false" w:oddVBand="true" w:firstColumn="false"/>
            <w:tcW w:w="33.333333%" w:type="pct"/>
          </w:tcPr>
          <w:p>
            <w:pPr>
              <w:ind w:leftChars="0" w:left="0" w:right="0"/>
            </w:pPr>
            <w:r>
              <w:t>ARCX</w:t>
            </w:r>
          </w:p>
        </w:tc>
        <w:tc>
          <w:tcPr>
            <w:cnfStyle w:evenVBand="true" w:oddVBand="false" w:firstColumn="false"/>
            <w:tcW w:w="33.333333%" w:type="pct"/>
          </w:tcPr>
          <w:p>
            <w:pPr>
              <w:ind w:leftChars="0" w:left="0" w:right="0"/>
            </w:pPr>
            <w:r>
              <w:t>ARCX</w:t>
            </w:r>
          </w:p>
        </w:tc>
        <w:tc>
          <w:tcPr>
            <w:cnfStyle w:evenVBand="false" w:oddVBand="true" w:firstColumn="false"/>
            <w:tcW w:w="33.333333%" w:type="pct"/>
          </w:tcPr>
          <w:p>
            <w:pPr>
              <w:ind w:leftChars="0" w:left="0" w:right="0"/>
            </w:pPr>
            <w:r>
              <w:t>NYSE ARCA</w:t>
            </w:r>
          </w:p>
        </w:tc>
      </w:tr>
      <w:tr>
        <w:trPr>
          <w:cnfStyle w:evenHBand="true" w:oddHBand="false" w:firstRow="false"/>
        </w:trPr>
        <w:tc>
          <w:tcPr>
            <w:cnfStyle w:evenVBand="false" w:oddVBand="true" w:firstColumn="false"/>
            <w:tcW w:w="33.333333%" w:type="pct"/>
          </w:tcPr>
          <w:p>
            <w:pPr>
              <w:ind w:leftChars="0" w:left="0" w:right="0"/>
            </w:pPr>
            <w:r>
              <w:t>AREX</w:t>
            </w:r>
          </w:p>
        </w:tc>
        <w:tc>
          <w:tcPr>
            <w:cnfStyle w:evenVBand="true" w:oddVBand="false" w:firstColumn="false"/>
            <w:tcW w:w="33.333333%" w:type="pct"/>
          </w:tcPr>
          <w:p>
            <w:pPr>
              <w:ind w:leftChars="0" w:left="0" w:right="0"/>
            </w:pPr>
            <w:r>
              <w:t>AREX</w:t>
            </w:r>
          </w:p>
        </w:tc>
        <w:tc>
          <w:tcPr>
            <w:cnfStyle w:evenVBand="false" w:oddVBand="true" w:firstColumn="false"/>
            <w:tcW w:w="33.333333%" w:type="pct"/>
          </w:tcPr>
          <w:p>
            <w:pPr>
              <w:ind w:leftChars="0" w:left="0" w:right="0"/>
            </w:pPr>
            <w:r>
              <w:t>AREX - AUTOMATED RECEIVABLES EXCHANGE</w:t>
            </w:r>
          </w:p>
        </w:tc>
      </w:tr>
      <w:tr>
        <w:trPr>
          <w:cnfStyle w:evenHBand="false" w:oddHBand="true" w:firstRow="false"/>
        </w:trPr>
        <w:tc>
          <w:tcPr>
            <w:cnfStyle w:evenVBand="false" w:oddVBand="true" w:firstColumn="false"/>
            <w:tcW w:w="33.333333%" w:type="pct"/>
          </w:tcPr>
          <w:p>
            <w:pPr>
              <w:ind w:leftChars="0" w:left="0" w:right="0"/>
            </w:pPr>
            <w:r>
              <w:t>ARIA</w:t>
            </w:r>
          </w:p>
        </w:tc>
        <w:tc>
          <w:tcPr>
            <w:cnfStyle w:evenVBand="true" w:oddVBand="false" w:firstColumn="false"/>
            <w:tcW w:w="33.333333%" w:type="pct"/>
          </w:tcPr>
          <w:p>
            <w:pPr>
              <w:ind w:leftChars="0" w:left="0" w:right="0"/>
            </w:pPr>
            <w:r>
              <w:t>ARIA</w:t>
            </w:r>
          </w:p>
        </w:tc>
        <w:tc>
          <w:tcPr>
            <w:cnfStyle w:evenVBand="false" w:oddVBand="true" w:firstColumn="false"/>
            <w:tcW w:w="33.333333%" w:type="pct"/>
          </w:tcPr>
          <w:p>
            <w:pPr>
              <w:ind w:leftChars="0" w:left="0" w:right="0"/>
            </w:pPr>
            <w:r>
              <w:t>ARIAN TRADING FACILITY</w:t>
            </w:r>
          </w:p>
        </w:tc>
      </w:tr>
      <w:tr>
        <w:trPr>
          <w:cnfStyle w:evenHBand="true" w:oddHBand="false" w:firstRow="false"/>
        </w:trPr>
        <w:tc>
          <w:tcPr>
            <w:cnfStyle w:evenVBand="false" w:oddVBand="true" w:firstColumn="false"/>
            <w:tcW w:w="33.333333%" w:type="pct"/>
          </w:tcPr>
          <w:p>
            <w:pPr>
              <w:ind w:leftChars="0" w:left="0" w:right="0"/>
            </w:pPr>
            <w:r>
              <w:t>ARKX</w:t>
            </w:r>
          </w:p>
        </w:tc>
        <w:tc>
          <w:tcPr>
            <w:cnfStyle w:evenVBand="true" w:oddVBand="false" w:firstColumn="false"/>
            <w:tcW w:w="33.333333%" w:type="pct"/>
          </w:tcPr>
          <w:p>
            <w:pPr>
              <w:ind w:leftChars="0" w:left="0" w:right="0"/>
            </w:pPr>
            <w:r>
              <w:t>ARKX</w:t>
            </w:r>
          </w:p>
        </w:tc>
        <w:tc>
          <w:tcPr>
            <w:cnfStyle w:evenVBand="false" w:oddVBand="true" w:firstColumn="false"/>
            <w:tcW w:w="33.333333%" w:type="pct"/>
          </w:tcPr>
          <w:p>
            <w:pPr>
              <w:ind w:leftChars="0" w:left="0" w:right="0"/>
            </w:pPr>
            <w:r>
              <w:t>ARKONIS</w:t>
            </w:r>
          </w:p>
        </w:tc>
      </w:tr>
      <w:tr>
        <w:trPr>
          <w:cnfStyle w:evenHBand="false" w:oddHBand="true" w:firstRow="false"/>
        </w:trPr>
        <w:tc>
          <w:tcPr>
            <w:cnfStyle w:evenVBand="false" w:oddVBand="true" w:firstColumn="false"/>
            <w:tcW w:w="33.333333%" w:type="pct"/>
          </w:tcPr>
          <w:p>
            <w:pPr>
              <w:ind w:leftChars="0" w:left="0" w:right="0"/>
            </w:pPr>
            <w:r>
              <w:t>ARTX</w:t>
            </w:r>
          </w:p>
        </w:tc>
        <w:tc>
          <w:tcPr>
            <w:cnfStyle w:evenVBand="true" w:oddVBand="false" w:firstColumn="false"/>
            <w:tcW w:w="33.333333%" w:type="pct"/>
          </w:tcPr>
          <w:p>
            <w:pPr>
              <w:ind w:leftChars="0" w:left="0" w:right="0"/>
            </w:pPr>
            <w:r>
              <w:t>ARTX</w:t>
            </w:r>
          </w:p>
        </w:tc>
        <w:tc>
          <w:tcPr>
            <w:cnfStyle w:evenVBand="false" w:oddVBand="true" w:firstColumn="false"/>
            <w:tcW w:w="33.333333%" w:type="pct"/>
          </w:tcPr>
          <w:p>
            <w:pPr>
              <w:ind w:leftChars="0" w:left="0" w:right="0"/>
            </w:pPr>
            <w:r>
              <w:t>ARTEX EUROPE</w:t>
            </w:r>
          </w:p>
        </w:tc>
      </w:tr>
      <w:tr>
        <w:trPr>
          <w:cnfStyle w:evenHBand="true" w:oddHBand="false" w:firstRow="false"/>
        </w:trPr>
        <w:tc>
          <w:tcPr>
            <w:cnfStyle w:evenVBand="false" w:oddVBand="true" w:firstColumn="false"/>
            <w:tcW w:w="33.333333%" w:type="pct"/>
          </w:tcPr>
          <w:p>
            <w:pPr>
              <w:ind w:leftChars="0" w:left="0" w:right="0"/>
            </w:pPr>
            <w:r>
              <w:t>ASEF</w:t>
            </w:r>
          </w:p>
        </w:tc>
        <w:tc>
          <w:tcPr>
            <w:cnfStyle w:evenVBand="true" w:oddVBand="false" w:firstColumn="false"/>
            <w:tcW w:w="33.333333%" w:type="pct"/>
          </w:tcPr>
          <w:p>
            <w:pPr>
              <w:ind w:leftChars="0" w:left="0" w:right="0"/>
            </w:pPr>
            <w:r>
              <w:t>ASEF</w:t>
            </w:r>
          </w:p>
        </w:tc>
        <w:tc>
          <w:tcPr>
            <w:cnfStyle w:evenVBand="false" w:oddVBand="true" w:firstColumn="false"/>
            <w:tcW w:w="33.333333%" w:type="pct"/>
          </w:tcPr>
          <w:p>
            <w:pPr>
              <w:ind w:leftChars="0" w:left="0" w:right="0"/>
            </w:pPr>
            <w:r>
              <w:t>AEGIS SWAP EXECUTION FACILITY</w:t>
            </w:r>
          </w:p>
        </w:tc>
      </w:tr>
      <w:tr>
        <w:trPr>
          <w:cnfStyle w:evenHBand="false" w:oddHBand="true" w:firstRow="false"/>
        </w:trPr>
        <w:tc>
          <w:tcPr>
            <w:cnfStyle w:evenVBand="false" w:oddVBand="true" w:firstColumn="false"/>
            <w:tcW w:w="33.333333%" w:type="pct"/>
          </w:tcPr>
          <w:p>
            <w:pPr>
              <w:ind w:leftChars="0" w:left="0" w:right="0"/>
            </w:pPr>
            <w:r>
              <w:t>ASEX</w:t>
            </w:r>
          </w:p>
        </w:tc>
        <w:tc>
          <w:tcPr>
            <w:cnfStyle w:evenVBand="true" w:oddVBand="false" w:firstColumn="false"/>
            <w:tcW w:w="33.333333%" w:type="pct"/>
          </w:tcPr>
          <w:p>
            <w:pPr>
              <w:ind w:leftChars="0" w:left="0" w:right="0"/>
            </w:pPr>
            <w:r>
              <w:t>ASEX</w:t>
            </w:r>
          </w:p>
        </w:tc>
        <w:tc>
          <w:tcPr>
            <w:cnfStyle w:evenVBand="false" w:oddVBand="true" w:firstColumn="false"/>
            <w:tcW w:w="33.333333%" w:type="pct"/>
          </w:tcPr>
          <w:p>
            <w:pPr>
              <w:ind w:leftChars="0" w:left="0" w:right="0"/>
            </w:pPr>
            <w:r>
              <w:t>ATHENS STOCK EXCHANGE</w:t>
            </w:r>
          </w:p>
        </w:tc>
      </w:tr>
      <w:tr>
        <w:trPr>
          <w:cnfStyle w:evenHBand="true" w:oddHBand="false" w:firstRow="false"/>
        </w:trPr>
        <w:tc>
          <w:tcPr>
            <w:cnfStyle w:evenVBand="false" w:oddVBand="true" w:firstColumn="false"/>
            <w:tcW w:w="33.333333%" w:type="pct"/>
          </w:tcPr>
          <w:p>
            <w:pPr>
              <w:ind w:leftChars="0" w:left="0" w:right="0"/>
            </w:pPr>
            <w:r>
              <w:t>ASMT</w:t>
            </w:r>
          </w:p>
        </w:tc>
        <w:tc>
          <w:tcPr>
            <w:cnfStyle w:evenVBand="true" w:oddVBand="false" w:firstColumn="false"/>
            <w:tcW w:w="33.333333%" w:type="pct"/>
          </w:tcPr>
          <w:p>
            <w:pPr>
              <w:ind w:leftChars="0" w:left="0" w:right="0"/>
            </w:pPr>
            <w:r>
              <w:t>ASMT</w:t>
            </w:r>
          </w:p>
        </w:tc>
        <w:tc>
          <w:tcPr>
            <w:cnfStyle w:evenVBand="false" w:oddVBand="true" w:firstColumn="false"/>
            <w:tcW w:w="33.333333%" w:type="pct"/>
          </w:tcPr>
          <w:p>
            <w:pPr>
              <w:ind w:leftChars="0" w:left="0" w:right="0"/>
            </w:pPr>
            <w:r>
              <w:t>INTELLIGENTCROSS ASPEN MAKER/TAKER</w:t>
            </w:r>
          </w:p>
        </w:tc>
      </w:tr>
      <w:tr>
        <w:trPr>
          <w:cnfStyle w:evenHBand="false" w:oddHBand="true" w:firstRow="false"/>
        </w:trPr>
        <w:tc>
          <w:tcPr>
            <w:cnfStyle w:evenVBand="false" w:oddVBand="true" w:firstColumn="false"/>
            <w:tcW w:w="33.333333%" w:type="pct"/>
          </w:tcPr>
          <w:p>
            <w:pPr>
              <w:ind w:leftChars="0" w:left="0" w:right="0"/>
            </w:pPr>
            <w:r>
              <w:t>ASPI</w:t>
            </w:r>
          </w:p>
        </w:tc>
        <w:tc>
          <w:tcPr>
            <w:cnfStyle w:evenVBand="true" w:oddVBand="false" w:firstColumn="false"/>
            <w:tcW w:w="33.333333%" w:type="pct"/>
          </w:tcPr>
          <w:p>
            <w:pPr>
              <w:ind w:leftChars="0" w:left="0" w:right="0"/>
            </w:pPr>
            <w:r>
              <w:t>ASPI</w:t>
            </w:r>
          </w:p>
        </w:tc>
        <w:tc>
          <w:tcPr>
            <w:cnfStyle w:evenVBand="false" w:oddVBand="true" w:firstColumn="false"/>
            <w:tcW w:w="33.333333%" w:type="pct"/>
          </w:tcPr>
          <w:p>
            <w:pPr>
              <w:ind w:leftChars="0" w:left="0" w:right="0"/>
            </w:pPr>
            <w:r>
              <w:t>INTELLIGENTCROSS ASPEN INVERTED</w:t>
            </w:r>
          </w:p>
        </w:tc>
      </w:tr>
      <w:tr>
        <w:trPr>
          <w:cnfStyle w:evenHBand="true" w:oddHBand="false" w:firstRow="false"/>
        </w:trPr>
        <w:tc>
          <w:tcPr>
            <w:cnfStyle w:evenVBand="false" w:oddVBand="true" w:firstColumn="false"/>
            <w:tcW w:w="33.333333%" w:type="pct"/>
          </w:tcPr>
          <w:p>
            <w:pPr>
              <w:ind w:leftChars="0" w:left="0" w:right="0"/>
            </w:pPr>
            <w:r>
              <w:t>ASPN</w:t>
            </w:r>
          </w:p>
        </w:tc>
        <w:tc>
          <w:tcPr>
            <w:cnfStyle w:evenVBand="true" w:oddVBand="false" w:firstColumn="false"/>
            <w:tcW w:w="33.333333%" w:type="pct"/>
          </w:tcPr>
          <w:p>
            <w:pPr>
              <w:ind w:leftChars="0" w:left="0" w:right="0"/>
            </w:pPr>
            <w:r>
              <w:t>ASPN</w:t>
            </w:r>
          </w:p>
        </w:tc>
        <w:tc>
          <w:tcPr>
            <w:cnfStyle w:evenVBand="false" w:oddVBand="true" w:firstColumn="false"/>
            <w:tcW w:w="33.333333%" w:type="pct"/>
          </w:tcPr>
          <w:p>
            <w:pPr>
              <w:ind w:leftChars="0" w:left="0" w:right="0"/>
            </w:pPr>
            <w:r>
              <w:t>INTELLIGENTCROSS ASPEN INTELLIGENT BID/OFFER</w:t>
            </w:r>
          </w:p>
        </w:tc>
      </w:tr>
      <w:tr>
        <w:trPr>
          <w:cnfStyle w:evenHBand="false" w:oddHBand="true" w:firstRow="false"/>
        </w:trPr>
        <w:tc>
          <w:tcPr>
            <w:cnfStyle w:evenVBand="false" w:oddVBand="true" w:firstColumn="false"/>
            <w:tcW w:w="33.333333%" w:type="pct"/>
          </w:tcPr>
          <w:p>
            <w:pPr>
              <w:ind w:leftChars="0" w:left="0" w:right="0"/>
            </w:pPr>
            <w:r>
              <w:t>ASTR</w:t>
            </w:r>
          </w:p>
        </w:tc>
        <w:tc>
          <w:tcPr>
            <w:cnfStyle w:evenVBand="true" w:oddVBand="false" w:firstColumn="false"/>
            <w:tcW w:w="33.333333%" w:type="pct"/>
          </w:tcPr>
          <w:p>
            <w:pPr>
              <w:ind w:leftChars="0" w:left="0" w:right="0"/>
            </w:pPr>
            <w:r>
              <w:t>ASTR</w:t>
            </w:r>
          </w:p>
        </w:tc>
        <w:tc>
          <w:tcPr>
            <w:cnfStyle w:evenVBand="false" w:oddVBand="true" w:firstColumn="false"/>
            <w:tcW w:w="33.333333%" w:type="pct"/>
          </w:tcPr>
          <w:p>
            <w:pPr>
              <w:ind w:leftChars="0" w:left="0" w:right="0"/>
            </w:pPr>
            <w:r>
              <w:t>CLEARCORP DEALING SYSTEMS INDIA LIMITED - ASTROID</w:t>
            </w:r>
          </w:p>
        </w:tc>
      </w:tr>
      <w:tr>
        <w:trPr>
          <w:cnfStyle w:evenHBand="true" w:oddHBand="false" w:firstRow="false"/>
        </w:trPr>
        <w:tc>
          <w:tcPr>
            <w:cnfStyle w:evenVBand="false" w:oddVBand="true" w:firstColumn="false"/>
            <w:tcW w:w="33.333333%" w:type="pct"/>
          </w:tcPr>
          <w:p>
            <w:pPr>
              <w:ind w:leftChars="0" w:left="0" w:right="0"/>
            </w:pPr>
            <w:r>
              <w:t>ASXB</w:t>
            </w:r>
          </w:p>
        </w:tc>
        <w:tc>
          <w:tcPr>
            <w:cnfStyle w:evenVBand="true" w:oddVBand="false" w:firstColumn="false"/>
            <w:tcW w:w="33.333333%" w:type="pct"/>
          </w:tcPr>
          <w:p>
            <w:pPr>
              <w:ind w:leftChars="0" w:left="0" w:right="0"/>
            </w:pPr>
            <w:r>
              <w:t>ASXB</w:t>
            </w:r>
          </w:p>
        </w:tc>
        <w:tc>
          <w:tcPr>
            <w:cnfStyle w:evenVBand="false" w:oddVBand="true" w:firstColumn="false"/>
            <w:tcW w:w="33.333333%" w:type="pct"/>
          </w:tcPr>
          <w:p>
            <w:pPr>
              <w:ind w:leftChars="0" w:left="0" w:right="0"/>
            </w:pPr>
            <w:r>
              <w:t>ASX BOOKBUILD</w:t>
            </w:r>
          </w:p>
        </w:tc>
      </w:tr>
      <w:tr>
        <w:trPr>
          <w:cnfStyle w:evenHBand="false" w:oddHBand="true" w:firstRow="false"/>
        </w:trPr>
        <w:tc>
          <w:tcPr>
            <w:cnfStyle w:evenVBand="false" w:oddVBand="true" w:firstColumn="false"/>
            <w:tcW w:w="33.333333%" w:type="pct"/>
          </w:tcPr>
          <w:p>
            <w:pPr>
              <w:ind w:leftChars="0" w:left="0" w:right="0"/>
            </w:pPr>
            <w:r>
              <w:t>ASXC</w:t>
            </w:r>
          </w:p>
        </w:tc>
        <w:tc>
          <w:tcPr>
            <w:cnfStyle w:evenVBand="true" w:oddVBand="false" w:firstColumn="false"/>
            <w:tcW w:w="33.333333%" w:type="pct"/>
          </w:tcPr>
          <w:p>
            <w:pPr>
              <w:ind w:leftChars="0" w:left="0" w:right="0"/>
            </w:pPr>
            <w:r>
              <w:t>ASXC</w:t>
            </w:r>
          </w:p>
        </w:tc>
        <w:tc>
          <w:tcPr>
            <w:cnfStyle w:evenVBand="false" w:oddVBand="true" w:firstColumn="false"/>
            <w:tcW w:w="33.333333%" w:type="pct"/>
          </w:tcPr>
          <w:p>
            <w:pPr>
              <w:ind w:leftChars="0" w:left="0" w:right="0"/>
            </w:pPr>
            <w:r>
              <w:t>ASX - CENTRE POINT</w:t>
            </w:r>
          </w:p>
        </w:tc>
      </w:tr>
      <w:tr>
        <w:trPr>
          <w:cnfStyle w:evenHBand="true" w:oddHBand="false" w:firstRow="false"/>
        </w:trPr>
        <w:tc>
          <w:tcPr>
            <w:cnfStyle w:evenVBand="false" w:oddVBand="true" w:firstColumn="false"/>
            <w:tcW w:w="33.333333%" w:type="pct"/>
          </w:tcPr>
          <w:p>
            <w:pPr>
              <w:ind w:leftChars="0" w:left="0" w:right="0"/>
            </w:pPr>
            <w:r>
              <w:t>ASXP</w:t>
            </w:r>
          </w:p>
        </w:tc>
        <w:tc>
          <w:tcPr>
            <w:cnfStyle w:evenVBand="true" w:oddVBand="false" w:firstColumn="false"/>
            <w:tcW w:w="33.333333%" w:type="pct"/>
          </w:tcPr>
          <w:p>
            <w:pPr>
              <w:ind w:leftChars="0" w:left="0" w:right="0"/>
            </w:pPr>
            <w:r>
              <w:t>ASXP</w:t>
            </w:r>
          </w:p>
        </w:tc>
        <w:tc>
          <w:tcPr>
            <w:cnfStyle w:evenVBand="false" w:oddVBand="true" w:firstColumn="false"/>
            <w:tcW w:w="33.333333%" w:type="pct"/>
          </w:tcPr>
          <w:p>
            <w:pPr>
              <w:ind w:leftChars="0" w:left="0" w:right="0"/>
            </w:pPr>
            <w:r>
              <w:t>ASX - PUREMATCH</w:t>
            </w:r>
          </w:p>
        </w:tc>
      </w:tr>
      <w:tr>
        <w:trPr>
          <w:cnfStyle w:evenHBand="false" w:oddHBand="true" w:firstRow="false"/>
        </w:trPr>
        <w:tc>
          <w:tcPr>
            <w:cnfStyle w:evenVBand="false" w:oddVBand="true" w:firstColumn="false"/>
            <w:tcW w:w="33.333333%" w:type="pct"/>
          </w:tcPr>
          <w:p>
            <w:pPr>
              <w:ind w:leftChars="0" w:left="0" w:right="0"/>
            </w:pPr>
            <w:r>
              <w:t>ASXT</w:t>
            </w:r>
          </w:p>
        </w:tc>
        <w:tc>
          <w:tcPr>
            <w:cnfStyle w:evenVBand="true" w:oddVBand="false" w:firstColumn="false"/>
            <w:tcW w:w="33.333333%" w:type="pct"/>
          </w:tcPr>
          <w:p>
            <w:pPr>
              <w:ind w:leftChars="0" w:left="0" w:right="0"/>
            </w:pPr>
            <w:r>
              <w:t>ASXT</w:t>
            </w:r>
          </w:p>
        </w:tc>
        <w:tc>
          <w:tcPr>
            <w:cnfStyle w:evenVBand="false" w:oddVBand="true" w:firstColumn="false"/>
            <w:tcW w:w="33.333333%" w:type="pct"/>
          </w:tcPr>
          <w:p>
            <w:pPr>
              <w:ind w:leftChars="0" w:left="0" w:right="0"/>
            </w:pPr>
            <w:r>
              <w:t>ASX TRADEMATCH</w:t>
            </w:r>
          </w:p>
        </w:tc>
      </w:tr>
      <w:tr>
        <w:trPr>
          <w:cnfStyle w:evenHBand="true" w:oddHBand="false" w:firstRow="false"/>
        </w:trPr>
        <w:tc>
          <w:tcPr>
            <w:cnfStyle w:evenVBand="false" w:oddVBand="true" w:firstColumn="false"/>
            <w:tcW w:w="33.333333%" w:type="pct"/>
          </w:tcPr>
          <w:p>
            <w:pPr>
              <w:ind w:leftChars="0" w:left="0" w:right="0"/>
            </w:pPr>
            <w:r>
              <w:t>ASXV</w:t>
            </w:r>
          </w:p>
        </w:tc>
        <w:tc>
          <w:tcPr>
            <w:cnfStyle w:evenVBand="true" w:oddVBand="false" w:firstColumn="false"/>
            <w:tcW w:w="33.333333%" w:type="pct"/>
          </w:tcPr>
          <w:p>
            <w:pPr>
              <w:ind w:leftChars="0" w:left="0" w:right="0"/>
            </w:pPr>
            <w:r>
              <w:t>ASXV</w:t>
            </w:r>
          </w:p>
        </w:tc>
        <w:tc>
          <w:tcPr>
            <w:cnfStyle w:evenVBand="false" w:oddVBand="true" w:firstColumn="false"/>
            <w:tcW w:w="33.333333%" w:type="pct"/>
          </w:tcPr>
          <w:p>
            <w:pPr>
              <w:ind w:leftChars="0" w:left="0" w:right="0"/>
            </w:pPr>
            <w:r>
              <w:t>ASX - VOLUMEMATCH</w:t>
            </w:r>
          </w:p>
        </w:tc>
      </w:tr>
      <w:tr>
        <w:trPr>
          <w:cnfStyle w:evenHBand="false" w:oddHBand="true" w:firstRow="false"/>
        </w:trPr>
        <w:tc>
          <w:tcPr>
            <w:cnfStyle w:evenVBand="false" w:oddVBand="true" w:firstColumn="false"/>
            <w:tcW w:w="33.333333%" w:type="pct"/>
          </w:tcPr>
          <w:p>
            <w:pPr>
              <w:ind w:leftChars="0" w:left="0" w:right="0"/>
            </w:pPr>
            <w:r>
              <w:t>ATDF</w:t>
            </w:r>
          </w:p>
        </w:tc>
        <w:tc>
          <w:tcPr>
            <w:cnfStyle w:evenVBand="true" w:oddVBand="false" w:firstColumn="false"/>
            <w:tcW w:w="33.333333%" w:type="pct"/>
          </w:tcPr>
          <w:p>
            <w:pPr>
              <w:ind w:leftChars="0" w:left="0" w:right="0"/>
            </w:pPr>
            <w:r>
              <w:t>ATDF</w:t>
            </w:r>
          </w:p>
        </w:tc>
        <w:tc>
          <w:tcPr>
            <w:cnfStyle w:evenVBand="false" w:oddVBand="true" w:firstColumn="false"/>
            <w:tcW w:w="33.333333%" w:type="pct"/>
          </w:tcPr>
          <w:p>
            <w:pPr>
              <w:ind w:leftChars="0" w:left="0" w:right="0"/>
            </w:pPr>
            <w:r>
              <w:t>AUTOMATED TRADING DESK FINANCIAL SERVICES, LLC</w:t>
            </w:r>
          </w:p>
        </w:tc>
      </w:tr>
      <w:tr>
        <w:trPr>
          <w:cnfStyle w:evenHBand="true" w:oddHBand="false" w:firstRow="false"/>
        </w:trPr>
        <w:tc>
          <w:tcPr>
            <w:cnfStyle w:evenVBand="false" w:oddVBand="true" w:firstColumn="false"/>
            <w:tcW w:w="33.333333%" w:type="pct"/>
          </w:tcPr>
          <w:p>
            <w:pPr>
              <w:ind w:leftChars="0" w:left="0" w:right="0"/>
            </w:pPr>
            <w:r>
              <w:t>ATFX</w:t>
            </w:r>
          </w:p>
        </w:tc>
        <w:tc>
          <w:tcPr>
            <w:cnfStyle w:evenVBand="true" w:oddVBand="false" w:firstColumn="false"/>
            <w:tcW w:w="33.333333%" w:type="pct"/>
          </w:tcPr>
          <w:p>
            <w:pPr>
              <w:ind w:leftChars="0" w:left="0" w:right="0"/>
            </w:pPr>
            <w:r>
              <w:t>ATFX</w:t>
            </w:r>
          </w:p>
        </w:tc>
        <w:tc>
          <w:tcPr>
            <w:cnfStyle w:evenVBand="false" w:oddVBand="true" w:firstColumn="false"/>
            <w:tcW w:w="33.333333%" w:type="pct"/>
          </w:tcPr>
          <w:p>
            <w:pPr>
              <w:ind w:leftChars="0" w:left="0" w:right="0"/>
            </w:pPr>
            <w:r>
              <w:t>ATFUND MTF</w:t>
            </w:r>
          </w:p>
        </w:tc>
      </w:tr>
      <w:tr>
        <w:trPr>
          <w:cnfStyle w:evenHBand="false" w:oddHBand="true" w:firstRow="false"/>
        </w:trPr>
        <w:tc>
          <w:tcPr>
            <w:cnfStyle w:evenVBand="false" w:oddVBand="true" w:firstColumn="false"/>
            <w:tcW w:w="33.333333%" w:type="pct"/>
          </w:tcPr>
          <w:p>
            <w:pPr>
              <w:ind w:leftChars="0" w:left="0" w:right="0"/>
            </w:pPr>
            <w:r>
              <w:t>ATHL</w:t>
            </w:r>
          </w:p>
        </w:tc>
        <w:tc>
          <w:tcPr>
            <w:cnfStyle w:evenVBand="true" w:oddVBand="false" w:firstColumn="false"/>
            <w:tcW w:w="33.333333%" w:type="pct"/>
          </w:tcPr>
          <w:p>
            <w:pPr>
              <w:ind w:leftChars="0" w:left="0" w:right="0"/>
            </w:pPr>
            <w:r>
              <w:t>ATHL</w:t>
            </w:r>
          </w:p>
        </w:tc>
        <w:tc>
          <w:tcPr>
            <w:cnfStyle w:evenVBand="false" w:oddVBand="true" w:firstColumn="false"/>
            <w:tcW w:w="33.333333%" w:type="pct"/>
          </w:tcPr>
          <w:p>
            <w:pPr>
              <w:ind w:leftChars="0" w:left="0" w:right="0"/>
            </w:pPr>
            <w:r>
              <w:t>ATHLOS CAPITAL INVESTMENT SERVICES LTD - SYSTEMATIC INTERNALISER</w:t>
            </w:r>
          </w:p>
        </w:tc>
      </w:tr>
      <w:tr>
        <w:trPr>
          <w:cnfStyle w:evenHBand="true" w:oddHBand="false" w:firstRow="false"/>
        </w:trPr>
        <w:tc>
          <w:tcPr>
            <w:cnfStyle w:evenVBand="false" w:oddVBand="true" w:firstColumn="false"/>
            <w:tcW w:w="33.333333%" w:type="pct"/>
          </w:tcPr>
          <w:p>
            <w:pPr>
              <w:ind w:leftChars="0" w:left="0" w:right="0"/>
            </w:pPr>
            <w:r>
              <w:t>ATLB</w:t>
            </w:r>
          </w:p>
        </w:tc>
        <w:tc>
          <w:tcPr>
            <w:cnfStyle w:evenVBand="true" w:oddVBand="false" w:firstColumn="false"/>
            <w:tcW w:w="33.333333%" w:type="pct"/>
          </w:tcPr>
          <w:p>
            <w:pPr>
              <w:ind w:leftChars="0" w:left="0" w:right="0"/>
            </w:pPr>
            <w:r>
              <w:t>ATLB</w:t>
            </w:r>
          </w:p>
        </w:tc>
        <w:tc>
          <w:tcPr>
            <w:cnfStyle w:evenVBand="false" w:oddVBand="true" w:firstColumn="false"/>
            <w:tcW w:w="33.333333%" w:type="pct"/>
          </w:tcPr>
          <w:p>
            <w:pPr>
              <w:ind w:leftChars="0" w:left="0" w:right="0"/>
            </w:pPr>
            <w:r>
              <w:t>BRAEMAR ATLANTIC SECURITIES LTD</w:t>
            </w:r>
          </w:p>
        </w:tc>
      </w:tr>
      <w:tr>
        <w:trPr>
          <w:cnfStyle w:evenHBand="false" w:oddHBand="true" w:firstRow="false"/>
        </w:trPr>
        <w:tc>
          <w:tcPr>
            <w:cnfStyle w:evenVBand="false" w:oddVBand="true" w:firstColumn="false"/>
            <w:tcW w:w="33.333333%" w:type="pct"/>
          </w:tcPr>
          <w:p>
            <w:pPr>
              <w:ind w:leftChars="0" w:left="0" w:right="0"/>
            </w:pPr>
            <w:r>
              <w:t>ATLN</w:t>
            </w:r>
          </w:p>
        </w:tc>
        <w:tc>
          <w:tcPr>
            <w:cnfStyle w:evenVBand="true" w:oddVBand="false" w:firstColumn="false"/>
            <w:tcW w:w="33.333333%" w:type="pct"/>
          </w:tcPr>
          <w:p>
            <w:pPr>
              <w:ind w:leftChars="0" w:left="0" w:right="0"/>
            </w:pPr>
            <w:r>
              <w:t>ATLN</w:t>
            </w:r>
          </w:p>
        </w:tc>
        <w:tc>
          <w:tcPr>
            <w:cnfStyle w:evenVBand="false" w:oddVBand="true" w:firstColumn="false"/>
            <w:tcW w:w="33.333333%" w:type="pct"/>
          </w:tcPr>
          <w:p>
            <w:pPr>
              <w:ind w:leftChars="0" w:left="0" w:right="0"/>
            </w:pPr>
            <w:r>
              <w:t>ATONLINE LIMITED - SYSTEMATIC INTERNALISER</w:t>
            </w:r>
          </w:p>
        </w:tc>
      </w:tr>
      <w:tr>
        <w:trPr>
          <w:cnfStyle w:evenHBand="true" w:oddHBand="false" w:firstRow="false"/>
        </w:trPr>
        <w:tc>
          <w:tcPr>
            <w:cnfStyle w:evenVBand="false" w:oddVBand="true" w:firstColumn="false"/>
            <w:tcW w:w="33.333333%" w:type="pct"/>
          </w:tcPr>
          <w:p>
            <w:pPr>
              <w:ind w:leftChars="0" w:left="0" w:right="0"/>
            </w:pPr>
            <w:r>
              <w:t>ATSA</w:t>
            </w:r>
          </w:p>
        </w:tc>
        <w:tc>
          <w:tcPr>
            <w:cnfStyle w:evenVBand="true" w:oddVBand="false" w:firstColumn="false"/>
            <w:tcW w:w="33.333333%" w:type="pct"/>
          </w:tcPr>
          <w:p>
            <w:pPr>
              <w:ind w:leftChars="0" w:left="0" w:right="0"/>
            </w:pPr>
            <w:r>
              <w:t>ATSA</w:t>
            </w:r>
          </w:p>
        </w:tc>
        <w:tc>
          <w:tcPr>
            <w:cnfStyle w:evenVBand="false" w:oddVBand="true" w:firstColumn="false"/>
            <w:tcW w:w="33.333333%" w:type="pct"/>
          </w:tcPr>
          <w:p>
            <w:pPr>
              <w:ind w:leftChars="0" w:left="0" w:right="0"/>
            </w:pPr>
            <w:r>
              <w:t>ALPHA VENTURE PLUS</w:t>
            </w:r>
          </w:p>
        </w:tc>
      </w:tr>
      <w:tr>
        <w:trPr>
          <w:cnfStyle w:evenHBand="false" w:oddHBand="true" w:firstRow="false"/>
        </w:trPr>
        <w:tc>
          <w:tcPr>
            <w:cnfStyle w:evenVBand="false" w:oddVBand="true" w:firstColumn="false"/>
            <w:tcW w:w="33.333333%" w:type="pct"/>
          </w:tcPr>
          <w:p>
            <w:pPr>
              <w:ind w:leftChars="0" w:left="0" w:right="0"/>
            </w:pPr>
            <w:r>
              <w:t>AURB</w:t>
            </w:r>
          </w:p>
        </w:tc>
        <w:tc>
          <w:tcPr>
            <w:cnfStyle w:evenVBand="true" w:oddVBand="false" w:firstColumn="false"/>
            <w:tcW w:w="33.333333%" w:type="pct"/>
          </w:tcPr>
          <w:p>
            <w:pPr>
              <w:ind w:leftChars="0" w:left="0" w:right="0"/>
            </w:pPr>
            <w:r>
              <w:t>AURB</w:t>
            </w:r>
          </w:p>
        </w:tc>
        <w:tc>
          <w:tcPr>
            <w:cnfStyle w:evenVBand="false" w:oddVBand="true" w:firstColumn="false"/>
            <w:tcW w:w="33.333333%" w:type="pct"/>
          </w:tcPr>
          <w:p>
            <w:pPr>
              <w:ind w:leftChars="0" w:left="0" w:right="0"/>
            </w:pPr>
            <w:r>
              <w:t>AUREL</w:t>
            </w:r>
          </w:p>
        </w:tc>
      </w:tr>
      <w:tr>
        <w:trPr>
          <w:cnfStyle w:evenHBand="true" w:oddHBand="false" w:firstRow="false"/>
        </w:trPr>
        <w:tc>
          <w:tcPr>
            <w:cnfStyle w:evenVBand="false" w:oddVBand="true" w:firstColumn="false"/>
            <w:tcW w:w="33.333333%" w:type="pct"/>
          </w:tcPr>
          <w:p>
            <w:pPr>
              <w:ind w:leftChars="0" w:left="0" w:right="0"/>
            </w:pPr>
            <w:r>
              <w:t>AURO</w:t>
            </w:r>
          </w:p>
        </w:tc>
        <w:tc>
          <w:tcPr>
            <w:cnfStyle w:evenVBand="true" w:oddVBand="false" w:firstColumn="false"/>
            <w:tcW w:w="33.333333%" w:type="pct"/>
          </w:tcPr>
          <w:p>
            <w:pPr>
              <w:ind w:leftChars="0" w:left="0" w:right="0"/>
            </w:pPr>
            <w:r>
              <w:t>AURO</w:t>
            </w:r>
          </w:p>
        </w:tc>
        <w:tc>
          <w:tcPr>
            <w:cnfStyle w:evenVBand="false" w:oddVBand="true" w:firstColumn="false"/>
            <w:tcW w:w="33.333333%" w:type="pct"/>
          </w:tcPr>
          <w:p>
            <w:pPr>
              <w:ind w:leftChars="0" w:left="0" w:right="0"/>
            </w:pPr>
            <w:r>
              <w:t>AUREL - OTF</w:t>
            </w:r>
          </w:p>
        </w:tc>
      </w:tr>
      <w:tr>
        <w:trPr>
          <w:cnfStyle w:evenHBand="false" w:oddHBand="true" w:firstRow="false"/>
        </w:trPr>
        <w:tc>
          <w:tcPr>
            <w:cnfStyle w:evenVBand="false" w:oddVBand="true" w:firstColumn="false"/>
            <w:tcW w:w="33.333333%" w:type="pct"/>
          </w:tcPr>
          <w:p>
            <w:pPr>
              <w:ind w:leftChars="0" w:left="0" w:right="0"/>
            </w:pPr>
            <w:r>
              <w:t>AUTB</w:t>
            </w:r>
          </w:p>
        </w:tc>
        <w:tc>
          <w:tcPr>
            <w:cnfStyle w:evenVBand="true" w:oddVBand="false" w:firstColumn="false"/>
            <w:tcW w:w="33.333333%" w:type="pct"/>
          </w:tcPr>
          <w:p>
            <w:pPr>
              <w:ind w:leftChars="0" w:left="0" w:right="0"/>
            </w:pPr>
            <w:r>
              <w:t>AUTB</w:t>
            </w:r>
          </w:p>
        </w:tc>
        <w:tc>
          <w:tcPr>
            <w:cnfStyle w:evenVBand="false" w:oddVBand="true" w:firstColumn="false"/>
            <w:tcW w:w="33.333333%" w:type="pct"/>
          </w:tcPr>
          <w:p>
            <w:pPr>
              <w:ind w:leftChars="0" w:left="0" w:right="0"/>
            </w:pPr>
            <w:r>
              <w:t>AUTILLA - BASE METALS</w:t>
            </w:r>
          </w:p>
        </w:tc>
      </w:tr>
      <w:tr>
        <w:trPr>
          <w:cnfStyle w:evenHBand="true" w:oddHBand="false" w:firstRow="false"/>
        </w:trPr>
        <w:tc>
          <w:tcPr>
            <w:cnfStyle w:evenVBand="false" w:oddVBand="true" w:firstColumn="false"/>
            <w:tcW w:w="33.333333%" w:type="pct"/>
          </w:tcPr>
          <w:p>
            <w:pPr>
              <w:ind w:leftChars="0" w:left="0" w:right="0"/>
            </w:pPr>
            <w:r>
              <w:t>AUTO</w:t>
            </w:r>
          </w:p>
        </w:tc>
        <w:tc>
          <w:tcPr>
            <w:cnfStyle w:evenVBand="true" w:oddVBand="false" w:firstColumn="false"/>
            <w:tcW w:w="33.333333%" w:type="pct"/>
          </w:tcPr>
          <w:p>
            <w:pPr>
              <w:ind w:leftChars="0" w:left="0" w:right="0"/>
            </w:pPr>
            <w:r>
              <w:t>AUTO</w:t>
            </w:r>
          </w:p>
        </w:tc>
        <w:tc>
          <w:tcPr>
            <w:cnfStyle w:evenVBand="false" w:oddVBand="true" w:firstColumn="false"/>
            <w:tcW w:w="33.333333%" w:type="pct"/>
          </w:tcPr>
          <w:p>
            <w:pPr>
              <w:ind w:leftChars="0" w:left="0" w:right="0"/>
            </w:pPr>
            <w:r>
              <w:t>AUTOBAHN FX</w:t>
            </w:r>
          </w:p>
        </w:tc>
      </w:tr>
      <w:tr>
        <w:trPr>
          <w:cnfStyle w:evenHBand="false" w:oddHBand="true" w:firstRow="false"/>
        </w:trPr>
        <w:tc>
          <w:tcPr>
            <w:cnfStyle w:evenVBand="false" w:oddVBand="true" w:firstColumn="false"/>
            <w:tcW w:w="33.333333%" w:type="pct"/>
          </w:tcPr>
          <w:p>
            <w:pPr>
              <w:ind w:leftChars="0" w:left="0" w:right="0"/>
            </w:pPr>
            <w:r>
              <w:t>AUTP</w:t>
            </w:r>
          </w:p>
        </w:tc>
        <w:tc>
          <w:tcPr>
            <w:cnfStyle w:evenVBand="true" w:oddVBand="false" w:firstColumn="false"/>
            <w:tcW w:w="33.333333%" w:type="pct"/>
          </w:tcPr>
          <w:p>
            <w:pPr>
              <w:ind w:leftChars="0" w:left="0" w:right="0"/>
            </w:pPr>
            <w:r>
              <w:t>AUTP</w:t>
            </w:r>
          </w:p>
        </w:tc>
        <w:tc>
          <w:tcPr>
            <w:cnfStyle w:evenVBand="false" w:oddVBand="true" w:firstColumn="false"/>
            <w:tcW w:w="33.333333%" w:type="pct"/>
          </w:tcPr>
          <w:p>
            <w:pPr>
              <w:ind w:leftChars="0" w:left="0" w:right="0"/>
            </w:pPr>
            <w:r>
              <w:t>AUTILLA - PRECIOUS METALS</w:t>
            </w:r>
          </w:p>
        </w:tc>
      </w:tr>
      <w:tr>
        <w:trPr>
          <w:cnfStyle w:evenHBand="true" w:oddHBand="false" w:firstRow="false"/>
        </w:trPr>
        <w:tc>
          <w:tcPr>
            <w:cnfStyle w:evenVBand="false" w:oddVBand="true" w:firstColumn="false"/>
            <w:tcW w:w="33.333333%" w:type="pct"/>
          </w:tcPr>
          <w:p>
            <w:pPr>
              <w:ind w:leftChars="0" w:left="0" w:right="0"/>
            </w:pPr>
            <w:r>
              <w:t>AUTX</w:t>
            </w:r>
          </w:p>
        </w:tc>
        <w:tc>
          <w:tcPr>
            <w:cnfStyle w:evenVBand="true" w:oddVBand="false" w:firstColumn="false"/>
            <w:tcW w:w="33.333333%" w:type="pct"/>
          </w:tcPr>
          <w:p>
            <w:pPr>
              <w:ind w:leftChars="0" w:left="0" w:right="0"/>
            </w:pPr>
            <w:r>
              <w:t>AUTX</w:t>
            </w:r>
          </w:p>
        </w:tc>
        <w:tc>
          <w:tcPr>
            <w:cnfStyle w:evenVBand="false" w:oddVBand="true" w:firstColumn="false"/>
            <w:tcW w:w="33.333333%" w:type="pct"/>
          </w:tcPr>
          <w:p>
            <w:pPr>
              <w:ind w:leftChars="0" w:left="0" w:right="0"/>
            </w:pPr>
            <w:r>
              <w:t>AUTILLA</w:t>
            </w:r>
          </w:p>
        </w:tc>
      </w:tr>
      <w:tr>
        <w:trPr>
          <w:cnfStyle w:evenHBand="false" w:oddHBand="true" w:firstRow="false"/>
        </w:trPr>
        <w:tc>
          <w:tcPr>
            <w:cnfStyle w:evenVBand="false" w:oddVBand="true" w:firstColumn="false"/>
            <w:tcW w:w="33.333333%" w:type="pct"/>
          </w:tcPr>
          <w:p>
            <w:pPr>
              <w:ind w:leftChars="0" w:left="0" w:right="0"/>
            </w:pPr>
            <w:r>
              <w:t>AWBX</w:t>
            </w:r>
          </w:p>
        </w:tc>
        <w:tc>
          <w:tcPr>
            <w:cnfStyle w:evenVBand="true" w:oddVBand="false" w:firstColumn="false"/>
            <w:tcW w:w="33.333333%" w:type="pct"/>
          </w:tcPr>
          <w:p>
            <w:pPr>
              <w:ind w:leftChars="0" w:left="0" w:right="0"/>
            </w:pPr>
            <w:r>
              <w:t>AWBX</w:t>
            </w:r>
          </w:p>
        </w:tc>
        <w:tc>
          <w:tcPr>
            <w:cnfStyle w:evenVBand="false" w:oddVBand="true" w:firstColumn="false"/>
            <w:tcW w:w="33.333333%" w:type="pct"/>
          </w:tcPr>
          <w:p>
            <w:pPr>
              <w:ind w:leftChars="0" w:left="0" w:right="0"/>
            </w:pPr>
            <w:r>
              <w:t>AUSTRALIAN WHEAT BOARD</w:t>
            </w:r>
          </w:p>
        </w:tc>
      </w:tr>
      <w:tr>
        <w:trPr>
          <w:cnfStyle w:evenHBand="true" w:oddHBand="false" w:firstRow="false"/>
        </w:trPr>
        <w:tc>
          <w:tcPr>
            <w:cnfStyle w:evenVBand="false" w:oddVBand="true" w:firstColumn="false"/>
            <w:tcW w:w="33.333333%" w:type="pct"/>
          </w:tcPr>
          <w:p>
            <w:pPr>
              <w:ind w:leftChars="0" w:left="0" w:right="0"/>
            </w:pPr>
            <w:r>
              <w:t>AWEX</w:t>
            </w:r>
          </w:p>
        </w:tc>
        <w:tc>
          <w:tcPr>
            <w:cnfStyle w:evenVBand="true" w:oddVBand="false" w:firstColumn="false"/>
            <w:tcW w:w="33.333333%" w:type="pct"/>
          </w:tcPr>
          <w:p>
            <w:pPr>
              <w:ind w:leftChars="0" w:left="0" w:right="0"/>
            </w:pPr>
            <w:r>
              <w:t>AWEX</w:t>
            </w:r>
          </w:p>
        </w:tc>
        <w:tc>
          <w:tcPr>
            <w:cnfStyle w:evenVBand="false" w:oddVBand="true" w:firstColumn="false"/>
            <w:tcW w:w="33.333333%" w:type="pct"/>
          </w:tcPr>
          <w:p>
            <w:pPr>
              <w:ind w:leftChars="0" w:left="0" w:right="0"/>
            </w:pPr>
            <w:r>
              <w:t>AUSTRALIAN WOOL EXCHANGE</w:t>
            </w:r>
          </w:p>
        </w:tc>
      </w:tr>
      <w:tr>
        <w:trPr>
          <w:cnfStyle w:evenHBand="false" w:oddHBand="true" w:firstRow="false"/>
        </w:trPr>
        <w:tc>
          <w:tcPr>
            <w:cnfStyle w:evenVBand="false" w:oddVBand="true" w:firstColumn="false"/>
            <w:tcW w:w="33.333333%" w:type="pct"/>
          </w:tcPr>
          <w:p>
            <w:pPr>
              <w:ind w:leftChars="0" w:left="0" w:right="0"/>
            </w:pPr>
            <w:r>
              <w:t>AXSI</w:t>
            </w:r>
          </w:p>
        </w:tc>
        <w:tc>
          <w:tcPr>
            <w:cnfStyle w:evenVBand="true" w:oddVBand="false" w:firstColumn="false"/>
            <w:tcW w:w="33.333333%" w:type="pct"/>
          </w:tcPr>
          <w:p>
            <w:pPr>
              <w:ind w:leftChars="0" w:left="0" w:right="0"/>
            </w:pPr>
            <w:r>
              <w:t>AXSI</w:t>
            </w:r>
          </w:p>
        </w:tc>
        <w:tc>
          <w:tcPr>
            <w:cnfStyle w:evenVBand="false" w:oddVBand="true" w:firstColumn="false"/>
            <w:tcW w:w="33.333333%" w:type="pct"/>
          </w:tcPr>
          <w:p>
            <w:pPr>
              <w:ind w:leftChars="0" w:left="0" w:right="0"/>
            </w:pPr>
            <w:r>
              <w:t>ALEXANDRIA PANKKIIRILIIKE OYJ - SYSTEMATIC INTERNALISER</w:t>
            </w:r>
          </w:p>
        </w:tc>
      </w:tr>
      <w:tr>
        <w:trPr>
          <w:cnfStyle w:evenHBand="true" w:oddHBand="false" w:firstRow="false"/>
        </w:trPr>
        <w:tc>
          <w:tcPr>
            <w:cnfStyle w:evenVBand="false" w:oddVBand="true" w:firstColumn="false"/>
            <w:tcW w:w="33.333333%" w:type="pct"/>
          </w:tcPr>
          <w:p>
            <w:pPr>
              <w:ind w:leftChars="0" w:left="0" w:right="0"/>
            </w:pPr>
            <w:r>
              <w:t>BAAD</w:t>
            </w:r>
          </w:p>
        </w:tc>
        <w:tc>
          <w:tcPr>
            <w:cnfStyle w:evenVBand="true" w:oddVBand="false" w:firstColumn="false"/>
            <w:tcW w:w="33.333333%" w:type="pct"/>
          </w:tcPr>
          <w:p>
            <w:pPr>
              <w:ind w:leftChars="0" w:left="0" w:right="0"/>
            </w:pPr>
            <w:r>
              <w:t>BAAD</w:t>
            </w:r>
          </w:p>
        </w:tc>
        <w:tc>
          <w:tcPr>
            <w:cnfStyle w:evenVBand="false" w:oddVBand="true" w:firstColumn="false"/>
            <w:tcW w:w="33.333333%" w:type="pct"/>
          </w:tcPr>
          <w:p>
            <w:pPr>
              <w:ind w:leftChars="0" w:left="0" w:right="0"/>
            </w:pPr>
            <w:r>
              <w:t>BAADER BANK - SYSTEMATIC INTERNALISER</w:t>
            </w:r>
          </w:p>
        </w:tc>
      </w:tr>
      <w:tr>
        <w:trPr>
          <w:cnfStyle w:evenHBand="false" w:oddHBand="true" w:firstRow="false"/>
        </w:trPr>
        <w:tc>
          <w:tcPr>
            <w:cnfStyle w:evenVBand="false" w:oddVBand="true" w:firstColumn="false"/>
            <w:tcW w:w="33.333333%" w:type="pct"/>
          </w:tcPr>
          <w:p>
            <w:pPr>
              <w:ind w:leftChars="0" w:left="0" w:right="0"/>
            </w:pPr>
            <w:r>
              <w:t>BACE</w:t>
            </w:r>
          </w:p>
        </w:tc>
        <w:tc>
          <w:tcPr>
            <w:cnfStyle w:evenVBand="true" w:oddVBand="false" w:firstColumn="false"/>
            <w:tcW w:w="33.333333%" w:type="pct"/>
          </w:tcPr>
          <w:p>
            <w:pPr>
              <w:ind w:leftChars="0" w:left="0" w:right="0"/>
            </w:pPr>
            <w:r>
              <w:t>BACE</w:t>
            </w:r>
          </w:p>
        </w:tc>
        <w:tc>
          <w:tcPr>
            <w:cnfStyle w:evenVBand="false" w:oddVBand="true" w:firstColumn="false"/>
            <w:tcW w:w="33.333333%" w:type="pct"/>
          </w:tcPr>
          <w:p>
            <w:pPr>
              <w:ind w:leftChars="0" w:left="0" w:right="0"/>
            </w:pPr>
            <w:r>
              <w:t>BOLSA DE CEREALES DE BUENOS AIRES</w:t>
            </w:r>
          </w:p>
        </w:tc>
      </w:tr>
      <w:tr>
        <w:trPr>
          <w:cnfStyle w:evenHBand="true" w:oddHBand="false" w:firstRow="false"/>
        </w:trPr>
        <w:tc>
          <w:tcPr>
            <w:cnfStyle w:evenVBand="false" w:oddVBand="true" w:firstColumn="false"/>
            <w:tcW w:w="33.333333%" w:type="pct"/>
          </w:tcPr>
          <w:p>
            <w:pPr>
              <w:ind w:leftChars="0" w:left="0" w:right="0"/>
            </w:pPr>
            <w:r>
              <w:t>BACR</w:t>
            </w:r>
          </w:p>
        </w:tc>
        <w:tc>
          <w:tcPr>
            <w:cnfStyle w:evenVBand="true" w:oddVBand="false" w:firstColumn="false"/>
            <w:tcW w:w="33.333333%" w:type="pct"/>
          </w:tcPr>
          <w:p>
            <w:pPr>
              <w:ind w:leftChars="0" w:left="0" w:right="0"/>
            </w:pPr>
            <w:r>
              <w:t>BACR</w:t>
            </w:r>
          </w:p>
        </w:tc>
        <w:tc>
          <w:tcPr>
            <w:cnfStyle w:evenVBand="false" w:oddVBand="true" w:firstColumn="false"/>
            <w:tcW w:w="33.333333%" w:type="pct"/>
          </w:tcPr>
          <w:p>
            <w:pPr>
              <w:ind w:leftChars="0" w:left="0" w:right="0"/>
            </w:pPr>
            <w:r>
              <w:t>BANK OF AMERICA SECURITIES - CENTRAL RISK</w:t>
            </w:r>
          </w:p>
        </w:tc>
      </w:tr>
      <w:tr>
        <w:trPr>
          <w:cnfStyle w:evenHBand="false" w:oddHBand="true" w:firstRow="false"/>
        </w:trPr>
        <w:tc>
          <w:tcPr>
            <w:cnfStyle w:evenVBand="false" w:oddVBand="true" w:firstColumn="false"/>
            <w:tcW w:w="33.333333%" w:type="pct"/>
          </w:tcPr>
          <w:p>
            <w:pPr>
              <w:ind w:leftChars="0" w:left="0" w:right="0"/>
            </w:pPr>
            <w:r>
              <w:t>BAEP</w:t>
            </w:r>
          </w:p>
        </w:tc>
        <w:tc>
          <w:tcPr>
            <w:cnfStyle w:evenVBand="true" w:oddVBand="false" w:firstColumn="false"/>
            <w:tcW w:w="33.333333%" w:type="pct"/>
          </w:tcPr>
          <w:p>
            <w:pPr>
              <w:ind w:leftChars="0" w:left="0" w:right="0"/>
            </w:pPr>
            <w:r>
              <w:t>BAEP</w:t>
            </w:r>
          </w:p>
        </w:tc>
        <w:tc>
          <w:tcPr>
            <w:cnfStyle w:evenVBand="false" w:oddVBand="true" w:firstColumn="false"/>
            <w:tcW w:w="33.333333%" w:type="pct"/>
          </w:tcPr>
          <w:p>
            <w:pPr>
              <w:ind w:leftChars="0" w:left="0" w:right="0"/>
            </w:pPr>
            <w:r>
              <w:t>BANK OF AMERICA MERRILL LYNCH EQUITY SWAP - EXTERNAL PRICE SOURCE</w:t>
            </w:r>
          </w:p>
        </w:tc>
      </w:tr>
      <w:tr>
        <w:trPr>
          <w:cnfStyle w:evenHBand="true" w:oddHBand="false" w:firstRow="false"/>
        </w:trPr>
        <w:tc>
          <w:tcPr>
            <w:cnfStyle w:evenVBand="false" w:oddVBand="true" w:firstColumn="false"/>
            <w:tcW w:w="33.333333%" w:type="pct"/>
          </w:tcPr>
          <w:p>
            <w:pPr>
              <w:ind w:leftChars="0" w:left="0" w:right="0"/>
            </w:pPr>
            <w:r>
              <w:t>BAIK</w:t>
            </w:r>
          </w:p>
        </w:tc>
        <w:tc>
          <w:tcPr>
            <w:cnfStyle w:evenVBand="true" w:oddVBand="false" w:firstColumn="false"/>
            <w:tcW w:w="33.333333%" w:type="pct"/>
          </w:tcPr>
          <w:p>
            <w:pPr>
              <w:ind w:leftChars="0" w:left="0" w:right="0"/>
            </w:pPr>
            <w:r>
              <w:t>BAIK</w:t>
            </w:r>
          </w:p>
        </w:tc>
        <w:tc>
          <w:tcPr>
            <w:cnfStyle w:evenVBand="false" w:oddVBand="true" w:firstColumn="false"/>
            <w:tcW w:w="33.333333%" w:type="pct"/>
          </w:tcPr>
          <w:p>
            <w:pPr>
              <w:ind w:leftChars="0" w:left="0" w:right="0"/>
            </w:pPr>
            <w:r>
              <w:t>BAIKAL</w:t>
            </w:r>
          </w:p>
        </w:tc>
      </w:tr>
      <w:tr>
        <w:trPr>
          <w:cnfStyle w:evenHBand="false" w:oddHBand="true" w:firstRow="false"/>
        </w:trPr>
        <w:tc>
          <w:tcPr>
            <w:cnfStyle w:evenVBand="false" w:oddVBand="true" w:firstColumn="false"/>
            <w:tcW w:w="33.333333%" w:type="pct"/>
          </w:tcPr>
          <w:p>
            <w:pPr>
              <w:ind w:leftChars="0" w:left="0" w:right="0"/>
            </w:pPr>
            <w:r>
              <w:t>BAIP</w:t>
            </w:r>
          </w:p>
        </w:tc>
        <w:tc>
          <w:tcPr>
            <w:cnfStyle w:evenVBand="true" w:oddVBand="false" w:firstColumn="false"/>
            <w:tcW w:w="33.333333%" w:type="pct"/>
          </w:tcPr>
          <w:p>
            <w:pPr>
              <w:ind w:leftChars="0" w:left="0" w:right="0"/>
            </w:pPr>
            <w:r>
              <w:t>BAIP</w:t>
            </w:r>
          </w:p>
        </w:tc>
        <w:tc>
          <w:tcPr>
            <w:cnfStyle w:evenVBand="false" w:oddVBand="true" w:firstColumn="false"/>
            <w:tcW w:w="33.333333%" w:type="pct"/>
          </w:tcPr>
          <w:p>
            <w:pPr>
              <w:ind w:leftChars="0" w:left="0" w:right="0"/>
            </w:pPr>
            <w:r>
              <w:t>BANK OF AMERICA MERRILL LYNCH EQUITY SWAP - INTERNAL PRICE SOURCE</w:t>
            </w:r>
          </w:p>
        </w:tc>
      </w:tr>
      <w:tr>
        <w:trPr>
          <w:cnfStyle w:evenHBand="true" w:oddHBand="false" w:firstRow="false"/>
        </w:trPr>
        <w:tc>
          <w:tcPr>
            <w:cnfStyle w:evenVBand="false" w:oddVBand="true" w:firstColumn="false"/>
            <w:tcW w:w="33.333333%" w:type="pct"/>
          </w:tcPr>
          <w:p>
            <w:pPr>
              <w:ind w:leftChars="0" w:left="0" w:right="0"/>
            </w:pPr>
            <w:r>
              <w:t>BAJD</w:t>
            </w:r>
          </w:p>
        </w:tc>
        <w:tc>
          <w:tcPr>
            <w:cnfStyle w:evenVBand="true" w:oddVBand="false" w:firstColumn="false"/>
            <w:tcW w:w="33.333333%" w:type="pct"/>
          </w:tcPr>
          <w:p>
            <w:pPr>
              <w:ind w:leftChars="0" w:left="0" w:right="0"/>
            </w:pPr>
            <w:r>
              <w:t>BAJD</w:t>
            </w:r>
          </w:p>
        </w:tc>
        <w:tc>
          <w:tcPr>
            <w:cnfStyle w:evenVBand="false" w:oddVBand="true" w:firstColumn="false"/>
            <w:tcW w:w="33.333333%" w:type="pct"/>
          </w:tcPr>
          <w:p>
            <w:pPr>
              <w:ind w:leftChars="0" w:left="0" w:right="0"/>
            </w:pPr>
            <w:r>
              <w:t>BANK OF AMERICA MERRILL LYNCH - JAPAN INSTINCT X</w:t>
            </w:r>
          </w:p>
        </w:tc>
      </w:tr>
      <w:tr>
        <w:trPr>
          <w:cnfStyle w:evenHBand="false" w:oddHBand="true" w:firstRow="false"/>
        </w:trPr>
        <w:tc>
          <w:tcPr>
            <w:cnfStyle w:evenVBand="false" w:oddVBand="true" w:firstColumn="false"/>
            <w:tcW w:w="33.333333%" w:type="pct"/>
          </w:tcPr>
          <w:p>
            <w:pPr>
              <w:ind w:leftChars="0" w:left="0" w:right="0"/>
            </w:pPr>
            <w:r>
              <w:t>BAJM</w:t>
            </w:r>
          </w:p>
        </w:tc>
        <w:tc>
          <w:tcPr>
            <w:cnfStyle w:evenVBand="true" w:oddVBand="false" w:firstColumn="false"/>
            <w:tcW w:w="33.333333%" w:type="pct"/>
          </w:tcPr>
          <w:p>
            <w:pPr>
              <w:ind w:leftChars="0" w:left="0" w:right="0"/>
            </w:pPr>
            <w:r>
              <w:t>BAJM</w:t>
            </w:r>
          </w:p>
        </w:tc>
        <w:tc>
          <w:tcPr>
            <w:cnfStyle w:evenVBand="false" w:oddVBand="true" w:firstColumn="false"/>
            <w:tcW w:w="33.333333%" w:type="pct"/>
          </w:tcPr>
          <w:p>
            <w:pPr>
              <w:ind w:leftChars="0" w:left="0" w:right="0"/>
            </w:pPr>
            <w:r>
              <w:t>BARBADOS STOCK EXCHANGE - JUNIOR MARKET</w:t>
            </w:r>
          </w:p>
        </w:tc>
      </w:tr>
      <w:tr>
        <w:trPr>
          <w:cnfStyle w:evenHBand="true" w:oddHBand="false" w:firstRow="false"/>
        </w:trPr>
        <w:tc>
          <w:tcPr>
            <w:cnfStyle w:evenVBand="false" w:oddVBand="true" w:firstColumn="false"/>
            <w:tcW w:w="33.333333%" w:type="pct"/>
          </w:tcPr>
          <w:p>
            <w:pPr>
              <w:ind w:leftChars="0" w:left="0" w:right="0"/>
            </w:pPr>
            <w:r>
              <w:t>BALT</w:t>
            </w:r>
          </w:p>
        </w:tc>
        <w:tc>
          <w:tcPr>
            <w:cnfStyle w:evenVBand="true" w:oddVBand="false" w:firstColumn="false"/>
            <w:tcW w:w="33.333333%" w:type="pct"/>
          </w:tcPr>
          <w:p>
            <w:pPr>
              <w:ind w:leftChars="0" w:left="0" w:right="0"/>
            </w:pPr>
            <w:r>
              <w:t>BALT</w:t>
            </w:r>
          </w:p>
        </w:tc>
        <w:tc>
          <w:tcPr>
            <w:cnfStyle w:evenVBand="false" w:oddVBand="true" w:firstColumn="false"/>
            <w:tcW w:w="33.333333%" w:type="pct"/>
          </w:tcPr>
          <w:p>
            <w:pPr>
              <w:ind w:leftChars="0" w:left="0" w:right="0"/>
            </w:pPr>
            <w:r>
              <w:t>THE BALTIC EXCHANGE</w:t>
            </w:r>
          </w:p>
        </w:tc>
      </w:tr>
      <w:tr>
        <w:trPr>
          <w:cnfStyle w:evenHBand="false" w:oddHBand="true" w:firstRow="false"/>
        </w:trPr>
        <w:tc>
          <w:tcPr>
            <w:cnfStyle w:evenVBand="false" w:oddVBand="true" w:firstColumn="false"/>
            <w:tcW w:w="33.333333%" w:type="pct"/>
          </w:tcPr>
          <w:p>
            <w:pPr>
              <w:ind w:leftChars="0" w:left="0" w:right="0"/>
            </w:pPr>
            <w:r>
              <w:t>BAML</w:t>
            </w:r>
          </w:p>
        </w:tc>
        <w:tc>
          <w:tcPr>
            <w:cnfStyle w:evenVBand="true" w:oddVBand="false" w:firstColumn="false"/>
            <w:tcW w:w="33.333333%" w:type="pct"/>
          </w:tcPr>
          <w:p>
            <w:pPr>
              <w:ind w:leftChars="0" w:left="0" w:right="0"/>
            </w:pPr>
            <w:r>
              <w:t>BAML</w:t>
            </w:r>
          </w:p>
        </w:tc>
        <w:tc>
          <w:tcPr>
            <w:cnfStyle w:evenVBand="false" w:oddVBand="true" w:firstColumn="false"/>
            <w:tcW w:w="33.333333%" w:type="pct"/>
          </w:tcPr>
          <w:p>
            <w:pPr>
              <w:ind w:leftChars="0" w:left="0" w:right="0"/>
            </w:pPr>
            <w:r>
              <w:t>BANK OF AMERICA - MERRILL LYNCH INSTINCT X ATS</w:t>
            </w:r>
          </w:p>
        </w:tc>
      </w:tr>
      <w:tr>
        <w:trPr>
          <w:cnfStyle w:evenHBand="true" w:oddHBand="false" w:firstRow="false"/>
        </w:trPr>
        <w:tc>
          <w:tcPr>
            <w:cnfStyle w:evenVBand="false" w:oddVBand="true" w:firstColumn="false"/>
            <w:tcW w:w="33.333333%" w:type="pct"/>
          </w:tcPr>
          <w:p>
            <w:pPr>
              <w:ind w:leftChars="0" w:left="0" w:right="0"/>
            </w:pPr>
            <w:r>
              <w:t>BAMP</w:t>
            </w:r>
          </w:p>
        </w:tc>
        <w:tc>
          <w:tcPr>
            <w:cnfStyle w:evenVBand="true" w:oddVBand="false" w:firstColumn="false"/>
            <w:tcW w:w="33.333333%" w:type="pct"/>
          </w:tcPr>
          <w:p>
            <w:pPr>
              <w:ind w:leftChars="0" w:left="0" w:right="0"/>
            </w:pPr>
            <w:r>
              <w:t>BAMP</w:t>
            </w:r>
          </w:p>
        </w:tc>
        <w:tc>
          <w:tcPr>
            <w:cnfStyle w:evenVBand="false" w:oddVBand="true" w:firstColumn="false"/>
            <w:tcW w:w="33.333333%" w:type="pct"/>
          </w:tcPr>
          <w:p>
            <w:pPr>
              <w:ind w:leftChars="0" w:left="0" w:right="0"/>
            </w:pPr>
            <w:r>
              <w:t>MERR POOL XLN</w:t>
            </w:r>
          </w:p>
        </w:tc>
      </w:tr>
      <w:tr>
        <w:trPr>
          <w:cnfStyle w:evenHBand="false" w:oddHBand="true" w:firstRow="false"/>
        </w:trPr>
        <w:tc>
          <w:tcPr>
            <w:cnfStyle w:evenVBand="false" w:oddVBand="true" w:firstColumn="false"/>
            <w:tcW w:w="33.333333%" w:type="pct"/>
          </w:tcPr>
          <w:p>
            <w:pPr>
              <w:ind w:leftChars="0" w:left="0" w:right="0"/>
            </w:pPr>
            <w:r>
              <w:t>BAMX</w:t>
            </w:r>
          </w:p>
        </w:tc>
        <w:tc>
          <w:tcPr>
            <w:cnfStyle w:evenVBand="true" w:oddVBand="false" w:firstColumn="false"/>
            <w:tcW w:w="33.333333%" w:type="pct"/>
          </w:tcPr>
          <w:p>
            <w:pPr>
              <w:ind w:leftChars="0" w:left="0" w:right="0"/>
            </w:pPr>
            <w:r>
              <w:t>BAMX</w:t>
            </w:r>
          </w:p>
        </w:tc>
        <w:tc>
          <w:tcPr>
            <w:cnfStyle w:evenVBand="false" w:oddVBand="true" w:firstColumn="false"/>
            <w:tcW w:w="33.333333%" w:type="pct"/>
          </w:tcPr>
          <w:p>
            <w:pPr>
              <w:ind w:leftChars="0" w:left="0" w:right="0"/>
            </w:pPr>
            <w:r>
              <w:t>BANK OF AMERICA - MERRILL LYNCH GCX</w:t>
            </w:r>
          </w:p>
        </w:tc>
      </w:tr>
      <w:tr>
        <w:trPr>
          <w:cnfStyle w:evenHBand="true" w:oddHBand="false" w:firstRow="false"/>
        </w:trPr>
        <w:tc>
          <w:tcPr>
            <w:cnfStyle w:evenVBand="false" w:oddVBand="true" w:firstColumn="false"/>
            <w:tcW w:w="33.333333%" w:type="pct"/>
          </w:tcPr>
          <w:p>
            <w:pPr>
              <w:ind w:leftChars="0" w:left="0" w:right="0"/>
            </w:pPr>
            <w:r>
              <w:t>BANA</w:t>
            </w:r>
          </w:p>
        </w:tc>
        <w:tc>
          <w:tcPr>
            <w:cnfStyle w:evenVBand="true" w:oddVBand="false" w:firstColumn="false"/>
            <w:tcW w:w="33.333333%" w:type="pct"/>
          </w:tcPr>
          <w:p>
            <w:pPr>
              <w:ind w:leftChars="0" w:left="0" w:right="0"/>
            </w:pPr>
            <w:r>
              <w:t>BANA</w:t>
            </w:r>
          </w:p>
        </w:tc>
        <w:tc>
          <w:tcPr>
            <w:cnfStyle w:evenVBand="false" w:oddVBand="true" w:firstColumn="false"/>
            <w:tcW w:w="33.333333%" w:type="pct"/>
          </w:tcPr>
          <w:p>
            <w:pPr>
              <w:ind w:leftChars="0" w:left="0" w:right="0"/>
            </w:pPr>
            <w:r>
              <w:t>BANK OF AMERICA, NATIONAL ASSOCIATION</w:t>
            </w:r>
          </w:p>
        </w:tc>
      </w:tr>
      <w:tr>
        <w:trPr>
          <w:cnfStyle w:evenHBand="false" w:oddHBand="true" w:firstRow="false"/>
        </w:trPr>
        <w:tc>
          <w:tcPr>
            <w:cnfStyle w:evenVBand="false" w:oddVBand="true" w:firstColumn="false"/>
            <w:tcW w:w="33.333333%" w:type="pct"/>
          </w:tcPr>
          <w:p>
            <w:pPr>
              <w:ind w:leftChars="0" w:left="0" w:right="0"/>
            </w:pPr>
            <w:r>
              <w:t>BAPA</w:t>
            </w:r>
          </w:p>
        </w:tc>
        <w:tc>
          <w:tcPr>
            <w:cnfStyle w:evenVBand="true" w:oddVBand="false" w:firstColumn="false"/>
            <w:tcW w:w="33.333333%" w:type="pct"/>
          </w:tcPr>
          <w:p>
            <w:pPr>
              <w:ind w:leftChars="0" w:left="0" w:right="0"/>
            </w:pPr>
            <w:r>
              <w:t>BAPA</w:t>
            </w:r>
          </w:p>
        </w:tc>
        <w:tc>
          <w:tcPr>
            <w:cnfStyle w:evenVBand="false" w:oddVBand="true" w:firstColumn="false"/>
            <w:tcW w:w="33.333333%" w:type="pct"/>
          </w:tcPr>
          <w:p>
            <w:pPr>
              <w:ind w:leftChars="0" w:left="0" w:right="0"/>
            </w:pPr>
            <w:r>
              <w:t>BLOOMBERG - APA</w:t>
            </w:r>
          </w:p>
        </w:tc>
      </w:tr>
      <w:tr>
        <w:trPr>
          <w:cnfStyle w:evenHBand="true" w:oddHBand="false" w:firstRow="false"/>
        </w:trPr>
        <w:tc>
          <w:tcPr>
            <w:cnfStyle w:evenVBand="false" w:oddVBand="true" w:firstColumn="false"/>
            <w:tcW w:w="33.333333%" w:type="pct"/>
          </w:tcPr>
          <w:p>
            <w:pPr>
              <w:ind w:leftChars="0" w:left="0" w:right="0"/>
            </w:pPr>
            <w:r>
              <w:t>BAPE</w:t>
            </w:r>
          </w:p>
        </w:tc>
        <w:tc>
          <w:tcPr>
            <w:cnfStyle w:evenVBand="true" w:oddVBand="false" w:firstColumn="false"/>
            <w:tcW w:w="33.333333%" w:type="pct"/>
          </w:tcPr>
          <w:p>
            <w:pPr>
              <w:ind w:leftChars="0" w:left="0" w:right="0"/>
            </w:pPr>
            <w:r>
              <w:t>BAPE</w:t>
            </w:r>
          </w:p>
        </w:tc>
        <w:tc>
          <w:tcPr>
            <w:cnfStyle w:evenVBand="false" w:oddVBand="true" w:firstColumn="false"/>
            <w:tcW w:w="33.333333%" w:type="pct"/>
          </w:tcPr>
          <w:p>
            <w:pPr>
              <w:ind w:leftChars="0" w:left="0" w:right="0"/>
            </w:pPr>
            <w:r>
              <w:t>BLOOMBERG DATA REPORTING SERVICES B.V. - APA</w:t>
            </w:r>
          </w:p>
        </w:tc>
      </w:tr>
      <w:tr>
        <w:trPr>
          <w:cnfStyle w:evenHBand="false" w:oddHBand="true" w:firstRow="false"/>
        </w:trPr>
        <w:tc>
          <w:tcPr>
            <w:cnfStyle w:evenVBand="false" w:oddVBand="true" w:firstColumn="false"/>
            <w:tcW w:w="33.333333%" w:type="pct"/>
          </w:tcPr>
          <w:p>
            <w:pPr>
              <w:ind w:leftChars="0" w:left="0" w:right="0"/>
            </w:pPr>
            <w:r>
              <w:t>BAPX</w:t>
            </w:r>
          </w:p>
        </w:tc>
        <w:tc>
          <w:tcPr>
            <w:cnfStyle w:evenVBand="true" w:oddVBand="false" w:firstColumn="false"/>
            <w:tcW w:w="33.333333%" w:type="pct"/>
          </w:tcPr>
          <w:p>
            <w:pPr>
              <w:ind w:leftChars="0" w:left="0" w:right="0"/>
            </w:pPr>
            <w:r>
              <w:t>BAPX</w:t>
            </w:r>
          </w:p>
        </w:tc>
        <w:tc>
          <w:tcPr>
            <w:cnfStyle w:evenVBand="false" w:oddVBand="true" w:firstColumn="false"/>
            <w:tcW w:w="33.333333%" w:type="pct"/>
          </w:tcPr>
          <w:p>
            <w:pPr>
              <w:ind w:leftChars="0" w:left="0" w:right="0"/>
            </w:pPr>
            <w:r>
              <w:t>BALTPOOL</w:t>
            </w:r>
          </w:p>
        </w:tc>
      </w:tr>
      <w:tr>
        <w:trPr>
          <w:cnfStyle w:evenHBand="true" w:oddHBand="false" w:firstRow="false"/>
        </w:trPr>
        <w:tc>
          <w:tcPr>
            <w:cnfStyle w:evenVBand="false" w:oddVBand="true" w:firstColumn="false"/>
            <w:tcW w:w="33.333333%" w:type="pct"/>
          </w:tcPr>
          <w:p>
            <w:pPr>
              <w:ind w:leftChars="0" w:left="0" w:right="0"/>
            </w:pPr>
            <w:r>
              <w:t>BARD</w:t>
            </w:r>
          </w:p>
        </w:tc>
        <w:tc>
          <w:tcPr>
            <w:cnfStyle w:evenVBand="true" w:oddVBand="false" w:firstColumn="false"/>
            <w:tcW w:w="33.333333%" w:type="pct"/>
          </w:tcPr>
          <w:p>
            <w:pPr>
              <w:ind w:leftChars="0" w:left="0" w:right="0"/>
            </w:pPr>
            <w:r>
              <w:t>BARD</w:t>
            </w:r>
          </w:p>
        </w:tc>
        <w:tc>
          <w:tcPr>
            <w:cnfStyle w:evenVBand="false" w:oddVBand="true" w:firstColumn="false"/>
            <w:tcW w:w="33.333333%" w:type="pct"/>
          </w:tcPr>
          <w:p>
            <w:pPr>
              <w:ind w:leftChars="0" w:left="0" w:right="0"/>
            </w:pPr>
            <w:r>
              <w:t>BARCLAYS FX - TRADING</w:t>
            </w:r>
          </w:p>
        </w:tc>
      </w:tr>
      <w:tr>
        <w:trPr>
          <w:cnfStyle w:evenHBand="false" w:oddHBand="true" w:firstRow="false"/>
        </w:trPr>
        <w:tc>
          <w:tcPr>
            <w:cnfStyle w:evenVBand="false" w:oddVBand="true" w:firstColumn="false"/>
            <w:tcW w:w="33.333333%" w:type="pct"/>
          </w:tcPr>
          <w:p>
            <w:pPr>
              <w:ind w:leftChars="0" w:left="0" w:right="0"/>
            </w:pPr>
            <w:r>
              <w:t>BARK</w:t>
            </w:r>
          </w:p>
        </w:tc>
        <w:tc>
          <w:tcPr>
            <w:cnfStyle w:evenVBand="true" w:oddVBand="false" w:firstColumn="false"/>
            <w:tcW w:w="33.333333%" w:type="pct"/>
          </w:tcPr>
          <w:p>
            <w:pPr>
              <w:ind w:leftChars="0" w:left="0" w:right="0"/>
            </w:pPr>
            <w:r>
              <w:t>BARK</w:t>
            </w:r>
          </w:p>
        </w:tc>
        <w:tc>
          <w:tcPr>
            <w:cnfStyle w:evenVBand="false" w:oddVBand="true" w:firstColumn="false"/>
            <w:tcW w:w="33.333333%" w:type="pct"/>
          </w:tcPr>
          <w:p>
            <w:pPr>
              <w:ind w:leftChars="0" w:left="0" w:right="0"/>
            </w:pPr>
            <w:r>
              <w:t>CBOE EUROPE - REGULATED MARKET DARK BOOK</w:t>
            </w:r>
          </w:p>
        </w:tc>
      </w:tr>
      <w:tr>
        <w:trPr>
          <w:cnfStyle w:evenHBand="true" w:oddHBand="false" w:firstRow="false"/>
        </w:trPr>
        <w:tc>
          <w:tcPr>
            <w:cnfStyle w:evenVBand="false" w:oddVBand="true" w:firstColumn="false"/>
            <w:tcW w:w="33.333333%" w:type="pct"/>
          </w:tcPr>
          <w:p>
            <w:pPr>
              <w:ind w:leftChars="0" w:left="0" w:right="0"/>
            </w:pPr>
            <w:r>
              <w:t>BARL</w:t>
            </w:r>
          </w:p>
        </w:tc>
        <w:tc>
          <w:tcPr>
            <w:cnfStyle w:evenVBand="true" w:oddVBand="false" w:firstColumn="false"/>
            <w:tcW w:w="33.333333%" w:type="pct"/>
          </w:tcPr>
          <w:p>
            <w:pPr>
              <w:ind w:leftChars="0" w:left="0" w:right="0"/>
            </w:pPr>
            <w:r>
              <w:t>BARL</w:t>
            </w:r>
          </w:p>
        </w:tc>
        <w:tc>
          <w:tcPr>
            <w:cnfStyle w:evenVBand="false" w:oddVBand="true" w:firstColumn="false"/>
            <w:tcW w:w="33.333333%" w:type="pct"/>
          </w:tcPr>
          <w:p>
            <w:pPr>
              <w:ind w:leftChars="0" w:left="0" w:right="0"/>
            </w:pPr>
            <w:r>
              <w:t>BARCLAYS LIQUID MARKETS</w:t>
            </w:r>
          </w:p>
        </w:tc>
      </w:tr>
      <w:tr>
        <w:trPr>
          <w:cnfStyle w:evenHBand="false" w:oddHBand="true" w:firstRow="false"/>
        </w:trPr>
        <w:tc>
          <w:tcPr>
            <w:cnfStyle w:evenVBand="false" w:oddVBand="true" w:firstColumn="false"/>
            <w:tcW w:w="33.333333%" w:type="pct"/>
          </w:tcPr>
          <w:p>
            <w:pPr>
              <w:ind w:leftChars="0" w:left="0" w:right="0"/>
            </w:pPr>
            <w:r>
              <w:t>BARO</w:t>
            </w:r>
          </w:p>
        </w:tc>
        <w:tc>
          <w:tcPr>
            <w:cnfStyle w:evenVBand="true" w:oddVBand="false" w:firstColumn="false"/>
            <w:tcW w:w="33.333333%" w:type="pct"/>
          </w:tcPr>
          <w:p>
            <w:pPr>
              <w:ind w:leftChars="0" w:left="0" w:right="0"/>
            </w:pPr>
            <w:r>
              <w:t>BARO</w:t>
            </w:r>
          </w:p>
        </w:tc>
        <w:tc>
          <w:tcPr>
            <w:cnfStyle w:evenVBand="false" w:oddVBand="true" w:firstColumn="false"/>
            <w:tcW w:w="33.333333%" w:type="pct"/>
          </w:tcPr>
          <w:p>
            <w:pPr>
              <w:ind w:leftChars="0" w:left="0" w:right="0"/>
            </w:pPr>
            <w:r>
              <w:t>CBOE EUROPE - REGULATED MARKET OFF BOOK</w:t>
            </w:r>
          </w:p>
        </w:tc>
      </w:tr>
      <w:tr>
        <w:trPr>
          <w:cnfStyle w:evenHBand="true" w:oddHBand="false" w:firstRow="false"/>
        </w:trPr>
        <w:tc>
          <w:tcPr>
            <w:cnfStyle w:evenVBand="false" w:oddVBand="true" w:firstColumn="false"/>
            <w:tcW w:w="33.333333%" w:type="pct"/>
          </w:tcPr>
          <w:p>
            <w:pPr>
              <w:ind w:leftChars="0" w:left="0" w:right="0"/>
            </w:pPr>
            <w:r>
              <w:t>BART</w:t>
            </w:r>
          </w:p>
        </w:tc>
        <w:tc>
          <w:tcPr>
            <w:cnfStyle w:evenVBand="true" w:oddVBand="false" w:firstColumn="false"/>
            <w:tcW w:w="33.333333%" w:type="pct"/>
          </w:tcPr>
          <w:p>
            <w:pPr>
              <w:ind w:leftChars="0" w:left="0" w:right="0"/>
            </w:pPr>
            <w:r>
              <w:t>BART</w:t>
            </w:r>
          </w:p>
        </w:tc>
        <w:tc>
          <w:tcPr>
            <w:cnfStyle w:evenVBand="false" w:oddVBand="true" w:firstColumn="false"/>
            <w:tcW w:w="33.333333%" w:type="pct"/>
          </w:tcPr>
          <w:p>
            <w:pPr>
              <w:ind w:leftChars="0" w:left="0" w:right="0"/>
            </w:pPr>
            <w:r>
              <w:t>CBOE EUROPE - REGULATED MARKET INTEGRATED BOOK</w:t>
            </w:r>
          </w:p>
        </w:tc>
      </w:tr>
      <w:tr>
        <w:trPr>
          <w:cnfStyle w:evenHBand="false" w:oddHBand="true" w:firstRow="false"/>
        </w:trPr>
        <w:tc>
          <w:tcPr>
            <w:cnfStyle w:evenVBand="false" w:oddVBand="true" w:firstColumn="false"/>
            <w:tcW w:w="33.333333%" w:type="pct"/>
          </w:tcPr>
          <w:p>
            <w:pPr>
              <w:ind w:leftChars="0" w:left="0" w:right="0"/>
            </w:pPr>
            <w:r>
              <w:t>BARU</w:t>
            </w:r>
          </w:p>
        </w:tc>
        <w:tc>
          <w:tcPr>
            <w:cnfStyle w:evenVBand="true" w:oddVBand="false" w:firstColumn="false"/>
            <w:tcW w:w="33.333333%" w:type="pct"/>
          </w:tcPr>
          <w:p>
            <w:pPr>
              <w:ind w:leftChars="0" w:left="0" w:right="0"/>
            </w:pPr>
            <w:r>
              <w:t>BARU</w:t>
            </w:r>
          </w:p>
        </w:tc>
        <w:tc>
          <w:tcPr>
            <w:cnfStyle w:evenVBand="false" w:oddVBand="true" w:firstColumn="false"/>
            <w:tcW w:w="33.333333%" w:type="pct"/>
          </w:tcPr>
          <w:p>
            <w:pPr>
              <w:ind w:leftChars="0" w:left="0" w:right="0"/>
            </w:pPr>
            <w:r>
              <w:t>CBOE EUROPE - REGULATED MARKET DARK BOOK (NL)</w:t>
            </w:r>
          </w:p>
        </w:tc>
      </w:tr>
      <w:tr>
        <w:trPr>
          <w:cnfStyle w:evenHBand="true" w:oddHBand="false" w:firstRow="false"/>
        </w:trPr>
        <w:tc>
          <w:tcPr>
            <w:cnfStyle w:evenVBand="false" w:oddVBand="true" w:firstColumn="false"/>
            <w:tcW w:w="33.333333%" w:type="pct"/>
          </w:tcPr>
          <w:p>
            <w:pPr>
              <w:ind w:leftChars="0" w:left="0" w:right="0"/>
            </w:pPr>
            <w:r>
              <w:t>BARX</w:t>
            </w:r>
          </w:p>
        </w:tc>
        <w:tc>
          <w:tcPr>
            <w:cnfStyle w:evenVBand="true" w:oddVBand="false" w:firstColumn="false"/>
            <w:tcW w:w="33.333333%" w:type="pct"/>
          </w:tcPr>
          <w:p>
            <w:pPr>
              <w:ind w:leftChars="0" w:left="0" w:right="0"/>
            </w:pPr>
            <w:r>
              <w:t>BARX</w:t>
            </w:r>
          </w:p>
        </w:tc>
        <w:tc>
          <w:tcPr>
            <w:cnfStyle w:evenVBand="false" w:oddVBand="true" w:firstColumn="false"/>
            <w:tcW w:w="33.333333%" w:type="pct"/>
          </w:tcPr>
          <w:p>
            <w:pPr>
              <w:ind w:leftChars="0" w:left="0" w:right="0"/>
            </w:pPr>
            <w:r>
              <w:t>BARCLAYS ATS</w:t>
            </w:r>
          </w:p>
        </w:tc>
      </w:tr>
      <w:tr>
        <w:trPr>
          <w:cnfStyle w:evenHBand="false" w:oddHBand="true" w:firstRow="false"/>
        </w:trPr>
        <w:tc>
          <w:tcPr>
            <w:cnfStyle w:evenVBand="false" w:oddVBand="true" w:firstColumn="false"/>
            <w:tcW w:w="33.333333%" w:type="pct"/>
          </w:tcPr>
          <w:p>
            <w:pPr>
              <w:ind w:leftChars="0" w:left="0" w:right="0"/>
            </w:pPr>
            <w:r>
              <w:t>BASE</w:t>
            </w:r>
          </w:p>
        </w:tc>
        <w:tc>
          <w:tcPr>
            <w:cnfStyle w:evenVBand="true" w:oddVBand="false" w:firstColumn="false"/>
            <w:tcW w:w="33.333333%" w:type="pct"/>
          </w:tcPr>
          <w:p>
            <w:pPr>
              <w:ind w:leftChars="0" w:left="0" w:right="0"/>
            </w:pPr>
            <w:r>
              <w:t>BASE</w:t>
            </w:r>
          </w:p>
        </w:tc>
        <w:tc>
          <w:tcPr>
            <w:cnfStyle w:evenVBand="false" w:oddVBand="true" w:firstColumn="false"/>
            <w:tcW w:w="33.333333%" w:type="pct"/>
          </w:tcPr>
          <w:p>
            <w:pPr>
              <w:ind w:leftChars="0" w:left="0" w:right="0"/>
            </w:pPr>
            <w:r>
              <w:t>BANK OF AMERICA MERRILL LYNCH - SWAP EXECUTIONS</w:t>
            </w:r>
          </w:p>
        </w:tc>
      </w:tr>
      <w:tr>
        <w:trPr>
          <w:cnfStyle w:evenHBand="true" w:oddHBand="false" w:firstRow="false"/>
        </w:trPr>
        <w:tc>
          <w:tcPr>
            <w:cnfStyle w:evenVBand="false" w:oddVBand="true" w:firstColumn="false"/>
            <w:tcW w:w="33.333333%" w:type="pct"/>
          </w:tcPr>
          <w:p>
            <w:pPr>
              <w:ind w:leftChars="0" w:left="0" w:right="0"/>
            </w:pPr>
            <w:r>
              <w:t>BASI</w:t>
            </w:r>
          </w:p>
        </w:tc>
        <w:tc>
          <w:tcPr>
            <w:cnfStyle w:evenVBand="true" w:oddVBand="false" w:firstColumn="false"/>
            <w:tcW w:w="33.333333%" w:type="pct"/>
          </w:tcPr>
          <w:p>
            <w:pPr>
              <w:ind w:leftChars="0" w:left="0" w:right="0"/>
            </w:pPr>
            <w:r>
              <w:t>BASI</w:t>
            </w:r>
          </w:p>
        </w:tc>
        <w:tc>
          <w:tcPr>
            <w:cnfStyle w:evenVBand="false" w:oddVBand="true" w:firstColumn="false"/>
            <w:tcW w:w="33.333333%" w:type="pct"/>
          </w:tcPr>
          <w:p>
            <w:pPr>
              <w:ind w:leftChars="0" w:left="0" w:right="0"/>
            </w:pPr>
            <w:r>
              <w:t>BANK OF AMERICA, NATIONAL ASSOCIATION - LONDON BRANCH OFFICE - SYSTEMATIC INTERNALISER</w:t>
            </w:r>
          </w:p>
        </w:tc>
      </w:tr>
      <w:tr>
        <w:trPr>
          <w:cnfStyle w:evenHBand="false" w:oddHBand="true" w:firstRow="false"/>
        </w:trPr>
        <w:tc>
          <w:tcPr>
            <w:cnfStyle w:evenVBand="false" w:oddVBand="true" w:firstColumn="false"/>
            <w:tcW w:w="33.333333%" w:type="pct"/>
          </w:tcPr>
          <w:p>
            <w:pPr>
              <w:ind w:leftChars="0" w:left="0" w:right="0"/>
            </w:pPr>
            <w:r>
              <w:t>BASP</w:t>
            </w:r>
          </w:p>
        </w:tc>
        <w:tc>
          <w:tcPr>
            <w:cnfStyle w:evenVBand="true" w:oddVBand="false" w:firstColumn="false"/>
            <w:tcW w:w="33.333333%" w:type="pct"/>
          </w:tcPr>
          <w:p>
            <w:pPr>
              <w:ind w:leftChars="0" w:left="0" w:right="0"/>
            </w:pPr>
            <w:r>
              <w:t>BASP</w:t>
            </w:r>
          </w:p>
        </w:tc>
        <w:tc>
          <w:tcPr>
            <w:cnfStyle w:evenVBand="false" w:oddVBand="true" w:firstColumn="false"/>
            <w:tcW w:w="33.333333%" w:type="pct"/>
          </w:tcPr>
          <w:p>
            <w:pPr>
              <w:ind w:leftChars="0" w:left="0" w:right="0"/>
            </w:pPr>
            <w:r>
              <w:t>BANK OF AMERICA SECURITIES EQUITY SWAP - SYNTHETIC PRICE SOURCE</w:t>
            </w:r>
          </w:p>
        </w:tc>
      </w:tr>
      <w:tr>
        <w:trPr>
          <w:cnfStyle w:evenHBand="true" w:oddHBand="false" w:firstRow="false"/>
        </w:trPr>
        <w:tc>
          <w:tcPr>
            <w:cnfStyle w:evenVBand="false" w:oddVBand="true" w:firstColumn="false"/>
            <w:tcW w:w="33.333333%" w:type="pct"/>
          </w:tcPr>
          <w:p>
            <w:pPr>
              <w:ind w:leftChars="0" w:left="0" w:right="0"/>
            </w:pPr>
            <w:r>
              <w:t>BASX</w:t>
            </w:r>
          </w:p>
        </w:tc>
        <w:tc>
          <w:tcPr>
            <w:cnfStyle w:evenVBand="true" w:oddVBand="false" w:firstColumn="false"/>
            <w:tcW w:w="33.333333%" w:type="pct"/>
          </w:tcPr>
          <w:p>
            <w:pPr>
              <w:ind w:leftChars="0" w:left="0" w:right="0"/>
            </w:pPr>
            <w:r>
              <w:t>BASX</w:t>
            </w:r>
          </w:p>
        </w:tc>
        <w:tc>
          <w:tcPr>
            <w:cnfStyle w:evenVBand="false" w:oddVBand="true" w:firstColumn="false"/>
            <w:tcW w:w="33.333333%" w:type="pct"/>
          </w:tcPr>
          <w:p>
            <w:pPr>
              <w:ind w:leftChars="0" w:left="0" w:right="0"/>
            </w:pPr>
            <w:r>
              <w:t>BANK OF AMERICA MERRILL LYNCH - SIMPLEX BLAST X</w:t>
            </w:r>
          </w:p>
        </w:tc>
      </w:tr>
      <w:tr>
        <w:trPr>
          <w:cnfStyle w:evenHBand="false" w:oddHBand="true" w:firstRow="false"/>
        </w:trPr>
        <w:tc>
          <w:tcPr>
            <w:cnfStyle w:evenVBand="false" w:oddVBand="true" w:firstColumn="false"/>
            <w:tcW w:w="33.333333%" w:type="pct"/>
          </w:tcPr>
          <w:p>
            <w:pPr>
              <w:ind w:leftChars="0" w:left="0" w:right="0"/>
            </w:pPr>
            <w:r>
              <w:t>BATD</w:t>
            </w:r>
          </w:p>
        </w:tc>
        <w:tc>
          <w:tcPr>
            <w:cnfStyle w:evenVBand="true" w:oddVBand="false" w:firstColumn="false"/>
            <w:tcW w:w="33.333333%" w:type="pct"/>
          </w:tcPr>
          <w:p>
            <w:pPr>
              <w:ind w:leftChars="0" w:left="0" w:right="0"/>
            </w:pPr>
            <w:r>
              <w:t>BATD</w:t>
            </w:r>
          </w:p>
        </w:tc>
        <w:tc>
          <w:tcPr>
            <w:cnfStyle w:evenVBand="false" w:oddVBand="true" w:firstColumn="false"/>
            <w:tcW w:w="33.333333%" w:type="pct"/>
          </w:tcPr>
          <w:p>
            <w:pPr>
              <w:ind w:leftChars="0" w:left="0" w:right="0"/>
            </w:pPr>
            <w:r>
              <w:t>CBOE EUROPE - BXE DARK ORDER BOOK</w:t>
            </w:r>
          </w:p>
        </w:tc>
      </w:tr>
      <w:tr>
        <w:trPr>
          <w:cnfStyle w:evenHBand="true" w:oddHBand="false" w:firstRow="false"/>
        </w:trPr>
        <w:tc>
          <w:tcPr>
            <w:cnfStyle w:evenVBand="false" w:oddVBand="true" w:firstColumn="false"/>
            <w:tcW w:w="33.333333%" w:type="pct"/>
          </w:tcPr>
          <w:p>
            <w:pPr>
              <w:ind w:leftChars="0" w:left="0" w:right="0"/>
            </w:pPr>
            <w:r>
              <w:t>BATE</w:t>
            </w:r>
          </w:p>
        </w:tc>
        <w:tc>
          <w:tcPr>
            <w:cnfStyle w:evenVBand="true" w:oddVBand="false" w:firstColumn="false"/>
            <w:tcW w:w="33.333333%" w:type="pct"/>
          </w:tcPr>
          <w:p>
            <w:pPr>
              <w:ind w:leftChars="0" w:left="0" w:right="0"/>
            </w:pPr>
            <w:r>
              <w:t>BATE</w:t>
            </w:r>
          </w:p>
        </w:tc>
        <w:tc>
          <w:tcPr>
            <w:cnfStyle w:evenVBand="false" w:oddVBand="true" w:firstColumn="false"/>
            <w:tcW w:w="33.333333%" w:type="pct"/>
          </w:tcPr>
          <w:p>
            <w:pPr>
              <w:ind w:leftChars="0" w:left="0" w:right="0"/>
            </w:pPr>
            <w:r>
              <w:t>CBOE EUROPE - BXE ORDER BOOKS</w:t>
            </w:r>
          </w:p>
        </w:tc>
      </w:tr>
      <w:tr>
        <w:trPr>
          <w:cnfStyle w:evenHBand="false" w:oddHBand="true" w:firstRow="false"/>
        </w:trPr>
        <w:tc>
          <w:tcPr>
            <w:cnfStyle w:evenVBand="false" w:oddVBand="true" w:firstColumn="false"/>
            <w:tcW w:w="33.333333%" w:type="pct"/>
          </w:tcPr>
          <w:p>
            <w:pPr>
              <w:ind w:leftChars="0" w:left="0" w:right="0"/>
            </w:pPr>
            <w:r>
              <w:t>BATF</w:t>
            </w:r>
          </w:p>
        </w:tc>
        <w:tc>
          <w:tcPr>
            <w:cnfStyle w:evenVBand="true" w:oddVBand="false" w:firstColumn="false"/>
            <w:tcW w:w="33.333333%" w:type="pct"/>
          </w:tcPr>
          <w:p>
            <w:pPr>
              <w:ind w:leftChars="0" w:left="0" w:right="0"/>
            </w:pPr>
            <w:r>
              <w:t>BATF</w:t>
            </w:r>
          </w:p>
        </w:tc>
        <w:tc>
          <w:tcPr>
            <w:cnfStyle w:evenVBand="false" w:oddVBand="true" w:firstColumn="false"/>
            <w:tcW w:w="33.333333%" w:type="pct"/>
          </w:tcPr>
          <w:p>
            <w:pPr>
              <w:ind w:leftChars="0" w:left="0" w:right="0"/>
            </w:pPr>
            <w:r>
              <w:t>CBOE EUROPE - BXE OFF-BOOK</w:t>
            </w:r>
          </w:p>
        </w:tc>
      </w:tr>
      <w:tr>
        <w:trPr>
          <w:cnfStyle w:evenHBand="true" w:oddHBand="false" w:firstRow="false"/>
        </w:trPr>
        <w:tc>
          <w:tcPr>
            <w:cnfStyle w:evenVBand="false" w:oddVBand="true" w:firstColumn="false"/>
            <w:tcW w:w="33.333333%" w:type="pct"/>
          </w:tcPr>
          <w:p>
            <w:pPr>
              <w:ind w:leftChars="0" w:left="0" w:right="0"/>
            </w:pPr>
            <w:r>
              <w:t>BATO</w:t>
            </w:r>
          </w:p>
        </w:tc>
        <w:tc>
          <w:tcPr>
            <w:cnfStyle w:evenVBand="true" w:oddVBand="false" w:firstColumn="false"/>
            <w:tcW w:w="33.333333%" w:type="pct"/>
          </w:tcPr>
          <w:p>
            <w:pPr>
              <w:ind w:leftChars="0" w:left="0" w:right="0"/>
            </w:pPr>
            <w:r>
              <w:t>BATO</w:t>
            </w:r>
          </w:p>
        </w:tc>
        <w:tc>
          <w:tcPr>
            <w:cnfStyle w:evenVBand="false" w:oddVBand="true" w:firstColumn="false"/>
            <w:tcW w:w="33.333333%" w:type="pct"/>
          </w:tcPr>
          <w:p>
            <w:pPr>
              <w:ind w:leftChars="0" w:left="0" w:right="0"/>
            </w:pPr>
            <w:r>
              <w:t>CBOE BZX OPTIONS EXCHANGE</w:t>
            </w:r>
          </w:p>
        </w:tc>
      </w:tr>
      <w:tr>
        <w:trPr>
          <w:cnfStyle w:evenHBand="false" w:oddHBand="true" w:firstRow="false"/>
        </w:trPr>
        <w:tc>
          <w:tcPr>
            <w:cnfStyle w:evenVBand="false" w:oddVBand="true" w:firstColumn="false"/>
            <w:tcW w:w="33.333333%" w:type="pct"/>
          </w:tcPr>
          <w:p>
            <w:pPr>
              <w:ind w:leftChars="0" w:left="0" w:right="0"/>
            </w:pPr>
            <w:r>
              <w:t>BATP</w:t>
            </w:r>
          </w:p>
        </w:tc>
        <w:tc>
          <w:tcPr>
            <w:cnfStyle w:evenVBand="true" w:oddVBand="false" w:firstColumn="false"/>
            <w:tcW w:w="33.333333%" w:type="pct"/>
          </w:tcPr>
          <w:p>
            <w:pPr>
              <w:ind w:leftChars="0" w:left="0" w:right="0"/>
            </w:pPr>
            <w:r>
              <w:t>BATP</w:t>
            </w:r>
          </w:p>
        </w:tc>
        <w:tc>
          <w:tcPr>
            <w:cnfStyle w:evenVBand="false" w:oddVBand="true" w:firstColumn="false"/>
            <w:tcW w:w="33.333333%" w:type="pct"/>
          </w:tcPr>
          <w:p>
            <w:pPr>
              <w:ind w:leftChars="0" w:left="0" w:right="0"/>
            </w:pPr>
            <w:r>
              <w:t>CBOE EUROPE - BXE PERIODIC</w:t>
            </w:r>
          </w:p>
        </w:tc>
      </w:tr>
      <w:tr>
        <w:trPr>
          <w:cnfStyle w:evenHBand="true" w:oddHBand="false" w:firstRow="false"/>
        </w:trPr>
        <w:tc>
          <w:tcPr>
            <w:cnfStyle w:evenVBand="false" w:oddVBand="true" w:firstColumn="false"/>
            <w:tcW w:w="33.333333%" w:type="pct"/>
          </w:tcPr>
          <w:p>
            <w:pPr>
              <w:ind w:leftChars="0" w:left="0" w:right="0"/>
            </w:pPr>
            <w:r>
              <w:t>BATS</w:t>
            </w:r>
          </w:p>
        </w:tc>
        <w:tc>
          <w:tcPr>
            <w:cnfStyle w:evenVBand="true" w:oddVBand="false" w:firstColumn="false"/>
            <w:tcW w:w="33.333333%" w:type="pct"/>
          </w:tcPr>
          <w:p>
            <w:pPr>
              <w:ind w:leftChars="0" w:left="0" w:right="0"/>
            </w:pPr>
            <w:r>
              <w:t>BATS</w:t>
            </w:r>
          </w:p>
        </w:tc>
        <w:tc>
          <w:tcPr>
            <w:cnfStyle w:evenVBand="false" w:oddVBand="true" w:firstColumn="false"/>
            <w:tcW w:w="33.333333%" w:type="pct"/>
          </w:tcPr>
          <w:p>
            <w:pPr>
              <w:ind w:leftChars="0" w:left="0" w:right="0"/>
            </w:pPr>
            <w:r>
              <w:t>CBOE BZX U.S. EQUITIES EXCHANGE</w:t>
            </w:r>
          </w:p>
        </w:tc>
      </w:tr>
      <w:tr>
        <w:trPr>
          <w:cnfStyle w:evenHBand="false" w:oddHBand="true" w:firstRow="false"/>
        </w:trPr>
        <w:tc>
          <w:tcPr>
            <w:cnfStyle w:evenVBand="false" w:oddVBand="true" w:firstColumn="false"/>
            <w:tcW w:w="33.333333%" w:type="pct"/>
          </w:tcPr>
          <w:p>
            <w:pPr>
              <w:ind w:leftChars="0" w:left="0" w:right="0"/>
            </w:pPr>
            <w:r>
              <w:t>BATY</w:t>
            </w:r>
          </w:p>
        </w:tc>
        <w:tc>
          <w:tcPr>
            <w:cnfStyle w:evenVBand="true" w:oddVBand="false" w:firstColumn="false"/>
            <w:tcW w:w="33.333333%" w:type="pct"/>
          </w:tcPr>
          <w:p>
            <w:pPr>
              <w:ind w:leftChars="0" w:left="0" w:right="0"/>
            </w:pPr>
            <w:r>
              <w:t>BATY</w:t>
            </w:r>
          </w:p>
        </w:tc>
        <w:tc>
          <w:tcPr>
            <w:cnfStyle w:evenVBand="false" w:oddVBand="true" w:firstColumn="false"/>
            <w:tcW w:w="33.333333%" w:type="pct"/>
          </w:tcPr>
          <w:p>
            <w:pPr>
              <w:ind w:leftChars="0" w:left="0" w:right="0"/>
            </w:pPr>
            <w:r>
              <w:t>CBOE BYX U.S. EQUITIES EXCHANGE</w:t>
            </w:r>
          </w:p>
        </w:tc>
      </w:tr>
      <w:tr>
        <w:trPr>
          <w:cnfStyle w:evenHBand="true" w:oddHBand="false" w:firstRow="false"/>
        </w:trPr>
        <w:tc>
          <w:tcPr>
            <w:cnfStyle w:evenVBand="false" w:oddVBand="true" w:firstColumn="false"/>
            <w:tcW w:w="33.333333%" w:type="pct"/>
          </w:tcPr>
          <w:p>
            <w:pPr>
              <w:ind w:leftChars="0" w:left="0" w:right="0"/>
            </w:pPr>
            <w:r>
              <w:t>BBIE</w:t>
            </w:r>
          </w:p>
        </w:tc>
        <w:tc>
          <w:tcPr>
            <w:cnfStyle w:evenVBand="true" w:oddVBand="false" w:firstColumn="false"/>
            <w:tcW w:w="33.333333%" w:type="pct"/>
          </w:tcPr>
          <w:p>
            <w:pPr>
              <w:ind w:leftChars="0" w:left="0" w:right="0"/>
            </w:pPr>
            <w:r>
              <w:t>BBIE</w:t>
            </w:r>
          </w:p>
        </w:tc>
        <w:tc>
          <w:tcPr>
            <w:cnfStyle w:evenVBand="false" w:oddVBand="true" w:firstColumn="false"/>
            <w:tcW w:w="33.333333%" w:type="pct"/>
          </w:tcPr>
          <w:p>
            <w:pPr>
              <w:ind w:leftChars="0" w:left="0" w:right="0"/>
            </w:pPr>
            <w:r>
              <w:t>BARCLAYS BANK IRELAND PLC</w:t>
            </w:r>
          </w:p>
        </w:tc>
      </w:tr>
      <w:tr>
        <w:trPr>
          <w:cnfStyle w:evenHBand="false" w:oddHBand="true" w:firstRow="false"/>
        </w:trPr>
        <w:tc>
          <w:tcPr>
            <w:cnfStyle w:evenVBand="false" w:oddVBand="true" w:firstColumn="false"/>
            <w:tcW w:w="33.333333%" w:type="pct"/>
          </w:tcPr>
          <w:p>
            <w:pPr>
              <w:ind w:leftChars="0" w:left="0" w:right="0"/>
            </w:pPr>
            <w:r>
              <w:t>BBIS</w:t>
            </w:r>
          </w:p>
        </w:tc>
        <w:tc>
          <w:tcPr>
            <w:cnfStyle w:evenVBand="true" w:oddVBand="false" w:firstColumn="false"/>
            <w:tcW w:w="33.333333%" w:type="pct"/>
          </w:tcPr>
          <w:p>
            <w:pPr>
              <w:ind w:leftChars="0" w:left="0" w:right="0"/>
            </w:pPr>
            <w:r>
              <w:t>BBIS</w:t>
            </w:r>
          </w:p>
        </w:tc>
        <w:tc>
          <w:tcPr>
            <w:cnfStyle w:evenVBand="false" w:oddVBand="true" w:firstColumn="false"/>
            <w:tcW w:w="33.333333%" w:type="pct"/>
          </w:tcPr>
          <w:p>
            <w:pPr>
              <w:ind w:leftChars="0" w:left="0" w:right="0"/>
            </w:pPr>
            <w:r>
              <w:t>BARCLAYS BANK IRELAND PLC - SYSTEMATIC INTERNALISER</w:t>
            </w:r>
          </w:p>
        </w:tc>
      </w:tr>
      <w:tr>
        <w:trPr>
          <w:cnfStyle w:evenHBand="true" w:oddHBand="false" w:firstRow="false"/>
        </w:trPr>
        <w:tc>
          <w:tcPr>
            <w:cnfStyle w:evenVBand="false" w:oddVBand="true" w:firstColumn="false"/>
            <w:tcW w:w="33.333333%" w:type="pct"/>
          </w:tcPr>
          <w:p>
            <w:pPr>
              <w:ind w:leftChars="0" w:left="0" w:right="0"/>
            </w:pPr>
            <w:r>
              <w:t>BBLX</w:t>
            </w:r>
          </w:p>
        </w:tc>
        <w:tc>
          <w:tcPr>
            <w:cnfStyle w:evenVBand="true" w:oddVBand="false" w:firstColumn="false"/>
            <w:tcW w:w="33.333333%" w:type="pct"/>
          </w:tcPr>
          <w:p>
            <w:pPr>
              <w:ind w:leftChars="0" w:left="0" w:right="0"/>
            </w:pPr>
            <w:r>
              <w:t>BBLX</w:t>
            </w:r>
          </w:p>
        </w:tc>
        <w:tc>
          <w:tcPr>
            <w:cnfStyle w:evenVBand="false" w:oddVBand="true" w:firstColumn="false"/>
            <w:tcW w:w="33.333333%" w:type="pct"/>
          </w:tcPr>
          <w:p>
            <w:pPr>
              <w:ind w:leftChars="0" w:left="0" w:right="0"/>
            </w:pPr>
            <w:r>
              <w:t>BONDBLOX EXCHANGE</w:t>
            </w:r>
          </w:p>
        </w:tc>
      </w:tr>
      <w:tr>
        <w:trPr>
          <w:cnfStyle w:evenHBand="false" w:oddHBand="true" w:firstRow="false"/>
        </w:trPr>
        <w:tc>
          <w:tcPr>
            <w:cnfStyle w:evenVBand="false" w:oddVBand="true" w:firstColumn="false"/>
            <w:tcW w:w="33.333333%" w:type="pct"/>
          </w:tcPr>
          <w:p>
            <w:pPr>
              <w:ind w:leftChars="0" w:left="0" w:right="0"/>
            </w:pPr>
            <w:r>
              <w:t>BBOK</w:t>
            </w:r>
          </w:p>
        </w:tc>
        <w:tc>
          <w:tcPr>
            <w:cnfStyle w:evenVBand="true" w:oddVBand="false" w:firstColumn="false"/>
            <w:tcW w:w="33.333333%" w:type="pct"/>
          </w:tcPr>
          <w:p>
            <w:pPr>
              <w:ind w:leftChars="0" w:left="0" w:right="0"/>
            </w:pPr>
            <w:r>
              <w:t>BBOK</w:t>
            </w:r>
          </w:p>
        </w:tc>
        <w:tc>
          <w:tcPr>
            <w:cnfStyle w:evenVBand="false" w:oddVBand="true" w:firstColumn="false"/>
            <w:tcW w:w="33.333333%" w:type="pct"/>
          </w:tcPr>
          <w:p>
            <w:pPr>
              <w:ind w:leftChars="0" w:left="0" w:right="0"/>
            </w:pPr>
            <w:r>
              <w:t>BARCLAYS SINGLE DEALER PLATFORM</w:t>
            </w:r>
          </w:p>
        </w:tc>
      </w:tr>
      <w:tr>
        <w:trPr>
          <w:cnfStyle w:evenHBand="true" w:oddHBand="false" w:firstRow="false"/>
        </w:trPr>
        <w:tc>
          <w:tcPr>
            <w:cnfStyle w:evenVBand="false" w:oddVBand="true" w:firstColumn="false"/>
            <w:tcW w:w="33.333333%" w:type="pct"/>
          </w:tcPr>
          <w:p>
            <w:pPr>
              <w:ind w:leftChars="0" w:left="0" w:right="0"/>
            </w:pPr>
            <w:r>
              <w:t>BBSF</w:t>
            </w:r>
          </w:p>
        </w:tc>
        <w:tc>
          <w:tcPr>
            <w:cnfStyle w:evenVBand="true" w:oddVBand="false" w:firstColumn="false"/>
            <w:tcW w:w="33.333333%" w:type="pct"/>
          </w:tcPr>
          <w:p>
            <w:pPr>
              <w:ind w:leftChars="0" w:left="0" w:right="0"/>
            </w:pPr>
            <w:r>
              <w:t>BBSF</w:t>
            </w:r>
          </w:p>
        </w:tc>
        <w:tc>
          <w:tcPr>
            <w:cnfStyle w:evenVBand="false" w:oddVBand="true" w:firstColumn="false"/>
            <w:tcW w:w="33.333333%" w:type="pct"/>
          </w:tcPr>
          <w:p>
            <w:pPr>
              <w:ind w:leftChars="0" w:left="0" w:right="0"/>
            </w:pPr>
            <w:r>
              <w:t>BLOOMBERG SEF LLC</w:t>
            </w:r>
          </w:p>
        </w:tc>
      </w:tr>
      <w:tr>
        <w:trPr>
          <w:cnfStyle w:evenHBand="false" w:oddHBand="true" w:firstRow="false"/>
        </w:trPr>
        <w:tc>
          <w:tcPr>
            <w:cnfStyle w:evenVBand="false" w:oddVBand="true" w:firstColumn="false"/>
            <w:tcW w:w="33.333333%" w:type="pct"/>
          </w:tcPr>
          <w:p>
            <w:pPr>
              <w:ind w:leftChars="0" w:left="0" w:right="0"/>
            </w:pPr>
            <w:r>
              <w:t>BBSI</w:t>
            </w:r>
          </w:p>
        </w:tc>
        <w:tc>
          <w:tcPr>
            <w:cnfStyle w:evenVBand="true" w:oddVBand="false" w:firstColumn="false"/>
            <w:tcW w:w="33.333333%" w:type="pct"/>
          </w:tcPr>
          <w:p>
            <w:pPr>
              <w:ind w:leftChars="0" w:left="0" w:right="0"/>
            </w:pPr>
            <w:r>
              <w:t>BBSI</w:t>
            </w:r>
          </w:p>
        </w:tc>
        <w:tc>
          <w:tcPr>
            <w:cnfStyle w:evenVBand="false" w:oddVBand="true" w:firstColumn="false"/>
            <w:tcW w:w="33.333333%" w:type="pct"/>
          </w:tcPr>
          <w:p>
            <w:pPr>
              <w:ind w:leftChars="0" w:left="0" w:right="0"/>
            </w:pPr>
            <w:r>
              <w:t>BARCLAYS BANK PLC - SYSTEMATIC INTERNALISER</w:t>
            </w:r>
          </w:p>
        </w:tc>
      </w:tr>
      <w:tr>
        <w:trPr>
          <w:cnfStyle w:evenHBand="true" w:oddHBand="false" w:firstRow="false"/>
        </w:trPr>
        <w:tc>
          <w:tcPr>
            <w:cnfStyle w:evenVBand="false" w:oddVBand="true" w:firstColumn="false"/>
            <w:tcW w:w="33.333333%" w:type="pct"/>
          </w:tcPr>
          <w:p>
            <w:pPr>
              <w:ind w:leftChars="0" w:left="0" w:right="0"/>
            </w:pPr>
            <w:r>
              <w:t>BBSX</w:t>
            </w:r>
          </w:p>
        </w:tc>
        <w:tc>
          <w:tcPr>
            <w:cnfStyle w:evenVBand="true" w:oddVBand="false" w:firstColumn="false"/>
            <w:tcW w:w="33.333333%" w:type="pct"/>
          </w:tcPr>
          <w:p>
            <w:pPr>
              <w:ind w:leftChars="0" w:left="0" w:right="0"/>
            </w:pPr>
            <w:r>
              <w:t>BBSX</w:t>
            </w:r>
          </w:p>
        </w:tc>
        <w:tc>
          <w:tcPr>
            <w:cnfStyle w:evenVBand="false" w:oddVBand="true" w:firstColumn="false"/>
            <w:tcW w:w="33.333333%" w:type="pct"/>
          </w:tcPr>
          <w:p>
            <w:pPr>
              <w:ind w:leftChars="0" w:left="0" w:right="0"/>
            </w:pPr>
            <w:r>
              <w:t>BB SECURITIES LTD</w:t>
            </w:r>
          </w:p>
        </w:tc>
      </w:tr>
      <w:tr>
        <w:trPr>
          <w:cnfStyle w:evenHBand="false" w:oddHBand="true" w:firstRow="false"/>
        </w:trPr>
        <w:tc>
          <w:tcPr>
            <w:cnfStyle w:evenVBand="false" w:oddVBand="true" w:firstColumn="false"/>
            <w:tcW w:w="33.333333%" w:type="pct"/>
          </w:tcPr>
          <w:p>
            <w:pPr>
              <w:ind w:leftChars="0" w:left="0" w:right="0"/>
            </w:pPr>
            <w:r>
              <w:t>BBVA</w:t>
            </w:r>
          </w:p>
        </w:tc>
        <w:tc>
          <w:tcPr>
            <w:cnfStyle w:evenVBand="true" w:oddVBand="false" w:firstColumn="false"/>
            <w:tcW w:w="33.333333%" w:type="pct"/>
          </w:tcPr>
          <w:p>
            <w:pPr>
              <w:ind w:leftChars="0" w:left="0" w:right="0"/>
            </w:pPr>
            <w:r>
              <w:t>BBVA</w:t>
            </w:r>
          </w:p>
        </w:tc>
        <w:tc>
          <w:tcPr>
            <w:cnfStyle w:evenVBand="false" w:oddVBand="true" w:firstColumn="false"/>
            <w:tcW w:w="33.333333%" w:type="pct"/>
          </w:tcPr>
          <w:p>
            <w:pPr>
              <w:ind w:leftChars="0" w:left="0" w:right="0"/>
            </w:pPr>
            <w:r>
              <w:t>BANCO BILBAO VIZCAYA ARGENTARIA S.A - SYSTEMATIC INTERNALISER</w:t>
            </w:r>
          </w:p>
        </w:tc>
      </w:tr>
      <w:tr>
        <w:trPr>
          <w:cnfStyle w:evenHBand="true" w:oddHBand="false" w:firstRow="false"/>
        </w:trPr>
        <w:tc>
          <w:tcPr>
            <w:cnfStyle w:evenVBand="false" w:oddVBand="true" w:firstColumn="false"/>
            <w:tcW w:w="33.333333%" w:type="pct"/>
          </w:tcPr>
          <w:p>
            <w:pPr>
              <w:ind w:leftChars="0" w:left="0" w:right="0"/>
            </w:pPr>
            <w:r>
              <w:t>BBVX</w:t>
            </w:r>
          </w:p>
        </w:tc>
        <w:tc>
          <w:tcPr>
            <w:cnfStyle w:evenVBand="true" w:oddVBand="false" w:firstColumn="false"/>
            <w:tcW w:w="33.333333%" w:type="pct"/>
          </w:tcPr>
          <w:p>
            <w:pPr>
              <w:ind w:leftChars="0" w:left="0" w:right="0"/>
            </w:pPr>
            <w:r>
              <w:t>BBVX</w:t>
            </w:r>
          </w:p>
        </w:tc>
        <w:tc>
          <w:tcPr>
            <w:cnfStyle w:evenVBand="false" w:oddVBand="true" w:firstColumn="false"/>
            <w:tcW w:w="33.333333%" w:type="pct"/>
          </w:tcPr>
          <w:p>
            <w:pPr>
              <w:ind w:leftChars="0" w:left="0" w:right="0"/>
            </w:pPr>
            <w:r>
              <w:t>BANCO BILBAO VIZCAYA ARGENTARIA S.A. - UK - SYSTEMATIC INTERNALISER</w:t>
            </w:r>
          </w:p>
        </w:tc>
      </w:tr>
      <w:tr>
        <w:trPr>
          <w:cnfStyle w:evenHBand="false" w:oddHBand="true" w:firstRow="false"/>
        </w:trPr>
        <w:tc>
          <w:tcPr>
            <w:cnfStyle w:evenVBand="false" w:oddVBand="true" w:firstColumn="false"/>
            <w:tcW w:w="33.333333%" w:type="pct"/>
          </w:tcPr>
          <w:p>
            <w:pPr>
              <w:ind w:leftChars="0" w:left="0" w:right="0"/>
            </w:pPr>
            <w:r>
              <w:t>BCDX</w:t>
            </w:r>
          </w:p>
        </w:tc>
        <w:tc>
          <w:tcPr>
            <w:cnfStyle w:evenVBand="true" w:oddVBand="false" w:firstColumn="false"/>
            <w:tcW w:w="33.333333%" w:type="pct"/>
          </w:tcPr>
          <w:p>
            <w:pPr>
              <w:ind w:leftChars="0" w:left="0" w:right="0"/>
            </w:pPr>
            <w:r>
              <w:t>BCDX</w:t>
            </w:r>
          </w:p>
        </w:tc>
        <w:tc>
          <w:tcPr>
            <w:cnfStyle w:evenVBand="false" w:oddVBand="true" w:firstColumn="false"/>
            <w:tcW w:w="33.333333%" w:type="pct"/>
          </w:tcPr>
          <w:p>
            <w:pPr>
              <w:ind w:leftChars="0" w:left="0" w:right="0"/>
            </w:pPr>
            <w:r>
              <w:t>BARCLAYS DIRECT EX ATS</w:t>
            </w:r>
          </w:p>
        </w:tc>
      </w:tr>
      <w:tr>
        <w:trPr>
          <w:cnfStyle w:evenHBand="true" w:oddHBand="false" w:firstRow="false"/>
        </w:trPr>
        <w:tc>
          <w:tcPr>
            <w:cnfStyle w:evenVBand="false" w:oddVBand="true" w:firstColumn="false"/>
            <w:tcW w:w="33.333333%" w:type="pct"/>
          </w:tcPr>
          <w:p>
            <w:pPr>
              <w:ind w:leftChars="0" w:left="0" w:right="0"/>
            </w:pPr>
            <w:r>
              <w:t>BCEE</w:t>
            </w:r>
          </w:p>
        </w:tc>
        <w:tc>
          <w:tcPr>
            <w:cnfStyle w:evenVBand="true" w:oddVBand="false" w:firstColumn="false"/>
            <w:tcW w:w="33.333333%" w:type="pct"/>
          </w:tcPr>
          <w:p>
            <w:pPr>
              <w:ind w:leftChars="0" w:left="0" w:right="0"/>
            </w:pPr>
            <w:r>
              <w:t>BCEE</w:t>
            </w:r>
          </w:p>
        </w:tc>
        <w:tc>
          <w:tcPr>
            <w:cnfStyle w:evenVBand="false" w:oddVBand="true" w:firstColumn="false"/>
            <w:tcW w:w="33.333333%" w:type="pct"/>
          </w:tcPr>
          <w:p>
            <w:pPr>
              <w:ind w:leftChars="0" w:left="0" w:right="0"/>
            </w:pPr>
            <w:r>
              <w:t>BANQUE ET CAISSE D’EPARGNE DE L’ETAT, LUXEMBOURG - BCEE - SYSTEMATIC INTERNALISER</w:t>
            </w:r>
          </w:p>
        </w:tc>
      </w:tr>
      <w:tr>
        <w:trPr>
          <w:cnfStyle w:evenHBand="false" w:oddHBand="true" w:firstRow="false"/>
        </w:trPr>
        <w:tc>
          <w:tcPr>
            <w:cnfStyle w:evenVBand="false" w:oddVBand="true" w:firstColumn="false"/>
            <w:tcW w:w="33.333333%" w:type="pct"/>
          </w:tcPr>
          <w:p>
            <w:pPr>
              <w:ind w:leftChars="0" w:left="0" w:right="0"/>
            </w:pPr>
            <w:r>
              <w:t>BCFS</w:t>
            </w:r>
          </w:p>
        </w:tc>
        <w:tc>
          <w:tcPr>
            <w:cnfStyle w:evenVBand="true" w:oddVBand="false" w:firstColumn="false"/>
            <w:tcW w:w="33.333333%" w:type="pct"/>
          </w:tcPr>
          <w:p>
            <w:pPr>
              <w:ind w:leftChars="0" w:left="0" w:right="0"/>
            </w:pPr>
            <w:r>
              <w:t>BCFS</w:t>
            </w:r>
          </w:p>
        </w:tc>
        <w:tc>
          <w:tcPr>
            <w:cnfStyle w:evenVBand="false" w:oddVBand="true" w:firstColumn="false"/>
            <w:tcW w:w="33.333333%" w:type="pct"/>
          </w:tcPr>
          <w:p>
            <w:pPr>
              <w:ind w:leftChars="0" w:left="0" w:right="0"/>
            </w:pPr>
            <w:r>
              <w:t>BOLSA DE COMERCIO DE SANTA FE</w:t>
            </w:r>
          </w:p>
        </w:tc>
      </w:tr>
      <w:tr>
        <w:trPr>
          <w:cnfStyle w:evenHBand="true" w:oddHBand="false" w:firstRow="false"/>
        </w:trPr>
        <w:tc>
          <w:tcPr>
            <w:cnfStyle w:evenVBand="false" w:oddVBand="true" w:firstColumn="false"/>
            <w:tcW w:w="33.333333%" w:type="pct"/>
          </w:tcPr>
          <w:p>
            <w:pPr>
              <w:ind w:leftChars="0" w:left="0" w:right="0"/>
            </w:pPr>
            <w:r>
              <w:t>BCMA</w:t>
            </w:r>
          </w:p>
        </w:tc>
        <w:tc>
          <w:tcPr>
            <w:cnfStyle w:evenVBand="true" w:oddVBand="false" w:firstColumn="false"/>
            <w:tcW w:w="33.333333%" w:type="pct"/>
          </w:tcPr>
          <w:p>
            <w:pPr>
              <w:ind w:leftChars="0" w:left="0" w:right="0"/>
            </w:pPr>
            <w:r>
              <w:t>BCMA</w:t>
            </w:r>
          </w:p>
        </w:tc>
        <w:tc>
          <w:tcPr>
            <w:cnfStyle w:evenVBand="false" w:oddVBand="true" w:firstColumn="false"/>
            <w:tcW w:w="33.333333%" w:type="pct"/>
          </w:tcPr>
          <w:p>
            <w:pPr>
              <w:ind w:leftChars="0" w:left="0" w:right="0"/>
            </w:pPr>
            <w:r>
              <w:t>BANCA MARCH S.A. - SYSTEMATIC INTERNALISER</w:t>
            </w:r>
          </w:p>
        </w:tc>
      </w:tr>
      <w:tr>
        <w:trPr>
          <w:cnfStyle w:evenHBand="false" w:oddHBand="true" w:firstRow="false"/>
        </w:trPr>
        <w:tc>
          <w:tcPr>
            <w:cnfStyle w:evenVBand="false" w:oddVBand="true" w:firstColumn="false"/>
            <w:tcW w:w="33.333333%" w:type="pct"/>
          </w:tcPr>
          <w:p>
            <w:pPr>
              <w:ind w:leftChars="0" w:left="0" w:right="0"/>
            </w:pPr>
            <w:r>
              <w:t>BCMM</w:t>
            </w:r>
          </w:p>
        </w:tc>
        <w:tc>
          <w:tcPr>
            <w:cnfStyle w:evenVBand="true" w:oddVBand="false" w:firstColumn="false"/>
            <w:tcW w:w="33.333333%" w:type="pct"/>
          </w:tcPr>
          <w:p>
            <w:pPr>
              <w:ind w:leftChars="0" w:left="0" w:right="0"/>
            </w:pPr>
            <w:r>
              <w:t>BCMM</w:t>
            </w:r>
          </w:p>
        </w:tc>
        <w:tc>
          <w:tcPr>
            <w:cnfStyle w:evenVBand="false" w:oddVBand="true" w:firstColumn="false"/>
            <w:tcW w:w="33.333333%" w:type="pct"/>
          </w:tcPr>
          <w:p>
            <w:pPr>
              <w:ind w:leftChars="0" w:left="0" w:right="0"/>
            </w:pPr>
            <w:r>
              <w:t>BOLSA DE CEREAIS E MERCADORIAS DE MARINGÁ</w:t>
            </w:r>
          </w:p>
        </w:tc>
      </w:tr>
      <w:tr>
        <w:trPr>
          <w:cnfStyle w:evenHBand="true" w:oddHBand="false" w:firstRow="false"/>
        </w:trPr>
        <w:tc>
          <w:tcPr>
            <w:cnfStyle w:evenVBand="false" w:oddVBand="true" w:firstColumn="false"/>
            <w:tcW w:w="33.333333%" w:type="pct"/>
          </w:tcPr>
          <w:p>
            <w:pPr>
              <w:ind w:leftChars="0" w:left="0" w:right="0"/>
            </w:pPr>
            <w:r>
              <w:t>BCRM</w:t>
            </w:r>
          </w:p>
        </w:tc>
        <w:tc>
          <w:tcPr>
            <w:cnfStyle w:evenVBand="true" w:oddVBand="false" w:firstColumn="false"/>
            <w:tcW w:w="33.333333%" w:type="pct"/>
          </w:tcPr>
          <w:p>
            <w:pPr>
              <w:ind w:leftChars="0" w:left="0" w:right="0"/>
            </w:pPr>
            <w:r>
              <w:t>BCRM</w:t>
            </w:r>
          </w:p>
        </w:tc>
        <w:tc>
          <w:tcPr>
            <w:cnfStyle w:evenVBand="false" w:oddVBand="true" w:firstColumn="false"/>
            <w:tcW w:w="33.333333%" w:type="pct"/>
          </w:tcPr>
          <w:p>
            <w:pPr>
              <w:ind w:leftChars="0" w:left="0" w:right="0"/>
            </w:pPr>
            <w:r>
              <w:t>CBOE EUROPE REGULATED MARKETS</w:t>
            </w:r>
          </w:p>
        </w:tc>
      </w:tr>
      <w:tr>
        <w:trPr>
          <w:cnfStyle w:evenHBand="false" w:oddHBand="true" w:firstRow="false"/>
        </w:trPr>
        <w:tc>
          <w:tcPr>
            <w:cnfStyle w:evenVBand="false" w:oddVBand="true" w:firstColumn="false"/>
            <w:tcW w:w="33.333333%" w:type="pct"/>
          </w:tcPr>
          <w:p>
            <w:pPr>
              <w:ind w:leftChars="0" w:left="0" w:right="0"/>
            </w:pPr>
            <w:r>
              <w:t>BCSC</w:t>
            </w:r>
          </w:p>
        </w:tc>
        <w:tc>
          <w:tcPr>
            <w:cnfStyle w:evenVBand="true" w:oddVBand="false" w:firstColumn="false"/>
            <w:tcW w:w="33.333333%" w:type="pct"/>
          </w:tcPr>
          <w:p>
            <w:pPr>
              <w:ind w:leftChars="0" w:left="0" w:right="0"/>
            </w:pPr>
            <w:r>
              <w:t>BCSC</w:t>
            </w:r>
          </w:p>
        </w:tc>
        <w:tc>
          <w:tcPr>
            <w:cnfStyle w:evenVBand="false" w:oddVBand="true" w:firstColumn="false"/>
            <w:tcW w:w="33.333333%" w:type="pct"/>
          </w:tcPr>
          <w:p>
            <w:pPr>
              <w:ind w:leftChars="0" w:left="0" w:right="0"/>
            </w:pPr>
            <w:r>
              <w:t>BROKERCREDITSERVICE (CYPRUS) LIMITED - SYSTEMATIC INTERNALISER</w:t>
            </w:r>
          </w:p>
        </w:tc>
      </w:tr>
      <w:tr>
        <w:trPr>
          <w:cnfStyle w:evenHBand="true" w:oddHBand="false" w:firstRow="false"/>
        </w:trPr>
        <w:tc>
          <w:tcPr>
            <w:cnfStyle w:evenVBand="false" w:oddVBand="true" w:firstColumn="false"/>
            <w:tcW w:w="33.333333%" w:type="pct"/>
          </w:tcPr>
          <w:p>
            <w:pPr>
              <w:ind w:leftChars="0" w:left="0" w:right="0"/>
            </w:pPr>
            <w:r>
              <w:t>BCSE</w:t>
            </w:r>
          </w:p>
        </w:tc>
        <w:tc>
          <w:tcPr>
            <w:cnfStyle w:evenVBand="true" w:oddVBand="false" w:firstColumn="false"/>
            <w:tcW w:w="33.333333%" w:type="pct"/>
          </w:tcPr>
          <w:p>
            <w:pPr>
              <w:ind w:leftChars="0" w:left="0" w:right="0"/>
            </w:pPr>
            <w:r>
              <w:t>BCSE</w:t>
            </w:r>
          </w:p>
        </w:tc>
        <w:tc>
          <w:tcPr>
            <w:cnfStyle w:evenVBand="false" w:oddVBand="true" w:firstColumn="false"/>
            <w:tcW w:w="33.333333%" w:type="pct"/>
          </w:tcPr>
          <w:p>
            <w:pPr>
              <w:ind w:leftChars="0" w:left="0" w:right="0"/>
            </w:pPr>
            <w:r>
              <w:t>BELARUS CURRENCY AND STOCK EXCHANGE</w:t>
            </w:r>
          </w:p>
        </w:tc>
      </w:tr>
      <w:tr>
        <w:trPr>
          <w:cnfStyle w:evenHBand="false" w:oddHBand="true" w:firstRow="false"/>
        </w:trPr>
        <w:tc>
          <w:tcPr>
            <w:cnfStyle w:evenVBand="false" w:oddVBand="true" w:firstColumn="false"/>
            <w:tcW w:w="33.333333%" w:type="pct"/>
          </w:tcPr>
          <w:p>
            <w:pPr>
              <w:ind w:leftChars="0" w:left="0" w:right="0"/>
            </w:pPr>
            <w:r>
              <w:t>BCSI</w:t>
            </w:r>
          </w:p>
        </w:tc>
        <w:tc>
          <w:tcPr>
            <w:cnfStyle w:evenVBand="true" w:oddVBand="false" w:firstColumn="false"/>
            <w:tcW w:w="33.333333%" w:type="pct"/>
          </w:tcPr>
          <w:p>
            <w:pPr>
              <w:ind w:leftChars="0" w:left="0" w:right="0"/>
            </w:pPr>
            <w:r>
              <w:t>BCSI</w:t>
            </w:r>
          </w:p>
        </w:tc>
        <w:tc>
          <w:tcPr>
            <w:cnfStyle w:evenVBand="false" w:oddVBand="true" w:firstColumn="false"/>
            <w:tcW w:w="33.333333%" w:type="pct"/>
          </w:tcPr>
          <w:p>
            <w:pPr>
              <w:ind w:leftChars="0" w:left="0" w:right="0"/>
            </w:pPr>
            <w:r>
              <w:t>BARCLAYS CAPITAL SECURITIES LIMITED - SYSTEMATIC INTERNALISER</w:t>
            </w:r>
          </w:p>
        </w:tc>
      </w:tr>
      <w:tr>
        <w:trPr>
          <w:cnfStyle w:evenHBand="true" w:oddHBand="false" w:firstRow="false"/>
        </w:trPr>
        <w:tc>
          <w:tcPr>
            <w:cnfStyle w:evenVBand="false" w:oddVBand="true" w:firstColumn="false"/>
            <w:tcW w:w="33.333333%" w:type="pct"/>
          </w:tcPr>
          <w:p>
            <w:pPr>
              <w:ind w:leftChars="0" w:left="0" w:right="0"/>
            </w:pPr>
            <w:r>
              <w:t>BCSL</w:t>
            </w:r>
          </w:p>
        </w:tc>
        <w:tc>
          <w:tcPr>
            <w:cnfStyle w:evenVBand="true" w:oddVBand="false" w:firstColumn="false"/>
            <w:tcW w:w="33.333333%" w:type="pct"/>
          </w:tcPr>
          <w:p>
            <w:pPr>
              <w:ind w:leftChars="0" w:left="0" w:right="0"/>
            </w:pPr>
            <w:r>
              <w:t>BCSL</w:t>
            </w:r>
          </w:p>
        </w:tc>
        <w:tc>
          <w:tcPr>
            <w:cnfStyle w:evenVBand="false" w:oddVBand="true" w:firstColumn="false"/>
            <w:tcW w:w="33.333333%" w:type="pct"/>
          </w:tcPr>
          <w:p>
            <w:pPr>
              <w:ind w:leftChars="0" w:left="0" w:right="0"/>
            </w:pPr>
            <w:r>
              <w:t>BARCLAYS CAPITAL SECURITIES LIMITED</w:t>
            </w:r>
          </w:p>
        </w:tc>
      </w:tr>
      <w:tr>
        <w:trPr>
          <w:cnfStyle w:evenHBand="false" w:oddHBand="true" w:firstRow="false"/>
        </w:trPr>
        <w:tc>
          <w:tcPr>
            <w:cnfStyle w:evenVBand="false" w:oddVBand="true" w:firstColumn="false"/>
            <w:tcW w:w="33.333333%" w:type="pct"/>
          </w:tcPr>
          <w:p>
            <w:pPr>
              <w:ind w:leftChars="0" w:left="0" w:right="0"/>
            </w:pPr>
            <w:r>
              <w:t>BCXE</w:t>
            </w:r>
          </w:p>
        </w:tc>
        <w:tc>
          <w:tcPr>
            <w:cnfStyle w:evenVBand="true" w:oddVBand="false" w:firstColumn="false"/>
            <w:tcW w:w="33.333333%" w:type="pct"/>
          </w:tcPr>
          <w:p>
            <w:pPr>
              <w:ind w:leftChars="0" w:left="0" w:right="0"/>
            </w:pPr>
            <w:r>
              <w:t>BCXE</w:t>
            </w:r>
          </w:p>
        </w:tc>
        <w:tc>
          <w:tcPr>
            <w:cnfStyle w:evenVBand="false" w:oddVBand="true" w:firstColumn="false"/>
            <w:tcW w:w="33.333333%" w:type="pct"/>
          </w:tcPr>
          <w:p>
            <w:pPr>
              <w:ind w:leftChars="0" w:left="0" w:right="0"/>
            </w:pPr>
            <w:r>
              <w:t>CBOE EUROPE EQUITIES</w:t>
            </w:r>
          </w:p>
        </w:tc>
      </w:tr>
      <w:tr>
        <w:trPr>
          <w:cnfStyle w:evenHBand="true" w:oddHBand="false" w:firstRow="false"/>
        </w:trPr>
        <w:tc>
          <w:tcPr>
            <w:cnfStyle w:evenVBand="false" w:oddVBand="true" w:firstColumn="false"/>
            <w:tcW w:w="33.333333%" w:type="pct"/>
          </w:tcPr>
          <w:p>
            <w:pPr>
              <w:ind w:leftChars="0" w:left="0" w:right="0"/>
            </w:pPr>
            <w:r>
              <w:t>BDEA</w:t>
            </w:r>
          </w:p>
        </w:tc>
        <w:tc>
          <w:tcPr>
            <w:cnfStyle w:evenVBand="true" w:oddVBand="false" w:firstColumn="false"/>
            <w:tcW w:w="33.333333%" w:type="pct"/>
          </w:tcPr>
          <w:p>
            <w:pPr>
              <w:ind w:leftChars="0" w:left="0" w:right="0"/>
            </w:pPr>
            <w:r>
              <w:t>BDEA</w:t>
            </w:r>
          </w:p>
        </w:tc>
        <w:tc>
          <w:tcPr>
            <w:cnfStyle w:evenVBand="false" w:oddVBand="true" w:firstColumn="false"/>
            <w:tcW w:w="33.333333%" w:type="pct"/>
          </w:tcPr>
          <w:p>
            <w:pPr>
              <w:ind w:leftChars="0" w:left="0" w:right="0"/>
            </w:pPr>
            <w:r>
              <w:t>BAYERNLB - IDEAL FX - SYSTEMATIC INTERNALISER</w:t>
            </w:r>
          </w:p>
        </w:tc>
      </w:tr>
      <w:tr>
        <w:trPr>
          <w:cnfStyle w:evenHBand="false" w:oddHBand="true" w:firstRow="false"/>
        </w:trPr>
        <w:tc>
          <w:tcPr>
            <w:cnfStyle w:evenVBand="false" w:oddVBand="true" w:firstColumn="false"/>
            <w:tcW w:w="33.333333%" w:type="pct"/>
          </w:tcPr>
          <w:p>
            <w:pPr>
              <w:ind w:leftChars="0" w:left="0" w:right="0"/>
            </w:pPr>
            <w:r>
              <w:t>BDSK</w:t>
            </w:r>
          </w:p>
        </w:tc>
        <w:tc>
          <w:tcPr>
            <w:cnfStyle w:evenVBand="true" w:oddVBand="false" w:firstColumn="false"/>
            <w:tcW w:w="33.333333%" w:type="pct"/>
          </w:tcPr>
          <w:p>
            <w:pPr>
              <w:ind w:leftChars="0" w:left="0" w:right="0"/>
            </w:pPr>
            <w:r>
              <w:t>BDSK</w:t>
            </w:r>
          </w:p>
        </w:tc>
        <w:tc>
          <w:tcPr>
            <w:cnfStyle w:evenVBand="false" w:oddVBand="true" w:firstColumn="false"/>
            <w:tcW w:w="33.333333%" w:type="pct"/>
          </w:tcPr>
          <w:p>
            <w:pPr>
              <w:ind w:leftChars="0" w:left="0" w:right="0"/>
            </w:pPr>
            <w:r>
              <w:t>DSK BANK EAD</w:t>
            </w:r>
          </w:p>
        </w:tc>
      </w:tr>
      <w:tr>
        <w:trPr>
          <w:cnfStyle w:evenHBand="true" w:oddHBand="false" w:firstRow="false"/>
        </w:trPr>
        <w:tc>
          <w:tcPr>
            <w:cnfStyle w:evenVBand="false" w:oddVBand="true" w:firstColumn="false"/>
            <w:tcW w:w="33.333333%" w:type="pct"/>
          </w:tcPr>
          <w:p>
            <w:pPr>
              <w:ind w:leftChars="0" w:left="0" w:right="0"/>
            </w:pPr>
            <w:r>
              <w:t>BEAM</w:t>
            </w:r>
          </w:p>
        </w:tc>
        <w:tc>
          <w:tcPr>
            <w:cnfStyle w:evenVBand="true" w:oddVBand="false" w:firstColumn="false"/>
            <w:tcW w:w="33.333333%" w:type="pct"/>
          </w:tcPr>
          <w:p>
            <w:pPr>
              <w:ind w:leftChars="0" w:left="0" w:right="0"/>
            </w:pPr>
            <w:r>
              <w:t>BEAM</w:t>
            </w:r>
          </w:p>
        </w:tc>
        <w:tc>
          <w:tcPr>
            <w:cnfStyle w:evenVBand="false" w:oddVBand="true" w:firstColumn="false"/>
            <w:tcW w:w="33.333333%" w:type="pct"/>
          </w:tcPr>
          <w:p>
            <w:pPr>
              <w:ind w:leftChars="0" w:left="0" w:right="0"/>
            </w:pPr>
            <w:r>
              <w:t>MTS ASSOCIATED MARKETS</w:t>
            </w:r>
          </w:p>
        </w:tc>
      </w:tr>
      <w:tr>
        <w:trPr>
          <w:cnfStyle w:evenHBand="false" w:oddHBand="true" w:firstRow="false"/>
        </w:trPr>
        <w:tc>
          <w:tcPr>
            <w:cnfStyle w:evenVBand="false" w:oddVBand="true" w:firstColumn="false"/>
            <w:tcW w:w="33.333333%" w:type="pct"/>
          </w:tcPr>
          <w:p>
            <w:pPr>
              <w:ind w:leftChars="0" w:left="0" w:right="0"/>
            </w:pPr>
            <w:r>
              <w:t>BEBG</w:t>
            </w:r>
          </w:p>
        </w:tc>
        <w:tc>
          <w:tcPr>
            <w:cnfStyle w:evenVBand="true" w:oddVBand="false" w:firstColumn="false"/>
            <w:tcW w:w="33.333333%" w:type="pct"/>
          </w:tcPr>
          <w:p>
            <w:pPr>
              <w:ind w:leftChars="0" w:left="0" w:right="0"/>
            </w:pPr>
            <w:r>
              <w:t>BEBG</w:t>
            </w:r>
          </w:p>
        </w:tc>
        <w:tc>
          <w:tcPr>
            <w:cnfStyle w:evenVBand="false" w:oddVBand="true" w:firstColumn="false"/>
            <w:tcW w:w="33.333333%" w:type="pct"/>
          </w:tcPr>
          <w:p>
            <w:pPr>
              <w:ind w:leftChars="0" w:left="0" w:right="0"/>
            </w:pPr>
            <w:r>
              <w:t>BULGARIAN ENERGY TRADING PLATFORM</w:t>
            </w:r>
          </w:p>
        </w:tc>
      </w:tr>
      <w:tr>
        <w:trPr>
          <w:cnfStyle w:evenHBand="true" w:oddHBand="false" w:firstRow="false"/>
        </w:trPr>
        <w:tc>
          <w:tcPr>
            <w:cnfStyle w:evenVBand="false" w:oddVBand="true" w:firstColumn="false"/>
            <w:tcW w:w="33.333333%" w:type="pct"/>
          </w:tcPr>
          <w:p>
            <w:pPr>
              <w:ind w:leftChars="0" w:left="0" w:right="0"/>
            </w:pPr>
            <w:r>
              <w:t>BEEX</w:t>
            </w:r>
          </w:p>
        </w:tc>
        <w:tc>
          <w:tcPr>
            <w:cnfStyle w:evenVBand="true" w:oddVBand="false" w:firstColumn="false"/>
            <w:tcW w:w="33.333333%" w:type="pct"/>
          </w:tcPr>
          <w:p>
            <w:pPr>
              <w:ind w:leftChars="0" w:left="0" w:right="0"/>
            </w:pPr>
            <w:r>
              <w:t>BEEX</w:t>
            </w:r>
          </w:p>
        </w:tc>
        <w:tc>
          <w:tcPr>
            <w:cnfStyle w:evenVBand="false" w:oddVBand="true" w:firstColumn="false"/>
            <w:tcW w:w="33.333333%" w:type="pct"/>
          </w:tcPr>
          <w:p>
            <w:pPr>
              <w:ind w:leftChars="0" w:left="0" w:right="0"/>
            </w:pPr>
            <w:r>
              <w:t>BOND ELECTRONIC EXCHANGE</w:t>
            </w:r>
          </w:p>
        </w:tc>
      </w:tr>
      <w:tr>
        <w:trPr>
          <w:cnfStyle w:evenHBand="false" w:oddHBand="true" w:firstRow="false"/>
        </w:trPr>
        <w:tc>
          <w:tcPr>
            <w:cnfStyle w:evenVBand="false" w:oddVBand="true" w:firstColumn="false"/>
            <w:tcW w:w="33.333333%" w:type="pct"/>
          </w:tcPr>
          <w:p>
            <w:pPr>
              <w:ind w:leftChars="0" w:left="0" w:right="0"/>
            </w:pPr>
            <w:r>
              <w:t>BEIS</w:t>
            </w:r>
          </w:p>
        </w:tc>
        <w:tc>
          <w:tcPr>
            <w:cnfStyle w:evenVBand="true" w:oddVBand="false" w:firstColumn="false"/>
            <w:tcW w:w="33.333333%" w:type="pct"/>
          </w:tcPr>
          <w:p>
            <w:pPr>
              <w:ind w:leftChars="0" w:left="0" w:right="0"/>
            </w:pPr>
            <w:r>
              <w:t>BEIS</w:t>
            </w:r>
          </w:p>
        </w:tc>
        <w:tc>
          <w:tcPr>
            <w:cnfStyle w:evenVBand="false" w:oddVBand="true" w:firstColumn="false"/>
            <w:tcW w:w="33.333333%" w:type="pct"/>
          </w:tcPr>
          <w:p>
            <w:pPr>
              <w:ind w:leftChars="0" w:left="0" w:right="0"/>
            </w:pPr>
            <w:r>
              <w:t>BANCA ETICA - SYSTEMATIC INTERNALISER</w:t>
            </w:r>
          </w:p>
        </w:tc>
      </w:tr>
      <w:tr>
        <w:trPr>
          <w:cnfStyle w:evenHBand="true" w:oddHBand="false" w:firstRow="false"/>
        </w:trPr>
        <w:tc>
          <w:tcPr>
            <w:cnfStyle w:evenVBand="false" w:oddVBand="true" w:firstColumn="false"/>
            <w:tcW w:w="33.333333%" w:type="pct"/>
          </w:tcPr>
          <w:p>
            <w:pPr>
              <w:ind w:leftChars="0" w:left="0" w:right="0"/>
            </w:pPr>
            <w:r>
              <w:t>BELB</w:t>
            </w:r>
          </w:p>
        </w:tc>
        <w:tc>
          <w:tcPr>
            <w:cnfStyle w:evenVBand="true" w:oddVBand="false" w:firstColumn="false"/>
            <w:tcW w:w="33.333333%" w:type="pct"/>
          </w:tcPr>
          <w:p>
            <w:pPr>
              <w:ind w:leftChars="0" w:left="0" w:right="0"/>
            </w:pPr>
            <w:r>
              <w:t>BELB</w:t>
            </w:r>
          </w:p>
        </w:tc>
        <w:tc>
          <w:tcPr>
            <w:cnfStyle w:evenVBand="false" w:oddVBand="true" w:firstColumn="false"/>
            <w:tcW w:w="33.333333%" w:type="pct"/>
          </w:tcPr>
          <w:p>
            <w:pPr>
              <w:ind w:leftChars="0" w:left="0" w:right="0"/>
            </w:pPr>
            <w:r>
              <w:t>BELFIUS BANK NV/SA</w:t>
            </w:r>
          </w:p>
        </w:tc>
      </w:tr>
      <w:tr>
        <w:trPr>
          <w:cnfStyle w:evenHBand="false" w:oddHBand="true" w:firstRow="false"/>
        </w:trPr>
        <w:tc>
          <w:tcPr>
            <w:cnfStyle w:evenVBand="false" w:oddVBand="true" w:firstColumn="false"/>
            <w:tcW w:w="33.333333%" w:type="pct"/>
          </w:tcPr>
          <w:p>
            <w:pPr>
              <w:ind w:leftChars="0" w:left="0" w:right="0"/>
            </w:pPr>
            <w:r>
              <w:t>BELF</w:t>
            </w:r>
          </w:p>
        </w:tc>
        <w:tc>
          <w:tcPr>
            <w:cnfStyle w:evenVBand="true" w:oddVBand="false" w:firstColumn="false"/>
            <w:tcW w:w="33.333333%" w:type="pct"/>
          </w:tcPr>
          <w:p>
            <w:pPr>
              <w:ind w:leftChars="0" w:left="0" w:right="0"/>
            </w:pPr>
            <w:r>
              <w:t>BELF</w:t>
            </w:r>
          </w:p>
        </w:tc>
        <w:tc>
          <w:tcPr>
            <w:cnfStyle w:evenVBand="false" w:oddVBand="true" w:firstColumn="false"/>
            <w:tcW w:w="33.333333%" w:type="pct"/>
          </w:tcPr>
          <w:p>
            <w:pPr>
              <w:ind w:leftChars="0" w:left="0" w:right="0"/>
            </w:pPr>
            <w:r>
              <w:t>BELFIUS BANK NV/SA FIXED INCOME - SYSTEMATIC INTERNALISER</w:t>
            </w:r>
          </w:p>
        </w:tc>
      </w:tr>
      <w:tr>
        <w:trPr>
          <w:cnfStyle w:evenHBand="true" w:oddHBand="false" w:firstRow="false"/>
        </w:trPr>
        <w:tc>
          <w:tcPr>
            <w:cnfStyle w:evenVBand="false" w:oddVBand="true" w:firstColumn="false"/>
            <w:tcW w:w="33.333333%" w:type="pct"/>
          </w:tcPr>
          <w:p>
            <w:pPr>
              <w:ind w:leftChars="0" w:left="0" w:right="0"/>
            </w:pPr>
            <w:r>
              <w:t>BERA</w:t>
            </w:r>
          </w:p>
        </w:tc>
        <w:tc>
          <w:tcPr>
            <w:cnfStyle w:evenVBand="true" w:oddVBand="false" w:firstColumn="false"/>
            <w:tcW w:w="33.333333%" w:type="pct"/>
          </w:tcPr>
          <w:p>
            <w:pPr>
              <w:ind w:leftChars="0" w:left="0" w:right="0"/>
            </w:pPr>
            <w:r>
              <w:t>BERA</w:t>
            </w:r>
          </w:p>
        </w:tc>
        <w:tc>
          <w:tcPr>
            <w:cnfStyle w:evenVBand="false" w:oddVBand="true" w:firstColumn="false"/>
            <w:tcW w:w="33.333333%" w:type="pct"/>
          </w:tcPr>
          <w:p>
            <w:pPr>
              <w:ind w:leftChars="0" w:left="0" w:right="0"/>
            </w:pPr>
            <w:r>
              <w:t>BOERSE BERLIN - REGULIERTER MARKT</w:t>
            </w:r>
          </w:p>
        </w:tc>
      </w:tr>
      <w:tr>
        <w:trPr>
          <w:cnfStyle w:evenHBand="false" w:oddHBand="true" w:firstRow="false"/>
        </w:trPr>
        <w:tc>
          <w:tcPr>
            <w:cnfStyle w:evenVBand="false" w:oddVBand="true" w:firstColumn="false"/>
            <w:tcW w:w="33.333333%" w:type="pct"/>
          </w:tcPr>
          <w:p>
            <w:pPr>
              <w:ind w:leftChars="0" w:left="0" w:right="0"/>
            </w:pPr>
            <w:r>
              <w:t>BERB</w:t>
            </w:r>
          </w:p>
        </w:tc>
        <w:tc>
          <w:tcPr>
            <w:cnfStyle w:evenVBand="true" w:oddVBand="false" w:firstColumn="false"/>
            <w:tcW w:w="33.333333%" w:type="pct"/>
          </w:tcPr>
          <w:p>
            <w:pPr>
              <w:ind w:leftChars="0" w:left="0" w:right="0"/>
            </w:pPr>
            <w:r>
              <w:t>BERB</w:t>
            </w:r>
          </w:p>
        </w:tc>
        <w:tc>
          <w:tcPr>
            <w:cnfStyle w:evenVBand="false" w:oddVBand="true" w:firstColumn="false"/>
            <w:tcW w:w="33.333333%" w:type="pct"/>
          </w:tcPr>
          <w:p>
            <w:pPr>
              <w:ind w:leftChars="0" w:left="0" w:right="0"/>
            </w:pPr>
            <w:r>
              <w:t>BOERSE BERLIN - FREIVERKEHR</w:t>
            </w:r>
          </w:p>
        </w:tc>
      </w:tr>
      <w:tr>
        <w:trPr>
          <w:cnfStyle w:evenHBand="true" w:oddHBand="false" w:firstRow="false"/>
        </w:trPr>
        <w:tc>
          <w:tcPr>
            <w:cnfStyle w:evenVBand="false" w:oddVBand="true" w:firstColumn="false"/>
            <w:tcW w:w="33.333333%" w:type="pct"/>
          </w:tcPr>
          <w:p>
            <w:pPr>
              <w:ind w:leftChars="0" w:left="0" w:right="0"/>
            </w:pPr>
            <w:r>
              <w:t>BERC</w:t>
            </w:r>
          </w:p>
        </w:tc>
        <w:tc>
          <w:tcPr>
            <w:cnfStyle w:evenVBand="true" w:oddVBand="false" w:firstColumn="false"/>
            <w:tcW w:w="33.333333%" w:type="pct"/>
          </w:tcPr>
          <w:p>
            <w:pPr>
              <w:ind w:leftChars="0" w:left="0" w:right="0"/>
            </w:pPr>
            <w:r>
              <w:t>BERC</w:t>
            </w:r>
          </w:p>
        </w:tc>
        <w:tc>
          <w:tcPr>
            <w:cnfStyle w:evenVBand="false" w:oddVBand="true" w:firstColumn="false"/>
            <w:tcW w:w="33.333333%" w:type="pct"/>
          </w:tcPr>
          <w:p>
            <w:pPr>
              <w:ind w:leftChars="0" w:left="0" w:right="0"/>
            </w:pPr>
            <w:r>
              <w:t>BOERSE BERLIN - BERLIN SECOND REGULATED MARKET</w:t>
            </w:r>
          </w:p>
        </w:tc>
      </w:tr>
      <w:tr>
        <w:trPr>
          <w:cnfStyle w:evenHBand="false" w:oddHBand="true" w:firstRow="false"/>
        </w:trPr>
        <w:tc>
          <w:tcPr>
            <w:cnfStyle w:evenVBand="false" w:oddVBand="true" w:firstColumn="false"/>
            <w:tcW w:w="33.333333%" w:type="pct"/>
          </w:tcPr>
          <w:p>
            <w:pPr>
              <w:ind w:leftChars="0" w:left="0" w:right="0"/>
            </w:pPr>
            <w:r>
              <w:t>BETA</w:t>
            </w:r>
          </w:p>
        </w:tc>
        <w:tc>
          <w:tcPr>
            <w:cnfStyle w:evenVBand="true" w:oddVBand="false" w:firstColumn="false"/>
            <w:tcW w:w="33.333333%" w:type="pct"/>
          </w:tcPr>
          <w:p>
            <w:pPr>
              <w:ind w:leftChars="0" w:left="0" w:right="0"/>
            </w:pPr>
            <w:r>
              <w:t>BETA</w:t>
            </w:r>
          </w:p>
        </w:tc>
        <w:tc>
          <w:tcPr>
            <w:cnfStyle w:evenVBand="false" w:oddVBand="true" w:firstColumn="false"/>
            <w:tcW w:w="33.333333%" w:type="pct"/>
          </w:tcPr>
          <w:p>
            <w:pPr>
              <w:ind w:leftChars="0" w:left="0" w:right="0"/>
            </w:pPr>
            <w:r>
              <w:t>BETA MARKET</w:t>
            </w:r>
          </w:p>
        </w:tc>
      </w:tr>
      <w:tr>
        <w:trPr>
          <w:cnfStyle w:evenHBand="true" w:oddHBand="false" w:firstRow="false"/>
        </w:trPr>
        <w:tc>
          <w:tcPr>
            <w:cnfStyle w:evenVBand="false" w:oddVBand="true" w:firstColumn="false"/>
            <w:tcW w:w="33.333333%" w:type="pct"/>
          </w:tcPr>
          <w:p>
            <w:pPr>
              <w:ind w:leftChars="0" w:left="0" w:right="0"/>
            </w:pPr>
            <w:r>
              <w:t>BETP</w:t>
            </w:r>
          </w:p>
        </w:tc>
        <w:tc>
          <w:tcPr>
            <w:cnfStyle w:evenVBand="true" w:oddVBand="false" w:firstColumn="false"/>
            <w:tcW w:w="33.333333%" w:type="pct"/>
          </w:tcPr>
          <w:p>
            <w:pPr>
              <w:ind w:leftChars="0" w:left="0" w:right="0"/>
            </w:pPr>
            <w:r>
              <w:t>BETP</w:t>
            </w:r>
          </w:p>
        </w:tc>
        <w:tc>
          <w:tcPr>
            <w:cnfStyle w:evenVBand="false" w:oddVBand="true" w:firstColumn="false"/>
            <w:tcW w:w="33.333333%" w:type="pct"/>
          </w:tcPr>
          <w:p>
            <w:pPr>
              <w:ind w:leftChars="0" w:left="0" w:right="0"/>
            </w:pPr>
            <w:r>
              <w:t>BLOOMBERG TRADEBOOK JAPAN LIMITED</w:t>
            </w:r>
          </w:p>
        </w:tc>
      </w:tr>
      <w:tr>
        <w:trPr>
          <w:cnfStyle w:evenHBand="false" w:oddHBand="true" w:firstRow="false"/>
        </w:trPr>
        <w:tc>
          <w:tcPr>
            <w:cnfStyle w:evenVBand="false" w:oddVBand="true" w:firstColumn="false"/>
            <w:tcW w:w="33.333333%" w:type="pct"/>
          </w:tcPr>
          <w:p>
            <w:pPr>
              <w:ind w:leftChars="0" w:left="0" w:right="0"/>
            </w:pPr>
            <w:r>
              <w:t>BETX</w:t>
            </w:r>
          </w:p>
        </w:tc>
        <w:tc>
          <w:tcPr>
            <w:cnfStyle w:evenVBand="true" w:oddVBand="false" w:firstColumn="false"/>
            <w:tcW w:w="33.333333%" w:type="pct"/>
          </w:tcPr>
          <w:p>
            <w:pPr>
              <w:ind w:leftChars="0" w:left="0" w:right="0"/>
            </w:pPr>
            <w:r>
              <w:t>BETX</w:t>
            </w:r>
          </w:p>
        </w:tc>
        <w:tc>
          <w:tcPr>
            <w:cnfStyle w:evenVBand="false" w:oddVBand="true" w:firstColumn="false"/>
            <w:tcW w:w="33.333333%" w:type="pct"/>
          </w:tcPr>
          <w:p>
            <w:pPr>
              <w:ind w:leftChars="0" w:left="0" w:right="0"/>
            </w:pPr>
            <w:r>
              <w:t>BET OTC BILAT COMMODITY DERIVATIVES</w:t>
            </w:r>
          </w:p>
        </w:tc>
      </w:tr>
      <w:tr>
        <w:trPr>
          <w:cnfStyle w:evenHBand="true" w:oddHBand="false" w:firstRow="false"/>
        </w:trPr>
        <w:tc>
          <w:tcPr>
            <w:cnfStyle w:evenVBand="false" w:oddVBand="true" w:firstColumn="false"/>
            <w:tcW w:w="33.333333%" w:type="pct"/>
          </w:tcPr>
          <w:p>
            <w:pPr>
              <w:ind w:leftChars="0" w:left="0" w:right="0"/>
            </w:pPr>
            <w:r>
              <w:t>BEUD</w:t>
            </w:r>
          </w:p>
        </w:tc>
        <w:tc>
          <w:tcPr>
            <w:cnfStyle w:evenVBand="true" w:oddVBand="false" w:firstColumn="false"/>
            <w:tcW w:w="33.333333%" w:type="pct"/>
          </w:tcPr>
          <w:p>
            <w:pPr>
              <w:ind w:leftChars="0" w:left="0" w:right="0"/>
            </w:pPr>
            <w:r>
              <w:t>BEUD</w:t>
            </w:r>
          </w:p>
        </w:tc>
        <w:tc>
          <w:tcPr>
            <w:cnfStyle w:evenVBand="false" w:oddVBand="true" w:firstColumn="false"/>
            <w:tcW w:w="33.333333%" w:type="pct"/>
          </w:tcPr>
          <w:p>
            <w:pPr>
              <w:ind w:leftChars="0" w:left="0" w:right="0"/>
            </w:pPr>
            <w:r>
              <w:t>CBOE EUROPE - BXE DARK ORDER BOOK (NL)</w:t>
            </w:r>
          </w:p>
        </w:tc>
      </w:tr>
      <w:tr>
        <w:trPr>
          <w:cnfStyle w:evenHBand="false" w:oddHBand="true" w:firstRow="false"/>
        </w:trPr>
        <w:tc>
          <w:tcPr>
            <w:cnfStyle w:evenVBand="false" w:oddVBand="true" w:firstColumn="false"/>
            <w:tcW w:w="33.333333%" w:type="pct"/>
          </w:tcPr>
          <w:p>
            <w:pPr>
              <w:ind w:leftChars="0" w:left="0" w:right="0"/>
            </w:pPr>
            <w:r>
              <w:t>BEUE</w:t>
            </w:r>
          </w:p>
        </w:tc>
        <w:tc>
          <w:tcPr>
            <w:cnfStyle w:evenVBand="true" w:oddVBand="false" w:firstColumn="false"/>
            <w:tcW w:w="33.333333%" w:type="pct"/>
          </w:tcPr>
          <w:p>
            <w:pPr>
              <w:ind w:leftChars="0" w:left="0" w:right="0"/>
            </w:pPr>
            <w:r>
              <w:t>BEUE</w:t>
            </w:r>
          </w:p>
        </w:tc>
        <w:tc>
          <w:tcPr>
            <w:cnfStyle w:evenVBand="false" w:oddVBand="true" w:firstColumn="false"/>
            <w:tcW w:w="33.333333%" w:type="pct"/>
          </w:tcPr>
          <w:p>
            <w:pPr>
              <w:ind w:leftChars="0" w:left="0" w:right="0"/>
            </w:pPr>
            <w:r>
              <w:t>CBOE EUROPE - BXE ORDER BOOKS (NL)</w:t>
            </w:r>
          </w:p>
        </w:tc>
      </w:tr>
      <w:tr>
        <w:trPr>
          <w:cnfStyle w:evenHBand="true" w:oddHBand="false" w:firstRow="false"/>
        </w:trPr>
        <w:tc>
          <w:tcPr>
            <w:cnfStyle w:evenVBand="false" w:oddVBand="true" w:firstColumn="false"/>
            <w:tcW w:w="33.333333%" w:type="pct"/>
          </w:tcPr>
          <w:p>
            <w:pPr>
              <w:ind w:leftChars="0" w:left="0" w:right="0"/>
            </w:pPr>
            <w:r>
              <w:t>BEUF</w:t>
            </w:r>
          </w:p>
        </w:tc>
        <w:tc>
          <w:tcPr>
            <w:cnfStyle w:evenVBand="true" w:oddVBand="false" w:firstColumn="false"/>
            <w:tcW w:w="33.333333%" w:type="pct"/>
          </w:tcPr>
          <w:p>
            <w:pPr>
              <w:ind w:leftChars="0" w:left="0" w:right="0"/>
            </w:pPr>
            <w:r>
              <w:t>BEUF</w:t>
            </w:r>
          </w:p>
        </w:tc>
        <w:tc>
          <w:tcPr>
            <w:cnfStyle w:evenVBand="false" w:oddVBand="true" w:firstColumn="false"/>
            <w:tcW w:w="33.333333%" w:type="pct"/>
          </w:tcPr>
          <w:p>
            <w:pPr>
              <w:ind w:leftChars="0" w:left="0" w:right="0"/>
            </w:pPr>
            <w:r>
              <w:t>CBOE EUROPE - BXE OFF-BOOK (NL)</w:t>
            </w:r>
          </w:p>
        </w:tc>
      </w:tr>
      <w:tr>
        <w:trPr>
          <w:cnfStyle w:evenHBand="false" w:oddHBand="true" w:firstRow="false"/>
        </w:trPr>
        <w:tc>
          <w:tcPr>
            <w:cnfStyle w:evenVBand="false" w:oddVBand="true" w:firstColumn="false"/>
            <w:tcW w:w="33.333333%" w:type="pct"/>
          </w:tcPr>
          <w:p>
            <w:pPr>
              <w:ind w:leftChars="0" w:left="0" w:right="0"/>
            </w:pPr>
            <w:r>
              <w:t>BEUO</w:t>
            </w:r>
          </w:p>
        </w:tc>
        <w:tc>
          <w:tcPr>
            <w:cnfStyle w:evenVBand="true" w:oddVBand="false" w:firstColumn="false"/>
            <w:tcW w:w="33.333333%" w:type="pct"/>
          </w:tcPr>
          <w:p>
            <w:pPr>
              <w:ind w:leftChars="0" w:left="0" w:right="0"/>
            </w:pPr>
            <w:r>
              <w:t>BEUO</w:t>
            </w:r>
          </w:p>
        </w:tc>
        <w:tc>
          <w:tcPr>
            <w:cnfStyle w:evenVBand="false" w:oddVBand="true" w:firstColumn="false"/>
            <w:tcW w:w="33.333333%" w:type="pct"/>
          </w:tcPr>
          <w:p>
            <w:pPr>
              <w:ind w:leftChars="0" w:left="0" w:right="0"/>
            </w:pPr>
            <w:r>
              <w:t>CBOE EUROPE - REGULATED MARKET OFF BOOK (NL)</w:t>
            </w:r>
          </w:p>
        </w:tc>
      </w:tr>
      <w:tr>
        <w:trPr>
          <w:cnfStyle w:evenHBand="true" w:oddHBand="false" w:firstRow="false"/>
        </w:trPr>
        <w:tc>
          <w:tcPr>
            <w:cnfStyle w:evenVBand="false" w:oddVBand="true" w:firstColumn="false"/>
            <w:tcW w:w="33.333333%" w:type="pct"/>
          </w:tcPr>
          <w:p>
            <w:pPr>
              <w:ind w:leftChars="0" w:left="0" w:right="0"/>
            </w:pPr>
            <w:r>
              <w:t>BEUP</w:t>
            </w:r>
          </w:p>
        </w:tc>
        <w:tc>
          <w:tcPr>
            <w:cnfStyle w:evenVBand="true" w:oddVBand="false" w:firstColumn="false"/>
            <w:tcW w:w="33.333333%" w:type="pct"/>
          </w:tcPr>
          <w:p>
            <w:pPr>
              <w:ind w:leftChars="0" w:left="0" w:right="0"/>
            </w:pPr>
            <w:r>
              <w:t>BEUP</w:t>
            </w:r>
          </w:p>
        </w:tc>
        <w:tc>
          <w:tcPr>
            <w:cnfStyle w:evenVBand="false" w:oddVBand="true" w:firstColumn="false"/>
            <w:tcW w:w="33.333333%" w:type="pct"/>
          </w:tcPr>
          <w:p>
            <w:pPr>
              <w:ind w:leftChars="0" w:left="0" w:right="0"/>
            </w:pPr>
            <w:r>
              <w:t>CBOE EUROPE - DXE PERIODIC (NL)</w:t>
            </w:r>
          </w:p>
        </w:tc>
      </w:tr>
      <w:tr>
        <w:trPr>
          <w:cnfStyle w:evenHBand="false" w:oddHBand="true" w:firstRow="false"/>
        </w:trPr>
        <w:tc>
          <w:tcPr>
            <w:cnfStyle w:evenVBand="false" w:oddVBand="true" w:firstColumn="false"/>
            <w:tcW w:w="33.333333%" w:type="pct"/>
          </w:tcPr>
          <w:p>
            <w:pPr>
              <w:ind w:leftChars="0" w:left="0" w:right="0"/>
            </w:pPr>
            <w:r>
              <w:t>BEUT</w:t>
            </w:r>
          </w:p>
        </w:tc>
        <w:tc>
          <w:tcPr>
            <w:cnfStyle w:evenVBand="true" w:oddVBand="false" w:firstColumn="false"/>
            <w:tcW w:w="33.333333%" w:type="pct"/>
          </w:tcPr>
          <w:p>
            <w:pPr>
              <w:ind w:leftChars="0" w:left="0" w:right="0"/>
            </w:pPr>
            <w:r>
              <w:t>BEUT</w:t>
            </w:r>
          </w:p>
        </w:tc>
        <w:tc>
          <w:tcPr>
            <w:cnfStyle w:evenVBand="false" w:oddVBand="true" w:firstColumn="false"/>
            <w:tcW w:w="33.333333%" w:type="pct"/>
          </w:tcPr>
          <w:p>
            <w:pPr>
              <w:ind w:leftChars="0" w:left="0" w:right="0"/>
            </w:pPr>
            <w:r>
              <w:t>CBOE EUROPE - REGULATED MARKET INTEGRATED BOOK (NL)</w:t>
            </w:r>
          </w:p>
        </w:tc>
      </w:tr>
      <w:tr>
        <w:trPr>
          <w:cnfStyle w:evenHBand="true" w:oddHBand="false" w:firstRow="false"/>
        </w:trPr>
        <w:tc>
          <w:tcPr>
            <w:cnfStyle w:evenVBand="false" w:oddVBand="true" w:firstColumn="false"/>
            <w:tcW w:w="33.333333%" w:type="pct"/>
          </w:tcPr>
          <w:p>
            <w:pPr>
              <w:ind w:leftChars="0" w:left="0" w:right="0"/>
            </w:pPr>
            <w:r>
              <w:t>BFEX</w:t>
            </w:r>
          </w:p>
        </w:tc>
        <w:tc>
          <w:tcPr>
            <w:cnfStyle w:evenVBand="true" w:oddVBand="false" w:firstColumn="false"/>
            <w:tcW w:w="33.333333%" w:type="pct"/>
          </w:tcPr>
          <w:p>
            <w:pPr>
              <w:ind w:leftChars="0" w:left="0" w:right="0"/>
            </w:pPr>
            <w:r>
              <w:t>BFEX</w:t>
            </w:r>
          </w:p>
        </w:tc>
        <w:tc>
          <w:tcPr>
            <w:cnfStyle w:evenVBand="false" w:oddVBand="true" w:firstColumn="false"/>
            <w:tcW w:w="33.333333%" w:type="pct"/>
          </w:tcPr>
          <w:p>
            <w:pPr>
              <w:ind w:leftChars="0" w:left="0" w:right="0"/>
            </w:pPr>
            <w:r>
              <w:t>BAHRAIN FINANCIAL EXCHANGE</w:t>
            </w:r>
          </w:p>
        </w:tc>
      </w:tr>
      <w:tr>
        <w:trPr>
          <w:cnfStyle w:evenHBand="false" w:oddHBand="true" w:firstRow="false"/>
        </w:trPr>
        <w:tc>
          <w:tcPr>
            <w:cnfStyle w:evenVBand="false" w:oddVBand="true" w:firstColumn="false"/>
            <w:tcW w:w="33.333333%" w:type="pct"/>
          </w:tcPr>
          <w:p>
            <w:pPr>
              <w:ind w:leftChars="0" w:left="0" w:right="0"/>
            </w:pPr>
            <w:r>
              <w:t>BFPT</w:t>
            </w:r>
          </w:p>
        </w:tc>
        <w:tc>
          <w:tcPr>
            <w:cnfStyle w:evenVBand="true" w:oddVBand="false" w:firstColumn="false"/>
            <w:tcW w:w="33.333333%" w:type="pct"/>
          </w:tcPr>
          <w:p>
            <w:pPr>
              <w:ind w:leftChars="0" w:left="0" w:right="0"/>
            </w:pPr>
            <w:r>
              <w:t>BFPT</w:t>
            </w:r>
          </w:p>
        </w:tc>
        <w:tc>
          <w:tcPr>
            <w:cnfStyle w:evenVBand="false" w:oddVBand="true" w:firstColumn="false"/>
            <w:tcW w:w="33.333333%" w:type="pct"/>
          </w:tcPr>
          <w:p>
            <w:pPr>
              <w:ind w:leftChars="0" w:left="0" w:right="0"/>
            </w:pPr>
            <w:r>
              <w:t>BANCO FINANTIA S.A. - SYSTEMATIC INTERNALISER</w:t>
            </w:r>
          </w:p>
        </w:tc>
      </w:tr>
      <w:tr>
        <w:trPr>
          <w:cnfStyle w:evenHBand="true" w:oddHBand="false" w:firstRow="false"/>
        </w:trPr>
        <w:tc>
          <w:tcPr>
            <w:cnfStyle w:evenVBand="false" w:oddVBand="true" w:firstColumn="false"/>
            <w:tcW w:w="33.333333%" w:type="pct"/>
          </w:tcPr>
          <w:p>
            <w:pPr>
              <w:ind w:leftChars="0" w:left="0" w:right="0"/>
            </w:pPr>
            <w:r>
              <w:t>BGCA</w:t>
            </w:r>
          </w:p>
        </w:tc>
        <w:tc>
          <w:tcPr>
            <w:cnfStyle w:evenVBand="true" w:oddVBand="false" w:firstColumn="false"/>
            <w:tcW w:w="33.333333%" w:type="pct"/>
          </w:tcPr>
          <w:p>
            <w:pPr>
              <w:ind w:leftChars="0" w:left="0" w:right="0"/>
            </w:pPr>
            <w:r>
              <w:t>BGCA</w:t>
            </w:r>
          </w:p>
        </w:tc>
        <w:tc>
          <w:tcPr>
            <w:cnfStyle w:evenVBand="false" w:oddVBand="true" w:firstColumn="false"/>
            <w:tcW w:w="33.333333%" w:type="pct"/>
          </w:tcPr>
          <w:p>
            <w:pPr>
              <w:ind w:leftChars="0" w:left="0" w:right="0"/>
            </w:pPr>
            <w:r>
              <w:t>BGC PARTNERS (AUSTRALIA) PTY LTD</w:t>
            </w:r>
          </w:p>
        </w:tc>
      </w:tr>
      <w:tr>
        <w:trPr>
          <w:cnfStyle w:evenHBand="false" w:oddHBand="true" w:firstRow="false"/>
        </w:trPr>
        <w:tc>
          <w:tcPr>
            <w:cnfStyle w:evenVBand="false" w:oddVBand="true" w:firstColumn="false"/>
            <w:tcW w:w="33.333333%" w:type="pct"/>
          </w:tcPr>
          <w:p>
            <w:pPr>
              <w:ind w:leftChars="0" w:left="0" w:right="0"/>
            </w:pPr>
            <w:r>
              <w:t>BGCB</w:t>
            </w:r>
          </w:p>
        </w:tc>
        <w:tc>
          <w:tcPr>
            <w:cnfStyle w:evenVBand="true" w:oddVBand="false" w:firstColumn="false"/>
            <w:tcW w:w="33.333333%" w:type="pct"/>
          </w:tcPr>
          <w:p>
            <w:pPr>
              <w:ind w:leftChars="0" w:left="0" w:right="0"/>
            </w:pPr>
            <w:r>
              <w:t>BGCB</w:t>
            </w:r>
          </w:p>
        </w:tc>
        <w:tc>
          <w:tcPr>
            <w:cnfStyle w:evenVBand="false" w:oddVBand="true" w:firstColumn="false"/>
            <w:tcW w:w="33.333333%" w:type="pct"/>
          </w:tcPr>
          <w:p>
            <w:pPr>
              <w:ind w:leftChars="0" w:left="0" w:right="0"/>
            </w:pPr>
            <w:r>
              <w:t>BGC BROKERS LP - TRAYPORT</w:t>
            </w:r>
          </w:p>
        </w:tc>
      </w:tr>
      <w:tr>
        <w:trPr>
          <w:cnfStyle w:evenHBand="true" w:oddHBand="false" w:firstRow="false"/>
        </w:trPr>
        <w:tc>
          <w:tcPr>
            <w:cnfStyle w:evenVBand="false" w:oddVBand="true" w:firstColumn="false"/>
            <w:tcW w:w="33.333333%" w:type="pct"/>
          </w:tcPr>
          <w:p>
            <w:pPr>
              <w:ind w:leftChars="0" w:left="0" w:right="0"/>
            </w:pPr>
            <w:r>
              <w:t>BGCD</w:t>
            </w:r>
          </w:p>
        </w:tc>
        <w:tc>
          <w:tcPr>
            <w:cnfStyle w:evenVBand="true" w:oddVBand="false" w:firstColumn="false"/>
            <w:tcW w:w="33.333333%" w:type="pct"/>
          </w:tcPr>
          <w:p>
            <w:pPr>
              <w:ind w:leftChars="0" w:left="0" w:right="0"/>
            </w:pPr>
            <w:r>
              <w:t>BGCD</w:t>
            </w:r>
          </w:p>
        </w:tc>
        <w:tc>
          <w:tcPr>
            <w:cnfStyle w:evenVBand="false" w:oddVBand="true" w:firstColumn="false"/>
            <w:tcW w:w="33.333333%" w:type="pct"/>
          </w:tcPr>
          <w:p>
            <w:pPr>
              <w:ind w:leftChars="0" w:left="0" w:right="0"/>
            </w:pPr>
            <w:r>
              <w:t>BGC DERIVATIVE MARKETS L.P.</w:t>
            </w:r>
          </w:p>
        </w:tc>
      </w:tr>
      <w:tr>
        <w:trPr>
          <w:cnfStyle w:evenHBand="false" w:oddHBand="true" w:firstRow="false"/>
        </w:trPr>
        <w:tc>
          <w:tcPr>
            <w:cnfStyle w:evenVBand="false" w:oddVBand="true" w:firstColumn="false"/>
            <w:tcW w:w="33.333333%" w:type="pct"/>
          </w:tcPr>
          <w:p>
            <w:pPr>
              <w:ind w:leftChars="0" w:left="0" w:right="0"/>
            </w:pPr>
            <w:r>
              <w:t>BGCF</w:t>
            </w:r>
          </w:p>
        </w:tc>
        <w:tc>
          <w:tcPr>
            <w:cnfStyle w:evenVBand="true" w:oddVBand="false" w:firstColumn="false"/>
            <w:tcW w:w="33.333333%" w:type="pct"/>
          </w:tcPr>
          <w:p>
            <w:pPr>
              <w:ind w:leftChars="0" w:left="0" w:right="0"/>
            </w:pPr>
            <w:r>
              <w:t>BGCF</w:t>
            </w:r>
          </w:p>
        </w:tc>
        <w:tc>
          <w:tcPr>
            <w:cnfStyle w:evenVBand="false" w:oddVBand="true" w:firstColumn="false"/>
            <w:tcW w:w="33.333333%" w:type="pct"/>
          </w:tcPr>
          <w:p>
            <w:pPr>
              <w:ind w:leftChars="0" w:left="0" w:right="0"/>
            </w:pPr>
            <w:r>
              <w:t>BGC FINANCIAL INC</w:t>
            </w:r>
          </w:p>
        </w:tc>
      </w:tr>
      <w:tr>
        <w:trPr>
          <w:cnfStyle w:evenHBand="true" w:oddHBand="false" w:firstRow="false"/>
        </w:trPr>
        <w:tc>
          <w:tcPr>
            <w:cnfStyle w:evenVBand="false" w:oddVBand="true" w:firstColumn="false"/>
            <w:tcW w:w="33.333333%" w:type="pct"/>
          </w:tcPr>
          <w:p>
            <w:pPr>
              <w:ind w:leftChars="0" w:left="0" w:right="0"/>
            </w:pPr>
            <w:r>
              <w:t>BGCI</w:t>
            </w:r>
          </w:p>
        </w:tc>
        <w:tc>
          <w:tcPr>
            <w:cnfStyle w:evenVBand="true" w:oddVBand="false" w:firstColumn="false"/>
            <w:tcW w:w="33.333333%" w:type="pct"/>
          </w:tcPr>
          <w:p>
            <w:pPr>
              <w:ind w:leftChars="0" w:left="0" w:right="0"/>
            </w:pPr>
            <w:r>
              <w:t>BGCI</w:t>
            </w:r>
          </w:p>
        </w:tc>
        <w:tc>
          <w:tcPr>
            <w:cnfStyle w:evenVBand="false" w:oddVBand="true" w:firstColumn="false"/>
            <w:tcW w:w="33.333333%" w:type="pct"/>
          </w:tcPr>
          <w:p>
            <w:pPr>
              <w:ind w:leftChars="0" w:left="0" w:right="0"/>
            </w:pPr>
            <w:r>
              <w:t>BGC BROKERS LP</w:t>
            </w:r>
          </w:p>
        </w:tc>
      </w:tr>
      <w:tr>
        <w:trPr>
          <w:cnfStyle w:evenHBand="false" w:oddHBand="true" w:firstRow="false"/>
        </w:trPr>
        <w:tc>
          <w:tcPr>
            <w:cnfStyle w:evenVBand="false" w:oddVBand="true" w:firstColumn="false"/>
            <w:tcW w:w="33.333333%" w:type="pct"/>
          </w:tcPr>
          <w:p>
            <w:pPr>
              <w:ind w:leftChars="0" w:left="0" w:right="0"/>
            </w:pPr>
            <w:r>
              <w:t>BGCM</w:t>
            </w:r>
          </w:p>
        </w:tc>
        <w:tc>
          <w:tcPr>
            <w:cnfStyle w:evenVBand="true" w:oddVBand="false" w:firstColumn="false"/>
            <w:tcW w:w="33.333333%" w:type="pct"/>
          </w:tcPr>
          <w:p>
            <w:pPr>
              <w:ind w:leftChars="0" w:left="0" w:right="0"/>
            </w:pPr>
            <w:r>
              <w:t>BGCM</w:t>
            </w:r>
          </w:p>
        </w:tc>
        <w:tc>
          <w:tcPr>
            <w:cnfStyle w:evenVBand="false" w:oddVBand="true" w:firstColumn="false"/>
            <w:tcW w:w="33.333333%" w:type="pct"/>
          </w:tcPr>
          <w:p>
            <w:pPr>
              <w:ind w:leftChars="0" w:left="0" w:right="0"/>
            </w:pPr>
            <w:r>
              <w:t>BGC BROKERS LP - MTF</w:t>
            </w:r>
          </w:p>
        </w:tc>
      </w:tr>
      <w:tr>
        <w:trPr>
          <w:cnfStyle w:evenHBand="true" w:oddHBand="false" w:firstRow="false"/>
        </w:trPr>
        <w:tc>
          <w:tcPr>
            <w:cnfStyle w:evenVBand="false" w:oddVBand="true" w:firstColumn="false"/>
            <w:tcW w:w="33.333333%" w:type="pct"/>
          </w:tcPr>
          <w:p>
            <w:pPr>
              <w:ind w:leftChars="0" w:left="0" w:right="0"/>
            </w:pPr>
            <w:r>
              <w:t>BGCO</w:t>
            </w:r>
          </w:p>
        </w:tc>
        <w:tc>
          <w:tcPr>
            <w:cnfStyle w:evenVBand="true" w:oddVBand="false" w:firstColumn="false"/>
            <w:tcW w:w="33.333333%" w:type="pct"/>
          </w:tcPr>
          <w:p>
            <w:pPr>
              <w:ind w:leftChars="0" w:left="0" w:right="0"/>
            </w:pPr>
            <w:r>
              <w:t>BGCO</w:t>
            </w:r>
          </w:p>
        </w:tc>
        <w:tc>
          <w:tcPr>
            <w:cnfStyle w:evenVBand="false" w:oddVBand="true" w:firstColumn="false"/>
            <w:tcW w:w="33.333333%" w:type="pct"/>
          </w:tcPr>
          <w:p>
            <w:pPr>
              <w:ind w:leftChars="0" w:left="0" w:right="0"/>
            </w:pPr>
            <w:r>
              <w:t>BGC BROKERS LP - OTF</w:t>
            </w:r>
          </w:p>
        </w:tc>
      </w:tr>
      <w:tr>
        <w:trPr>
          <w:cnfStyle w:evenHBand="false" w:oddHBand="true" w:firstRow="false"/>
        </w:trPr>
        <w:tc>
          <w:tcPr>
            <w:cnfStyle w:evenVBand="false" w:oddVBand="true" w:firstColumn="false"/>
            <w:tcW w:w="33.333333%" w:type="pct"/>
          </w:tcPr>
          <w:p>
            <w:pPr>
              <w:ind w:leftChars="0" w:left="0" w:right="0"/>
            </w:pPr>
            <w:r>
              <w:t>BGFI</w:t>
            </w:r>
          </w:p>
        </w:tc>
        <w:tc>
          <w:tcPr>
            <w:cnfStyle w:evenVBand="true" w:oddVBand="false" w:firstColumn="false"/>
            <w:tcW w:w="33.333333%" w:type="pct"/>
          </w:tcPr>
          <w:p>
            <w:pPr>
              <w:ind w:leftChars="0" w:left="0" w:right="0"/>
            </w:pPr>
            <w:r>
              <w:t>BGFI</w:t>
            </w:r>
          </w:p>
        </w:tc>
        <w:tc>
          <w:tcPr>
            <w:cnfStyle w:evenVBand="false" w:oddVBand="true" w:firstColumn="false"/>
            <w:tcW w:w="33.333333%" w:type="pct"/>
          </w:tcPr>
          <w:p>
            <w:pPr>
              <w:ind w:leftChars="0" w:left="0" w:right="0"/>
            </w:pPr>
            <w:r>
              <w:t>BERENBERG FIXED INCOME - SYSTEMATIC INTERNALISER</w:t>
            </w:r>
          </w:p>
        </w:tc>
      </w:tr>
      <w:tr>
        <w:trPr>
          <w:cnfStyle w:evenHBand="true" w:oddHBand="false" w:firstRow="false"/>
        </w:trPr>
        <w:tc>
          <w:tcPr>
            <w:cnfStyle w:evenVBand="false" w:oddVBand="true" w:firstColumn="false"/>
            <w:tcW w:w="33.333333%" w:type="pct"/>
          </w:tcPr>
          <w:p>
            <w:pPr>
              <w:ind w:leftChars="0" w:left="0" w:right="0"/>
            </w:pPr>
            <w:r>
              <w:t>BGFU</w:t>
            </w:r>
          </w:p>
        </w:tc>
        <w:tc>
          <w:tcPr>
            <w:cnfStyle w:evenVBand="true" w:oddVBand="false" w:firstColumn="false"/>
            <w:tcW w:w="33.333333%" w:type="pct"/>
          </w:tcPr>
          <w:p>
            <w:pPr>
              <w:ind w:leftChars="0" w:left="0" w:right="0"/>
            </w:pPr>
            <w:r>
              <w:t>BGFU</w:t>
            </w:r>
          </w:p>
        </w:tc>
        <w:tc>
          <w:tcPr>
            <w:cnfStyle w:evenVBand="false" w:oddVBand="true" w:firstColumn="false"/>
            <w:tcW w:w="33.333333%" w:type="pct"/>
          </w:tcPr>
          <w:p>
            <w:pPr>
              <w:ind w:leftChars="0" w:left="0" w:right="0"/>
            </w:pPr>
            <w:r>
              <w:t>BERENBERG FIXED INCOME UK - SYSTEMATIC INTERNALISER</w:t>
            </w:r>
          </w:p>
        </w:tc>
      </w:tr>
      <w:tr>
        <w:trPr>
          <w:cnfStyle w:evenHBand="false" w:oddHBand="true" w:firstRow="false"/>
        </w:trPr>
        <w:tc>
          <w:tcPr>
            <w:cnfStyle w:evenVBand="false" w:oddVBand="true" w:firstColumn="false"/>
            <w:tcW w:w="33.333333%" w:type="pct"/>
          </w:tcPr>
          <w:p>
            <w:pPr>
              <w:ind w:leftChars="0" w:left="0" w:right="0"/>
            </w:pPr>
            <w:r>
              <w:t>BGFX</w:t>
            </w:r>
          </w:p>
        </w:tc>
        <w:tc>
          <w:tcPr>
            <w:cnfStyle w:evenVBand="true" w:oddVBand="false" w:firstColumn="false"/>
            <w:tcW w:w="33.333333%" w:type="pct"/>
          </w:tcPr>
          <w:p>
            <w:pPr>
              <w:ind w:leftChars="0" w:left="0" w:right="0"/>
            </w:pPr>
            <w:r>
              <w:t>BGFX</w:t>
            </w:r>
          </w:p>
        </w:tc>
        <w:tc>
          <w:tcPr>
            <w:cnfStyle w:evenVBand="false" w:oddVBand="true" w:firstColumn="false"/>
            <w:tcW w:w="33.333333%" w:type="pct"/>
          </w:tcPr>
          <w:p>
            <w:pPr>
              <w:ind w:leftChars="0" w:left="0" w:right="0"/>
            </w:pPr>
            <w:r>
              <w:t>BERENBERG FX - SYSTEMATIC INTERNALISER</w:t>
            </w:r>
          </w:p>
        </w:tc>
      </w:tr>
      <w:tr>
        <w:trPr>
          <w:cnfStyle w:evenHBand="true" w:oddHBand="false" w:firstRow="false"/>
        </w:trPr>
        <w:tc>
          <w:tcPr>
            <w:cnfStyle w:evenVBand="false" w:oddVBand="true" w:firstColumn="false"/>
            <w:tcW w:w="33.333333%" w:type="pct"/>
          </w:tcPr>
          <w:p>
            <w:pPr>
              <w:ind w:leftChars="0" w:left="0" w:right="0"/>
            </w:pPr>
            <w:r>
              <w:t>BGHX</w:t>
            </w:r>
          </w:p>
        </w:tc>
        <w:tc>
          <w:tcPr>
            <w:cnfStyle w:evenVBand="true" w:oddVBand="false" w:firstColumn="false"/>
            <w:tcW w:w="33.333333%" w:type="pct"/>
          </w:tcPr>
          <w:p>
            <w:pPr>
              <w:ind w:leftChars="0" w:left="0" w:right="0"/>
            </w:pPr>
            <w:r>
              <w:t>BGHX</w:t>
            </w:r>
          </w:p>
        </w:tc>
        <w:tc>
          <w:tcPr>
            <w:cnfStyle w:evenVBand="false" w:oddVBand="true" w:firstColumn="false"/>
            <w:tcW w:w="33.333333%" w:type="pct"/>
          </w:tcPr>
          <w:p>
            <w:pPr>
              <w:ind w:leftChars="0" w:left="0" w:right="0"/>
            </w:pPr>
            <w:r>
              <w:t>BALKAN GAS HUB EAD</w:t>
            </w:r>
          </w:p>
        </w:tc>
      </w:tr>
      <w:tr>
        <w:trPr>
          <w:cnfStyle w:evenHBand="false" w:oddHBand="true" w:firstRow="false"/>
        </w:trPr>
        <w:tc>
          <w:tcPr>
            <w:cnfStyle w:evenVBand="false" w:oddVBand="true" w:firstColumn="false"/>
            <w:tcW w:w="33.333333%" w:type="pct"/>
          </w:tcPr>
          <w:p>
            <w:pPr>
              <w:ind w:leftChars="0" w:left="0" w:right="0"/>
            </w:pPr>
            <w:r>
              <w:t>BGLU</w:t>
            </w:r>
          </w:p>
        </w:tc>
        <w:tc>
          <w:tcPr>
            <w:cnfStyle w:evenVBand="true" w:oddVBand="false" w:firstColumn="false"/>
            <w:tcW w:w="33.333333%" w:type="pct"/>
          </w:tcPr>
          <w:p>
            <w:pPr>
              <w:ind w:leftChars="0" w:left="0" w:right="0"/>
            </w:pPr>
            <w:r>
              <w:t>BGLU</w:t>
            </w:r>
          </w:p>
        </w:tc>
        <w:tc>
          <w:tcPr>
            <w:cnfStyle w:evenVBand="false" w:oddVBand="true" w:firstColumn="false"/>
            <w:tcW w:w="33.333333%" w:type="pct"/>
          </w:tcPr>
          <w:p>
            <w:pPr>
              <w:ind w:leftChars="0" w:left="0" w:right="0"/>
            </w:pPr>
            <w:r>
              <w:t>BGL BNP PARIBAS  - SYSTEMATIC INTERNALISER</w:t>
            </w:r>
          </w:p>
        </w:tc>
      </w:tr>
      <w:tr>
        <w:trPr>
          <w:cnfStyle w:evenHBand="true" w:oddHBand="false" w:firstRow="false"/>
        </w:trPr>
        <w:tc>
          <w:tcPr>
            <w:cnfStyle w:evenVBand="false" w:oddVBand="true" w:firstColumn="false"/>
            <w:tcW w:w="33.333333%" w:type="pct"/>
          </w:tcPr>
          <w:p>
            <w:pPr>
              <w:ind w:leftChars="0" w:left="0" w:right="0"/>
            </w:pPr>
            <w:r>
              <w:t>BGSI</w:t>
            </w:r>
          </w:p>
        </w:tc>
        <w:tc>
          <w:tcPr>
            <w:cnfStyle w:evenVBand="true" w:oddVBand="false" w:firstColumn="false"/>
            <w:tcW w:w="33.333333%" w:type="pct"/>
          </w:tcPr>
          <w:p>
            <w:pPr>
              <w:ind w:leftChars="0" w:left="0" w:right="0"/>
            </w:pPr>
            <w:r>
              <w:t>BGSI</w:t>
            </w:r>
          </w:p>
        </w:tc>
        <w:tc>
          <w:tcPr>
            <w:cnfStyle w:evenVBand="false" w:oddVBand="true" w:firstColumn="false"/>
            <w:tcW w:w="33.333333%" w:type="pct"/>
          </w:tcPr>
          <w:p>
            <w:pPr>
              <w:ind w:leftChars="0" w:left="0" w:right="0"/>
            </w:pPr>
            <w:r>
              <w:t>BERENBERG - SYSTEMATIC - INTERNALISER</w:t>
            </w:r>
          </w:p>
        </w:tc>
      </w:tr>
      <w:tr>
        <w:trPr>
          <w:cnfStyle w:evenHBand="false" w:oddHBand="true" w:firstRow="false"/>
        </w:trPr>
        <w:tc>
          <w:tcPr>
            <w:cnfStyle w:evenVBand="false" w:oddVBand="true" w:firstColumn="false"/>
            <w:tcW w:w="33.333333%" w:type="pct"/>
          </w:tcPr>
          <w:p>
            <w:pPr>
              <w:ind w:leftChars="0" w:left="0" w:right="0"/>
            </w:pPr>
            <w:r>
              <w:t>BGUK</w:t>
            </w:r>
          </w:p>
        </w:tc>
        <w:tc>
          <w:tcPr>
            <w:cnfStyle w:evenVBand="true" w:oddVBand="false" w:firstColumn="false"/>
            <w:tcW w:w="33.333333%" w:type="pct"/>
          </w:tcPr>
          <w:p>
            <w:pPr>
              <w:ind w:leftChars="0" w:left="0" w:right="0"/>
            </w:pPr>
            <w:r>
              <w:t>BGUK</w:t>
            </w:r>
          </w:p>
        </w:tc>
        <w:tc>
          <w:tcPr>
            <w:cnfStyle w:evenVBand="false" w:oddVBand="true" w:firstColumn="false"/>
            <w:tcW w:w="33.333333%" w:type="pct"/>
          </w:tcPr>
          <w:p>
            <w:pPr>
              <w:ind w:leftChars="0" w:left="0" w:right="0"/>
            </w:pPr>
            <w:r>
              <w:t>BERENBERG - SYSTEMATIC INTERNALISER UK</w:t>
            </w:r>
          </w:p>
        </w:tc>
      </w:tr>
      <w:tr>
        <w:trPr>
          <w:cnfStyle w:evenHBand="true" w:oddHBand="false" w:firstRow="false"/>
        </w:trPr>
        <w:tc>
          <w:tcPr>
            <w:cnfStyle w:evenVBand="false" w:oddVBand="true" w:firstColumn="false"/>
            <w:tcW w:w="33.333333%" w:type="pct"/>
          </w:tcPr>
          <w:p>
            <w:pPr>
              <w:ind w:leftChars="0" w:left="0" w:right="0"/>
            </w:pPr>
            <w:r>
              <w:t>BHSF</w:t>
            </w:r>
          </w:p>
        </w:tc>
        <w:tc>
          <w:tcPr>
            <w:cnfStyle w:evenVBand="true" w:oddVBand="false" w:firstColumn="false"/>
            <w:tcW w:w="33.333333%" w:type="pct"/>
          </w:tcPr>
          <w:p>
            <w:pPr>
              <w:ind w:leftChars="0" w:left="0" w:right="0"/>
            </w:pPr>
            <w:r>
              <w:t>BHSF</w:t>
            </w:r>
          </w:p>
        </w:tc>
        <w:tc>
          <w:tcPr>
            <w:cnfStyle w:evenVBand="false" w:oddVBand="true" w:firstColumn="false"/>
            <w:tcW w:w="33.333333%" w:type="pct"/>
          </w:tcPr>
          <w:p>
            <w:pPr>
              <w:ind w:leftChars="0" w:left="0" w:right="0"/>
            </w:pPr>
            <w:r>
              <w:t>CBOE SEF, LLC</w:t>
            </w:r>
          </w:p>
        </w:tc>
      </w:tr>
      <w:tr>
        <w:trPr>
          <w:cnfStyle w:evenHBand="false" w:oddHBand="true" w:firstRow="false"/>
        </w:trPr>
        <w:tc>
          <w:tcPr>
            <w:cnfStyle w:evenVBand="false" w:oddVBand="true" w:firstColumn="false"/>
            <w:tcW w:w="33.333333%" w:type="pct"/>
          </w:tcPr>
          <w:p>
            <w:pPr>
              <w:ind w:leftChars="0" w:left="0" w:right="0"/>
            </w:pPr>
            <w:r>
              <w:t>BHWA</w:t>
            </w:r>
          </w:p>
        </w:tc>
        <w:tc>
          <w:tcPr>
            <w:cnfStyle w:evenVBand="true" w:oddVBand="false" w:firstColumn="false"/>
            <w:tcW w:w="33.333333%" w:type="pct"/>
          </w:tcPr>
          <w:p>
            <w:pPr>
              <w:ind w:leftChars="0" w:left="0" w:right="0"/>
            </w:pPr>
            <w:r>
              <w:t>BHWA</w:t>
            </w:r>
          </w:p>
        </w:tc>
        <w:tc>
          <w:tcPr>
            <w:cnfStyle w:evenVBand="false" w:oddVBand="true" w:firstColumn="false"/>
            <w:tcW w:w="33.333333%" w:type="pct"/>
          </w:tcPr>
          <w:p>
            <w:pPr>
              <w:ind w:leftChars="0" w:left="0" w:right="0"/>
            </w:pPr>
            <w:r>
              <w:t>BANK HANDLOWY W WARSZAWIE S.A. - SYSTEMATIC INTERNALISER</w:t>
            </w:r>
          </w:p>
        </w:tc>
      </w:tr>
      <w:tr>
        <w:trPr>
          <w:cnfStyle w:evenHBand="true" w:oddHBand="false" w:firstRow="false"/>
        </w:trPr>
        <w:tc>
          <w:tcPr>
            <w:cnfStyle w:evenVBand="false" w:oddVBand="true" w:firstColumn="false"/>
            <w:tcW w:w="33.333333%" w:type="pct"/>
          </w:tcPr>
          <w:p>
            <w:pPr>
              <w:ind w:leftChars="0" w:left="0" w:right="0"/>
            </w:pPr>
            <w:r>
              <w:t>BIDS</w:t>
            </w:r>
          </w:p>
        </w:tc>
        <w:tc>
          <w:tcPr>
            <w:cnfStyle w:evenVBand="true" w:oddVBand="false" w:firstColumn="false"/>
            <w:tcW w:w="33.333333%" w:type="pct"/>
          </w:tcPr>
          <w:p>
            <w:pPr>
              <w:ind w:leftChars="0" w:left="0" w:right="0"/>
            </w:pPr>
            <w:r>
              <w:t>BIDS</w:t>
            </w:r>
          </w:p>
        </w:tc>
        <w:tc>
          <w:tcPr>
            <w:cnfStyle w:evenVBand="false" w:oddVBand="true" w:firstColumn="false"/>
            <w:tcW w:w="33.333333%" w:type="pct"/>
          </w:tcPr>
          <w:p>
            <w:pPr>
              <w:ind w:leftChars="0" w:left="0" w:right="0"/>
            </w:pPr>
            <w:r>
              <w:t>BIDS TRADING L.P.</w:t>
            </w:r>
          </w:p>
        </w:tc>
      </w:tr>
      <w:tr>
        <w:trPr>
          <w:cnfStyle w:evenHBand="false" w:oddHBand="true" w:firstRow="false"/>
        </w:trPr>
        <w:tc>
          <w:tcPr>
            <w:cnfStyle w:evenVBand="false" w:oddVBand="true" w:firstColumn="false"/>
            <w:tcW w:w="33.333333%" w:type="pct"/>
          </w:tcPr>
          <w:p>
            <w:pPr>
              <w:ind w:leftChars="0" w:left="0" w:right="0"/>
            </w:pPr>
            <w:r>
              <w:t>BILT</w:t>
            </w:r>
          </w:p>
        </w:tc>
        <w:tc>
          <w:tcPr>
            <w:cnfStyle w:evenVBand="true" w:oddVBand="false" w:firstColumn="false"/>
            <w:tcW w:w="33.333333%" w:type="pct"/>
          </w:tcPr>
          <w:p>
            <w:pPr>
              <w:ind w:leftChars="0" w:left="0" w:right="0"/>
            </w:pPr>
            <w:r>
              <w:t>BILT</w:t>
            </w:r>
          </w:p>
        </w:tc>
        <w:tc>
          <w:tcPr>
            <w:cnfStyle w:evenVBand="false" w:oddVBand="true" w:firstColumn="false"/>
            <w:tcW w:w="33.333333%" w:type="pct"/>
          </w:tcPr>
          <w:p>
            <w:pPr>
              <w:ind w:leftChars="0" w:left="0" w:right="0"/>
            </w:pPr>
            <w:r>
              <w:t>OFF-EXCHANGE TRANSACTIONS - LISTED AND UNLISTED INSTRUMENTS</w:t>
            </w:r>
          </w:p>
        </w:tc>
      </w:tr>
      <w:tr>
        <w:trPr>
          <w:cnfStyle w:evenHBand="true" w:oddHBand="false" w:firstRow="false"/>
        </w:trPr>
        <w:tc>
          <w:tcPr>
            <w:cnfStyle w:evenVBand="false" w:oddVBand="true" w:firstColumn="false"/>
            <w:tcW w:w="33.333333%" w:type="pct"/>
          </w:tcPr>
          <w:p>
            <w:pPr>
              <w:ind w:leftChars="0" w:left="0" w:right="0"/>
            </w:pPr>
            <w:r>
              <w:t>BILU</w:t>
            </w:r>
          </w:p>
        </w:tc>
        <w:tc>
          <w:tcPr>
            <w:cnfStyle w:evenVBand="true" w:oddVBand="false" w:firstColumn="false"/>
            <w:tcW w:w="33.333333%" w:type="pct"/>
          </w:tcPr>
          <w:p>
            <w:pPr>
              <w:ind w:leftChars="0" w:left="0" w:right="0"/>
            </w:pPr>
            <w:r>
              <w:t>BILU</w:t>
            </w:r>
          </w:p>
        </w:tc>
        <w:tc>
          <w:tcPr>
            <w:cnfStyle w:evenVBand="false" w:oddVBand="true" w:firstColumn="false"/>
            <w:tcW w:w="33.333333%" w:type="pct"/>
          </w:tcPr>
          <w:p>
            <w:pPr>
              <w:ind w:leftChars="0" w:left="0" w:right="0"/>
            </w:pPr>
            <w:r>
              <w:t>BANQUE INTERNATIONALE A LUXEMBOURG S.A. - SYSTEMATIC INTERNALISER</w:t>
            </w:r>
          </w:p>
        </w:tc>
      </w:tr>
      <w:tr>
        <w:trPr>
          <w:cnfStyle w:evenHBand="false" w:oddHBand="true" w:firstRow="false"/>
        </w:trPr>
        <w:tc>
          <w:tcPr>
            <w:cnfStyle w:evenVBand="false" w:oddVBand="true" w:firstColumn="false"/>
            <w:tcW w:w="33.333333%" w:type="pct"/>
          </w:tcPr>
          <w:p>
            <w:pPr>
              <w:ind w:leftChars="0" w:left="0" w:right="0"/>
            </w:pPr>
            <w:r>
              <w:t>BINV</w:t>
            </w:r>
          </w:p>
        </w:tc>
        <w:tc>
          <w:tcPr>
            <w:cnfStyle w:evenVBand="true" w:oddVBand="false" w:firstColumn="false"/>
            <w:tcW w:w="33.333333%" w:type="pct"/>
          </w:tcPr>
          <w:p>
            <w:pPr>
              <w:ind w:leftChars="0" w:left="0" w:right="0"/>
            </w:pPr>
            <w:r>
              <w:t>BINV</w:t>
            </w:r>
          </w:p>
        </w:tc>
        <w:tc>
          <w:tcPr>
            <w:cnfStyle w:evenVBand="false" w:oddVBand="true" w:firstColumn="false"/>
            <w:tcW w:w="33.333333%" w:type="pct"/>
          </w:tcPr>
          <w:p>
            <w:pPr>
              <w:ind w:leftChars="0" w:left="0" w:right="0"/>
            </w:pPr>
            <w:r>
              <w:t>BOND INVEST - SYSTEMATIC INTERNALISER</w:t>
            </w:r>
          </w:p>
        </w:tc>
      </w:tr>
      <w:tr>
        <w:trPr>
          <w:cnfStyle w:evenHBand="true" w:oddHBand="false" w:firstRow="false"/>
        </w:trPr>
        <w:tc>
          <w:tcPr>
            <w:cnfStyle w:evenVBand="false" w:oddVBand="true" w:firstColumn="false"/>
            <w:tcW w:w="33.333333%" w:type="pct"/>
          </w:tcPr>
          <w:p>
            <w:pPr>
              <w:ind w:leftChars="0" w:left="0" w:right="0"/>
            </w:pPr>
            <w:r>
              <w:t>BISI</w:t>
            </w:r>
          </w:p>
        </w:tc>
        <w:tc>
          <w:tcPr>
            <w:cnfStyle w:evenVBand="true" w:oddVBand="false" w:firstColumn="false"/>
            <w:tcW w:w="33.333333%" w:type="pct"/>
          </w:tcPr>
          <w:p>
            <w:pPr>
              <w:ind w:leftChars="0" w:left="0" w:right="0"/>
            </w:pPr>
            <w:r>
              <w:t>BISI</w:t>
            </w:r>
          </w:p>
        </w:tc>
        <w:tc>
          <w:tcPr>
            <w:cnfStyle w:evenVBand="false" w:oddVBand="true" w:firstColumn="false"/>
            <w:tcW w:w="33.333333%" w:type="pct"/>
          </w:tcPr>
          <w:p>
            <w:pPr>
              <w:ind w:leftChars="0" w:left="0" w:right="0"/>
            </w:pPr>
            <w:r>
              <w:t>GOLDMAN SACHS INTERNATIONAL BANK - SYSTEMATIC INTERNALISER</w:t>
            </w:r>
          </w:p>
        </w:tc>
      </w:tr>
      <w:tr>
        <w:trPr>
          <w:cnfStyle w:evenHBand="false" w:oddHBand="true" w:firstRow="false"/>
        </w:trPr>
        <w:tc>
          <w:tcPr>
            <w:cnfStyle w:evenVBand="false" w:oddVBand="true" w:firstColumn="false"/>
            <w:tcW w:w="33.333333%" w:type="pct"/>
          </w:tcPr>
          <w:p>
            <w:pPr>
              <w:ind w:leftChars="0" w:left="0" w:right="0"/>
            </w:pPr>
            <w:r>
              <w:t>BIVA</w:t>
            </w:r>
          </w:p>
        </w:tc>
        <w:tc>
          <w:tcPr>
            <w:cnfStyle w:evenVBand="true" w:oddVBand="false" w:firstColumn="false"/>
            <w:tcW w:w="33.333333%" w:type="pct"/>
          </w:tcPr>
          <w:p>
            <w:pPr>
              <w:ind w:leftChars="0" w:left="0" w:right="0"/>
            </w:pPr>
            <w:r>
              <w:t>BIVA</w:t>
            </w:r>
          </w:p>
        </w:tc>
        <w:tc>
          <w:tcPr>
            <w:cnfStyle w:evenVBand="false" w:oddVBand="true" w:firstColumn="false"/>
            <w:tcW w:w="33.333333%" w:type="pct"/>
          </w:tcPr>
          <w:p>
            <w:pPr>
              <w:ind w:leftChars="0" w:left="0" w:right="0"/>
            </w:pPr>
            <w:r>
              <w:t>BOLSA INSTITUCIONAL DE VALORES</w:t>
            </w:r>
          </w:p>
        </w:tc>
      </w:tr>
      <w:tr>
        <w:trPr>
          <w:cnfStyle w:evenHBand="true" w:oddHBand="false" w:firstRow="false"/>
        </w:trPr>
        <w:tc>
          <w:tcPr>
            <w:cnfStyle w:evenVBand="false" w:oddVBand="true" w:firstColumn="false"/>
            <w:tcW w:w="33.333333%" w:type="pct"/>
          </w:tcPr>
          <w:p>
            <w:pPr>
              <w:ind w:leftChars="0" w:left="0" w:right="0"/>
            </w:pPr>
            <w:r>
              <w:t>BJSE</w:t>
            </w:r>
          </w:p>
        </w:tc>
        <w:tc>
          <w:tcPr>
            <w:cnfStyle w:evenVBand="true" w:oddVBand="false" w:firstColumn="false"/>
            <w:tcW w:w="33.333333%" w:type="pct"/>
          </w:tcPr>
          <w:p>
            <w:pPr>
              <w:ind w:leftChars="0" w:left="0" w:right="0"/>
            </w:pPr>
            <w:r>
              <w:t>BJSE</w:t>
            </w:r>
          </w:p>
        </w:tc>
        <w:tc>
          <w:tcPr>
            <w:cnfStyle w:evenVBand="false" w:oddVBand="true" w:firstColumn="false"/>
            <w:tcW w:w="33.333333%" w:type="pct"/>
          </w:tcPr>
          <w:p>
            <w:pPr>
              <w:ind w:leftChars="0" w:left="0" w:right="0"/>
            </w:pPr>
            <w:r>
              <w:t>BEIJING STOCK EXCHANGE</w:t>
            </w:r>
          </w:p>
        </w:tc>
      </w:tr>
      <w:tr>
        <w:trPr>
          <w:cnfStyle w:evenHBand="false" w:oddHBand="true" w:firstRow="false"/>
        </w:trPr>
        <w:tc>
          <w:tcPr>
            <w:cnfStyle w:evenVBand="false" w:oddVBand="true" w:firstColumn="false"/>
            <w:tcW w:w="33.333333%" w:type="pct"/>
          </w:tcPr>
          <w:p>
            <w:pPr>
              <w:ind w:leftChars="0" w:left="0" w:right="0"/>
            </w:pPr>
            <w:r>
              <w:t>BKBF</w:t>
            </w:r>
          </w:p>
        </w:tc>
        <w:tc>
          <w:tcPr>
            <w:cnfStyle w:evenVBand="true" w:oddVBand="false" w:firstColumn="false"/>
            <w:tcW w:w="33.333333%" w:type="pct"/>
          </w:tcPr>
          <w:p>
            <w:pPr>
              <w:ind w:leftChars="0" w:left="0" w:right="0"/>
            </w:pPr>
            <w:r>
              <w:t>BKBF</w:t>
            </w:r>
          </w:p>
        </w:tc>
        <w:tc>
          <w:tcPr>
            <w:cnfStyle w:evenVBand="false" w:oddVBand="true" w:firstColumn="false"/>
            <w:tcW w:w="33.333333%" w:type="pct"/>
          </w:tcPr>
          <w:p>
            <w:pPr>
              <w:ind w:leftChars="0" w:left="0" w:right="0"/>
            </w:pPr>
            <w:r>
              <w:t>BNY MELLON S.A./N.V. - BRUSSELS BRANCH - SYSTEMATIC INTERNALISER</w:t>
            </w:r>
          </w:p>
        </w:tc>
      </w:tr>
      <w:tr>
        <w:trPr>
          <w:cnfStyle w:evenHBand="true" w:oddHBand="false" w:firstRow="false"/>
        </w:trPr>
        <w:tc>
          <w:tcPr>
            <w:cnfStyle w:evenVBand="false" w:oddVBand="true" w:firstColumn="false"/>
            <w:tcW w:w="33.333333%" w:type="pct"/>
          </w:tcPr>
          <w:p>
            <w:pPr>
              <w:ind w:leftChars="0" w:left="0" w:right="0"/>
            </w:pPr>
            <w:r>
              <w:t>BKBR</w:t>
            </w:r>
          </w:p>
        </w:tc>
        <w:tc>
          <w:tcPr>
            <w:cnfStyle w:evenVBand="true" w:oddVBand="false" w:firstColumn="false"/>
            <w:tcW w:w="33.333333%" w:type="pct"/>
          </w:tcPr>
          <w:p>
            <w:pPr>
              <w:ind w:leftChars="0" w:left="0" w:right="0"/>
            </w:pPr>
            <w:r>
              <w:t>BKBR</w:t>
            </w:r>
          </w:p>
        </w:tc>
        <w:tc>
          <w:tcPr>
            <w:cnfStyle w:evenVBand="false" w:oddVBand="true" w:firstColumn="false"/>
            <w:tcW w:w="33.333333%" w:type="pct"/>
          </w:tcPr>
          <w:p>
            <w:pPr>
              <w:ind w:leftChars="0" w:left="0" w:right="0"/>
            </w:pPr>
            <w:r>
              <w:t>BNY MELLON S.A./N.V. - BRUSSELS BRANCH</w:t>
            </w:r>
          </w:p>
        </w:tc>
      </w:tr>
      <w:tr>
        <w:trPr>
          <w:cnfStyle w:evenHBand="false" w:oddHBand="true" w:firstRow="false"/>
        </w:trPr>
        <w:tc>
          <w:tcPr>
            <w:cnfStyle w:evenVBand="false" w:oddVBand="true" w:firstColumn="false"/>
            <w:tcW w:w="33.333333%" w:type="pct"/>
          </w:tcPr>
          <w:p>
            <w:pPr>
              <w:ind w:leftChars="0" w:left="0" w:right="0"/>
            </w:pPr>
            <w:r>
              <w:t>BKDM</w:t>
            </w:r>
          </w:p>
        </w:tc>
        <w:tc>
          <w:tcPr>
            <w:cnfStyle w:evenVBand="true" w:oddVBand="false" w:firstColumn="false"/>
            <w:tcW w:w="33.333333%" w:type="pct"/>
          </w:tcPr>
          <w:p>
            <w:pPr>
              <w:ind w:leftChars="0" w:left="0" w:right="0"/>
            </w:pPr>
            <w:r>
              <w:t>BKDM</w:t>
            </w:r>
          </w:p>
        </w:tc>
        <w:tc>
          <w:tcPr>
            <w:cnfStyle w:evenVBand="false" w:oddVBand="true" w:firstColumn="false"/>
            <w:tcW w:w="33.333333%" w:type="pct"/>
          </w:tcPr>
          <w:p>
            <w:pPr>
              <w:ind w:leftChars="0" w:left="0" w:right="0"/>
            </w:pPr>
            <w:r>
              <w:t>BNY MELLON MARKETS EUROPE LIMITED</w:t>
            </w:r>
          </w:p>
        </w:tc>
      </w:tr>
      <w:tr>
        <w:trPr>
          <w:cnfStyle w:evenHBand="true" w:oddHBand="false" w:firstRow="false"/>
        </w:trPr>
        <w:tc>
          <w:tcPr>
            <w:cnfStyle w:evenVBand="false" w:oddVBand="true" w:firstColumn="false"/>
            <w:tcW w:w="33.333333%" w:type="pct"/>
          </w:tcPr>
          <w:p>
            <w:pPr>
              <w:ind w:leftChars="0" w:left="0" w:right="0"/>
            </w:pPr>
            <w:r>
              <w:t>BKKT</w:t>
            </w:r>
          </w:p>
        </w:tc>
        <w:tc>
          <w:tcPr>
            <w:cnfStyle w:evenVBand="true" w:oddVBand="false" w:firstColumn="false"/>
            <w:tcW w:w="33.333333%" w:type="pct"/>
          </w:tcPr>
          <w:p>
            <w:pPr>
              <w:ind w:leftChars="0" w:left="0" w:right="0"/>
            </w:pPr>
            <w:r>
              <w:t>BKKT</w:t>
            </w:r>
          </w:p>
        </w:tc>
        <w:tc>
          <w:tcPr>
            <w:cnfStyle w:evenVBand="false" w:oddVBand="true" w:firstColumn="false"/>
            <w:tcW w:w="33.333333%" w:type="pct"/>
          </w:tcPr>
          <w:p>
            <w:pPr>
              <w:ind w:leftChars="0" w:left="0" w:right="0"/>
            </w:pPr>
            <w:r>
              <w:t>BAKKT</w:t>
            </w:r>
          </w:p>
        </w:tc>
      </w:tr>
      <w:tr>
        <w:trPr>
          <w:cnfStyle w:evenHBand="false" w:oddHBand="true" w:firstRow="false"/>
        </w:trPr>
        <w:tc>
          <w:tcPr>
            <w:cnfStyle w:evenVBand="false" w:oddVBand="true" w:firstColumn="false"/>
            <w:tcW w:w="33.333333%" w:type="pct"/>
          </w:tcPr>
          <w:p>
            <w:pPr>
              <w:ind w:leftChars="0" w:left="0" w:right="0"/>
            </w:pPr>
            <w:r>
              <w:t>BKLF</w:t>
            </w:r>
          </w:p>
        </w:tc>
        <w:tc>
          <w:tcPr>
            <w:cnfStyle w:evenVBand="true" w:oddVBand="false" w:firstColumn="false"/>
            <w:tcW w:w="33.333333%" w:type="pct"/>
          </w:tcPr>
          <w:p>
            <w:pPr>
              <w:ind w:leftChars="0" w:left="0" w:right="0"/>
            </w:pPr>
            <w:r>
              <w:t>BKLF</w:t>
            </w:r>
          </w:p>
        </w:tc>
        <w:tc>
          <w:tcPr>
            <w:cnfStyle w:evenVBand="false" w:oddVBand="true" w:firstColumn="false"/>
            <w:tcW w:w="33.333333%" w:type="pct"/>
          </w:tcPr>
          <w:p>
            <w:pPr>
              <w:ind w:leftChars="0" w:left="0" w:right="0"/>
            </w:pPr>
            <w:r>
              <w:t>BNY MELLON - SYSTEMATIC INTERNALISER</w:t>
            </w:r>
          </w:p>
        </w:tc>
      </w:tr>
      <w:tr>
        <w:trPr>
          <w:cnfStyle w:evenHBand="true" w:oddHBand="false" w:firstRow="false"/>
        </w:trPr>
        <w:tc>
          <w:tcPr>
            <w:cnfStyle w:evenVBand="false" w:oddVBand="true" w:firstColumn="false"/>
            <w:tcW w:w="33.333333%" w:type="pct"/>
          </w:tcPr>
          <w:p>
            <w:pPr>
              <w:ind w:leftChars="0" w:left="0" w:right="0"/>
            </w:pPr>
            <w:r>
              <w:t>BKLN</w:t>
            </w:r>
          </w:p>
        </w:tc>
        <w:tc>
          <w:tcPr>
            <w:cnfStyle w:evenVBand="true" w:oddVBand="false" w:firstColumn="false"/>
            <w:tcW w:w="33.333333%" w:type="pct"/>
          </w:tcPr>
          <w:p>
            <w:pPr>
              <w:ind w:leftChars="0" w:left="0" w:right="0"/>
            </w:pPr>
            <w:r>
              <w:t>BKLN</w:t>
            </w:r>
          </w:p>
        </w:tc>
        <w:tc>
          <w:tcPr>
            <w:cnfStyle w:evenVBand="false" w:oddVBand="true" w:firstColumn="false"/>
            <w:tcW w:w="33.333333%" w:type="pct"/>
          </w:tcPr>
          <w:p>
            <w:pPr>
              <w:ind w:leftChars="0" w:left="0" w:right="0"/>
            </w:pPr>
            <w:r>
              <w:t>BNY MELLON INTERNATIONAL - LONDON BRANCH</w:t>
            </w:r>
          </w:p>
        </w:tc>
      </w:tr>
      <w:tr>
        <w:trPr>
          <w:cnfStyle w:evenHBand="false" w:oddHBand="true" w:firstRow="false"/>
        </w:trPr>
        <w:tc>
          <w:tcPr>
            <w:cnfStyle w:evenVBand="false" w:oddVBand="true" w:firstColumn="false"/>
            <w:tcW w:w="33.333333%" w:type="pct"/>
          </w:tcPr>
          <w:p>
            <w:pPr>
              <w:ind w:leftChars="0" w:left="0" w:right="0"/>
            </w:pPr>
            <w:r>
              <w:t>BKSK</w:t>
            </w:r>
          </w:p>
        </w:tc>
        <w:tc>
          <w:tcPr>
            <w:cnfStyle w:evenVBand="true" w:oddVBand="false" w:firstColumn="false"/>
            <w:tcW w:w="33.333333%" w:type="pct"/>
          </w:tcPr>
          <w:p>
            <w:pPr>
              <w:ind w:leftChars="0" w:left="0" w:right="0"/>
            </w:pPr>
            <w:r>
              <w:t>BKSK</w:t>
            </w:r>
          </w:p>
        </w:tc>
        <w:tc>
          <w:tcPr>
            <w:cnfStyle w:evenVBand="false" w:oddVBand="true" w:firstColumn="false"/>
            <w:tcW w:w="33.333333%" w:type="pct"/>
          </w:tcPr>
          <w:p>
            <w:pPr>
              <w:ind w:leftChars="0" w:left="0" w:right="0"/>
            </w:pPr>
            <w:r>
              <w:t>BKS BANK AG - SYSTEMATIC INTERNALISER</w:t>
            </w:r>
          </w:p>
        </w:tc>
      </w:tr>
      <w:tr>
        <w:trPr>
          <w:cnfStyle w:evenHBand="true" w:oddHBand="false" w:firstRow="false"/>
        </w:trPr>
        <w:tc>
          <w:tcPr>
            <w:cnfStyle w:evenVBand="false" w:oddVBand="true" w:firstColumn="false"/>
            <w:tcW w:w="33.333333%" w:type="pct"/>
          </w:tcPr>
          <w:p>
            <w:pPr>
              <w:ind w:leftChars="0" w:left="0" w:right="0"/>
            </w:pPr>
            <w:r>
              <w:t>BLBB</w:t>
            </w:r>
          </w:p>
        </w:tc>
        <w:tc>
          <w:tcPr>
            <w:cnfStyle w:evenVBand="true" w:oddVBand="false" w:firstColumn="false"/>
            <w:tcW w:w="33.333333%" w:type="pct"/>
          </w:tcPr>
          <w:p>
            <w:pPr>
              <w:ind w:leftChars="0" w:left="0" w:right="0"/>
            </w:pPr>
            <w:r>
              <w:t>BLBB</w:t>
            </w:r>
          </w:p>
        </w:tc>
        <w:tc>
          <w:tcPr>
            <w:cnfStyle w:evenVBand="false" w:oddVBand="true" w:firstColumn="false"/>
            <w:tcW w:w="33.333333%" w:type="pct"/>
          </w:tcPr>
          <w:p>
            <w:pPr>
              <w:ind w:leftChars="0" w:left="0" w:right="0"/>
            </w:pPr>
            <w:r>
              <w:t>BAYERNLB</w:t>
            </w:r>
          </w:p>
        </w:tc>
      </w:tr>
      <w:tr>
        <w:trPr>
          <w:cnfStyle w:evenHBand="false" w:oddHBand="true" w:firstRow="false"/>
        </w:trPr>
        <w:tc>
          <w:tcPr>
            <w:cnfStyle w:evenVBand="false" w:oddVBand="true" w:firstColumn="false"/>
            <w:tcW w:w="33.333333%" w:type="pct"/>
          </w:tcPr>
          <w:p>
            <w:pPr>
              <w:ind w:leftChars="0" w:left="0" w:right="0"/>
            </w:pPr>
            <w:r>
              <w:t>BLBF</w:t>
            </w:r>
          </w:p>
        </w:tc>
        <w:tc>
          <w:tcPr>
            <w:cnfStyle w:evenVBand="true" w:oddVBand="false" w:firstColumn="false"/>
            <w:tcW w:w="33.333333%" w:type="pct"/>
          </w:tcPr>
          <w:p>
            <w:pPr>
              <w:ind w:leftChars="0" w:left="0" w:right="0"/>
            </w:pPr>
            <w:r>
              <w:t>BLBF</w:t>
            </w:r>
          </w:p>
        </w:tc>
        <w:tc>
          <w:tcPr>
            <w:cnfStyle w:evenVBand="false" w:oddVBand="true" w:firstColumn="false"/>
            <w:tcW w:w="33.333333%" w:type="pct"/>
          </w:tcPr>
          <w:p>
            <w:pPr>
              <w:ind w:leftChars="0" w:left="0" w:right="0"/>
            </w:pPr>
            <w:r>
              <w:t>BANJA LUKA STOCK EXCHANGE - FREE MARKET</w:t>
            </w:r>
          </w:p>
        </w:tc>
      </w:tr>
      <w:tr>
        <w:trPr>
          <w:cnfStyle w:evenHBand="true" w:oddHBand="false" w:firstRow="false"/>
        </w:trPr>
        <w:tc>
          <w:tcPr>
            <w:cnfStyle w:evenVBand="false" w:oddVBand="true" w:firstColumn="false"/>
            <w:tcW w:w="33.333333%" w:type="pct"/>
          </w:tcPr>
          <w:p>
            <w:pPr>
              <w:ind w:leftChars="0" w:left="0" w:right="0"/>
            </w:pPr>
            <w:r>
              <w:t>BLBS</w:t>
            </w:r>
          </w:p>
        </w:tc>
        <w:tc>
          <w:tcPr>
            <w:cnfStyle w:evenVBand="true" w:oddVBand="false" w:firstColumn="false"/>
            <w:tcW w:w="33.333333%" w:type="pct"/>
          </w:tcPr>
          <w:p>
            <w:pPr>
              <w:ind w:leftChars="0" w:left="0" w:right="0"/>
            </w:pPr>
            <w:r>
              <w:t>BLBS</w:t>
            </w:r>
          </w:p>
        </w:tc>
        <w:tc>
          <w:tcPr>
            <w:cnfStyle w:evenVBand="false" w:oddVBand="true" w:firstColumn="false"/>
            <w:tcW w:w="33.333333%" w:type="pct"/>
          </w:tcPr>
          <w:p>
            <w:pPr>
              <w:ind w:leftChars="0" w:left="0" w:right="0"/>
            </w:pPr>
            <w:r>
              <w:t>BAYERNLB - BONDS MARKET - SYSTEMATIC INTERNALISER</w:t>
            </w:r>
          </w:p>
        </w:tc>
      </w:tr>
      <w:tr>
        <w:trPr>
          <w:cnfStyle w:evenHBand="false" w:oddHBand="true" w:firstRow="false"/>
        </w:trPr>
        <w:tc>
          <w:tcPr>
            <w:cnfStyle w:evenVBand="false" w:oddVBand="true" w:firstColumn="false"/>
            <w:tcW w:w="33.333333%" w:type="pct"/>
          </w:tcPr>
          <w:p>
            <w:pPr>
              <w:ind w:leftChars="0" w:left="0" w:right="0"/>
            </w:pPr>
            <w:r>
              <w:t>BLEQ</w:t>
            </w:r>
          </w:p>
        </w:tc>
        <w:tc>
          <w:tcPr>
            <w:cnfStyle w:evenVBand="true" w:oddVBand="false" w:firstColumn="false"/>
            <w:tcW w:w="33.333333%" w:type="pct"/>
          </w:tcPr>
          <w:p>
            <w:pPr>
              <w:ind w:leftChars="0" w:left="0" w:right="0"/>
            </w:pPr>
            <w:r>
              <w:t>BLEQ</w:t>
            </w:r>
          </w:p>
        </w:tc>
        <w:tc>
          <w:tcPr>
            <w:cnfStyle w:evenVBand="false" w:oddVBand="true" w:firstColumn="false"/>
            <w:tcW w:w="33.333333%" w:type="pct"/>
          </w:tcPr>
          <w:p>
            <w:pPr>
              <w:ind w:leftChars="0" w:left="0" w:right="0"/>
            </w:pPr>
            <w:r>
              <w:t>BAYERNLB - EQUITIES MARKET</w:t>
            </w:r>
          </w:p>
        </w:tc>
      </w:tr>
      <w:tr>
        <w:trPr>
          <w:cnfStyle w:evenHBand="true" w:oddHBand="false" w:firstRow="false"/>
        </w:trPr>
        <w:tc>
          <w:tcPr>
            <w:cnfStyle w:evenVBand="false" w:oddVBand="true" w:firstColumn="false"/>
            <w:tcW w:w="33.333333%" w:type="pct"/>
          </w:tcPr>
          <w:p>
            <w:pPr>
              <w:ind w:leftChars="0" w:left="0" w:right="0"/>
            </w:pPr>
            <w:r>
              <w:t>BLEV</w:t>
            </w:r>
          </w:p>
        </w:tc>
        <w:tc>
          <w:tcPr>
            <w:cnfStyle w:evenVBand="true" w:oddVBand="false" w:firstColumn="false"/>
            <w:tcW w:w="33.333333%" w:type="pct"/>
          </w:tcPr>
          <w:p>
            <w:pPr>
              <w:ind w:leftChars="0" w:left="0" w:right="0"/>
            </w:pPr>
            <w:r>
              <w:t>BLEV</w:t>
            </w:r>
          </w:p>
        </w:tc>
        <w:tc>
          <w:tcPr>
            <w:cnfStyle w:evenVBand="false" w:oddVBand="true" w:firstColumn="false"/>
            <w:tcW w:w="33.333333%" w:type="pct"/>
          </w:tcPr>
          <w:p>
            <w:pPr>
              <w:ind w:leftChars="0" w:left="0" w:right="0"/>
            </w:pPr>
            <w:r>
              <w:t>BLOCK EVENT</w:t>
            </w:r>
          </w:p>
        </w:tc>
      </w:tr>
      <w:tr>
        <w:trPr>
          <w:cnfStyle w:evenHBand="false" w:oddHBand="true" w:firstRow="false"/>
        </w:trPr>
        <w:tc>
          <w:tcPr>
            <w:cnfStyle w:evenVBand="false" w:oddVBand="true" w:firstColumn="false"/>
            <w:tcW w:w="33.333333%" w:type="pct"/>
          </w:tcPr>
          <w:p>
            <w:pPr>
              <w:ind w:leftChars="0" w:left="0" w:right="0"/>
            </w:pPr>
            <w:r>
              <w:t>BLFX</w:t>
            </w:r>
          </w:p>
        </w:tc>
        <w:tc>
          <w:tcPr>
            <w:cnfStyle w:evenVBand="true" w:oddVBand="false" w:firstColumn="false"/>
            <w:tcW w:w="33.333333%" w:type="pct"/>
          </w:tcPr>
          <w:p>
            <w:pPr>
              <w:ind w:leftChars="0" w:left="0" w:right="0"/>
            </w:pPr>
            <w:r>
              <w:t>BLFX</w:t>
            </w:r>
          </w:p>
        </w:tc>
        <w:tc>
          <w:tcPr>
            <w:cnfStyle w:evenVBand="false" w:oddVBand="true" w:firstColumn="false"/>
            <w:tcW w:w="33.333333%" w:type="pct"/>
          </w:tcPr>
          <w:p>
            <w:pPr>
              <w:ind w:leftChars="0" w:left="0" w:right="0"/>
            </w:pPr>
            <w:r>
              <w:t>BAYERNLB - FX DERIVATIVES MARKET</w:t>
            </w:r>
          </w:p>
        </w:tc>
      </w:tr>
      <w:tr>
        <w:trPr>
          <w:cnfStyle w:evenHBand="true" w:oddHBand="false" w:firstRow="false"/>
        </w:trPr>
        <w:tc>
          <w:tcPr>
            <w:cnfStyle w:evenVBand="false" w:oddVBand="true" w:firstColumn="false"/>
            <w:tcW w:w="33.333333%" w:type="pct"/>
          </w:tcPr>
          <w:p>
            <w:pPr>
              <w:ind w:leftChars="0" w:left="0" w:right="0"/>
            </w:pPr>
            <w:r>
              <w:t>BLIQ</w:t>
            </w:r>
          </w:p>
        </w:tc>
        <w:tc>
          <w:tcPr>
            <w:cnfStyle w:evenVBand="true" w:oddVBand="false" w:firstColumn="false"/>
            <w:tcW w:w="33.333333%" w:type="pct"/>
          </w:tcPr>
          <w:p>
            <w:pPr>
              <w:ind w:leftChars="0" w:left="0" w:right="0"/>
            </w:pPr>
            <w:r>
              <w:t>BLIQ</w:t>
            </w:r>
          </w:p>
        </w:tc>
        <w:tc>
          <w:tcPr>
            <w:cnfStyle w:evenVBand="false" w:oddVBand="true" w:firstColumn="false"/>
            <w:tcW w:w="33.333333%" w:type="pct"/>
          </w:tcPr>
          <w:p>
            <w:pPr>
              <w:ind w:leftChars="0" w:left="0" w:right="0"/>
            </w:pPr>
            <w:r>
              <w:t>BAYERNLB - LIQP BONDS MARKET</w:t>
            </w:r>
          </w:p>
        </w:tc>
      </w:tr>
      <w:tr>
        <w:trPr>
          <w:cnfStyle w:evenHBand="false" w:oddHBand="true" w:firstRow="false"/>
        </w:trPr>
        <w:tc>
          <w:tcPr>
            <w:cnfStyle w:evenVBand="false" w:oddVBand="true" w:firstColumn="false"/>
            <w:tcW w:w="33.333333%" w:type="pct"/>
          </w:tcPr>
          <w:p>
            <w:pPr>
              <w:ind w:leftChars="0" w:left="0" w:right="0"/>
            </w:pPr>
            <w:r>
              <w:t>BLKX</w:t>
            </w:r>
          </w:p>
        </w:tc>
        <w:tc>
          <w:tcPr>
            <w:cnfStyle w:evenVBand="true" w:oddVBand="false" w:firstColumn="false"/>
            <w:tcW w:w="33.333333%" w:type="pct"/>
          </w:tcPr>
          <w:p>
            <w:pPr>
              <w:ind w:leftChars="0" w:left="0" w:right="0"/>
            </w:pPr>
            <w:r>
              <w:t>BLKX</w:t>
            </w:r>
          </w:p>
        </w:tc>
        <w:tc>
          <w:tcPr>
            <w:cnfStyle w:evenVBand="false" w:oddVBand="true" w:firstColumn="false"/>
            <w:tcW w:w="33.333333%" w:type="pct"/>
          </w:tcPr>
          <w:p>
            <w:pPr>
              <w:ind w:leftChars="0" w:left="0" w:right="0"/>
            </w:pPr>
            <w:r>
              <w:t>INSTINET BLOCKCROSS ATS</w:t>
            </w:r>
          </w:p>
        </w:tc>
      </w:tr>
      <w:tr>
        <w:trPr>
          <w:cnfStyle w:evenHBand="true" w:oddHBand="false" w:firstRow="false"/>
        </w:trPr>
        <w:tc>
          <w:tcPr>
            <w:cnfStyle w:evenVBand="false" w:oddVBand="true" w:firstColumn="false"/>
            <w:tcW w:w="33.333333%" w:type="pct"/>
          </w:tcPr>
          <w:p>
            <w:pPr>
              <w:ind w:leftChars="0" w:left="0" w:right="0"/>
            </w:pPr>
            <w:r>
              <w:t>BLNK</w:t>
            </w:r>
          </w:p>
        </w:tc>
        <w:tc>
          <w:tcPr>
            <w:cnfStyle w:evenVBand="true" w:oddVBand="false" w:firstColumn="false"/>
            <w:tcW w:w="33.333333%" w:type="pct"/>
          </w:tcPr>
          <w:p>
            <w:pPr>
              <w:ind w:leftChars="0" w:left="0" w:right="0"/>
            </w:pPr>
            <w:r>
              <w:t>BLNK</w:t>
            </w:r>
          </w:p>
        </w:tc>
        <w:tc>
          <w:tcPr>
            <w:cnfStyle w:evenVBand="false" w:oddVBand="true" w:firstColumn="false"/>
            <w:tcW w:w="33.333333%" w:type="pct"/>
          </w:tcPr>
          <w:p>
            <w:pPr>
              <w:ind w:leftChars="0" w:left="0" w:right="0"/>
            </w:pPr>
            <w:r>
              <w:t>BLINK MTF</w:t>
            </w:r>
          </w:p>
        </w:tc>
      </w:tr>
      <w:tr>
        <w:trPr>
          <w:cnfStyle w:evenHBand="false" w:oddHBand="true" w:firstRow="false"/>
        </w:trPr>
        <w:tc>
          <w:tcPr>
            <w:cnfStyle w:evenVBand="false" w:oddVBand="true" w:firstColumn="false"/>
            <w:tcW w:w="33.333333%" w:type="pct"/>
          </w:tcPr>
          <w:p>
            <w:pPr>
              <w:ind w:leftChars="0" w:left="0" w:right="0"/>
            </w:pPr>
            <w:r>
              <w:t>BLOX</w:t>
            </w:r>
          </w:p>
        </w:tc>
        <w:tc>
          <w:tcPr>
            <w:cnfStyle w:evenVBand="true" w:oddVBand="false" w:firstColumn="false"/>
            <w:tcW w:w="33.333333%" w:type="pct"/>
          </w:tcPr>
          <w:p>
            <w:pPr>
              <w:ind w:leftChars="0" w:left="0" w:right="0"/>
            </w:pPr>
            <w:r>
              <w:t>BLOX</w:t>
            </w:r>
          </w:p>
        </w:tc>
        <w:tc>
          <w:tcPr>
            <w:cnfStyle w:evenVBand="false" w:oddVBand="true" w:firstColumn="false"/>
            <w:tcW w:w="33.333333%" w:type="pct"/>
          </w:tcPr>
          <w:p>
            <w:pPr>
              <w:ind w:leftChars="0" w:left="0" w:right="0"/>
            </w:pPr>
            <w:r>
              <w:t>BLOCKMATCH  UK DARK</w:t>
            </w:r>
          </w:p>
        </w:tc>
      </w:tr>
      <w:tr>
        <w:trPr>
          <w:cnfStyle w:evenHBand="true" w:oddHBand="false" w:firstRow="false"/>
        </w:trPr>
        <w:tc>
          <w:tcPr>
            <w:cnfStyle w:evenVBand="false" w:oddVBand="true" w:firstColumn="false"/>
            <w:tcW w:w="33.333333%" w:type="pct"/>
          </w:tcPr>
          <w:p>
            <w:pPr>
              <w:ind w:leftChars="0" w:left="0" w:right="0"/>
            </w:pPr>
            <w:r>
              <w:t>BLPX</w:t>
            </w:r>
          </w:p>
        </w:tc>
        <w:tc>
          <w:tcPr>
            <w:cnfStyle w:evenVBand="true" w:oddVBand="false" w:firstColumn="false"/>
            <w:tcW w:w="33.333333%" w:type="pct"/>
          </w:tcPr>
          <w:p>
            <w:pPr>
              <w:ind w:leftChars="0" w:left="0" w:right="0"/>
            </w:pPr>
            <w:r>
              <w:t>BLPX</w:t>
            </w:r>
          </w:p>
        </w:tc>
        <w:tc>
          <w:tcPr>
            <w:cnfStyle w:evenVBand="false" w:oddVBand="true" w:firstColumn="false"/>
            <w:tcW w:w="33.333333%" w:type="pct"/>
          </w:tcPr>
          <w:p>
            <w:pPr>
              <w:ind w:leftChars="0" w:left="0" w:right="0"/>
            </w:pPr>
            <w:r>
              <w:t>BELGIAN POWER EXCHANGE</w:t>
            </w:r>
          </w:p>
        </w:tc>
      </w:tr>
      <w:tr>
        <w:trPr>
          <w:cnfStyle w:evenHBand="false" w:oddHBand="true" w:firstRow="false"/>
        </w:trPr>
        <w:tc>
          <w:tcPr>
            <w:cnfStyle w:evenVBand="false" w:oddVBand="true" w:firstColumn="false"/>
            <w:tcW w:w="33.333333%" w:type="pct"/>
          </w:tcPr>
          <w:p>
            <w:pPr>
              <w:ind w:leftChars="0" w:left="0" w:right="0"/>
            </w:pPr>
            <w:r>
              <w:t>BLTD</w:t>
            </w:r>
          </w:p>
        </w:tc>
        <w:tc>
          <w:tcPr>
            <w:cnfStyle w:evenVBand="true" w:oddVBand="false" w:firstColumn="false"/>
            <w:tcW w:w="33.333333%" w:type="pct"/>
          </w:tcPr>
          <w:p>
            <w:pPr>
              <w:ind w:leftChars="0" w:left="0" w:right="0"/>
            </w:pPr>
            <w:r>
              <w:t>BLTD</w:t>
            </w:r>
          </w:p>
        </w:tc>
        <w:tc>
          <w:tcPr>
            <w:cnfStyle w:evenVBand="false" w:oddVBand="true" w:firstColumn="false"/>
            <w:tcW w:w="33.333333%" w:type="pct"/>
          </w:tcPr>
          <w:p>
            <w:pPr>
              <w:ind w:leftChars="0" w:left="0" w:right="0"/>
            </w:pPr>
            <w:r>
              <w:t>BLOOMBERG TRADEBOOK LLC</w:t>
            </w:r>
          </w:p>
        </w:tc>
      </w:tr>
      <w:tr>
        <w:trPr>
          <w:cnfStyle w:evenHBand="true" w:oddHBand="false" w:firstRow="false"/>
        </w:trPr>
        <w:tc>
          <w:tcPr>
            <w:cnfStyle w:evenVBand="false" w:oddVBand="true" w:firstColumn="false"/>
            <w:tcW w:w="33.333333%" w:type="pct"/>
          </w:tcPr>
          <w:p>
            <w:pPr>
              <w:ind w:leftChars="0" w:left="0" w:right="0"/>
            </w:pPr>
            <w:r>
              <w:t>BLTX</w:t>
            </w:r>
          </w:p>
        </w:tc>
        <w:tc>
          <w:tcPr>
            <w:cnfStyle w:evenVBand="true" w:oddVBand="false" w:firstColumn="false"/>
            <w:tcW w:w="33.333333%" w:type="pct"/>
          </w:tcPr>
          <w:p>
            <w:pPr>
              <w:ind w:leftChars="0" w:left="0" w:right="0"/>
            </w:pPr>
            <w:r>
              <w:t>BLTX</w:t>
            </w:r>
          </w:p>
        </w:tc>
        <w:tc>
          <w:tcPr>
            <w:cnfStyle w:evenVBand="false" w:oddVBand="true" w:firstColumn="false"/>
            <w:tcW w:w="33.333333%" w:type="pct"/>
          </w:tcPr>
          <w:p>
            <w:pPr>
              <w:ind w:leftChars="0" w:left="0" w:right="0"/>
            </w:pPr>
            <w:r>
              <w:t>BALTEX - FREIGHT DERIVATIVES MARKET</w:t>
            </w:r>
          </w:p>
        </w:tc>
      </w:tr>
      <w:tr>
        <w:trPr>
          <w:cnfStyle w:evenHBand="false" w:oddHBand="true" w:firstRow="false"/>
        </w:trPr>
        <w:tc>
          <w:tcPr>
            <w:cnfStyle w:evenVBand="false" w:oddVBand="true" w:firstColumn="false"/>
            <w:tcW w:w="33.333333%" w:type="pct"/>
          </w:tcPr>
          <w:p>
            <w:pPr>
              <w:ind w:leftChars="0" w:left="0" w:right="0"/>
            </w:pPr>
            <w:r>
              <w:t>BLUE</w:t>
            </w:r>
          </w:p>
        </w:tc>
        <w:tc>
          <w:tcPr>
            <w:cnfStyle w:evenVBand="true" w:oddVBand="false" w:firstColumn="false"/>
            <w:tcW w:w="33.333333%" w:type="pct"/>
          </w:tcPr>
          <w:p>
            <w:pPr>
              <w:ind w:leftChars="0" w:left="0" w:right="0"/>
            </w:pPr>
            <w:r>
              <w:t>BLUE</w:t>
            </w:r>
          </w:p>
        </w:tc>
        <w:tc>
          <w:tcPr>
            <w:cnfStyle w:evenVBand="false" w:oddVBand="true" w:firstColumn="false"/>
            <w:tcW w:w="33.333333%" w:type="pct"/>
          </w:tcPr>
          <w:p>
            <w:pPr>
              <w:ind w:leftChars="0" w:left="0" w:right="0"/>
            </w:pPr>
            <w:r>
              <w:t>PRO SECURITIES ATS</w:t>
            </w:r>
          </w:p>
        </w:tc>
      </w:tr>
      <w:tr>
        <w:trPr>
          <w:cnfStyle w:evenHBand="true" w:oddHBand="false" w:firstRow="false"/>
        </w:trPr>
        <w:tc>
          <w:tcPr>
            <w:cnfStyle w:evenVBand="false" w:oddVBand="true" w:firstColumn="false"/>
            <w:tcW w:w="33.333333%" w:type="pct"/>
          </w:tcPr>
          <w:p>
            <w:pPr>
              <w:ind w:leftChars="0" w:left="0" w:right="0"/>
            </w:pPr>
            <w:r>
              <w:t>BLUX</w:t>
            </w:r>
          </w:p>
        </w:tc>
        <w:tc>
          <w:tcPr>
            <w:cnfStyle w:evenVBand="true" w:oddVBand="false" w:firstColumn="false"/>
            <w:tcW w:w="33.333333%" w:type="pct"/>
          </w:tcPr>
          <w:p>
            <w:pPr>
              <w:ind w:leftChars="0" w:left="0" w:right="0"/>
            </w:pPr>
            <w:r>
              <w:t>BLUX</w:t>
            </w:r>
          </w:p>
        </w:tc>
        <w:tc>
          <w:tcPr>
            <w:cnfStyle w:evenVBand="false" w:oddVBand="true" w:firstColumn="false"/>
            <w:tcW w:w="33.333333%" w:type="pct"/>
          </w:tcPr>
          <w:p>
            <w:pPr>
              <w:ind w:leftChars="0" w:left="0" w:right="0"/>
            </w:pPr>
            <w:r>
              <w:t>BANQUE DE LUXEMBOURG - SYSTEMATIC INTERNALISER</w:t>
            </w:r>
          </w:p>
        </w:tc>
      </w:tr>
      <w:tr>
        <w:trPr>
          <w:cnfStyle w:evenHBand="false" w:oddHBand="true" w:firstRow="false"/>
        </w:trPr>
        <w:tc>
          <w:tcPr>
            <w:cnfStyle w:evenVBand="false" w:oddVBand="true" w:firstColumn="false"/>
            <w:tcW w:w="33.333333%" w:type="pct"/>
          </w:tcPr>
          <w:p>
            <w:pPr>
              <w:ind w:leftChars="0" w:left="0" w:right="0"/>
            </w:pPr>
            <w:r>
              <w:t>BLXA</w:t>
            </w:r>
          </w:p>
        </w:tc>
        <w:tc>
          <w:tcPr>
            <w:cnfStyle w:evenVBand="true" w:oddVBand="false" w:firstColumn="false"/>
            <w:tcW w:w="33.333333%" w:type="pct"/>
          </w:tcPr>
          <w:p>
            <w:pPr>
              <w:ind w:leftChars="0" w:left="0" w:right="0"/>
            </w:pPr>
            <w:r>
              <w:t>BLXA</w:t>
            </w:r>
          </w:p>
        </w:tc>
        <w:tc>
          <w:tcPr>
            <w:cnfStyle w:evenVBand="false" w:oddVBand="true" w:firstColumn="false"/>
            <w:tcW w:w="33.333333%" w:type="pct"/>
          </w:tcPr>
          <w:p>
            <w:pPr>
              <w:ind w:leftChars="0" w:left="0" w:right="0"/>
            </w:pPr>
            <w:r>
              <w:t>INSTINET BLX (AU)</w:t>
            </w:r>
          </w:p>
        </w:tc>
      </w:tr>
      <w:tr>
        <w:trPr>
          <w:cnfStyle w:evenHBand="true" w:oddHBand="false" w:firstRow="false"/>
        </w:trPr>
        <w:tc>
          <w:tcPr>
            <w:cnfStyle w:evenVBand="false" w:oddVBand="true" w:firstColumn="false"/>
            <w:tcW w:w="33.333333%" w:type="pct"/>
          </w:tcPr>
          <w:p>
            <w:pPr>
              <w:ind w:leftChars="0" w:left="0" w:right="0"/>
            </w:pPr>
            <w:r>
              <w:t>BMCL</w:t>
            </w:r>
          </w:p>
        </w:tc>
        <w:tc>
          <w:tcPr>
            <w:cnfStyle w:evenVBand="true" w:oddVBand="false" w:firstColumn="false"/>
            <w:tcW w:w="33.333333%" w:type="pct"/>
          </w:tcPr>
          <w:p>
            <w:pPr>
              <w:ind w:leftChars="0" w:left="0" w:right="0"/>
            </w:pPr>
            <w:r>
              <w:t>BMCL</w:t>
            </w:r>
          </w:p>
        </w:tc>
        <w:tc>
          <w:tcPr>
            <w:cnfStyle w:evenVBand="false" w:oddVBand="true" w:firstColumn="false"/>
            <w:tcW w:w="33.333333%" w:type="pct"/>
          </w:tcPr>
          <w:p>
            <w:pPr>
              <w:ind w:leftChars="0" w:left="0" w:right="0"/>
            </w:pPr>
            <w:r>
              <w:t>BME CLEARING S.A.</w:t>
            </w:r>
          </w:p>
        </w:tc>
      </w:tr>
      <w:tr>
        <w:trPr>
          <w:cnfStyle w:evenHBand="false" w:oddHBand="true" w:firstRow="false"/>
        </w:trPr>
        <w:tc>
          <w:tcPr>
            <w:cnfStyle w:evenVBand="false" w:oddVBand="true" w:firstColumn="false"/>
            <w:tcW w:w="33.333333%" w:type="pct"/>
          </w:tcPr>
          <w:p>
            <w:pPr>
              <w:ind w:leftChars="0" w:left="0" w:right="0"/>
            </w:pPr>
            <w:r>
              <w:t>BMCM</w:t>
            </w:r>
          </w:p>
        </w:tc>
        <w:tc>
          <w:tcPr>
            <w:cnfStyle w:evenVBand="true" w:oddVBand="false" w:firstColumn="false"/>
            <w:tcW w:w="33.333333%" w:type="pct"/>
          </w:tcPr>
          <w:p>
            <w:pPr>
              <w:ind w:leftChars="0" w:left="0" w:right="0"/>
            </w:pPr>
            <w:r>
              <w:t>BMCM</w:t>
            </w:r>
          </w:p>
        </w:tc>
        <w:tc>
          <w:tcPr>
            <w:cnfStyle w:evenVBand="false" w:oddVBand="true" w:firstColumn="false"/>
            <w:tcW w:w="33.333333%" w:type="pct"/>
          </w:tcPr>
          <w:p>
            <w:pPr>
              <w:ind w:leftChars="0" w:left="0" w:right="0"/>
            </w:pPr>
            <w:r>
              <w:t>BMO CAPITAL MARKETS LIMITED</w:t>
            </w:r>
          </w:p>
        </w:tc>
      </w:tr>
      <w:tr>
        <w:trPr>
          <w:cnfStyle w:evenHBand="true" w:oddHBand="false" w:firstRow="false"/>
        </w:trPr>
        <w:tc>
          <w:tcPr>
            <w:cnfStyle w:evenVBand="false" w:oddVBand="true" w:firstColumn="false"/>
            <w:tcW w:w="33.333333%" w:type="pct"/>
          </w:tcPr>
          <w:p>
            <w:pPr>
              <w:ind w:leftChars="0" w:left="0" w:right="0"/>
            </w:pPr>
            <w:r>
              <w:t>BMEA</w:t>
            </w:r>
          </w:p>
        </w:tc>
        <w:tc>
          <w:tcPr>
            <w:cnfStyle w:evenVBand="true" w:oddVBand="false" w:firstColumn="false"/>
            <w:tcW w:w="33.333333%" w:type="pct"/>
          </w:tcPr>
          <w:p>
            <w:pPr>
              <w:ind w:leftChars="0" w:left="0" w:right="0"/>
            </w:pPr>
            <w:r>
              <w:t>BMEA</w:t>
            </w:r>
          </w:p>
        </w:tc>
        <w:tc>
          <w:tcPr>
            <w:cnfStyle w:evenVBand="false" w:oddVBand="true" w:firstColumn="false"/>
            <w:tcW w:w="33.333333%" w:type="pct"/>
          </w:tcPr>
          <w:p>
            <w:pPr>
              <w:ind w:leftChars="0" w:left="0" w:right="0"/>
            </w:pPr>
            <w:r>
              <w:t>BME - APA</w:t>
            </w:r>
          </w:p>
        </w:tc>
      </w:tr>
      <w:tr>
        <w:trPr>
          <w:cnfStyle w:evenHBand="false" w:oddHBand="true" w:firstRow="false"/>
        </w:trPr>
        <w:tc>
          <w:tcPr>
            <w:cnfStyle w:evenVBand="false" w:oddVBand="true" w:firstColumn="false"/>
            <w:tcW w:w="33.333333%" w:type="pct"/>
          </w:tcPr>
          <w:p>
            <w:pPr>
              <w:ind w:leftChars="0" w:left="0" w:right="0"/>
            </w:pPr>
            <w:r>
              <w:t>BMEX</w:t>
            </w:r>
          </w:p>
        </w:tc>
        <w:tc>
          <w:tcPr>
            <w:cnfStyle w:evenVBand="true" w:oddVBand="false" w:firstColumn="false"/>
            <w:tcW w:w="33.333333%" w:type="pct"/>
          </w:tcPr>
          <w:p>
            <w:pPr>
              <w:ind w:leftChars="0" w:left="0" w:right="0"/>
            </w:pPr>
            <w:r>
              <w:t>BMEX</w:t>
            </w:r>
          </w:p>
        </w:tc>
        <w:tc>
          <w:tcPr>
            <w:cnfStyle w:evenVBand="false" w:oddVBand="true" w:firstColumn="false"/>
            <w:tcW w:w="33.333333%" w:type="pct"/>
          </w:tcPr>
          <w:p>
            <w:pPr>
              <w:ind w:leftChars="0" w:left="0" w:right="0"/>
            </w:pPr>
            <w:r>
              <w:t>BME - BOLSAS Y MERCADOS ESPANOLES</w:t>
            </w:r>
          </w:p>
        </w:tc>
      </w:tr>
      <w:tr>
        <w:trPr>
          <w:cnfStyle w:evenHBand="true" w:oddHBand="false" w:firstRow="false"/>
        </w:trPr>
        <w:tc>
          <w:tcPr>
            <w:cnfStyle w:evenVBand="false" w:oddVBand="true" w:firstColumn="false"/>
            <w:tcW w:w="33.333333%" w:type="pct"/>
          </w:tcPr>
          <w:p>
            <w:pPr>
              <w:ind w:leftChars="0" w:left="0" w:right="0"/>
            </w:pPr>
            <w:r>
              <w:t>BMFA</w:t>
            </w:r>
          </w:p>
        </w:tc>
        <w:tc>
          <w:tcPr>
            <w:cnfStyle w:evenVBand="true" w:oddVBand="false" w:firstColumn="false"/>
            <w:tcW w:w="33.333333%" w:type="pct"/>
          </w:tcPr>
          <w:p>
            <w:pPr>
              <w:ind w:leftChars="0" w:left="0" w:right="0"/>
            </w:pPr>
            <w:r>
              <w:t>BMFA</w:t>
            </w:r>
          </w:p>
        </w:tc>
        <w:tc>
          <w:tcPr>
            <w:cnfStyle w:evenVBand="false" w:oddVBand="true" w:firstColumn="false"/>
            <w:tcW w:w="33.333333%" w:type="pct"/>
          </w:tcPr>
          <w:p>
            <w:pPr>
              <w:ind w:leftChars="0" w:left="0" w:right="0"/>
            </w:pPr>
            <w:r>
              <w:t>BMFMS-ATS</w:t>
            </w:r>
          </w:p>
        </w:tc>
      </w:tr>
      <w:tr>
        <w:trPr>
          <w:cnfStyle w:evenHBand="false" w:oddHBand="true" w:firstRow="false"/>
        </w:trPr>
        <w:tc>
          <w:tcPr>
            <w:cnfStyle w:evenVBand="false" w:oddVBand="true" w:firstColumn="false"/>
            <w:tcW w:w="33.333333%" w:type="pct"/>
          </w:tcPr>
          <w:p>
            <w:pPr>
              <w:ind w:leftChars="0" w:left="0" w:right="0"/>
            </w:pPr>
            <w:r>
              <w:t>BMFM</w:t>
            </w:r>
          </w:p>
        </w:tc>
        <w:tc>
          <w:tcPr>
            <w:cnfStyle w:evenVBand="true" w:oddVBand="false" w:firstColumn="false"/>
            <w:tcW w:w="33.333333%" w:type="pct"/>
          </w:tcPr>
          <w:p>
            <w:pPr>
              <w:ind w:leftChars="0" w:left="0" w:right="0"/>
            </w:pPr>
            <w:r>
              <w:t>BMFM</w:t>
            </w:r>
          </w:p>
        </w:tc>
        <w:tc>
          <w:tcPr>
            <w:cnfStyle w:evenVBand="false" w:oddVBand="true" w:firstColumn="false"/>
            <w:tcW w:w="33.333333%" w:type="pct"/>
          </w:tcPr>
          <w:p>
            <w:pPr>
              <w:ind w:leftChars="0" w:left="0" w:right="0"/>
            </w:pPr>
            <w:r>
              <w:t>DERIVATIVES REGULATED MARKET - BMFMS</w:t>
            </w:r>
          </w:p>
        </w:tc>
      </w:tr>
      <w:tr>
        <w:trPr>
          <w:cnfStyle w:evenHBand="true" w:oddHBand="false" w:firstRow="false"/>
        </w:trPr>
        <w:tc>
          <w:tcPr>
            <w:cnfStyle w:evenVBand="false" w:oddVBand="true" w:firstColumn="false"/>
            <w:tcW w:w="33.333333%" w:type="pct"/>
          </w:tcPr>
          <w:p>
            <w:pPr>
              <w:ind w:leftChars="0" w:left="0" w:right="0"/>
            </w:pPr>
            <w:r>
              <w:t>BMFX</w:t>
            </w:r>
          </w:p>
        </w:tc>
        <w:tc>
          <w:tcPr>
            <w:cnfStyle w:evenVBand="true" w:oddVBand="false" w:firstColumn="false"/>
            <w:tcW w:w="33.333333%" w:type="pct"/>
          </w:tcPr>
          <w:p>
            <w:pPr>
              <w:ind w:leftChars="0" w:left="0" w:right="0"/>
            </w:pPr>
            <w:r>
              <w:t>BMFX</w:t>
            </w:r>
          </w:p>
        </w:tc>
        <w:tc>
          <w:tcPr>
            <w:cnfStyle w:evenVBand="false" w:oddVBand="true" w:firstColumn="false"/>
            <w:tcW w:w="33.333333%" w:type="pct"/>
          </w:tcPr>
          <w:p>
            <w:pPr>
              <w:ind w:leftChars="0" w:left="0" w:right="0"/>
            </w:pPr>
            <w:r>
              <w:t>SIBIU MONETARY- FINANCIAL AND COMMODITIES EXCHANGE</w:t>
            </w:r>
          </w:p>
        </w:tc>
      </w:tr>
      <w:tr>
        <w:trPr>
          <w:cnfStyle w:evenHBand="false" w:oddHBand="true" w:firstRow="false"/>
        </w:trPr>
        <w:tc>
          <w:tcPr>
            <w:cnfStyle w:evenVBand="false" w:oddVBand="true" w:firstColumn="false"/>
            <w:tcW w:w="33.333333%" w:type="pct"/>
          </w:tcPr>
          <w:p>
            <w:pPr>
              <w:ind w:leftChars="0" w:left="0" w:right="0"/>
            </w:pPr>
            <w:r>
              <w:t>BMLB</w:t>
            </w:r>
          </w:p>
        </w:tc>
        <w:tc>
          <w:tcPr>
            <w:cnfStyle w:evenVBand="true" w:oddVBand="false" w:firstColumn="false"/>
            <w:tcW w:w="33.333333%" w:type="pct"/>
          </w:tcPr>
          <w:p>
            <w:pPr>
              <w:ind w:leftChars="0" w:left="0" w:right="0"/>
            </w:pPr>
            <w:r>
              <w:t>BMLB</w:t>
            </w:r>
          </w:p>
        </w:tc>
        <w:tc>
          <w:tcPr>
            <w:cnfStyle w:evenVBand="false" w:oddVBand="true" w:firstColumn="false"/>
            <w:tcW w:w="33.333333%" w:type="pct"/>
          </w:tcPr>
          <w:p>
            <w:pPr>
              <w:ind w:leftChars="0" w:left="0" w:right="0"/>
            </w:pPr>
            <w:r>
              <w:t>BANK OF MONTREAL - LONDON BRANCH - SYSTEMATIC INTERNALISER</w:t>
            </w:r>
          </w:p>
        </w:tc>
      </w:tr>
      <w:tr>
        <w:trPr>
          <w:cnfStyle w:evenHBand="true" w:oddHBand="false" w:firstRow="false"/>
        </w:trPr>
        <w:tc>
          <w:tcPr>
            <w:cnfStyle w:evenVBand="false" w:oddVBand="true" w:firstColumn="false"/>
            <w:tcW w:w="33.333333%" w:type="pct"/>
          </w:tcPr>
          <w:p>
            <w:pPr>
              <w:ind w:leftChars="0" w:left="0" w:right="0"/>
            </w:pPr>
            <w:r>
              <w:t>BMLI</w:t>
            </w:r>
          </w:p>
        </w:tc>
        <w:tc>
          <w:tcPr>
            <w:cnfStyle w:evenVBand="true" w:oddVBand="false" w:firstColumn="false"/>
            <w:tcW w:w="33.333333%" w:type="pct"/>
          </w:tcPr>
          <w:p>
            <w:pPr>
              <w:ind w:leftChars="0" w:left="0" w:right="0"/>
            </w:pPr>
            <w:r>
              <w:t>BMLI</w:t>
            </w:r>
          </w:p>
        </w:tc>
        <w:tc>
          <w:tcPr>
            <w:cnfStyle w:evenVBand="false" w:oddVBand="true" w:firstColumn="false"/>
            <w:tcW w:w="33.333333%" w:type="pct"/>
          </w:tcPr>
          <w:p>
            <w:pPr>
              <w:ind w:leftChars="0" w:left="0" w:right="0"/>
            </w:pPr>
            <w:r>
              <w:t>BANK OF AMERICA MERRILL LYNCH INTERNATIONAL BANK DESIGNATED ACTIVITY COMPANY</w:t>
            </w:r>
          </w:p>
        </w:tc>
      </w:tr>
      <w:tr>
        <w:trPr>
          <w:cnfStyle w:evenHBand="false" w:oddHBand="true" w:firstRow="false"/>
        </w:trPr>
        <w:tc>
          <w:tcPr>
            <w:cnfStyle w:evenVBand="false" w:oddVBand="true" w:firstColumn="false"/>
            <w:tcW w:w="33.333333%" w:type="pct"/>
          </w:tcPr>
          <w:p>
            <w:pPr>
              <w:ind w:leftChars="0" w:left="0" w:right="0"/>
            </w:pPr>
            <w:r>
              <w:t>BMLS</w:t>
            </w:r>
          </w:p>
        </w:tc>
        <w:tc>
          <w:tcPr>
            <w:cnfStyle w:evenVBand="true" w:oddVBand="false" w:firstColumn="false"/>
            <w:tcW w:w="33.333333%" w:type="pct"/>
          </w:tcPr>
          <w:p>
            <w:pPr>
              <w:ind w:leftChars="0" w:left="0" w:right="0"/>
            </w:pPr>
            <w:r>
              <w:t>BMLS</w:t>
            </w:r>
          </w:p>
        </w:tc>
        <w:tc>
          <w:tcPr>
            <w:cnfStyle w:evenVBand="false" w:oddVBand="true" w:firstColumn="false"/>
            <w:tcW w:w="33.333333%" w:type="pct"/>
          </w:tcPr>
          <w:p>
            <w:pPr>
              <w:ind w:leftChars="0" w:left="0" w:right="0"/>
            </w:pPr>
            <w:r>
              <w:t>BANK OF AMERICA MERRILL LYNCH INTERNATIONAL BANK DESIGNATED ACTIVITY COMPANY - SYSTEMATIC INTERNALISER</w:t>
            </w:r>
          </w:p>
        </w:tc>
      </w:tr>
      <w:tr>
        <w:trPr>
          <w:cnfStyle w:evenHBand="true" w:oddHBand="false" w:firstRow="false"/>
        </w:trPr>
        <w:tc>
          <w:tcPr>
            <w:cnfStyle w:evenVBand="false" w:oddVBand="true" w:firstColumn="false"/>
            <w:tcW w:w="33.333333%" w:type="pct"/>
          </w:tcPr>
          <w:p>
            <w:pPr>
              <w:ind w:leftChars="0" w:left="0" w:right="0"/>
            </w:pPr>
            <w:r>
              <w:t>BMLX</w:t>
            </w:r>
          </w:p>
        </w:tc>
        <w:tc>
          <w:tcPr>
            <w:cnfStyle w:evenVBand="true" w:oddVBand="false" w:firstColumn="false"/>
            <w:tcW w:w="33.333333%" w:type="pct"/>
          </w:tcPr>
          <w:p>
            <w:pPr>
              <w:ind w:leftChars="0" w:left="0" w:right="0"/>
            </w:pPr>
            <w:r>
              <w:t>BMLX</w:t>
            </w:r>
          </w:p>
        </w:tc>
        <w:tc>
          <w:tcPr>
            <w:cnfStyle w:evenVBand="false" w:oddVBand="true" w:firstColumn="false"/>
            <w:tcW w:w="33.333333%" w:type="pct"/>
          </w:tcPr>
          <w:p>
            <w:pPr>
              <w:ind w:leftChars="0" w:left="0" w:right="0"/>
            </w:pPr>
            <w:r>
              <w:t>BANK OF AMERICA MERRILL LYNCH INTERNATIONAL BANK DESIGNATED ACTIVITY COMPANY</w:t>
            </w:r>
          </w:p>
        </w:tc>
      </w:tr>
      <w:tr>
        <w:trPr>
          <w:cnfStyle w:evenHBand="false" w:oddHBand="true" w:firstRow="false"/>
        </w:trPr>
        <w:tc>
          <w:tcPr>
            <w:cnfStyle w:evenVBand="false" w:oddVBand="true" w:firstColumn="false"/>
            <w:tcW w:w="33.333333%" w:type="pct"/>
          </w:tcPr>
          <w:p>
            <w:pPr>
              <w:ind w:leftChars="0" w:left="0" w:right="0"/>
            </w:pPr>
            <w:r>
              <w:t>BMSI</w:t>
            </w:r>
          </w:p>
        </w:tc>
        <w:tc>
          <w:tcPr>
            <w:cnfStyle w:evenVBand="true" w:oddVBand="false" w:firstColumn="false"/>
            <w:tcW w:w="33.333333%" w:type="pct"/>
          </w:tcPr>
          <w:p>
            <w:pPr>
              <w:ind w:leftChars="0" w:left="0" w:right="0"/>
            </w:pPr>
            <w:r>
              <w:t>BMSI</w:t>
            </w:r>
          </w:p>
        </w:tc>
        <w:tc>
          <w:tcPr>
            <w:cnfStyle w:evenVBand="false" w:oddVBand="true" w:firstColumn="false"/>
            <w:tcW w:w="33.333333%" w:type="pct"/>
          </w:tcPr>
          <w:p>
            <w:pPr>
              <w:ind w:leftChars="0" w:left="0" w:right="0"/>
            </w:pPr>
            <w:r>
              <w:t>BANK OF AMERICA MERRILL LYNCH INTERNATIONAL BANK DESIGNATED ACTIVITY COMPANY - SYSTEMATIC INTERNALISER</w:t>
            </w:r>
          </w:p>
        </w:tc>
      </w:tr>
      <w:tr>
        <w:trPr>
          <w:cnfStyle w:evenHBand="true" w:oddHBand="false" w:firstRow="false"/>
        </w:trPr>
        <w:tc>
          <w:tcPr>
            <w:cnfStyle w:evenVBand="false" w:oddVBand="true" w:firstColumn="false"/>
            <w:tcW w:w="33.333333%" w:type="pct"/>
          </w:tcPr>
          <w:p>
            <w:pPr>
              <w:ind w:leftChars="0" w:left="0" w:right="0"/>
            </w:pPr>
            <w:r>
              <w:t>BMTF</w:t>
            </w:r>
          </w:p>
        </w:tc>
        <w:tc>
          <w:tcPr>
            <w:cnfStyle w:evenVBand="true" w:oddVBand="false" w:firstColumn="false"/>
            <w:tcW w:w="33.333333%" w:type="pct"/>
          </w:tcPr>
          <w:p>
            <w:pPr>
              <w:ind w:leftChars="0" w:left="0" w:right="0"/>
            </w:pPr>
            <w:r>
              <w:t>BMTF</w:t>
            </w:r>
          </w:p>
        </w:tc>
        <w:tc>
          <w:tcPr>
            <w:cnfStyle w:evenVBand="false" w:oddVBand="true" w:firstColumn="false"/>
            <w:tcW w:w="33.333333%" w:type="pct"/>
          </w:tcPr>
          <w:p>
            <w:pPr>
              <w:ind w:leftChars="0" w:left="0" w:right="0"/>
            </w:pPr>
            <w:r>
              <w:t>BLOOMBERG TRADING FACILITY LIMITED</w:t>
            </w:r>
          </w:p>
        </w:tc>
      </w:tr>
      <w:tr>
        <w:trPr>
          <w:cnfStyle w:evenHBand="false" w:oddHBand="true" w:firstRow="false"/>
        </w:trPr>
        <w:tc>
          <w:tcPr>
            <w:cnfStyle w:evenVBand="false" w:oddVBand="true" w:firstColumn="false"/>
            <w:tcW w:w="33.333333%" w:type="pct"/>
          </w:tcPr>
          <w:p>
            <w:pPr>
              <w:ind w:leftChars="0" w:left="0" w:right="0"/>
            </w:pPr>
            <w:r>
              <w:t>BMTS</w:t>
            </w:r>
          </w:p>
        </w:tc>
        <w:tc>
          <w:tcPr>
            <w:cnfStyle w:evenVBand="true" w:oddVBand="false" w:firstColumn="false"/>
            <w:tcW w:w="33.333333%" w:type="pct"/>
          </w:tcPr>
          <w:p>
            <w:pPr>
              <w:ind w:leftChars="0" w:left="0" w:right="0"/>
            </w:pPr>
            <w:r>
              <w:t>BMTS</w:t>
            </w:r>
          </w:p>
        </w:tc>
        <w:tc>
          <w:tcPr>
            <w:cnfStyle w:evenVBand="false" w:oddVBand="true" w:firstColumn="false"/>
            <w:tcW w:w="33.333333%" w:type="pct"/>
          </w:tcPr>
          <w:p>
            <w:pPr>
              <w:ind w:leftChars="0" w:left="0" w:right="0"/>
            </w:pPr>
            <w:r>
              <w:t>MTS BELGIUM</w:t>
            </w:r>
          </w:p>
        </w:tc>
      </w:tr>
      <w:tr>
        <w:trPr>
          <w:cnfStyle w:evenHBand="true" w:oddHBand="false" w:firstRow="false"/>
        </w:trPr>
        <w:tc>
          <w:tcPr>
            <w:cnfStyle w:evenVBand="false" w:oddVBand="true" w:firstColumn="false"/>
            <w:tcW w:w="33.333333%" w:type="pct"/>
          </w:tcPr>
          <w:p>
            <w:pPr>
              <w:ind w:leftChars="0" w:left="0" w:right="0"/>
            </w:pPr>
            <w:r>
              <w:t>BNDD</w:t>
            </w:r>
          </w:p>
        </w:tc>
        <w:tc>
          <w:tcPr>
            <w:cnfStyle w:evenVBand="true" w:oddVBand="false" w:firstColumn="false"/>
            <w:tcW w:w="33.333333%" w:type="pct"/>
          </w:tcPr>
          <w:p>
            <w:pPr>
              <w:ind w:leftChars="0" w:left="0" w:right="0"/>
            </w:pPr>
            <w:r>
              <w:t>BNDD</w:t>
            </w:r>
          </w:p>
        </w:tc>
        <w:tc>
          <w:tcPr>
            <w:cnfStyle w:evenVBand="false" w:oddVBand="true" w:firstColumn="false"/>
            <w:tcW w:w="33.333333%" w:type="pct"/>
          </w:tcPr>
          <w:p>
            <w:pPr>
              <w:ind w:leftChars="0" w:left="0" w:right="0"/>
            </w:pPr>
            <w:r>
              <w:t>TRADEWEB DIRECT LLC</w:t>
            </w:r>
          </w:p>
        </w:tc>
      </w:tr>
      <w:tr>
        <w:trPr>
          <w:cnfStyle w:evenHBand="false" w:oddHBand="true" w:firstRow="false"/>
        </w:trPr>
        <w:tc>
          <w:tcPr>
            <w:cnfStyle w:evenVBand="false" w:oddVBand="true" w:firstColumn="false"/>
            <w:tcW w:w="33.333333%" w:type="pct"/>
          </w:tcPr>
          <w:p>
            <w:pPr>
              <w:ind w:leftChars="0" w:left="0" w:right="0"/>
            </w:pPr>
            <w:r>
              <w:t>BNLD</w:t>
            </w:r>
          </w:p>
        </w:tc>
        <w:tc>
          <w:tcPr>
            <w:cnfStyle w:evenVBand="true" w:oddVBand="false" w:firstColumn="false"/>
            <w:tcW w:w="33.333333%" w:type="pct"/>
          </w:tcPr>
          <w:p>
            <w:pPr>
              <w:ind w:leftChars="0" w:left="0" w:right="0"/>
            </w:pPr>
            <w:r>
              <w:t>BNLD</w:t>
            </w:r>
          </w:p>
        </w:tc>
        <w:tc>
          <w:tcPr>
            <w:cnfStyle w:evenVBand="false" w:oddVBand="true" w:firstColumn="false"/>
            <w:tcW w:w="33.333333%" w:type="pct"/>
          </w:tcPr>
          <w:p>
            <w:pPr>
              <w:ind w:leftChars="0" w:left="0" w:right="0"/>
            </w:pPr>
            <w:r>
              <w:t>BANCA NAZIONALE DEL LAVORO SPA - SYSTEMATIC INTERNALISER</w:t>
            </w:r>
          </w:p>
        </w:tc>
      </w:tr>
      <w:tr>
        <w:trPr>
          <w:cnfStyle w:evenHBand="true" w:oddHBand="false" w:firstRow="false"/>
        </w:trPr>
        <w:tc>
          <w:tcPr>
            <w:cnfStyle w:evenVBand="false" w:oddVBand="true" w:firstColumn="false"/>
            <w:tcW w:w="33.333333%" w:type="pct"/>
          </w:tcPr>
          <w:p>
            <w:pPr>
              <w:ind w:leftChars="0" w:left="0" w:right="0"/>
            </w:pPr>
            <w:r>
              <w:t>BNPA</w:t>
            </w:r>
          </w:p>
        </w:tc>
        <w:tc>
          <w:tcPr>
            <w:cnfStyle w:evenVBand="true" w:oddVBand="false" w:firstColumn="false"/>
            <w:tcW w:w="33.333333%" w:type="pct"/>
          </w:tcPr>
          <w:p>
            <w:pPr>
              <w:ind w:leftChars="0" w:left="0" w:right="0"/>
            </w:pPr>
            <w:r>
              <w:t>BNPA</w:t>
            </w:r>
          </w:p>
        </w:tc>
        <w:tc>
          <w:tcPr>
            <w:cnfStyle w:evenVBand="false" w:oddVBand="true" w:firstColumn="false"/>
            <w:tcW w:w="33.333333%" w:type="pct"/>
          </w:tcPr>
          <w:p>
            <w:pPr>
              <w:ind w:leftChars="0" w:left="0" w:right="0"/>
            </w:pPr>
            <w:r>
              <w:t>BNP PARIBAS ARBITRAGE SNC - SYSTEMATIC INTERNALISER</w:t>
            </w:r>
          </w:p>
        </w:tc>
      </w:tr>
      <w:tr>
        <w:trPr>
          <w:cnfStyle w:evenHBand="false" w:oddHBand="true" w:firstRow="false"/>
        </w:trPr>
        <w:tc>
          <w:tcPr>
            <w:cnfStyle w:evenVBand="false" w:oddVBand="true" w:firstColumn="false"/>
            <w:tcW w:w="33.333333%" w:type="pct"/>
          </w:tcPr>
          <w:p>
            <w:pPr>
              <w:ind w:leftChars="0" w:left="0" w:right="0"/>
            </w:pPr>
            <w:r>
              <w:t>BNPC</w:t>
            </w:r>
          </w:p>
        </w:tc>
        <w:tc>
          <w:tcPr>
            <w:cnfStyle w:evenVBand="true" w:oddVBand="false" w:firstColumn="false"/>
            <w:tcW w:w="33.333333%" w:type="pct"/>
          </w:tcPr>
          <w:p>
            <w:pPr>
              <w:ind w:leftChars="0" w:left="0" w:right="0"/>
            </w:pPr>
            <w:r>
              <w:t>BNPC</w:t>
            </w:r>
          </w:p>
        </w:tc>
        <w:tc>
          <w:tcPr>
            <w:cnfStyle w:evenVBand="false" w:oddVBand="true" w:firstColumn="false"/>
            <w:tcW w:w="33.333333%" w:type="pct"/>
          </w:tcPr>
          <w:p>
            <w:pPr>
              <w:ind w:leftChars="0" w:left="0" w:right="0"/>
            </w:pPr>
            <w:r>
              <w:t>BNPP CORTEX ATS</w:t>
            </w:r>
          </w:p>
        </w:tc>
      </w:tr>
      <w:tr>
        <w:trPr>
          <w:cnfStyle w:evenHBand="true" w:oddHBand="false" w:firstRow="false"/>
        </w:trPr>
        <w:tc>
          <w:tcPr>
            <w:cnfStyle w:evenVBand="false" w:oddVBand="true" w:firstColumn="false"/>
            <w:tcW w:w="33.333333%" w:type="pct"/>
          </w:tcPr>
          <w:p>
            <w:pPr>
              <w:ind w:leftChars="0" w:left="0" w:right="0"/>
            </w:pPr>
            <w:r>
              <w:t>BNPF</w:t>
            </w:r>
          </w:p>
        </w:tc>
        <w:tc>
          <w:tcPr>
            <w:cnfStyle w:evenVBand="true" w:oddVBand="false" w:firstColumn="false"/>
            <w:tcW w:w="33.333333%" w:type="pct"/>
          </w:tcPr>
          <w:p>
            <w:pPr>
              <w:ind w:leftChars="0" w:left="0" w:right="0"/>
            </w:pPr>
            <w:r>
              <w:t>BNPF</w:t>
            </w:r>
          </w:p>
        </w:tc>
        <w:tc>
          <w:tcPr>
            <w:cnfStyle w:evenVBand="false" w:oddVBand="true" w:firstColumn="false"/>
            <w:tcW w:w="33.333333%" w:type="pct"/>
          </w:tcPr>
          <w:p>
            <w:pPr>
              <w:ind w:leftChars="0" w:left="0" w:right="0"/>
            </w:pPr>
            <w:r>
              <w:t>BNP PARIBAS FORTIS SA/NV- SYSTEMATIC INTERNALISER</w:t>
            </w:r>
          </w:p>
        </w:tc>
      </w:tr>
      <w:tr>
        <w:trPr>
          <w:cnfStyle w:evenHBand="false" w:oddHBand="true" w:firstRow="false"/>
        </w:trPr>
        <w:tc>
          <w:tcPr>
            <w:cnfStyle w:evenVBand="false" w:oddVBand="true" w:firstColumn="false"/>
            <w:tcW w:w="33.333333%" w:type="pct"/>
          </w:tcPr>
          <w:p>
            <w:pPr>
              <w:ind w:leftChars="0" w:left="0" w:right="0"/>
            </w:pPr>
            <w:r>
              <w:t>BNPL</w:t>
            </w:r>
          </w:p>
        </w:tc>
        <w:tc>
          <w:tcPr>
            <w:cnfStyle w:evenVBand="true" w:oddVBand="false" w:firstColumn="false"/>
            <w:tcW w:w="33.333333%" w:type="pct"/>
          </w:tcPr>
          <w:p>
            <w:pPr>
              <w:ind w:leftChars="0" w:left="0" w:right="0"/>
            </w:pPr>
            <w:r>
              <w:t>BNPL</w:t>
            </w:r>
          </w:p>
        </w:tc>
        <w:tc>
          <w:tcPr>
            <w:cnfStyle w:evenVBand="false" w:oddVBand="true" w:firstColumn="false"/>
            <w:tcW w:w="33.333333%" w:type="pct"/>
          </w:tcPr>
          <w:p>
            <w:pPr>
              <w:ind w:leftChars="0" w:left="0" w:right="0"/>
            </w:pPr>
            <w:r>
              <w:t>BNP PARIBAS SA LONDON BRANCH - SYSTEMATIC INTERNALISER</w:t>
            </w:r>
          </w:p>
        </w:tc>
      </w:tr>
      <w:tr>
        <w:trPr>
          <w:cnfStyle w:evenHBand="true" w:oddHBand="false" w:firstRow="false"/>
        </w:trPr>
        <w:tc>
          <w:tcPr>
            <w:cnfStyle w:evenVBand="false" w:oddVBand="true" w:firstColumn="false"/>
            <w:tcW w:w="33.333333%" w:type="pct"/>
          </w:tcPr>
          <w:p>
            <w:pPr>
              <w:ind w:leftChars="0" w:left="0" w:right="0"/>
            </w:pPr>
            <w:r>
              <w:t>BNPP</w:t>
            </w:r>
          </w:p>
        </w:tc>
        <w:tc>
          <w:tcPr>
            <w:cnfStyle w:evenVBand="true" w:oddVBand="false" w:firstColumn="false"/>
            <w:tcW w:w="33.333333%" w:type="pct"/>
          </w:tcPr>
          <w:p>
            <w:pPr>
              <w:ind w:leftChars="0" w:left="0" w:right="0"/>
            </w:pPr>
            <w:r>
              <w:t>BNPP</w:t>
            </w:r>
          </w:p>
        </w:tc>
        <w:tc>
          <w:tcPr>
            <w:cnfStyle w:evenVBand="false" w:oddVBand="true" w:firstColumn="false"/>
            <w:tcW w:w="33.333333%" w:type="pct"/>
          </w:tcPr>
          <w:p>
            <w:pPr>
              <w:ind w:leftChars="0" w:left="0" w:right="0"/>
            </w:pPr>
            <w:r>
              <w:t>BANK BGZ BNP PARIBAS S.A. - SYSTEMATIC INTERNALISER</w:t>
            </w:r>
          </w:p>
        </w:tc>
      </w:tr>
      <w:tr>
        <w:trPr>
          <w:cnfStyle w:evenHBand="false" w:oddHBand="true" w:firstRow="false"/>
        </w:trPr>
        <w:tc>
          <w:tcPr>
            <w:cnfStyle w:evenVBand="false" w:oddVBand="true" w:firstColumn="false"/>
            <w:tcW w:w="33.333333%" w:type="pct"/>
          </w:tcPr>
          <w:p>
            <w:pPr>
              <w:ind w:leftChars="0" w:left="0" w:right="0"/>
            </w:pPr>
            <w:r>
              <w:t>BNPS</w:t>
            </w:r>
          </w:p>
        </w:tc>
        <w:tc>
          <w:tcPr>
            <w:cnfStyle w:evenVBand="true" w:oddVBand="false" w:firstColumn="false"/>
            <w:tcW w:w="33.333333%" w:type="pct"/>
          </w:tcPr>
          <w:p>
            <w:pPr>
              <w:ind w:leftChars="0" w:left="0" w:right="0"/>
            </w:pPr>
            <w:r>
              <w:t>BNPS</w:t>
            </w:r>
          </w:p>
        </w:tc>
        <w:tc>
          <w:tcPr>
            <w:cnfStyle w:evenVBand="false" w:oddVBand="true" w:firstColumn="false"/>
            <w:tcW w:w="33.333333%" w:type="pct"/>
          </w:tcPr>
          <w:p>
            <w:pPr>
              <w:ind w:leftChars="0" w:left="0" w:right="0"/>
            </w:pPr>
            <w:r>
              <w:t>BNP PARIBAS SA - SYSTEMATIC INTERNALISER</w:t>
            </w:r>
          </w:p>
        </w:tc>
      </w:tr>
      <w:tr>
        <w:trPr>
          <w:cnfStyle w:evenHBand="true" w:oddHBand="false" w:firstRow="false"/>
        </w:trPr>
        <w:tc>
          <w:tcPr>
            <w:cnfStyle w:evenVBand="false" w:oddVBand="true" w:firstColumn="false"/>
            <w:tcW w:w="33.333333%" w:type="pct"/>
          </w:tcPr>
          <w:p>
            <w:pPr>
              <w:ind w:leftChars="0" w:left="0" w:right="0"/>
            </w:pPr>
            <w:r>
              <w:t>BNPX</w:t>
            </w:r>
          </w:p>
        </w:tc>
        <w:tc>
          <w:tcPr>
            <w:cnfStyle w:evenVBand="true" w:oddVBand="false" w:firstColumn="false"/>
            <w:tcW w:w="33.333333%" w:type="pct"/>
          </w:tcPr>
          <w:p>
            <w:pPr>
              <w:ind w:leftChars="0" w:left="0" w:right="0"/>
            </w:pPr>
            <w:r>
              <w:t>BNPX</w:t>
            </w:r>
          </w:p>
        </w:tc>
        <w:tc>
          <w:tcPr>
            <w:cnfStyle w:evenVBand="false" w:oddVBand="true" w:firstColumn="false"/>
            <w:tcW w:w="33.333333%" w:type="pct"/>
          </w:tcPr>
          <w:p>
            <w:pPr>
              <w:ind w:leftChars="0" w:left="0" w:right="0"/>
            </w:pPr>
            <w:r>
              <w:t>BNP PARIBAS ALTERNATIVE TRADING SYSTEM</w:t>
            </w:r>
          </w:p>
        </w:tc>
      </w:tr>
      <w:tr>
        <w:trPr>
          <w:cnfStyle w:evenHBand="false" w:oddHBand="true" w:firstRow="false"/>
        </w:trPr>
        <w:tc>
          <w:tcPr>
            <w:cnfStyle w:evenVBand="false" w:oddVBand="true" w:firstColumn="false"/>
            <w:tcW w:w="33.333333%" w:type="pct"/>
          </w:tcPr>
          <w:p>
            <w:pPr>
              <w:ind w:leftChars="0" w:left="0" w:right="0"/>
            </w:pPr>
            <w:r>
              <w:t>BNSX</w:t>
            </w:r>
          </w:p>
        </w:tc>
        <w:tc>
          <w:tcPr>
            <w:cnfStyle w:evenVBand="true" w:oddVBand="false" w:firstColumn="false"/>
            <w:tcW w:w="33.333333%" w:type="pct"/>
          </w:tcPr>
          <w:p>
            <w:pPr>
              <w:ind w:leftChars="0" w:left="0" w:right="0"/>
            </w:pPr>
            <w:r>
              <w:t>BNSX</w:t>
            </w:r>
          </w:p>
        </w:tc>
        <w:tc>
          <w:tcPr>
            <w:cnfStyle w:evenVBand="false" w:oddVBand="true" w:firstColumn="false"/>
            <w:tcW w:w="33.333333%" w:type="pct"/>
          </w:tcPr>
          <w:p>
            <w:pPr>
              <w:ind w:leftChars="0" w:left="0" w:right="0"/>
            </w:pPr>
            <w:r>
              <w:t>THE BANK OF NOVA SCOTIA - SYSTEMATIC INTERNALISER</w:t>
            </w:r>
          </w:p>
        </w:tc>
      </w:tr>
      <w:tr>
        <w:trPr>
          <w:cnfStyle w:evenHBand="true" w:oddHBand="false" w:firstRow="false"/>
        </w:trPr>
        <w:tc>
          <w:tcPr>
            <w:cnfStyle w:evenVBand="false" w:oddVBand="true" w:firstColumn="false"/>
            <w:tcW w:w="33.333333%" w:type="pct"/>
          </w:tcPr>
          <w:p>
            <w:pPr>
              <w:ind w:leftChars="0" w:left="0" w:right="0"/>
            </w:pPr>
            <w:r>
              <w:t>BNTW</w:t>
            </w:r>
          </w:p>
        </w:tc>
        <w:tc>
          <w:tcPr>
            <w:cnfStyle w:evenVBand="true" w:oddVBand="false" w:firstColumn="false"/>
            <w:tcW w:w="33.333333%" w:type="pct"/>
          </w:tcPr>
          <w:p>
            <w:pPr>
              <w:ind w:leftChars="0" w:left="0" w:right="0"/>
            </w:pPr>
            <w:r>
              <w:t>BNTW</w:t>
            </w:r>
          </w:p>
        </w:tc>
        <w:tc>
          <w:tcPr>
            <w:cnfStyle w:evenVBand="false" w:oddVBand="true" w:firstColumn="false"/>
            <w:tcW w:w="33.333333%" w:type="pct"/>
          </w:tcPr>
          <w:p>
            <w:pPr>
              <w:ind w:leftChars="0" w:left="0" w:right="0"/>
            </w:pPr>
            <w:r>
              <w:t>BLOCKMATCH UK NT</w:t>
            </w:r>
          </w:p>
        </w:tc>
      </w:tr>
      <w:tr>
        <w:trPr>
          <w:cnfStyle w:evenHBand="false" w:oddHBand="true" w:firstRow="false"/>
        </w:trPr>
        <w:tc>
          <w:tcPr>
            <w:cnfStyle w:evenVBand="false" w:oddVBand="true" w:firstColumn="false"/>
            <w:tcW w:w="33.333333%" w:type="pct"/>
          </w:tcPr>
          <w:p>
            <w:pPr>
              <w:ind w:leftChars="0" w:left="0" w:right="0"/>
            </w:pPr>
            <w:r>
              <w:t>BNYC</w:t>
            </w:r>
          </w:p>
        </w:tc>
        <w:tc>
          <w:tcPr>
            <w:cnfStyle w:evenVBand="true" w:oddVBand="false" w:firstColumn="false"/>
            <w:tcW w:w="33.333333%" w:type="pct"/>
          </w:tcPr>
          <w:p>
            <w:pPr>
              <w:ind w:leftChars="0" w:left="0" w:right="0"/>
            </w:pPr>
            <w:r>
              <w:t>BNYC</w:t>
            </w:r>
          </w:p>
        </w:tc>
        <w:tc>
          <w:tcPr>
            <w:cnfStyle w:evenVBand="false" w:oddVBand="true" w:firstColumn="false"/>
            <w:tcW w:w="33.333333%" w:type="pct"/>
          </w:tcPr>
          <w:p>
            <w:pPr>
              <w:ind w:leftChars="0" w:left="0" w:right="0"/>
            </w:pPr>
            <w:r>
              <w:t>CONVERGEX</w:t>
            </w:r>
          </w:p>
        </w:tc>
      </w:tr>
      <w:tr>
        <w:trPr>
          <w:cnfStyle w:evenHBand="true" w:oddHBand="false" w:firstRow="false"/>
        </w:trPr>
        <w:tc>
          <w:tcPr>
            <w:cnfStyle w:evenVBand="false" w:oddVBand="true" w:firstColumn="false"/>
            <w:tcW w:w="33.333333%" w:type="pct"/>
          </w:tcPr>
          <w:p>
            <w:pPr>
              <w:ind w:leftChars="0" w:left="0" w:right="0"/>
            </w:pPr>
            <w:r>
              <w:t>BOAL</w:t>
            </w:r>
          </w:p>
        </w:tc>
        <w:tc>
          <w:tcPr>
            <w:cnfStyle w:evenVBand="true" w:oddVBand="false" w:firstColumn="false"/>
            <w:tcW w:w="33.333333%" w:type="pct"/>
          </w:tcPr>
          <w:p>
            <w:pPr>
              <w:ind w:leftChars="0" w:left="0" w:right="0"/>
            </w:pPr>
            <w:r>
              <w:t>BOAL</w:t>
            </w:r>
          </w:p>
        </w:tc>
        <w:tc>
          <w:tcPr>
            <w:cnfStyle w:evenVBand="false" w:oddVBand="true" w:firstColumn="false"/>
            <w:tcW w:w="33.333333%" w:type="pct"/>
          </w:tcPr>
          <w:p>
            <w:pPr>
              <w:ind w:leftChars="0" w:left="0" w:right="0"/>
            </w:pPr>
            <w:r>
              <w:t>BANK OF AMERICA, NATIONAL ASSOCIATION - LONDON BRANCH OFFICE</w:t>
            </w:r>
          </w:p>
        </w:tc>
      </w:tr>
      <w:tr>
        <w:trPr>
          <w:cnfStyle w:evenHBand="false" w:oddHBand="true" w:firstRow="false"/>
        </w:trPr>
        <w:tc>
          <w:tcPr>
            <w:cnfStyle w:evenVBand="false" w:oddVBand="true" w:firstColumn="false"/>
            <w:tcW w:w="33.333333%" w:type="pct"/>
          </w:tcPr>
          <w:p>
            <w:pPr>
              <w:ind w:leftChars="0" w:left="0" w:right="0"/>
            </w:pPr>
            <w:r>
              <w:t>BOAT</w:t>
            </w:r>
          </w:p>
        </w:tc>
        <w:tc>
          <w:tcPr>
            <w:cnfStyle w:evenVBand="true" w:oddVBand="false" w:firstColumn="false"/>
            <w:tcW w:w="33.333333%" w:type="pct"/>
          </w:tcPr>
          <w:p>
            <w:pPr>
              <w:ind w:leftChars="0" w:left="0" w:right="0"/>
            </w:pPr>
            <w:r>
              <w:t>BOAT</w:t>
            </w:r>
          </w:p>
        </w:tc>
        <w:tc>
          <w:tcPr>
            <w:cnfStyle w:evenVBand="false" w:oddVBand="true" w:firstColumn="false"/>
            <w:tcW w:w="33.333333%" w:type="pct"/>
          </w:tcPr>
          <w:p>
            <w:pPr>
              <w:ind w:leftChars="0" w:left="0" w:right="0"/>
            </w:pPr>
            <w:r>
              <w:t>CINNOBER BOAT</w:t>
            </w:r>
          </w:p>
        </w:tc>
      </w:tr>
      <w:tr>
        <w:trPr>
          <w:cnfStyle w:evenHBand="true" w:oddHBand="false" w:firstRow="false"/>
        </w:trPr>
        <w:tc>
          <w:tcPr>
            <w:cnfStyle w:evenVBand="false" w:oddVBand="true" w:firstColumn="false"/>
            <w:tcW w:w="33.333333%" w:type="pct"/>
          </w:tcPr>
          <w:p>
            <w:pPr>
              <w:ind w:leftChars="0" w:left="0" w:right="0"/>
            </w:pPr>
            <w:r>
              <w:t>BOCF</w:t>
            </w:r>
          </w:p>
        </w:tc>
        <w:tc>
          <w:tcPr>
            <w:cnfStyle w:evenVBand="true" w:oddVBand="false" w:firstColumn="false"/>
            <w:tcW w:w="33.333333%" w:type="pct"/>
          </w:tcPr>
          <w:p>
            <w:pPr>
              <w:ind w:leftChars="0" w:left="0" w:right="0"/>
            </w:pPr>
            <w:r>
              <w:t>BOCF</w:t>
            </w:r>
          </w:p>
        </w:tc>
        <w:tc>
          <w:tcPr>
            <w:cnfStyle w:evenVBand="false" w:oddVBand="true" w:firstColumn="false"/>
            <w:tcW w:w="33.333333%" w:type="pct"/>
          </w:tcPr>
          <w:p>
            <w:pPr>
              <w:ind w:leftChars="0" w:left="0" w:right="0"/>
            </w:pPr>
            <w:r>
              <w:t>BANK OF CHINA LIMITED - FRANKFURT BRANCH - SYSTEMATIC INTERNALISER</w:t>
            </w:r>
          </w:p>
        </w:tc>
      </w:tr>
      <w:tr>
        <w:trPr>
          <w:cnfStyle w:evenHBand="false" w:oddHBand="true" w:firstRow="false"/>
        </w:trPr>
        <w:tc>
          <w:tcPr>
            <w:cnfStyle w:evenVBand="false" w:oddVBand="true" w:firstColumn="false"/>
            <w:tcW w:w="33.333333%" w:type="pct"/>
          </w:tcPr>
          <w:p>
            <w:pPr>
              <w:ind w:leftChars="0" w:left="0" w:right="0"/>
            </w:pPr>
            <w:r>
              <w:t>BOFS</w:t>
            </w:r>
          </w:p>
        </w:tc>
        <w:tc>
          <w:tcPr>
            <w:cnfStyle w:evenVBand="true" w:oddVBand="false" w:firstColumn="false"/>
            <w:tcW w:w="33.333333%" w:type="pct"/>
          </w:tcPr>
          <w:p>
            <w:pPr>
              <w:ind w:leftChars="0" w:left="0" w:right="0"/>
            </w:pPr>
            <w:r>
              <w:t>BOFS</w:t>
            </w:r>
          </w:p>
        </w:tc>
        <w:tc>
          <w:tcPr>
            <w:cnfStyle w:evenVBand="false" w:oddVBand="true" w:firstColumn="false"/>
            <w:tcW w:w="33.333333%" w:type="pct"/>
          </w:tcPr>
          <w:p>
            <w:pPr>
              <w:ind w:leftChars="0" w:left="0" w:right="0"/>
            </w:pPr>
            <w:r>
              <w:t>BANK OF SCOTLAND PLC - SYSTEMATIC INTERNALISER</w:t>
            </w:r>
          </w:p>
        </w:tc>
      </w:tr>
      <w:tr>
        <w:trPr>
          <w:cnfStyle w:evenHBand="true" w:oddHBand="false" w:firstRow="false"/>
        </w:trPr>
        <w:tc>
          <w:tcPr>
            <w:cnfStyle w:evenVBand="false" w:oddVBand="true" w:firstColumn="false"/>
            <w:tcW w:w="33.333333%" w:type="pct"/>
          </w:tcPr>
          <w:p>
            <w:pPr>
              <w:ind w:leftChars="0" w:left="0" w:right="0"/>
            </w:pPr>
            <w:r>
              <w:t>BOND</w:t>
            </w:r>
          </w:p>
        </w:tc>
        <w:tc>
          <w:tcPr>
            <w:cnfStyle w:evenVBand="true" w:oddVBand="false" w:firstColumn="false"/>
            <w:tcW w:w="33.333333%" w:type="pct"/>
          </w:tcPr>
          <w:p>
            <w:pPr>
              <w:ind w:leftChars="0" w:left="0" w:right="0"/>
            </w:pPr>
            <w:r>
              <w:t>BOND</w:t>
            </w:r>
          </w:p>
        </w:tc>
        <w:tc>
          <w:tcPr>
            <w:cnfStyle w:evenVBand="false" w:oddVBand="true" w:firstColumn="false"/>
            <w:tcW w:w="33.333333%" w:type="pct"/>
          </w:tcPr>
          <w:p>
            <w:pPr>
              <w:ind w:leftChars="0" w:left="0" w:right="0"/>
            </w:pPr>
            <w:r>
              <w:t>BONDVISION ITALIA</w:t>
            </w:r>
          </w:p>
        </w:tc>
      </w:tr>
      <w:tr>
        <w:trPr>
          <w:cnfStyle w:evenHBand="false" w:oddHBand="true" w:firstRow="false"/>
        </w:trPr>
        <w:tc>
          <w:tcPr>
            <w:cnfStyle w:evenVBand="false" w:oddVBand="true" w:firstColumn="false"/>
            <w:tcW w:w="33.333333%" w:type="pct"/>
          </w:tcPr>
          <w:p>
            <w:pPr>
              <w:ind w:leftChars="0" w:left="0" w:right="0"/>
            </w:pPr>
            <w:r>
              <w:t>BOSC</w:t>
            </w:r>
          </w:p>
        </w:tc>
        <w:tc>
          <w:tcPr>
            <w:cnfStyle w:evenVBand="true" w:oddVBand="false" w:firstColumn="false"/>
            <w:tcW w:w="33.333333%" w:type="pct"/>
          </w:tcPr>
          <w:p>
            <w:pPr>
              <w:ind w:leftChars="0" w:left="0" w:right="0"/>
            </w:pPr>
            <w:r>
              <w:t>BOSC</w:t>
            </w:r>
          </w:p>
        </w:tc>
        <w:tc>
          <w:tcPr>
            <w:cnfStyle w:evenVBand="false" w:oddVBand="true" w:firstColumn="false"/>
            <w:tcW w:w="33.333333%" w:type="pct"/>
          </w:tcPr>
          <w:p>
            <w:pPr>
              <w:ind w:leftChars="0" w:left="0" w:right="0"/>
            </w:pPr>
            <w:r>
              <w:t>BONDSCAPE</w:t>
            </w:r>
          </w:p>
        </w:tc>
      </w:tr>
      <w:tr>
        <w:trPr>
          <w:cnfStyle w:evenHBand="true" w:oddHBand="false" w:firstRow="false"/>
        </w:trPr>
        <w:tc>
          <w:tcPr>
            <w:cnfStyle w:evenVBand="false" w:oddVBand="true" w:firstColumn="false"/>
            <w:tcW w:w="33.333333%" w:type="pct"/>
          </w:tcPr>
          <w:p>
            <w:pPr>
              <w:ind w:leftChars="0" w:left="0" w:right="0"/>
            </w:pPr>
            <w:r>
              <w:t>BOSD</w:t>
            </w:r>
          </w:p>
        </w:tc>
        <w:tc>
          <w:tcPr>
            <w:cnfStyle w:evenVBand="true" w:oddVBand="false" w:firstColumn="false"/>
            <w:tcW w:w="33.333333%" w:type="pct"/>
          </w:tcPr>
          <w:p>
            <w:pPr>
              <w:ind w:leftChars="0" w:left="0" w:right="0"/>
            </w:pPr>
            <w:r>
              <w:t>BOSD</w:t>
            </w:r>
          </w:p>
        </w:tc>
        <w:tc>
          <w:tcPr>
            <w:cnfStyle w:evenVBand="false" w:oddVBand="true" w:firstColumn="false"/>
            <w:tcW w:w="33.333333%" w:type="pct"/>
          </w:tcPr>
          <w:p>
            <w:pPr>
              <w:ind w:leftChars="0" w:left="0" w:right="0"/>
            </w:pPr>
            <w:r>
              <w:t>NASDAQ OMX BX DARK</w:t>
            </w:r>
          </w:p>
        </w:tc>
      </w:tr>
      <w:tr>
        <w:trPr>
          <w:cnfStyle w:evenHBand="false" w:oddHBand="true" w:firstRow="false"/>
        </w:trPr>
        <w:tc>
          <w:tcPr>
            <w:cnfStyle w:evenVBand="false" w:oddVBand="true" w:firstColumn="false"/>
            <w:tcW w:w="33.333333%" w:type="pct"/>
          </w:tcPr>
          <w:p>
            <w:pPr>
              <w:ind w:leftChars="0" w:left="0" w:right="0"/>
            </w:pPr>
            <w:r>
              <w:t>BOSP</w:t>
            </w:r>
          </w:p>
        </w:tc>
        <w:tc>
          <w:tcPr>
            <w:cnfStyle w:evenVBand="true" w:oddVBand="false" w:firstColumn="false"/>
            <w:tcW w:w="33.333333%" w:type="pct"/>
          </w:tcPr>
          <w:p>
            <w:pPr>
              <w:ind w:leftChars="0" w:left="0" w:right="0"/>
            </w:pPr>
            <w:r>
              <w:t>BOSP</w:t>
            </w:r>
          </w:p>
        </w:tc>
        <w:tc>
          <w:tcPr>
            <w:cnfStyle w:evenVBand="false" w:oddVBand="true" w:firstColumn="false"/>
            <w:tcW w:w="33.333333%" w:type="pct"/>
          </w:tcPr>
          <w:p>
            <w:pPr>
              <w:ind w:leftChars="0" w:left="0" w:right="0"/>
            </w:pPr>
            <w:r>
              <w:t>WARSAW STOCK EXCHANGE/BONDS/CATALYST/BONDSPOT/MTF</w:t>
            </w:r>
          </w:p>
        </w:tc>
      </w:tr>
      <w:tr>
        <w:trPr>
          <w:cnfStyle w:evenHBand="true" w:oddHBand="false" w:firstRow="false"/>
        </w:trPr>
        <w:tc>
          <w:tcPr>
            <w:cnfStyle w:evenVBand="false" w:oddVBand="true" w:firstColumn="false"/>
            <w:tcW w:w="33.333333%" w:type="pct"/>
          </w:tcPr>
          <w:p>
            <w:pPr>
              <w:ind w:leftChars="0" w:left="0" w:right="0"/>
            </w:pPr>
            <w:r>
              <w:t>BOTC</w:t>
            </w:r>
          </w:p>
        </w:tc>
        <w:tc>
          <w:tcPr>
            <w:cnfStyle w:evenVBand="true" w:oddVBand="false" w:firstColumn="false"/>
            <w:tcW w:w="33.333333%" w:type="pct"/>
          </w:tcPr>
          <w:p>
            <w:pPr>
              <w:ind w:leftChars="0" w:left="0" w:right="0"/>
            </w:pPr>
            <w:r>
              <w:t>BOTC</w:t>
            </w:r>
          </w:p>
        </w:tc>
        <w:tc>
          <w:tcPr>
            <w:cnfStyle w:evenVBand="false" w:oddVBand="true" w:firstColumn="false"/>
            <w:tcW w:w="33.333333%" w:type="pct"/>
          </w:tcPr>
          <w:p>
            <w:pPr>
              <w:ind w:leftChars="0" w:left="0" w:right="0"/>
            </w:pPr>
            <w:r>
              <w:t>OFF EXCHANGE IDENTIFIER FOR OTC TRADES REPORTED TO CBOE EUROPE</w:t>
            </w:r>
          </w:p>
        </w:tc>
      </w:tr>
      <w:tr>
        <w:trPr>
          <w:cnfStyle w:evenHBand="false" w:oddHBand="true" w:firstRow="false"/>
        </w:trPr>
        <w:tc>
          <w:tcPr>
            <w:cnfStyle w:evenVBand="false" w:oddVBand="true" w:firstColumn="false"/>
            <w:tcW w:w="33.333333%" w:type="pct"/>
          </w:tcPr>
          <w:p>
            <w:pPr>
              <w:ind w:leftChars="0" w:left="0" w:right="0"/>
            </w:pPr>
            <w:r>
              <w:t>BOTE</w:t>
            </w:r>
          </w:p>
        </w:tc>
        <w:tc>
          <w:tcPr>
            <w:cnfStyle w:evenVBand="true" w:oddVBand="false" w:firstColumn="false"/>
            <w:tcW w:w="33.333333%" w:type="pct"/>
          </w:tcPr>
          <w:p>
            <w:pPr>
              <w:ind w:leftChars="0" w:left="0" w:right="0"/>
            </w:pPr>
            <w:r>
              <w:t>BOTE</w:t>
            </w:r>
          </w:p>
        </w:tc>
        <w:tc>
          <w:tcPr>
            <w:cnfStyle w:evenVBand="false" w:oddVBand="true" w:firstColumn="false"/>
            <w:tcW w:w="33.333333%" w:type="pct"/>
          </w:tcPr>
          <w:p>
            <w:pPr>
              <w:ind w:leftChars="0" w:left="0" w:right="0"/>
            </w:pPr>
            <w:r>
              <w:t>BOTSWANA STOCK EXCHANGE - EXCHANGE TRADED FUNDS (ETF)</w:t>
            </w:r>
          </w:p>
        </w:tc>
      </w:tr>
      <w:tr>
        <w:trPr>
          <w:cnfStyle w:evenHBand="true" w:oddHBand="false" w:firstRow="false"/>
        </w:trPr>
        <w:tc>
          <w:tcPr>
            <w:cnfStyle w:evenVBand="false" w:oddVBand="true" w:firstColumn="false"/>
            <w:tcW w:w="33.333333%" w:type="pct"/>
          </w:tcPr>
          <w:p>
            <w:pPr>
              <w:ind w:leftChars="0" w:left="0" w:right="0"/>
            </w:pPr>
            <w:r>
              <w:t>BOTV</w:t>
            </w:r>
          </w:p>
        </w:tc>
        <w:tc>
          <w:tcPr>
            <w:cnfStyle w:evenVBand="true" w:oddVBand="false" w:firstColumn="false"/>
            <w:tcW w:w="33.333333%" w:type="pct"/>
          </w:tcPr>
          <w:p>
            <w:pPr>
              <w:ind w:leftChars="0" w:left="0" w:right="0"/>
            </w:pPr>
            <w:r>
              <w:t>BOTV</w:t>
            </w:r>
          </w:p>
        </w:tc>
        <w:tc>
          <w:tcPr>
            <w:cnfStyle w:evenVBand="false" w:oddVBand="true" w:firstColumn="false"/>
            <w:tcW w:w="33.333333%" w:type="pct"/>
          </w:tcPr>
          <w:p>
            <w:pPr>
              <w:ind w:leftChars="0" w:left="0" w:right="0"/>
            </w:pPr>
            <w:r>
              <w:t>BOTSWANA STOCK EXCHANGE - VENTURE CAPITAL</w:t>
            </w:r>
          </w:p>
        </w:tc>
      </w:tr>
      <w:tr>
        <w:trPr>
          <w:cnfStyle w:evenHBand="false" w:oddHBand="true" w:firstRow="false"/>
        </w:trPr>
        <w:tc>
          <w:tcPr>
            <w:cnfStyle w:evenVBand="false" w:oddVBand="true" w:firstColumn="false"/>
            <w:tcW w:w="33.333333%" w:type="pct"/>
          </w:tcPr>
          <w:p>
            <w:pPr>
              <w:ind w:leftChars="0" w:left="0" w:right="0"/>
            </w:pPr>
            <w:r>
              <w:t>BOVA</w:t>
            </w:r>
          </w:p>
        </w:tc>
        <w:tc>
          <w:tcPr>
            <w:cnfStyle w:evenVBand="true" w:oddVBand="false" w:firstColumn="false"/>
            <w:tcW w:w="33.333333%" w:type="pct"/>
          </w:tcPr>
          <w:p>
            <w:pPr>
              <w:ind w:leftChars="0" w:left="0" w:right="0"/>
            </w:pPr>
            <w:r>
              <w:t>BOVA</w:t>
            </w:r>
          </w:p>
        </w:tc>
        <w:tc>
          <w:tcPr>
            <w:cnfStyle w:evenVBand="false" w:oddVBand="true" w:firstColumn="false"/>
            <w:tcW w:w="33.333333%" w:type="pct"/>
          </w:tcPr>
          <w:p>
            <w:pPr>
              <w:ind w:leftChars="0" w:left="0" w:right="0"/>
            </w:pPr>
            <w:r>
              <w:t>BOLSA DE CORREDORES - BOLSA DE VALORES</w:t>
            </w:r>
          </w:p>
        </w:tc>
      </w:tr>
      <w:tr>
        <w:trPr>
          <w:cnfStyle w:evenHBand="true" w:oddHBand="false" w:firstRow="false"/>
        </w:trPr>
        <w:tc>
          <w:tcPr>
            <w:cnfStyle w:evenVBand="false" w:oddVBand="true" w:firstColumn="false"/>
            <w:tcW w:w="33.333333%" w:type="pct"/>
          </w:tcPr>
          <w:p>
            <w:pPr>
              <w:ind w:leftChars="0" w:left="0" w:right="0"/>
            </w:pPr>
            <w:r>
              <w:t>BOVM</w:t>
            </w:r>
          </w:p>
        </w:tc>
        <w:tc>
          <w:tcPr>
            <w:cnfStyle w:evenVBand="true" w:oddVBand="false" w:firstColumn="false"/>
            <w:tcW w:w="33.333333%" w:type="pct"/>
          </w:tcPr>
          <w:p>
            <w:pPr>
              <w:ind w:leftChars="0" w:left="0" w:right="0"/>
            </w:pPr>
            <w:r>
              <w:t>BOVM</w:t>
            </w:r>
          </w:p>
        </w:tc>
        <w:tc>
          <w:tcPr>
            <w:cnfStyle w:evenVBand="false" w:oddVBand="true" w:firstColumn="false"/>
            <w:tcW w:w="33.333333%" w:type="pct"/>
          </w:tcPr>
          <w:p>
            <w:pPr>
              <w:ind w:leftChars="0" w:left="0" w:right="0"/>
            </w:pPr>
            <w:r>
              <w:t>BOLSA DE VALORES MINAS-ESPÍRITO SANTO-BRASÍLIA</w:t>
            </w:r>
          </w:p>
        </w:tc>
      </w:tr>
      <w:tr>
        <w:trPr>
          <w:cnfStyle w:evenHBand="false" w:oddHBand="true" w:firstRow="false"/>
        </w:trPr>
        <w:tc>
          <w:tcPr>
            <w:cnfStyle w:evenVBand="false" w:oddVBand="true" w:firstColumn="false"/>
            <w:tcW w:w="33.333333%" w:type="pct"/>
          </w:tcPr>
          <w:p>
            <w:pPr>
              <w:ind w:leftChars="0" w:left="0" w:right="0"/>
            </w:pPr>
            <w:r>
              <w:t>BPAS</w:t>
            </w:r>
          </w:p>
        </w:tc>
        <w:tc>
          <w:tcPr>
            <w:cnfStyle w:evenVBand="true" w:oddVBand="false" w:firstColumn="false"/>
            <w:tcW w:w="33.333333%" w:type="pct"/>
          </w:tcPr>
          <w:p>
            <w:pPr>
              <w:ind w:leftChars="0" w:left="0" w:right="0"/>
            </w:pPr>
            <w:r>
              <w:t>BPAS</w:t>
            </w:r>
          </w:p>
        </w:tc>
        <w:tc>
          <w:tcPr>
            <w:cnfStyle w:evenVBand="false" w:oddVBand="true" w:firstColumn="false"/>
            <w:tcW w:w="33.333333%" w:type="pct"/>
          </w:tcPr>
          <w:p>
            <w:pPr>
              <w:ind w:leftChars="0" w:left="0" w:right="0"/>
            </w:pPr>
            <w:r>
              <w:t>BANCA PASSADORE - SYSTEMATIC INTERNALISER</w:t>
            </w:r>
          </w:p>
        </w:tc>
      </w:tr>
      <w:tr>
        <w:trPr>
          <w:cnfStyle w:evenHBand="true" w:oddHBand="false" w:firstRow="false"/>
        </w:trPr>
        <w:tc>
          <w:tcPr>
            <w:cnfStyle w:evenVBand="false" w:oddVBand="true" w:firstColumn="false"/>
            <w:tcW w:w="33.333333%" w:type="pct"/>
          </w:tcPr>
          <w:p>
            <w:pPr>
              <w:ind w:leftChars="0" w:left="0" w:right="0"/>
            </w:pPr>
            <w:r>
              <w:t>BPKO</w:t>
            </w:r>
          </w:p>
        </w:tc>
        <w:tc>
          <w:tcPr>
            <w:cnfStyle w:evenVBand="true" w:oddVBand="false" w:firstColumn="false"/>
            <w:tcW w:w="33.333333%" w:type="pct"/>
          </w:tcPr>
          <w:p>
            <w:pPr>
              <w:ind w:leftChars="0" w:left="0" w:right="0"/>
            </w:pPr>
            <w:r>
              <w:t>BPKO</w:t>
            </w:r>
          </w:p>
        </w:tc>
        <w:tc>
          <w:tcPr>
            <w:cnfStyle w:evenVBand="false" w:oddVBand="true" w:firstColumn="false"/>
            <w:tcW w:w="33.333333%" w:type="pct"/>
          </w:tcPr>
          <w:p>
            <w:pPr>
              <w:ind w:leftChars="0" w:left="0" w:right="0"/>
            </w:pPr>
            <w:r>
              <w:t>PKO BANK POLSKI S.A. - SYSTEMATIC INTERNALISER</w:t>
            </w:r>
          </w:p>
        </w:tc>
      </w:tr>
      <w:tr>
        <w:trPr>
          <w:cnfStyle w:evenHBand="false" w:oddHBand="true" w:firstRow="false"/>
        </w:trPr>
        <w:tc>
          <w:tcPr>
            <w:cnfStyle w:evenVBand="false" w:oddVBand="true" w:firstColumn="false"/>
            <w:tcW w:w="33.333333%" w:type="pct"/>
          </w:tcPr>
          <w:p>
            <w:pPr>
              <w:ind w:leftChars="0" w:left="0" w:right="0"/>
            </w:pPr>
            <w:r>
              <w:t>BPLC</w:t>
            </w:r>
          </w:p>
        </w:tc>
        <w:tc>
          <w:tcPr>
            <w:cnfStyle w:evenVBand="true" w:oddVBand="false" w:firstColumn="false"/>
            <w:tcW w:w="33.333333%" w:type="pct"/>
          </w:tcPr>
          <w:p>
            <w:pPr>
              <w:ind w:leftChars="0" w:left="0" w:right="0"/>
            </w:pPr>
            <w:r>
              <w:t>BPLC</w:t>
            </w:r>
          </w:p>
        </w:tc>
        <w:tc>
          <w:tcPr>
            <w:cnfStyle w:evenVBand="false" w:oddVBand="true" w:firstColumn="false"/>
            <w:tcW w:w="33.333333%" w:type="pct"/>
          </w:tcPr>
          <w:p>
            <w:pPr>
              <w:ind w:leftChars="0" w:left="0" w:right="0"/>
            </w:pPr>
            <w:r>
              <w:t>BARCLAYS BANK PLC</w:t>
            </w:r>
          </w:p>
        </w:tc>
      </w:tr>
      <w:tr>
        <w:trPr>
          <w:cnfStyle w:evenHBand="true" w:oddHBand="false" w:firstRow="false"/>
        </w:trPr>
        <w:tc>
          <w:tcPr>
            <w:cnfStyle w:evenVBand="false" w:oddVBand="true" w:firstColumn="false"/>
            <w:tcW w:w="33.333333%" w:type="pct"/>
          </w:tcPr>
          <w:p>
            <w:pPr>
              <w:ind w:leftChars="0" w:left="0" w:right="0"/>
            </w:pPr>
            <w:r>
              <w:t>BPOL</w:t>
            </w:r>
          </w:p>
        </w:tc>
        <w:tc>
          <w:tcPr>
            <w:cnfStyle w:evenVBand="true" w:oddVBand="false" w:firstColumn="false"/>
            <w:tcW w:w="33.333333%" w:type="pct"/>
          </w:tcPr>
          <w:p>
            <w:pPr>
              <w:ind w:leftChars="0" w:left="0" w:right="0"/>
            </w:pPr>
            <w:r>
              <w:t>BPOL</w:t>
            </w:r>
          </w:p>
        </w:tc>
        <w:tc>
          <w:tcPr>
            <w:cnfStyle w:evenVBand="false" w:oddVBand="true" w:firstColumn="false"/>
            <w:tcW w:w="33.333333%" w:type="pct"/>
          </w:tcPr>
          <w:p>
            <w:pPr>
              <w:ind w:leftChars="0" w:left="0" w:right="0"/>
            </w:pPr>
            <w:r>
              <w:t>BLOOMBERG BPOOL</w:t>
            </w:r>
          </w:p>
        </w:tc>
      </w:tr>
      <w:tr>
        <w:trPr>
          <w:cnfStyle w:evenHBand="false" w:oddHBand="true" w:firstRow="false"/>
        </w:trPr>
        <w:tc>
          <w:tcPr>
            <w:cnfStyle w:evenVBand="false" w:oddVBand="true" w:firstColumn="false"/>
            <w:tcW w:w="33.333333%" w:type="pct"/>
          </w:tcPr>
          <w:p>
            <w:pPr>
              <w:ind w:leftChars="0" w:left="0" w:right="0"/>
            </w:pPr>
            <w:r>
              <w:t>BPSX</w:t>
            </w:r>
          </w:p>
        </w:tc>
        <w:tc>
          <w:tcPr>
            <w:cnfStyle w:evenVBand="true" w:oddVBand="false" w:firstColumn="false"/>
            <w:tcW w:w="33.333333%" w:type="pct"/>
          </w:tcPr>
          <w:p>
            <w:pPr>
              <w:ind w:leftChars="0" w:left="0" w:right="0"/>
            </w:pPr>
            <w:r>
              <w:t>BPSX</w:t>
            </w:r>
          </w:p>
        </w:tc>
        <w:tc>
          <w:tcPr>
            <w:cnfStyle w:evenVBand="false" w:oddVBand="true" w:firstColumn="false"/>
            <w:tcW w:w="33.333333%" w:type="pct"/>
          </w:tcPr>
          <w:p>
            <w:pPr>
              <w:ind w:leftChars="0" w:left="0" w:right="0"/>
            </w:pPr>
            <w:r>
              <w:t>BNP PARIBAS SECURITIES SERVICES - SYSTEMATIC INTERNALISER</w:t>
            </w:r>
          </w:p>
        </w:tc>
      </w:tr>
      <w:tr>
        <w:trPr>
          <w:cnfStyle w:evenHBand="true" w:oddHBand="false" w:firstRow="false"/>
        </w:trPr>
        <w:tc>
          <w:tcPr>
            <w:cnfStyle w:evenVBand="false" w:oddVBand="true" w:firstColumn="false"/>
            <w:tcW w:w="33.333333%" w:type="pct"/>
          </w:tcPr>
          <w:p>
            <w:pPr>
              <w:ind w:leftChars="0" w:left="0" w:right="0"/>
            </w:pPr>
            <w:r>
              <w:t>BRDE</w:t>
            </w:r>
          </w:p>
        </w:tc>
        <w:tc>
          <w:tcPr>
            <w:cnfStyle w:evenVBand="true" w:oddVBand="false" w:firstColumn="false"/>
            <w:tcW w:w="33.333333%" w:type="pct"/>
          </w:tcPr>
          <w:p>
            <w:pPr>
              <w:ind w:leftChars="0" w:left="0" w:right="0"/>
            </w:pPr>
            <w:r>
              <w:t>BRDE</w:t>
            </w:r>
          </w:p>
        </w:tc>
        <w:tc>
          <w:tcPr>
            <w:cnfStyle w:evenVBand="false" w:oddVBand="true" w:firstColumn="false"/>
            <w:tcW w:w="33.333333%" w:type="pct"/>
          </w:tcPr>
          <w:p>
            <w:pPr>
              <w:ind w:leftChars="0" w:left="0" w:right="0"/>
            </w:pPr>
            <w:r>
              <w:t>BRD - GROUPE SOCIETE GENERALE S.A.</w:t>
            </w:r>
          </w:p>
        </w:tc>
      </w:tr>
      <w:tr>
        <w:trPr>
          <w:cnfStyle w:evenHBand="false" w:oddHBand="true" w:firstRow="false"/>
        </w:trPr>
        <w:tc>
          <w:tcPr>
            <w:cnfStyle w:evenVBand="false" w:oddVBand="true" w:firstColumn="false"/>
            <w:tcW w:w="33.333333%" w:type="pct"/>
          </w:tcPr>
          <w:p>
            <w:pPr>
              <w:ind w:leftChars="0" w:left="0" w:right="0"/>
            </w:pPr>
            <w:r>
              <w:t>BRDL</w:t>
            </w:r>
          </w:p>
        </w:tc>
        <w:tc>
          <w:tcPr>
            <w:cnfStyle w:evenVBand="true" w:oddVBand="false" w:firstColumn="false"/>
            <w:tcW w:w="33.333333%" w:type="pct"/>
          </w:tcPr>
          <w:p>
            <w:pPr>
              <w:ind w:leftChars="0" w:left="0" w:right="0"/>
            </w:pPr>
            <w:r>
              <w:t>BRDL</w:t>
            </w:r>
          </w:p>
        </w:tc>
        <w:tc>
          <w:tcPr>
            <w:cnfStyle w:evenVBand="false" w:oddVBand="true" w:firstColumn="false"/>
            <w:tcW w:w="33.333333%" w:type="pct"/>
          </w:tcPr>
          <w:p>
            <w:pPr>
              <w:ind w:leftChars="0" w:left="0" w:right="0"/>
            </w:pPr>
            <w:r>
              <w:t>BRD - GROUPE SOCIETE GENERALE S.A. - LIQUIDITY PROVIDER</w:t>
            </w:r>
          </w:p>
        </w:tc>
      </w:tr>
      <w:tr>
        <w:trPr>
          <w:cnfStyle w:evenHBand="true" w:oddHBand="false" w:firstRow="false"/>
        </w:trPr>
        <w:tc>
          <w:tcPr>
            <w:cnfStyle w:evenVBand="false" w:oddVBand="true" w:firstColumn="false"/>
            <w:tcW w:w="33.333333%" w:type="pct"/>
          </w:tcPr>
          <w:p>
            <w:pPr>
              <w:ind w:leftChars="0" w:left="0" w:right="0"/>
            </w:pPr>
            <w:r>
              <w:t>BRDS</w:t>
            </w:r>
          </w:p>
        </w:tc>
        <w:tc>
          <w:tcPr>
            <w:cnfStyle w:evenVBand="true" w:oddVBand="false" w:firstColumn="false"/>
            <w:tcW w:w="33.333333%" w:type="pct"/>
          </w:tcPr>
          <w:p>
            <w:pPr>
              <w:ind w:leftChars="0" w:left="0" w:right="0"/>
            </w:pPr>
            <w:r>
              <w:t>BRDS</w:t>
            </w:r>
          </w:p>
        </w:tc>
        <w:tc>
          <w:tcPr>
            <w:cnfStyle w:evenVBand="false" w:oddVBand="true" w:firstColumn="false"/>
            <w:tcW w:w="33.333333%" w:type="pct"/>
          </w:tcPr>
          <w:p>
            <w:pPr>
              <w:ind w:leftChars="0" w:left="0" w:right="0"/>
            </w:pPr>
            <w:r>
              <w:t>BRD - GROUPE SOCIETE GENERALE S.A. - SYSTEMATIC INTERNALISER</w:t>
            </w:r>
          </w:p>
        </w:tc>
      </w:tr>
      <w:tr>
        <w:trPr>
          <w:cnfStyle w:evenHBand="false" w:oddHBand="true" w:firstRow="false"/>
        </w:trPr>
        <w:tc>
          <w:tcPr>
            <w:cnfStyle w:evenVBand="false" w:oddVBand="true" w:firstColumn="false"/>
            <w:tcW w:w="33.333333%" w:type="pct"/>
          </w:tcPr>
          <w:p>
            <w:pPr>
              <w:ind w:leftChars="0" w:left="0" w:right="0"/>
            </w:pPr>
            <w:r>
              <w:t>BREA</w:t>
            </w:r>
          </w:p>
        </w:tc>
        <w:tc>
          <w:tcPr>
            <w:cnfStyle w:evenVBand="true" w:oddVBand="false" w:firstColumn="false"/>
            <w:tcW w:w="33.333333%" w:type="pct"/>
          </w:tcPr>
          <w:p>
            <w:pPr>
              <w:ind w:leftChars="0" w:left="0" w:right="0"/>
            </w:pPr>
            <w:r>
              <w:t>BREA</w:t>
            </w:r>
          </w:p>
        </w:tc>
        <w:tc>
          <w:tcPr>
            <w:cnfStyle w:evenVBand="false" w:oddVBand="true" w:firstColumn="false"/>
            <w:tcW w:w="33.333333%" w:type="pct"/>
          </w:tcPr>
          <w:p>
            <w:pPr>
              <w:ind w:leftChars="0" w:left="0" w:right="0"/>
            </w:pPr>
            <w:r>
              <w:t>BANCA REALE - SYSTEMATIC INTERNALISER</w:t>
            </w:r>
          </w:p>
        </w:tc>
      </w:tr>
      <w:tr>
        <w:trPr>
          <w:cnfStyle w:evenHBand="true" w:oddHBand="false" w:firstRow="false"/>
        </w:trPr>
        <w:tc>
          <w:tcPr>
            <w:cnfStyle w:evenVBand="false" w:oddVBand="true" w:firstColumn="false"/>
            <w:tcW w:w="33.333333%" w:type="pct"/>
          </w:tcPr>
          <w:p>
            <w:pPr>
              <w:ind w:leftChars="0" w:left="0" w:right="0"/>
            </w:pPr>
            <w:r>
              <w:t>BRED</w:t>
            </w:r>
          </w:p>
        </w:tc>
        <w:tc>
          <w:tcPr>
            <w:cnfStyle w:evenVBand="true" w:oddVBand="false" w:firstColumn="false"/>
            <w:tcW w:w="33.333333%" w:type="pct"/>
          </w:tcPr>
          <w:p>
            <w:pPr>
              <w:ind w:leftChars="0" w:left="0" w:right="0"/>
            </w:pPr>
            <w:r>
              <w:t>BRED</w:t>
            </w:r>
          </w:p>
        </w:tc>
        <w:tc>
          <w:tcPr>
            <w:cnfStyle w:evenVBand="false" w:oddVBand="true" w:firstColumn="false"/>
            <w:tcW w:w="33.333333%" w:type="pct"/>
          </w:tcPr>
          <w:p>
            <w:pPr>
              <w:ind w:leftChars="0" w:left="0" w:right="0"/>
            </w:pPr>
            <w:r>
              <w:t>BRED BANQUE POPULAIRE - SYSTEMATIC INTERNALISER</w:t>
            </w:r>
          </w:p>
        </w:tc>
      </w:tr>
      <w:tr>
        <w:trPr>
          <w:cnfStyle w:evenHBand="false" w:oddHBand="true" w:firstRow="false"/>
        </w:trPr>
        <w:tc>
          <w:tcPr>
            <w:cnfStyle w:evenVBand="false" w:oddVBand="true" w:firstColumn="false"/>
            <w:tcW w:w="33.333333%" w:type="pct"/>
          </w:tcPr>
          <w:p>
            <w:pPr>
              <w:ind w:leftChars="0" w:left="0" w:right="0"/>
            </w:pPr>
            <w:r>
              <w:t>BRFQ</w:t>
            </w:r>
          </w:p>
        </w:tc>
        <w:tc>
          <w:tcPr>
            <w:cnfStyle w:evenVBand="true" w:oddVBand="false" w:firstColumn="false"/>
            <w:tcW w:w="33.333333%" w:type="pct"/>
          </w:tcPr>
          <w:p>
            <w:pPr>
              <w:ind w:leftChars="0" w:left="0" w:right="0"/>
            </w:pPr>
            <w:r>
              <w:t>BRFQ</w:t>
            </w:r>
          </w:p>
        </w:tc>
        <w:tc>
          <w:tcPr>
            <w:cnfStyle w:evenVBand="false" w:oddVBand="true" w:firstColumn="false"/>
            <w:tcW w:w="33.333333%" w:type="pct"/>
          </w:tcPr>
          <w:p>
            <w:pPr>
              <w:ind w:leftChars="0" w:left="0" w:right="0"/>
            </w:pPr>
            <w:r>
              <w:t>BLOCKMATCH UK RFQ</w:t>
            </w:r>
          </w:p>
        </w:tc>
      </w:tr>
      <w:tr>
        <w:trPr>
          <w:cnfStyle w:evenHBand="true" w:oddHBand="false" w:firstRow="false"/>
        </w:trPr>
        <w:tc>
          <w:tcPr>
            <w:cnfStyle w:evenVBand="false" w:oddVBand="true" w:firstColumn="false"/>
            <w:tcW w:w="33.333333%" w:type="pct"/>
          </w:tcPr>
          <w:p>
            <w:pPr>
              <w:ind w:leftChars="0" w:left="0" w:right="0"/>
            </w:pPr>
            <w:r>
              <w:t>BRGA</w:t>
            </w:r>
          </w:p>
        </w:tc>
        <w:tc>
          <w:tcPr>
            <w:cnfStyle w:evenVBand="true" w:oddVBand="false" w:firstColumn="false"/>
            <w:tcW w:w="33.333333%" w:type="pct"/>
          </w:tcPr>
          <w:p>
            <w:pPr>
              <w:ind w:leftChars="0" w:left="0" w:right="0"/>
            </w:pPr>
            <w:r>
              <w:t>BRGA</w:t>
            </w:r>
          </w:p>
        </w:tc>
        <w:tc>
          <w:tcPr>
            <w:cnfStyle w:evenVBand="false" w:oddVBand="true" w:firstColumn="false"/>
            <w:tcW w:w="33.333333%" w:type="pct"/>
          </w:tcPr>
          <w:p>
            <w:pPr>
              <w:ind w:leftChars="0" w:left="0" w:right="0"/>
            </w:pPr>
            <w:r>
              <w:t>BRYAN GARNIER AND CO LIMITED</w:t>
            </w:r>
          </w:p>
        </w:tc>
      </w:tr>
      <w:tr>
        <w:trPr>
          <w:cnfStyle w:evenHBand="false" w:oddHBand="true" w:firstRow="false"/>
        </w:trPr>
        <w:tc>
          <w:tcPr>
            <w:cnfStyle w:evenVBand="false" w:oddVBand="true" w:firstColumn="false"/>
            <w:tcW w:w="33.333333%" w:type="pct"/>
          </w:tcPr>
          <w:p>
            <w:pPr>
              <w:ind w:leftChars="0" w:left="0" w:right="0"/>
            </w:pPr>
            <w:r>
              <w:t>BRIX</w:t>
            </w:r>
          </w:p>
        </w:tc>
        <w:tc>
          <w:tcPr>
            <w:cnfStyle w:evenVBand="true" w:oddVBand="false" w:firstColumn="false"/>
            <w:tcW w:w="33.333333%" w:type="pct"/>
          </w:tcPr>
          <w:p>
            <w:pPr>
              <w:ind w:leftChars="0" w:left="0" w:right="0"/>
            </w:pPr>
            <w:r>
              <w:t>BRIX</w:t>
            </w:r>
          </w:p>
        </w:tc>
        <w:tc>
          <w:tcPr>
            <w:cnfStyle w:evenVBand="false" w:oddVBand="true" w:firstColumn="false"/>
            <w:tcW w:w="33.333333%" w:type="pct"/>
          </w:tcPr>
          <w:p>
            <w:pPr>
              <w:ind w:leftChars="0" w:left="0" w:right="0"/>
            </w:pPr>
            <w:r>
              <w:t>BRAZILIAN ENERGY EXCHANGE</w:t>
            </w:r>
          </w:p>
        </w:tc>
      </w:tr>
      <w:tr>
        <w:trPr>
          <w:cnfStyle w:evenHBand="true" w:oddHBand="false" w:firstRow="false"/>
        </w:trPr>
        <w:tc>
          <w:tcPr>
            <w:cnfStyle w:evenVBand="false" w:oddVBand="true" w:firstColumn="false"/>
            <w:tcW w:w="33.333333%" w:type="pct"/>
          </w:tcPr>
          <w:p>
            <w:pPr>
              <w:ind w:leftChars="0" w:left="0" w:right="0"/>
            </w:pPr>
            <w:r>
              <w:t>BRMF</w:t>
            </w:r>
          </w:p>
        </w:tc>
        <w:tc>
          <w:tcPr>
            <w:cnfStyle w:evenVBand="true" w:oddVBand="false" w:firstColumn="false"/>
            <w:tcW w:w="33.333333%" w:type="pct"/>
          </w:tcPr>
          <w:p>
            <w:pPr>
              <w:ind w:leftChars="0" w:left="0" w:right="0"/>
            </w:pPr>
            <w:r>
              <w:t>BRMF</w:t>
            </w:r>
          </w:p>
        </w:tc>
        <w:tc>
          <w:tcPr>
            <w:cnfStyle w:evenVBand="false" w:oddVBand="true" w:firstColumn="false"/>
            <w:tcW w:w="33.333333%" w:type="pct"/>
          </w:tcPr>
          <w:p>
            <w:pPr>
              <w:ind w:leftChars="0" w:left="0" w:right="0"/>
            </w:pPr>
            <w:r>
              <w:t>ROMANIAN  COMMODITIES EXCHANGE - BRM-SMT</w:t>
            </w:r>
          </w:p>
        </w:tc>
      </w:tr>
      <w:tr>
        <w:trPr>
          <w:cnfStyle w:evenHBand="false" w:oddHBand="true" w:firstRow="false"/>
        </w:trPr>
        <w:tc>
          <w:tcPr>
            <w:cnfStyle w:evenVBand="false" w:oddVBand="true" w:firstColumn="false"/>
            <w:tcW w:w="33.333333%" w:type="pct"/>
          </w:tcPr>
          <w:p>
            <w:pPr>
              <w:ind w:leftChars="0" w:left="0" w:right="0"/>
            </w:pPr>
            <w:r>
              <w:t>BRNX</w:t>
            </w:r>
          </w:p>
        </w:tc>
        <w:tc>
          <w:tcPr>
            <w:cnfStyle w:evenVBand="true" w:oddVBand="false" w:firstColumn="false"/>
            <w:tcW w:w="33.333333%" w:type="pct"/>
          </w:tcPr>
          <w:p>
            <w:pPr>
              <w:ind w:leftChars="0" w:left="0" w:right="0"/>
            </w:pPr>
            <w:r>
              <w:t>BRNX</w:t>
            </w:r>
          </w:p>
        </w:tc>
        <w:tc>
          <w:tcPr>
            <w:cnfStyle w:evenVBand="false" w:oddVBand="true" w:firstColumn="false"/>
            <w:tcW w:w="33.333333%" w:type="pct"/>
          </w:tcPr>
          <w:p>
            <w:pPr>
              <w:ind w:leftChars="0" w:left="0" w:right="0"/>
            </w:pPr>
            <w:r>
              <w:t>BERNSTEIN CROSS (BERN-X)</w:t>
            </w:r>
          </w:p>
        </w:tc>
      </w:tr>
      <w:tr>
        <w:trPr>
          <w:cnfStyle w:evenHBand="true" w:oddHBand="false" w:firstRow="false"/>
        </w:trPr>
        <w:tc>
          <w:tcPr>
            <w:cnfStyle w:evenVBand="false" w:oddVBand="true" w:firstColumn="false"/>
            <w:tcW w:w="33.333333%" w:type="pct"/>
          </w:tcPr>
          <w:p>
            <w:pPr>
              <w:ind w:leftChars="0" w:left="0" w:right="0"/>
            </w:pPr>
            <w:r>
              <w:t>BSAB</w:t>
            </w:r>
          </w:p>
        </w:tc>
        <w:tc>
          <w:tcPr>
            <w:cnfStyle w:evenVBand="true" w:oddVBand="false" w:firstColumn="false"/>
            <w:tcW w:w="33.333333%" w:type="pct"/>
          </w:tcPr>
          <w:p>
            <w:pPr>
              <w:ind w:leftChars="0" w:left="0" w:right="0"/>
            </w:pPr>
            <w:r>
              <w:t>BSAB</w:t>
            </w:r>
          </w:p>
        </w:tc>
        <w:tc>
          <w:tcPr>
            <w:cnfStyle w:evenVBand="false" w:oddVBand="true" w:firstColumn="false"/>
            <w:tcW w:w="33.333333%" w:type="pct"/>
          </w:tcPr>
          <w:p>
            <w:pPr>
              <w:ind w:leftChars="0" w:left="0" w:right="0"/>
            </w:pPr>
            <w:r>
              <w:t>BANCO DE SABADELL, S.A. -  SYSTEMATIC INTERNALISER</w:t>
            </w:r>
          </w:p>
        </w:tc>
      </w:tr>
      <w:tr>
        <w:trPr>
          <w:cnfStyle w:evenHBand="false" w:oddHBand="true" w:firstRow="false"/>
        </w:trPr>
        <w:tc>
          <w:tcPr>
            <w:cnfStyle w:evenVBand="false" w:oddVBand="true" w:firstColumn="false"/>
            <w:tcW w:w="33.333333%" w:type="pct"/>
          </w:tcPr>
          <w:p>
            <w:pPr>
              <w:ind w:leftChars="0" w:left="0" w:right="0"/>
            </w:pPr>
            <w:r>
              <w:t>BSEX</w:t>
            </w:r>
          </w:p>
        </w:tc>
        <w:tc>
          <w:tcPr>
            <w:cnfStyle w:evenVBand="true" w:oddVBand="false" w:firstColumn="false"/>
            <w:tcW w:w="33.333333%" w:type="pct"/>
          </w:tcPr>
          <w:p>
            <w:pPr>
              <w:ind w:leftChars="0" w:left="0" w:right="0"/>
            </w:pPr>
            <w:r>
              <w:t>BSEX</w:t>
            </w:r>
          </w:p>
        </w:tc>
        <w:tc>
          <w:tcPr>
            <w:cnfStyle w:evenVBand="false" w:oddVBand="true" w:firstColumn="false"/>
            <w:tcW w:w="33.333333%" w:type="pct"/>
          </w:tcPr>
          <w:p>
            <w:pPr>
              <w:ind w:leftChars="0" w:left="0" w:right="0"/>
            </w:pPr>
            <w:r>
              <w:t>BAKU STOCK EXCHANGE</w:t>
            </w:r>
          </w:p>
        </w:tc>
      </w:tr>
      <w:tr>
        <w:trPr>
          <w:cnfStyle w:evenHBand="true" w:oddHBand="false" w:firstRow="false"/>
        </w:trPr>
        <w:tc>
          <w:tcPr>
            <w:cnfStyle w:evenVBand="false" w:oddVBand="true" w:firstColumn="false"/>
            <w:tcW w:w="33.333333%" w:type="pct"/>
          </w:tcPr>
          <w:p>
            <w:pPr>
              <w:ind w:leftChars="0" w:left="0" w:right="0"/>
            </w:pPr>
            <w:r>
              <w:t>BSFX</w:t>
            </w:r>
          </w:p>
        </w:tc>
        <w:tc>
          <w:tcPr>
            <w:cnfStyle w:evenVBand="true" w:oddVBand="false" w:firstColumn="false"/>
            <w:tcW w:w="33.333333%" w:type="pct"/>
          </w:tcPr>
          <w:p>
            <w:pPr>
              <w:ind w:leftChars="0" w:left="0" w:right="0"/>
            </w:pPr>
            <w:r>
              <w:t>BSFX</w:t>
            </w:r>
          </w:p>
        </w:tc>
        <w:tc>
          <w:tcPr>
            <w:cnfStyle w:evenVBand="false" w:oddVBand="true" w:firstColumn="false"/>
            <w:tcW w:w="33.333333%" w:type="pct"/>
          </w:tcPr>
          <w:p>
            <w:pPr>
              <w:ind w:leftChars="0" w:left="0" w:right="0"/>
            </w:pPr>
            <w:r>
              <w:t>BAYERNLB - FX HANDEL - SYSTEMATIC INTERNALISER</w:t>
            </w:r>
          </w:p>
        </w:tc>
      </w:tr>
      <w:tr>
        <w:trPr>
          <w:cnfStyle w:evenHBand="false" w:oddHBand="true" w:firstRow="false"/>
        </w:trPr>
        <w:tc>
          <w:tcPr>
            <w:cnfStyle w:evenVBand="false" w:oddVBand="true" w:firstColumn="false"/>
            <w:tcW w:w="33.333333%" w:type="pct"/>
          </w:tcPr>
          <w:p>
            <w:pPr>
              <w:ind w:leftChars="0" w:left="0" w:right="0"/>
            </w:pPr>
            <w:r>
              <w:t>BSLB</w:t>
            </w:r>
          </w:p>
        </w:tc>
        <w:tc>
          <w:tcPr>
            <w:cnfStyle w:evenVBand="true" w:oddVBand="false" w:firstColumn="false"/>
            <w:tcW w:w="33.333333%" w:type="pct"/>
          </w:tcPr>
          <w:p>
            <w:pPr>
              <w:ind w:leftChars="0" w:left="0" w:right="0"/>
            </w:pPr>
            <w:r>
              <w:t>BSLB</w:t>
            </w:r>
          </w:p>
        </w:tc>
        <w:tc>
          <w:tcPr>
            <w:cnfStyle w:evenVBand="false" w:oddVBand="true" w:firstColumn="false"/>
            <w:tcW w:w="33.333333%" w:type="pct"/>
          </w:tcPr>
          <w:p>
            <w:pPr>
              <w:ind w:leftChars="0" w:left="0" w:right="0"/>
            </w:pPr>
            <w:r>
              <w:t>BANCO SANTANDER, LONDON BRANCH - SYSTEMATIC INTERNALISER</w:t>
            </w:r>
          </w:p>
        </w:tc>
      </w:tr>
      <w:tr>
        <w:trPr>
          <w:cnfStyle w:evenHBand="true" w:oddHBand="false" w:firstRow="false"/>
        </w:trPr>
        <w:tc>
          <w:tcPr>
            <w:cnfStyle w:evenVBand="false" w:oddVBand="true" w:firstColumn="false"/>
            <w:tcW w:w="33.333333%" w:type="pct"/>
          </w:tcPr>
          <w:p>
            <w:pPr>
              <w:ind w:leftChars="0" w:left="0" w:right="0"/>
            </w:pPr>
            <w:r>
              <w:t>BSME</w:t>
            </w:r>
          </w:p>
        </w:tc>
        <w:tc>
          <w:tcPr>
            <w:cnfStyle w:evenVBand="true" w:oddVBand="false" w:firstColumn="false"/>
            <w:tcW w:w="33.333333%" w:type="pct"/>
          </w:tcPr>
          <w:p>
            <w:pPr>
              <w:ind w:leftChars="0" w:left="0" w:right="0"/>
            </w:pPr>
            <w:r>
              <w:t>BSME</w:t>
            </w:r>
          </w:p>
        </w:tc>
        <w:tc>
          <w:tcPr>
            <w:cnfStyle w:evenVBand="false" w:oddVBand="true" w:firstColumn="false"/>
            <w:tcW w:w="33.333333%" w:type="pct"/>
          </w:tcPr>
          <w:p>
            <w:pPr>
              <w:ind w:leftChars="0" w:left="0" w:right="0"/>
            </w:pPr>
            <w:r>
              <w:t>BSE SME</w:t>
            </w:r>
          </w:p>
        </w:tc>
      </w:tr>
      <w:tr>
        <w:trPr>
          <w:cnfStyle w:evenHBand="false" w:oddHBand="true" w:firstRow="false"/>
        </w:trPr>
        <w:tc>
          <w:tcPr>
            <w:cnfStyle w:evenVBand="false" w:oddVBand="true" w:firstColumn="false"/>
            <w:tcW w:w="33.333333%" w:type="pct"/>
          </w:tcPr>
          <w:p>
            <w:pPr>
              <w:ind w:leftChars="0" w:left="0" w:right="0"/>
            </w:pPr>
            <w:r>
              <w:t>BSPL</w:t>
            </w:r>
          </w:p>
        </w:tc>
        <w:tc>
          <w:tcPr>
            <w:cnfStyle w:evenVBand="true" w:oddVBand="false" w:firstColumn="false"/>
            <w:tcW w:w="33.333333%" w:type="pct"/>
          </w:tcPr>
          <w:p>
            <w:pPr>
              <w:ind w:leftChars="0" w:left="0" w:right="0"/>
            </w:pPr>
            <w:r>
              <w:t>BSPL</w:t>
            </w:r>
          </w:p>
        </w:tc>
        <w:tc>
          <w:tcPr>
            <w:cnfStyle w:evenVBand="false" w:oddVBand="true" w:firstColumn="false"/>
            <w:tcW w:w="33.333333%" w:type="pct"/>
          </w:tcPr>
          <w:p>
            <w:pPr>
              <w:ind w:leftChars="0" w:left="0" w:right="0"/>
            </w:pPr>
            <w:r>
              <w:t>BNP PARIBAS SECURITIES SERVICES LONDON BRANCH - SYSTEMATIC INTERNALISER</w:t>
            </w:r>
          </w:p>
        </w:tc>
      </w:tr>
      <w:tr>
        <w:trPr>
          <w:cnfStyle w:evenHBand="true" w:oddHBand="false" w:firstRow="false"/>
        </w:trPr>
        <w:tc>
          <w:tcPr>
            <w:cnfStyle w:evenVBand="false" w:oddVBand="true" w:firstColumn="false"/>
            <w:tcW w:w="33.333333%" w:type="pct"/>
          </w:tcPr>
          <w:p>
            <w:pPr>
              <w:ind w:leftChars="0" w:left="0" w:right="0"/>
            </w:pPr>
            <w:r>
              <w:t>BSTX</w:t>
            </w:r>
          </w:p>
        </w:tc>
        <w:tc>
          <w:tcPr>
            <w:cnfStyle w:evenVBand="true" w:oddVBand="false" w:firstColumn="false"/>
            <w:tcW w:w="33.333333%" w:type="pct"/>
          </w:tcPr>
          <w:p>
            <w:pPr>
              <w:ind w:leftChars="0" w:left="0" w:right="0"/>
            </w:pPr>
            <w:r>
              <w:t>BSTX</w:t>
            </w:r>
          </w:p>
        </w:tc>
        <w:tc>
          <w:tcPr>
            <w:cnfStyle w:evenVBand="false" w:oddVBand="true" w:firstColumn="false"/>
            <w:tcW w:w="33.333333%" w:type="pct"/>
          </w:tcPr>
          <w:p>
            <w:pPr>
              <w:ind w:leftChars="0" w:left="0" w:right="0"/>
            </w:pPr>
            <w:r>
              <w:t>BOSTON SECURITY TOKEN EXCHANGE LLC</w:t>
            </w:r>
          </w:p>
        </w:tc>
      </w:tr>
      <w:tr>
        <w:trPr>
          <w:cnfStyle w:evenHBand="false" w:oddHBand="true" w:firstRow="false"/>
        </w:trPr>
        <w:tc>
          <w:tcPr>
            <w:cnfStyle w:evenVBand="false" w:oddVBand="true" w:firstColumn="false"/>
            <w:tcW w:w="33.333333%" w:type="pct"/>
          </w:tcPr>
          <w:p>
            <w:pPr>
              <w:ind w:leftChars="0" w:left="0" w:right="0"/>
            </w:pPr>
            <w:r>
              <w:t>BTAM</w:t>
            </w:r>
          </w:p>
        </w:tc>
        <w:tc>
          <w:tcPr>
            <w:cnfStyle w:evenVBand="true" w:oddVBand="false" w:firstColumn="false"/>
            <w:tcW w:w="33.333333%" w:type="pct"/>
          </w:tcPr>
          <w:p>
            <w:pPr>
              <w:ind w:leftChars="0" w:left="0" w:right="0"/>
            </w:pPr>
            <w:r>
              <w:t>BTAM</w:t>
            </w:r>
          </w:p>
        </w:tc>
        <w:tc>
          <w:tcPr>
            <w:cnfStyle w:evenVBand="false" w:oddVBand="true" w:firstColumn="false"/>
            <w:tcW w:w="33.333333%" w:type="pct"/>
          </w:tcPr>
          <w:p>
            <w:pPr>
              <w:ind w:leftChars="0" w:left="0" w:right="0"/>
            </w:pPr>
            <w:r>
              <w:t>CME AMSTERDAM B.V.</w:t>
            </w:r>
          </w:p>
        </w:tc>
      </w:tr>
      <w:tr>
        <w:trPr>
          <w:cnfStyle w:evenHBand="true" w:oddHBand="false" w:firstRow="false"/>
        </w:trPr>
        <w:tc>
          <w:tcPr>
            <w:cnfStyle w:evenVBand="false" w:oddVBand="true" w:firstColumn="false"/>
            <w:tcW w:w="33.333333%" w:type="pct"/>
          </w:tcPr>
          <w:p>
            <w:pPr>
              <w:ind w:leftChars="0" w:left="0" w:right="0"/>
            </w:pPr>
            <w:r>
              <w:t>BTBS</w:t>
            </w:r>
          </w:p>
        </w:tc>
        <w:tc>
          <w:tcPr>
            <w:cnfStyle w:evenVBand="true" w:oddVBand="false" w:firstColumn="false"/>
            <w:tcW w:w="33.333333%" w:type="pct"/>
          </w:tcPr>
          <w:p>
            <w:pPr>
              <w:ind w:leftChars="0" w:left="0" w:right="0"/>
            </w:pPr>
            <w:r>
              <w:t>BTBS</w:t>
            </w:r>
          </w:p>
        </w:tc>
        <w:tc>
          <w:tcPr>
            <w:cnfStyle w:evenVBand="false" w:oddVBand="true" w:firstColumn="false"/>
            <w:tcW w:w="33.333333%" w:type="pct"/>
          </w:tcPr>
          <w:p>
            <w:pPr>
              <w:ind w:leftChars="0" w:left="0" w:right="0"/>
            </w:pPr>
            <w:r>
              <w:t>BLOOMBERG TRADEBOOK SINGAPORE PTE LTD</w:t>
            </w:r>
          </w:p>
        </w:tc>
      </w:tr>
      <w:tr>
        <w:trPr>
          <w:cnfStyle w:evenHBand="false" w:oddHBand="true" w:firstRow="false"/>
        </w:trPr>
        <w:tc>
          <w:tcPr>
            <w:cnfStyle w:evenVBand="false" w:oddVBand="true" w:firstColumn="false"/>
            <w:tcW w:w="33.333333%" w:type="pct"/>
          </w:tcPr>
          <w:p>
            <w:pPr>
              <w:ind w:leftChars="0" w:left="0" w:right="0"/>
            </w:pPr>
            <w:r>
              <w:t>BTEC</w:t>
            </w:r>
          </w:p>
        </w:tc>
        <w:tc>
          <w:tcPr>
            <w:cnfStyle w:evenVBand="true" w:oddVBand="false" w:firstColumn="false"/>
            <w:tcW w:w="33.333333%" w:type="pct"/>
          </w:tcPr>
          <w:p>
            <w:pPr>
              <w:ind w:leftChars="0" w:left="0" w:right="0"/>
            </w:pPr>
            <w:r>
              <w:t>BTEC</w:t>
            </w:r>
          </w:p>
        </w:tc>
        <w:tc>
          <w:tcPr>
            <w:cnfStyle w:evenVBand="false" w:oddVBand="true" w:firstColumn="false"/>
            <w:tcW w:w="33.333333%" w:type="pct"/>
          </w:tcPr>
          <w:p>
            <w:pPr>
              <w:ind w:leftChars="0" w:left="0" w:right="0"/>
            </w:pPr>
            <w:r>
              <w:t>ICAP ELECTRONIC BROKING (US)</w:t>
            </w:r>
          </w:p>
        </w:tc>
      </w:tr>
      <w:tr>
        <w:trPr>
          <w:cnfStyle w:evenHBand="true" w:oddHBand="false" w:firstRow="false"/>
        </w:trPr>
        <w:tc>
          <w:tcPr>
            <w:cnfStyle w:evenVBand="false" w:oddVBand="true" w:firstColumn="false"/>
            <w:tcW w:w="33.333333%" w:type="pct"/>
          </w:tcPr>
          <w:p>
            <w:pPr>
              <w:ind w:leftChars="0" w:left="0" w:right="0"/>
            </w:pPr>
            <w:r>
              <w:t>BTEE</w:t>
            </w:r>
          </w:p>
        </w:tc>
        <w:tc>
          <w:tcPr>
            <w:cnfStyle w:evenVBand="true" w:oddVBand="false" w:firstColumn="false"/>
            <w:tcW w:w="33.333333%" w:type="pct"/>
          </w:tcPr>
          <w:p>
            <w:pPr>
              <w:ind w:leftChars="0" w:left="0" w:right="0"/>
            </w:pPr>
            <w:r>
              <w:t>BTEE</w:t>
            </w:r>
          </w:p>
        </w:tc>
        <w:tc>
          <w:tcPr>
            <w:cnfStyle w:evenVBand="false" w:oddVBand="true" w:firstColumn="false"/>
            <w:tcW w:w="33.333333%" w:type="pct"/>
          </w:tcPr>
          <w:p>
            <w:pPr>
              <w:ind w:leftChars="0" w:left="0" w:right="0"/>
            </w:pPr>
            <w:r>
              <w:t>BROKERTEC EUROPE LIMITED - ALL MARKETS</w:t>
            </w:r>
          </w:p>
        </w:tc>
      </w:tr>
      <w:tr>
        <w:trPr>
          <w:cnfStyle w:evenHBand="false" w:oddHBand="true" w:firstRow="false"/>
        </w:trPr>
        <w:tc>
          <w:tcPr>
            <w:cnfStyle w:evenVBand="false" w:oddVBand="true" w:firstColumn="false"/>
            <w:tcW w:w="33.333333%" w:type="pct"/>
          </w:tcPr>
          <w:p>
            <w:pPr>
              <w:ind w:leftChars="0" w:left="0" w:right="0"/>
            </w:pPr>
            <w:r>
              <w:t>BTEQ</w:t>
            </w:r>
          </w:p>
        </w:tc>
        <w:tc>
          <w:tcPr>
            <w:cnfStyle w:evenVBand="true" w:oddVBand="false" w:firstColumn="false"/>
            <w:tcW w:w="33.333333%" w:type="pct"/>
          </w:tcPr>
          <w:p>
            <w:pPr>
              <w:ind w:leftChars="0" w:left="0" w:right="0"/>
            </w:pPr>
            <w:r>
              <w:t>BTEQ</w:t>
            </w:r>
          </w:p>
        </w:tc>
        <w:tc>
          <w:tcPr>
            <w:cnfStyle w:evenVBand="false" w:oddVBand="true" w:firstColumn="false"/>
            <w:tcW w:w="33.333333%" w:type="pct"/>
          </w:tcPr>
          <w:p>
            <w:pPr>
              <w:ind w:leftChars="0" w:left="0" w:right="0"/>
            </w:pPr>
            <w:r>
              <w:t>BROKERTEC AMERICAS LLC - RFQ PLATFORM</w:t>
            </w:r>
          </w:p>
        </w:tc>
      </w:tr>
      <w:tr>
        <w:trPr>
          <w:cnfStyle w:evenHBand="true" w:oddHBand="false" w:firstRow="false"/>
        </w:trPr>
        <w:tc>
          <w:tcPr>
            <w:cnfStyle w:evenVBand="false" w:oddVBand="true" w:firstColumn="false"/>
            <w:tcW w:w="33.333333%" w:type="pct"/>
          </w:tcPr>
          <w:p>
            <w:pPr>
              <w:ind w:leftChars="0" w:left="0" w:right="0"/>
            </w:pPr>
            <w:r>
              <w:t>BTFE</w:t>
            </w:r>
          </w:p>
        </w:tc>
        <w:tc>
          <w:tcPr>
            <w:cnfStyle w:evenVBand="true" w:oddVBand="false" w:firstColumn="false"/>
            <w:tcW w:w="33.333333%" w:type="pct"/>
          </w:tcPr>
          <w:p>
            <w:pPr>
              <w:ind w:leftChars="0" w:left="0" w:right="0"/>
            </w:pPr>
            <w:r>
              <w:t>BTFE</w:t>
            </w:r>
          </w:p>
        </w:tc>
        <w:tc>
          <w:tcPr>
            <w:cnfStyle w:evenVBand="false" w:oddVBand="true" w:firstColumn="false"/>
            <w:tcW w:w="33.333333%" w:type="pct"/>
          </w:tcPr>
          <w:p>
            <w:pPr>
              <w:ind w:leftChars="0" w:left="0" w:right="0"/>
            </w:pPr>
            <w:r>
              <w:t>BLOOMBERG TRADING FACILITY B.V.</w:t>
            </w:r>
          </w:p>
        </w:tc>
      </w:tr>
      <w:tr>
        <w:trPr>
          <w:cnfStyle w:evenHBand="false" w:oddHBand="true" w:firstRow="false"/>
        </w:trPr>
        <w:tc>
          <w:tcPr>
            <w:cnfStyle w:evenVBand="false" w:oddVBand="true" w:firstColumn="false"/>
            <w:tcW w:w="33.333333%" w:type="pct"/>
          </w:tcPr>
          <w:p>
            <w:pPr>
              <w:ind w:leftChars="0" w:left="0" w:right="0"/>
            </w:pPr>
            <w:r>
              <w:t>BTLX</w:t>
            </w:r>
          </w:p>
        </w:tc>
        <w:tc>
          <w:tcPr>
            <w:cnfStyle w:evenVBand="true" w:oddVBand="false" w:firstColumn="false"/>
            <w:tcW w:w="33.333333%" w:type="pct"/>
          </w:tcPr>
          <w:p>
            <w:pPr>
              <w:ind w:leftChars="0" w:left="0" w:right="0"/>
            </w:pPr>
            <w:r>
              <w:t>BTLX</w:t>
            </w:r>
          </w:p>
        </w:tc>
        <w:tc>
          <w:tcPr>
            <w:cnfStyle w:evenVBand="false" w:oddVBand="true" w:firstColumn="false"/>
            <w:tcW w:w="33.333333%" w:type="pct"/>
          </w:tcPr>
          <w:p>
            <w:pPr>
              <w:ind w:leftChars="0" w:left="0" w:right="0"/>
            </w:pPr>
            <w:r>
              <w:t>BTL OTC BILAT COMMODITY DERIVATIVES</w:t>
            </w:r>
          </w:p>
        </w:tc>
      </w:tr>
      <w:tr>
        <w:trPr>
          <w:cnfStyle w:evenHBand="true" w:oddHBand="false" w:firstRow="false"/>
        </w:trPr>
        <w:tc>
          <w:tcPr>
            <w:cnfStyle w:evenVBand="false" w:oddVBand="true" w:firstColumn="false"/>
            <w:tcW w:w="33.333333%" w:type="pct"/>
          </w:tcPr>
          <w:p>
            <w:pPr>
              <w:ind w:leftChars="0" w:left="0" w:right="0"/>
            </w:pPr>
            <w:r>
              <w:t>BTNL</w:t>
            </w:r>
          </w:p>
        </w:tc>
        <w:tc>
          <w:tcPr>
            <w:cnfStyle w:evenVBand="true" w:oddVBand="false" w:firstColumn="false"/>
            <w:tcW w:w="33.333333%" w:type="pct"/>
          </w:tcPr>
          <w:p>
            <w:pPr>
              <w:ind w:leftChars="0" w:left="0" w:right="0"/>
            </w:pPr>
            <w:r>
              <w:t>BTNL</w:t>
            </w:r>
          </w:p>
        </w:tc>
        <w:tc>
          <w:tcPr>
            <w:cnfStyle w:evenVBand="false" w:oddVBand="true" w:firstColumn="false"/>
            <w:tcW w:w="33.333333%" w:type="pct"/>
          </w:tcPr>
          <w:p>
            <w:pPr>
              <w:ind w:leftChars="0" w:left="0" w:right="0"/>
            </w:pPr>
            <w:r>
              <w:t>BITNOMIAL</w:t>
            </w:r>
          </w:p>
        </w:tc>
      </w:tr>
      <w:tr>
        <w:trPr>
          <w:cnfStyle w:evenHBand="false" w:oddHBand="true" w:firstRow="false"/>
        </w:trPr>
        <w:tc>
          <w:tcPr>
            <w:cnfStyle w:evenVBand="false" w:oddVBand="true" w:firstColumn="false"/>
            <w:tcW w:w="33.333333%" w:type="pct"/>
          </w:tcPr>
          <w:p>
            <w:pPr>
              <w:ind w:leftChars="0" w:left="0" w:right="0"/>
            </w:pPr>
            <w:r>
              <w:t>BTQE</w:t>
            </w:r>
          </w:p>
        </w:tc>
        <w:tc>
          <w:tcPr>
            <w:cnfStyle w:evenVBand="true" w:oddVBand="false" w:firstColumn="false"/>
            <w:tcW w:w="33.333333%" w:type="pct"/>
          </w:tcPr>
          <w:p>
            <w:pPr>
              <w:ind w:leftChars="0" w:left="0" w:right="0"/>
            </w:pPr>
            <w:r>
              <w:t>BTQE</w:t>
            </w:r>
          </w:p>
        </w:tc>
        <w:tc>
          <w:tcPr>
            <w:cnfStyle w:evenVBand="false" w:oddVBand="true" w:firstColumn="false"/>
            <w:tcW w:w="33.333333%" w:type="pct"/>
          </w:tcPr>
          <w:p>
            <w:pPr>
              <w:ind w:leftChars="0" w:left="0" w:right="0"/>
            </w:pPr>
            <w:r>
              <w:t>CME AMSTERDAM B.V. - RFQ TRADING PROTOCOL</w:t>
            </w:r>
          </w:p>
        </w:tc>
      </w:tr>
      <w:tr>
        <w:trPr>
          <w:cnfStyle w:evenHBand="true" w:oddHBand="false" w:firstRow="false"/>
        </w:trPr>
        <w:tc>
          <w:tcPr>
            <w:cnfStyle w:evenVBand="false" w:oddVBand="true" w:firstColumn="false"/>
            <w:tcW w:w="33.333333%" w:type="pct"/>
          </w:tcPr>
          <w:p>
            <w:pPr>
              <w:ind w:leftChars="0" w:left="0" w:right="0"/>
            </w:pPr>
            <w:r>
              <w:t>BTQG</w:t>
            </w:r>
          </w:p>
        </w:tc>
        <w:tc>
          <w:tcPr>
            <w:cnfStyle w:evenVBand="true" w:oddVBand="false" w:firstColumn="false"/>
            <w:tcW w:w="33.333333%" w:type="pct"/>
          </w:tcPr>
          <w:p>
            <w:pPr>
              <w:ind w:leftChars="0" w:left="0" w:right="0"/>
            </w:pPr>
            <w:r>
              <w:t>BTQG</w:t>
            </w:r>
          </w:p>
        </w:tc>
        <w:tc>
          <w:tcPr>
            <w:cnfStyle w:evenVBand="false" w:oddVBand="true" w:firstColumn="false"/>
            <w:tcW w:w="33.333333%" w:type="pct"/>
          </w:tcPr>
          <w:p>
            <w:pPr>
              <w:ind w:leftChars="0" w:left="0" w:right="0"/>
            </w:pPr>
            <w:r>
              <w:t>BROKERTEC EUROPE LIMITED - RFQ TRADING PROTOCOL</w:t>
            </w:r>
          </w:p>
        </w:tc>
      </w:tr>
      <w:tr>
        <w:trPr>
          <w:cnfStyle w:evenHBand="false" w:oddHBand="true" w:firstRow="false"/>
        </w:trPr>
        <w:tc>
          <w:tcPr>
            <w:cnfStyle w:evenVBand="false" w:oddVBand="true" w:firstColumn="false"/>
            <w:tcW w:w="33.333333%" w:type="pct"/>
          </w:tcPr>
          <w:p>
            <w:pPr>
              <w:ind w:leftChars="0" w:left="0" w:right="0"/>
            </w:pPr>
            <w:r>
              <w:t>BTRL</w:t>
            </w:r>
          </w:p>
        </w:tc>
        <w:tc>
          <w:tcPr>
            <w:cnfStyle w:evenVBand="true" w:oddVBand="false" w:firstColumn="false"/>
            <w:tcW w:w="33.333333%" w:type="pct"/>
          </w:tcPr>
          <w:p>
            <w:pPr>
              <w:ind w:leftChars="0" w:left="0" w:right="0"/>
            </w:pPr>
            <w:r>
              <w:t>BTRL</w:t>
            </w:r>
          </w:p>
        </w:tc>
        <w:tc>
          <w:tcPr>
            <w:cnfStyle w:evenVBand="false" w:oddVBand="true" w:firstColumn="false"/>
            <w:tcW w:w="33.333333%" w:type="pct"/>
          </w:tcPr>
          <w:p>
            <w:pPr>
              <w:ind w:leftChars="0" w:left="0" w:right="0"/>
            </w:pPr>
            <w:r>
              <w:t>BANCA TRANSILVANIA S.A.</w:t>
            </w:r>
          </w:p>
        </w:tc>
      </w:tr>
      <w:tr>
        <w:trPr>
          <w:cnfStyle w:evenHBand="true" w:oddHBand="false" w:firstRow="false"/>
        </w:trPr>
        <w:tc>
          <w:tcPr>
            <w:cnfStyle w:evenVBand="false" w:oddVBand="true" w:firstColumn="false"/>
            <w:tcW w:w="33.333333%" w:type="pct"/>
          </w:tcPr>
          <w:p>
            <w:pPr>
              <w:ind w:leftChars="0" w:left="0" w:right="0"/>
            </w:pPr>
            <w:r>
              <w:t>BTUN</w:t>
            </w:r>
          </w:p>
        </w:tc>
        <w:tc>
          <w:tcPr>
            <w:cnfStyle w:evenVBand="true" w:oddVBand="false" w:firstColumn="false"/>
            <w:tcW w:w="33.333333%" w:type="pct"/>
          </w:tcPr>
          <w:p>
            <w:pPr>
              <w:ind w:leftChars="0" w:left="0" w:right="0"/>
            </w:pPr>
            <w:r>
              <w:t>BTUN</w:t>
            </w:r>
          </w:p>
        </w:tc>
        <w:tc>
          <w:tcPr>
            <w:cnfStyle w:evenVBand="false" w:oddVBand="true" w:firstColumn="false"/>
            <w:tcW w:w="33.333333%" w:type="pct"/>
          </w:tcPr>
          <w:p>
            <w:pPr>
              <w:ind w:leftChars="0" w:left="0" w:right="0"/>
            </w:pPr>
            <w:r>
              <w:t>TUNIS STOCK EXCHANGE (BOURSE DE TUNIS) - BONDS MARKET</w:t>
            </w:r>
          </w:p>
        </w:tc>
      </w:tr>
      <w:tr>
        <w:trPr>
          <w:cnfStyle w:evenHBand="false" w:oddHBand="true" w:firstRow="false"/>
        </w:trPr>
        <w:tc>
          <w:tcPr>
            <w:cnfStyle w:evenVBand="false" w:oddVBand="true" w:firstColumn="false"/>
            <w:tcW w:w="33.333333%" w:type="pct"/>
          </w:tcPr>
          <w:p>
            <w:pPr>
              <w:ind w:leftChars="0" w:left="0" w:right="0"/>
            </w:pPr>
            <w:r>
              <w:t>BULK</w:t>
            </w:r>
          </w:p>
        </w:tc>
        <w:tc>
          <w:tcPr>
            <w:cnfStyle w:evenVBand="true" w:oddVBand="false" w:firstColumn="false"/>
            <w:tcW w:w="33.333333%" w:type="pct"/>
          </w:tcPr>
          <w:p>
            <w:pPr>
              <w:ind w:leftChars="0" w:left="0" w:right="0"/>
            </w:pPr>
            <w:r>
              <w:t>BULK</w:t>
            </w:r>
          </w:p>
        </w:tc>
        <w:tc>
          <w:tcPr>
            <w:cnfStyle w:evenVBand="false" w:oddVBand="true" w:firstColumn="false"/>
            <w:tcW w:w="33.333333%" w:type="pct"/>
          </w:tcPr>
          <w:p>
            <w:pPr>
              <w:ind w:leftChars="0" w:left="0" w:right="0"/>
            </w:pPr>
            <w:r>
              <w:t>NASDAQ COMMODITIES - BULK COMMODITY</w:t>
            </w:r>
          </w:p>
        </w:tc>
      </w:tr>
      <w:tr>
        <w:trPr>
          <w:cnfStyle w:evenHBand="true" w:oddHBand="false" w:firstRow="false"/>
        </w:trPr>
        <w:tc>
          <w:tcPr>
            <w:cnfStyle w:evenVBand="false" w:oddVBand="true" w:firstColumn="false"/>
            <w:tcW w:w="33.333333%" w:type="pct"/>
          </w:tcPr>
          <w:p>
            <w:pPr>
              <w:ind w:leftChars="0" w:left="0" w:right="0"/>
            </w:pPr>
            <w:r>
              <w:t>BURG</w:t>
            </w:r>
          </w:p>
        </w:tc>
        <w:tc>
          <w:tcPr>
            <w:cnfStyle w:evenVBand="true" w:oddVBand="false" w:firstColumn="false"/>
            <w:tcW w:w="33.333333%" w:type="pct"/>
          </w:tcPr>
          <w:p>
            <w:pPr>
              <w:ind w:leftChars="0" w:left="0" w:right="0"/>
            </w:pPr>
            <w:r>
              <w:t>BURG</w:t>
            </w:r>
          </w:p>
        </w:tc>
        <w:tc>
          <w:tcPr>
            <w:cnfStyle w:evenVBand="false" w:oddVBand="true" w:firstColumn="false"/>
            <w:tcW w:w="33.333333%" w:type="pct"/>
          </w:tcPr>
          <w:p>
            <w:pPr>
              <w:ind w:leftChars="0" w:left="0" w:right="0"/>
            </w:pPr>
            <w:r>
              <w:t>BURGUNDY NORDIC MTF</w:t>
            </w:r>
          </w:p>
        </w:tc>
      </w:tr>
      <w:tr>
        <w:trPr>
          <w:cnfStyle w:evenHBand="false" w:oddHBand="true" w:firstRow="false"/>
        </w:trPr>
        <w:tc>
          <w:tcPr>
            <w:cnfStyle w:evenVBand="false" w:oddVBand="true" w:firstColumn="false"/>
            <w:tcW w:w="33.333333%" w:type="pct"/>
          </w:tcPr>
          <w:p>
            <w:pPr>
              <w:ind w:leftChars="0" w:left="0" w:right="0"/>
            </w:pPr>
            <w:r>
              <w:t>BURM</w:t>
            </w:r>
          </w:p>
        </w:tc>
        <w:tc>
          <w:tcPr>
            <w:cnfStyle w:evenVBand="true" w:oddVBand="false" w:firstColumn="false"/>
            <w:tcW w:w="33.333333%" w:type="pct"/>
          </w:tcPr>
          <w:p>
            <w:pPr>
              <w:ind w:leftChars="0" w:left="0" w:right="0"/>
            </w:pPr>
            <w:r>
              <w:t>BURM</w:t>
            </w:r>
          </w:p>
        </w:tc>
        <w:tc>
          <w:tcPr>
            <w:cnfStyle w:evenVBand="false" w:oddVBand="true" w:firstColumn="false"/>
            <w:tcW w:w="33.333333%" w:type="pct"/>
          </w:tcPr>
          <w:p>
            <w:pPr>
              <w:ind w:leftChars="0" w:left="0" w:right="0"/>
            </w:pPr>
            <w:r>
              <w:t>BURGUNDY REGULATED MARKET</w:t>
            </w:r>
          </w:p>
        </w:tc>
      </w:tr>
      <w:tr>
        <w:trPr>
          <w:cnfStyle w:evenHBand="true" w:oddHBand="false" w:firstRow="false"/>
        </w:trPr>
        <w:tc>
          <w:tcPr>
            <w:cnfStyle w:evenVBand="false" w:oddVBand="true" w:firstColumn="false"/>
            <w:tcW w:w="33.333333%" w:type="pct"/>
          </w:tcPr>
          <w:p>
            <w:pPr>
              <w:ind w:leftChars="0" w:left="0" w:right="0"/>
            </w:pPr>
            <w:r>
              <w:t>BUYN</w:t>
            </w:r>
          </w:p>
        </w:tc>
        <w:tc>
          <w:tcPr>
            <w:cnfStyle w:evenVBand="true" w:oddVBand="false" w:firstColumn="false"/>
            <w:tcW w:w="33.333333%" w:type="pct"/>
          </w:tcPr>
          <w:p>
            <w:pPr>
              <w:ind w:leftChars="0" w:left="0" w:right="0"/>
            </w:pPr>
            <w:r>
              <w:t>BUYN</w:t>
            </w:r>
          </w:p>
        </w:tc>
        <w:tc>
          <w:tcPr>
            <w:cnfStyle w:evenVBand="false" w:oddVBand="true" w:firstColumn="false"/>
            <w:tcW w:w="33.333333%" w:type="pct"/>
          </w:tcPr>
          <w:p>
            <w:pPr>
              <w:ind w:leftChars="0" w:left="0" w:right="0"/>
            </w:pPr>
            <w:r>
              <w:t>LCH LTD - BUY IN</w:t>
            </w:r>
          </w:p>
        </w:tc>
      </w:tr>
      <w:tr>
        <w:trPr>
          <w:cnfStyle w:evenHBand="false" w:oddHBand="true" w:firstRow="false"/>
        </w:trPr>
        <w:tc>
          <w:tcPr>
            <w:cnfStyle w:evenVBand="false" w:oddVBand="true" w:firstColumn="false"/>
            <w:tcW w:w="33.333333%" w:type="pct"/>
          </w:tcPr>
          <w:p>
            <w:pPr>
              <w:ind w:leftChars="0" w:left="0" w:right="0"/>
            </w:pPr>
            <w:r>
              <w:t>BVCA</w:t>
            </w:r>
          </w:p>
        </w:tc>
        <w:tc>
          <w:tcPr>
            <w:cnfStyle w:evenVBand="true" w:oddVBand="false" w:firstColumn="false"/>
            <w:tcW w:w="33.333333%" w:type="pct"/>
          </w:tcPr>
          <w:p>
            <w:pPr>
              <w:ind w:leftChars="0" w:left="0" w:right="0"/>
            </w:pPr>
            <w:r>
              <w:t>BVCA</w:t>
            </w:r>
          </w:p>
        </w:tc>
        <w:tc>
          <w:tcPr>
            <w:cnfStyle w:evenVBand="false" w:oddVBand="true" w:firstColumn="false"/>
            <w:tcW w:w="33.333333%" w:type="pct"/>
          </w:tcPr>
          <w:p>
            <w:pPr>
              <w:ind w:leftChars="0" w:left="0" w:right="0"/>
            </w:pPr>
            <w:r>
              <w:t>CARACAS STOCK EXCHANGE</w:t>
            </w:r>
          </w:p>
        </w:tc>
      </w:tr>
      <w:tr>
        <w:trPr>
          <w:cnfStyle w:evenHBand="true" w:oddHBand="false" w:firstRow="false"/>
        </w:trPr>
        <w:tc>
          <w:tcPr>
            <w:cnfStyle w:evenVBand="false" w:oddVBand="true" w:firstColumn="false"/>
            <w:tcW w:w="33.333333%" w:type="pct"/>
          </w:tcPr>
          <w:p>
            <w:pPr>
              <w:ind w:leftChars="0" w:left="0" w:right="0"/>
            </w:pPr>
            <w:r>
              <w:t>BVMF</w:t>
            </w:r>
          </w:p>
        </w:tc>
        <w:tc>
          <w:tcPr>
            <w:cnfStyle w:evenVBand="true" w:oddVBand="false" w:firstColumn="false"/>
            <w:tcW w:w="33.333333%" w:type="pct"/>
          </w:tcPr>
          <w:p>
            <w:pPr>
              <w:ind w:leftChars="0" w:left="0" w:right="0"/>
            </w:pPr>
            <w:r>
              <w:t>BVMF</w:t>
            </w:r>
          </w:p>
        </w:tc>
        <w:tc>
          <w:tcPr>
            <w:cnfStyle w:evenVBand="false" w:oddVBand="true" w:firstColumn="false"/>
            <w:tcW w:w="33.333333%" w:type="pct"/>
          </w:tcPr>
          <w:p>
            <w:pPr>
              <w:ind w:leftChars="0" w:left="0" w:right="0"/>
            </w:pPr>
            <w:r>
              <w:t>B3 S.A. - BRASIL BOLSA BALCAO</w:t>
            </w:r>
          </w:p>
        </w:tc>
      </w:tr>
      <w:tr>
        <w:trPr>
          <w:cnfStyle w:evenHBand="false" w:oddHBand="true" w:firstRow="false"/>
        </w:trPr>
        <w:tc>
          <w:tcPr>
            <w:cnfStyle w:evenVBand="false" w:oddVBand="true" w:firstColumn="false"/>
            <w:tcW w:w="33.333333%" w:type="pct"/>
          </w:tcPr>
          <w:p>
            <w:pPr>
              <w:ind w:leftChars="0" w:left="0" w:right="0"/>
            </w:pPr>
            <w:r>
              <w:t>BVUK</w:t>
            </w:r>
          </w:p>
        </w:tc>
        <w:tc>
          <w:tcPr>
            <w:cnfStyle w:evenVBand="true" w:oddVBand="false" w:firstColumn="false"/>
            <w:tcW w:w="33.333333%" w:type="pct"/>
          </w:tcPr>
          <w:p>
            <w:pPr>
              <w:ind w:leftChars="0" w:left="0" w:right="0"/>
            </w:pPr>
            <w:r>
              <w:t>BVUK</w:t>
            </w:r>
          </w:p>
        </w:tc>
        <w:tc>
          <w:tcPr>
            <w:cnfStyle w:evenVBand="false" w:oddVBand="true" w:firstColumn="false"/>
            <w:tcW w:w="33.333333%" w:type="pct"/>
          </w:tcPr>
          <w:p>
            <w:pPr>
              <w:ind w:leftChars="0" w:left="0" w:right="0"/>
            </w:pPr>
            <w:r>
              <w:t>BONDVISION UK</w:t>
            </w:r>
          </w:p>
        </w:tc>
      </w:tr>
      <w:tr>
        <w:trPr>
          <w:cnfStyle w:evenHBand="true" w:oddHBand="false" w:firstRow="false"/>
        </w:trPr>
        <w:tc>
          <w:tcPr>
            <w:cnfStyle w:evenVBand="false" w:oddVBand="true" w:firstColumn="false"/>
            <w:tcW w:w="33.333333%" w:type="pct"/>
          </w:tcPr>
          <w:p>
            <w:pPr>
              <w:ind w:leftChars="0" w:left="0" w:right="0"/>
            </w:pPr>
            <w:r>
              <w:t>BVUR</w:t>
            </w:r>
          </w:p>
        </w:tc>
        <w:tc>
          <w:tcPr>
            <w:cnfStyle w:evenVBand="true" w:oddVBand="false" w:firstColumn="false"/>
            <w:tcW w:w="33.333333%" w:type="pct"/>
          </w:tcPr>
          <w:p>
            <w:pPr>
              <w:ind w:leftChars="0" w:left="0" w:right="0"/>
            </w:pPr>
            <w:r>
              <w:t>BVUR</w:t>
            </w:r>
          </w:p>
        </w:tc>
        <w:tc>
          <w:tcPr>
            <w:cnfStyle w:evenVBand="false" w:oddVBand="true" w:firstColumn="false"/>
            <w:tcW w:w="33.333333%" w:type="pct"/>
          </w:tcPr>
          <w:p>
            <w:pPr>
              <w:ind w:leftChars="0" w:left="0" w:right="0"/>
            </w:pPr>
            <w:r>
              <w:t>BOLSA ELECTRONICA DE VALORES DEL URUGUAY</w:t>
            </w:r>
          </w:p>
        </w:tc>
      </w:tr>
      <w:tr>
        <w:trPr>
          <w:cnfStyle w:evenHBand="false" w:oddHBand="true" w:firstRow="false"/>
        </w:trPr>
        <w:tc>
          <w:tcPr>
            <w:cnfStyle w:evenVBand="false" w:oddVBand="true" w:firstColumn="false"/>
            <w:tcW w:w="33.333333%" w:type="pct"/>
          </w:tcPr>
          <w:p>
            <w:pPr>
              <w:ind w:leftChars="0" w:left="0" w:right="0"/>
            </w:pPr>
            <w:r>
              <w:t>BVUS</w:t>
            </w:r>
          </w:p>
        </w:tc>
        <w:tc>
          <w:tcPr>
            <w:cnfStyle w:evenVBand="true" w:oddVBand="false" w:firstColumn="false"/>
            <w:tcW w:w="33.333333%" w:type="pct"/>
          </w:tcPr>
          <w:p>
            <w:pPr>
              <w:ind w:leftChars="0" w:left="0" w:right="0"/>
            </w:pPr>
            <w:r>
              <w:t>BVUS</w:t>
            </w:r>
          </w:p>
        </w:tc>
        <w:tc>
          <w:tcPr>
            <w:cnfStyle w:evenVBand="false" w:oddVBand="true" w:firstColumn="false"/>
            <w:tcW w:w="33.333333%" w:type="pct"/>
          </w:tcPr>
          <w:p>
            <w:pPr>
              <w:ind w:leftChars="0" w:left="0" w:right="0"/>
            </w:pPr>
            <w:r>
              <w:t>BONDVISION US</w:t>
            </w:r>
          </w:p>
        </w:tc>
      </w:tr>
      <w:tr>
        <w:trPr>
          <w:cnfStyle w:evenHBand="true" w:oddHBand="false" w:firstRow="false"/>
        </w:trPr>
        <w:tc>
          <w:tcPr>
            <w:cnfStyle w:evenVBand="false" w:oddVBand="true" w:firstColumn="false"/>
            <w:tcW w:w="33.333333%" w:type="pct"/>
          </w:tcPr>
          <w:p>
            <w:pPr>
              <w:ind w:leftChars="0" w:left="0" w:right="0"/>
            </w:pPr>
            <w:r>
              <w:t>BYXD</w:t>
            </w:r>
          </w:p>
        </w:tc>
        <w:tc>
          <w:tcPr>
            <w:cnfStyle w:evenVBand="true" w:oddVBand="false" w:firstColumn="false"/>
            <w:tcW w:w="33.333333%" w:type="pct"/>
          </w:tcPr>
          <w:p>
            <w:pPr>
              <w:ind w:leftChars="0" w:left="0" w:right="0"/>
            </w:pPr>
            <w:r>
              <w:t>BYXD</w:t>
            </w:r>
          </w:p>
        </w:tc>
        <w:tc>
          <w:tcPr>
            <w:cnfStyle w:evenVBand="false" w:oddVBand="true" w:firstColumn="false"/>
            <w:tcW w:w="33.333333%" w:type="pct"/>
          </w:tcPr>
          <w:p>
            <w:pPr>
              <w:ind w:leftChars="0" w:left="0" w:right="0"/>
            </w:pPr>
            <w:r>
              <w:t>CBOE BYX U.S. EQUITIES EXCHANGE DARK</w:t>
            </w:r>
          </w:p>
        </w:tc>
      </w:tr>
      <w:tr>
        <w:trPr>
          <w:cnfStyle w:evenHBand="false" w:oddHBand="true" w:firstRow="false"/>
        </w:trPr>
        <w:tc>
          <w:tcPr>
            <w:cnfStyle w:evenVBand="false" w:oddVBand="true" w:firstColumn="false"/>
            <w:tcW w:w="33.333333%" w:type="pct"/>
          </w:tcPr>
          <w:p>
            <w:pPr>
              <w:ind w:leftChars="0" w:left="0" w:right="0"/>
            </w:pPr>
            <w:r>
              <w:t>BZXD</w:t>
            </w:r>
          </w:p>
        </w:tc>
        <w:tc>
          <w:tcPr>
            <w:cnfStyle w:evenVBand="true" w:oddVBand="false" w:firstColumn="false"/>
            <w:tcW w:w="33.333333%" w:type="pct"/>
          </w:tcPr>
          <w:p>
            <w:pPr>
              <w:ind w:leftChars="0" w:left="0" w:right="0"/>
            </w:pPr>
            <w:r>
              <w:t>BZXD</w:t>
            </w:r>
          </w:p>
        </w:tc>
        <w:tc>
          <w:tcPr>
            <w:cnfStyle w:evenVBand="false" w:oddVBand="true" w:firstColumn="false"/>
            <w:tcW w:w="33.333333%" w:type="pct"/>
          </w:tcPr>
          <w:p>
            <w:pPr>
              <w:ind w:leftChars="0" w:left="0" w:right="0"/>
            </w:pPr>
            <w:r>
              <w:t>CBOE BZX U.S. EQUITIES EXCHANGE DARK</w:t>
            </w:r>
          </w:p>
        </w:tc>
      </w:tr>
      <w:tr>
        <w:trPr>
          <w:cnfStyle w:evenHBand="true" w:oddHBand="false" w:firstRow="false"/>
        </w:trPr>
        <w:tc>
          <w:tcPr>
            <w:cnfStyle w:evenVBand="false" w:oddVBand="true" w:firstColumn="false"/>
            <w:tcW w:w="33.333333%" w:type="pct"/>
          </w:tcPr>
          <w:p>
            <w:pPr>
              <w:ind w:leftChars="0" w:left="0" w:right="0"/>
            </w:pPr>
            <w:r>
              <w:t>C2OX</w:t>
            </w:r>
          </w:p>
        </w:tc>
        <w:tc>
          <w:tcPr>
            <w:cnfStyle w:evenVBand="true" w:oddVBand="false" w:firstColumn="false"/>
            <w:tcW w:w="33.333333%" w:type="pct"/>
          </w:tcPr>
          <w:p>
            <w:pPr>
              <w:ind w:leftChars="0" w:left="0" w:right="0"/>
            </w:pPr>
            <w:r>
              <w:t>C2OX</w:t>
            </w:r>
          </w:p>
        </w:tc>
        <w:tc>
          <w:tcPr>
            <w:cnfStyle w:evenVBand="false" w:oddVBand="true" w:firstColumn="false"/>
            <w:tcW w:w="33.333333%" w:type="pct"/>
          </w:tcPr>
          <w:p>
            <w:pPr>
              <w:ind w:leftChars="0" w:left="0" w:right="0"/>
            </w:pPr>
            <w:r>
              <w:t>CBOE C2 OPTIONS EXCHANGE</w:t>
            </w:r>
          </w:p>
        </w:tc>
      </w:tr>
      <w:tr>
        <w:trPr>
          <w:cnfStyle w:evenHBand="false" w:oddHBand="true" w:firstRow="false"/>
        </w:trPr>
        <w:tc>
          <w:tcPr>
            <w:cnfStyle w:evenVBand="false" w:oddVBand="true" w:firstColumn="false"/>
            <w:tcW w:w="33.333333%" w:type="pct"/>
          </w:tcPr>
          <w:p>
            <w:pPr>
              <w:ind w:leftChars="0" w:left="0" w:right="0"/>
            </w:pPr>
            <w:r>
              <w:t>CABK</w:t>
            </w:r>
          </w:p>
        </w:tc>
        <w:tc>
          <w:tcPr>
            <w:cnfStyle w:evenVBand="true" w:oddVBand="false" w:firstColumn="false"/>
            <w:tcW w:w="33.333333%" w:type="pct"/>
          </w:tcPr>
          <w:p>
            <w:pPr>
              <w:ind w:leftChars="0" w:left="0" w:right="0"/>
            </w:pPr>
            <w:r>
              <w:t>CABK</w:t>
            </w:r>
          </w:p>
        </w:tc>
        <w:tc>
          <w:tcPr>
            <w:cnfStyle w:evenVBand="false" w:oddVBand="true" w:firstColumn="false"/>
            <w:tcW w:w="33.333333%" w:type="pct"/>
          </w:tcPr>
          <w:p>
            <w:pPr>
              <w:ind w:leftChars="0" w:left="0" w:right="0"/>
            </w:pPr>
            <w:r>
              <w:t>CAIXABANK - SYSTEMATIC INTERNALISER</w:t>
            </w:r>
          </w:p>
        </w:tc>
      </w:tr>
      <w:tr>
        <w:trPr>
          <w:cnfStyle w:evenHBand="true" w:oddHBand="false" w:firstRow="false"/>
        </w:trPr>
        <w:tc>
          <w:tcPr>
            <w:cnfStyle w:evenVBand="false" w:oddVBand="true" w:firstColumn="false"/>
            <w:tcW w:w="33.333333%" w:type="pct"/>
          </w:tcPr>
          <w:p>
            <w:pPr>
              <w:ind w:leftChars="0" w:left="0" w:right="0"/>
            </w:pPr>
            <w:r>
              <w:t>CABV</w:t>
            </w:r>
          </w:p>
        </w:tc>
        <w:tc>
          <w:tcPr>
            <w:cnfStyle w:evenVBand="true" w:oddVBand="false" w:firstColumn="false"/>
            <w:tcW w:w="33.333333%" w:type="pct"/>
          </w:tcPr>
          <w:p>
            <w:pPr>
              <w:ind w:leftChars="0" w:left="0" w:right="0"/>
            </w:pPr>
            <w:r>
              <w:t>CABV</w:t>
            </w:r>
          </w:p>
        </w:tc>
        <w:tc>
          <w:tcPr>
            <w:cnfStyle w:evenVBand="false" w:oddVBand="true" w:firstColumn="false"/>
            <w:tcW w:w="33.333333%" w:type="pct"/>
          </w:tcPr>
          <w:p>
            <w:pPr>
              <w:ind w:leftChars="0" w:left="0" w:right="0"/>
            </w:pPr>
            <w:r>
              <w:t>CME AMSTERDAM B.V. - APA</w:t>
            </w:r>
          </w:p>
        </w:tc>
      </w:tr>
      <w:tr>
        <w:trPr>
          <w:cnfStyle w:evenHBand="false" w:oddHBand="true" w:firstRow="false"/>
        </w:trPr>
        <w:tc>
          <w:tcPr>
            <w:cnfStyle w:evenVBand="false" w:oddVBand="true" w:firstColumn="false"/>
            <w:tcW w:w="33.333333%" w:type="pct"/>
          </w:tcPr>
          <w:p>
            <w:pPr>
              <w:ind w:leftChars="0" w:left="0" w:right="0"/>
            </w:pPr>
            <w:r>
              <w:t>CAES</w:t>
            </w:r>
          </w:p>
        </w:tc>
        <w:tc>
          <w:tcPr>
            <w:cnfStyle w:evenVBand="true" w:oddVBand="false" w:firstColumn="false"/>
            <w:tcW w:w="33.333333%" w:type="pct"/>
          </w:tcPr>
          <w:p>
            <w:pPr>
              <w:ind w:leftChars="0" w:left="0" w:right="0"/>
            </w:pPr>
            <w:r>
              <w:t>CAES</w:t>
            </w:r>
          </w:p>
        </w:tc>
        <w:tc>
          <w:tcPr>
            <w:cnfStyle w:evenVBand="false" w:oddVBand="true" w:firstColumn="false"/>
            <w:tcW w:w="33.333333%" w:type="pct"/>
          </w:tcPr>
          <w:p>
            <w:pPr>
              <w:ind w:leftChars="0" w:left="0" w:right="0"/>
            </w:pPr>
            <w:r>
              <w:t>CREDIT SUISSE AES CROSSFINDER</w:t>
            </w:r>
          </w:p>
        </w:tc>
      </w:tr>
      <w:tr>
        <w:trPr>
          <w:cnfStyle w:evenHBand="true" w:oddHBand="false" w:firstRow="false"/>
        </w:trPr>
        <w:tc>
          <w:tcPr>
            <w:cnfStyle w:evenVBand="false" w:oddVBand="true" w:firstColumn="false"/>
            <w:tcW w:w="33.333333%" w:type="pct"/>
          </w:tcPr>
          <w:p>
            <w:pPr>
              <w:ind w:leftChars="0" w:left="0" w:right="0"/>
            </w:pPr>
            <w:r>
              <w:t>CALH</w:t>
            </w:r>
          </w:p>
        </w:tc>
        <w:tc>
          <w:tcPr>
            <w:cnfStyle w:evenVBand="true" w:oddVBand="false" w:firstColumn="false"/>
            <w:tcW w:w="33.333333%" w:type="pct"/>
          </w:tcPr>
          <w:p>
            <w:pPr>
              <w:ind w:leftChars="0" w:left="0" w:right="0"/>
            </w:pPr>
            <w:r>
              <w:t>CALH</w:t>
            </w:r>
          </w:p>
        </w:tc>
        <w:tc>
          <w:tcPr>
            <w:cnfStyle w:evenVBand="false" w:oddVBand="true" w:firstColumn="false"/>
            <w:tcW w:w="33.333333%" w:type="pct"/>
          </w:tcPr>
          <w:p>
            <w:pPr>
              <w:ind w:leftChars="0" w:left="0" w:right="0"/>
            </w:pPr>
            <w:r>
              <w:t>CLSA AMERICAS - LIQUIDITY HUB</w:t>
            </w:r>
          </w:p>
        </w:tc>
      </w:tr>
      <w:tr>
        <w:trPr>
          <w:cnfStyle w:evenHBand="false" w:oddHBand="true" w:firstRow="false"/>
        </w:trPr>
        <w:tc>
          <w:tcPr>
            <w:cnfStyle w:evenVBand="false" w:oddVBand="true" w:firstColumn="false"/>
            <w:tcW w:w="33.333333%" w:type="pct"/>
          </w:tcPr>
          <w:p>
            <w:pPr>
              <w:ind w:leftChars="0" w:left="0" w:right="0"/>
            </w:pPr>
            <w:r>
              <w:t>CAND</w:t>
            </w:r>
          </w:p>
        </w:tc>
        <w:tc>
          <w:tcPr>
            <w:cnfStyle w:evenVBand="true" w:oddVBand="false" w:firstColumn="false"/>
            <w:tcW w:w="33.333333%" w:type="pct"/>
          </w:tcPr>
          <w:p>
            <w:pPr>
              <w:ind w:leftChars="0" w:left="0" w:right="0"/>
            </w:pPr>
            <w:r>
              <w:t>CAND</w:t>
            </w:r>
          </w:p>
        </w:tc>
        <w:tc>
          <w:tcPr>
            <w:cnfStyle w:evenVBand="false" w:oddVBand="true" w:firstColumn="false"/>
            <w:tcW w:w="33.333333%" w:type="pct"/>
          </w:tcPr>
          <w:p>
            <w:pPr>
              <w:ind w:leftChars="0" w:left="0" w:right="0"/>
            </w:pPr>
            <w:r>
              <w:t>CANDEAL.CA INC</w:t>
            </w:r>
          </w:p>
        </w:tc>
      </w:tr>
      <w:tr>
        <w:trPr>
          <w:cnfStyle w:evenHBand="true" w:oddHBand="false" w:firstRow="false"/>
        </w:trPr>
        <w:tc>
          <w:tcPr>
            <w:cnfStyle w:evenVBand="false" w:oddVBand="true" w:firstColumn="false"/>
            <w:tcW w:w="33.333333%" w:type="pct"/>
          </w:tcPr>
          <w:p>
            <w:pPr>
              <w:ind w:leftChars="0" w:left="0" w:right="0"/>
            </w:pPr>
            <w:r>
              <w:t>CANX</w:t>
            </w:r>
          </w:p>
        </w:tc>
        <w:tc>
          <w:tcPr>
            <w:cnfStyle w:evenVBand="true" w:oddVBand="false" w:firstColumn="false"/>
            <w:tcW w:w="33.333333%" w:type="pct"/>
          </w:tcPr>
          <w:p>
            <w:pPr>
              <w:ind w:leftChars="0" w:left="0" w:right="0"/>
            </w:pPr>
            <w:r>
              <w:t>CANX</w:t>
            </w:r>
          </w:p>
        </w:tc>
        <w:tc>
          <w:tcPr>
            <w:cnfStyle w:evenVBand="false" w:oddVBand="true" w:firstColumn="false"/>
            <w:tcW w:w="33.333333%" w:type="pct"/>
          </w:tcPr>
          <w:p>
            <w:pPr>
              <w:ind w:leftChars="0" w:left="0" w:right="0"/>
            </w:pPr>
            <w:r>
              <w:t>CANNEX FINANCIAL EXCHANGE LTS</w:t>
            </w:r>
          </w:p>
        </w:tc>
      </w:tr>
      <w:tr>
        <w:trPr>
          <w:cnfStyle w:evenHBand="false" w:oddHBand="true" w:firstRow="false"/>
        </w:trPr>
        <w:tc>
          <w:tcPr>
            <w:cnfStyle w:evenVBand="false" w:oddVBand="true" w:firstColumn="false"/>
            <w:tcW w:w="33.333333%" w:type="pct"/>
          </w:tcPr>
          <w:p>
            <w:pPr>
              <w:ind w:leftChars="0" w:left="0" w:right="0"/>
            </w:pPr>
            <w:r>
              <w:t>CAPA</w:t>
            </w:r>
          </w:p>
        </w:tc>
        <w:tc>
          <w:tcPr>
            <w:cnfStyle w:evenVBand="true" w:oddVBand="false" w:firstColumn="false"/>
            <w:tcW w:w="33.333333%" w:type="pct"/>
          </w:tcPr>
          <w:p>
            <w:pPr>
              <w:ind w:leftChars="0" w:left="0" w:right="0"/>
            </w:pPr>
            <w:r>
              <w:t>CAPA</w:t>
            </w:r>
          </w:p>
        </w:tc>
        <w:tc>
          <w:tcPr>
            <w:cnfStyle w:evenVBand="false" w:oddVBand="true" w:firstColumn="false"/>
            <w:tcW w:w="33.333333%" w:type="pct"/>
          </w:tcPr>
          <w:p>
            <w:pPr>
              <w:ind w:leftChars="0" w:left="0" w:right="0"/>
            </w:pPr>
            <w:r>
              <w:t>CBOE EUROPE - APA (NL)</w:t>
            </w:r>
          </w:p>
        </w:tc>
      </w:tr>
      <w:tr>
        <w:trPr>
          <w:cnfStyle w:evenHBand="true" w:oddHBand="false" w:firstRow="false"/>
        </w:trPr>
        <w:tc>
          <w:tcPr>
            <w:cnfStyle w:evenVBand="false" w:oddVBand="true" w:firstColumn="false"/>
            <w:tcW w:w="33.333333%" w:type="pct"/>
          </w:tcPr>
          <w:p>
            <w:pPr>
              <w:ind w:leftChars="0" w:left="0" w:right="0"/>
            </w:pPr>
            <w:r>
              <w:t>CAPI</w:t>
            </w:r>
          </w:p>
        </w:tc>
        <w:tc>
          <w:tcPr>
            <w:cnfStyle w:evenVBand="true" w:oddVBand="false" w:firstColumn="false"/>
            <w:tcW w:w="33.333333%" w:type="pct"/>
          </w:tcPr>
          <w:p>
            <w:pPr>
              <w:ind w:leftChars="0" w:left="0" w:right="0"/>
            </w:pPr>
            <w:r>
              <w:t>CAPI</w:t>
            </w:r>
          </w:p>
        </w:tc>
        <w:tc>
          <w:tcPr>
            <w:cnfStyle w:evenVBand="false" w:oddVBand="true" w:firstColumn="false"/>
            <w:tcW w:w="33.333333%" w:type="pct"/>
          </w:tcPr>
          <w:p>
            <w:pPr>
              <w:ind w:leftChars="0" w:left="0" w:right="0"/>
            </w:pPr>
            <w:r>
              <w:t>CAPI - OTF</w:t>
            </w:r>
          </w:p>
        </w:tc>
      </w:tr>
      <w:tr>
        <w:trPr>
          <w:cnfStyle w:evenHBand="false" w:oddHBand="true" w:firstRow="false"/>
        </w:trPr>
        <w:tc>
          <w:tcPr>
            <w:cnfStyle w:evenVBand="false" w:oddVBand="true" w:firstColumn="false"/>
            <w:tcW w:w="33.333333%" w:type="pct"/>
          </w:tcPr>
          <w:p>
            <w:pPr>
              <w:ind w:leftChars="0" w:left="0" w:right="0"/>
            </w:pPr>
            <w:r>
              <w:t>CAPL</w:t>
            </w:r>
          </w:p>
        </w:tc>
        <w:tc>
          <w:tcPr>
            <w:cnfStyle w:evenVBand="true" w:oddVBand="false" w:firstColumn="false"/>
            <w:tcW w:w="33.333333%" w:type="pct"/>
          </w:tcPr>
          <w:p>
            <w:pPr>
              <w:ind w:leftChars="0" w:left="0" w:right="0"/>
            </w:pPr>
            <w:r>
              <w:t>CAPL</w:t>
            </w:r>
          </w:p>
        </w:tc>
        <w:tc>
          <w:tcPr>
            <w:cnfStyle w:evenVBand="false" w:oddVBand="true" w:firstColumn="false"/>
            <w:tcW w:w="33.333333%" w:type="pct"/>
          </w:tcPr>
          <w:p>
            <w:pPr>
              <w:ind w:leftChars="0" w:left="0" w:right="0"/>
            </w:pPr>
            <w:r>
              <w:t>CREDIT AGRICOLE BANK POLSKA S.A. - SYSTEMATIC INTERNALISER</w:t>
            </w:r>
          </w:p>
        </w:tc>
      </w:tr>
      <w:tr>
        <w:trPr>
          <w:cnfStyle w:evenHBand="true" w:oddHBand="false" w:firstRow="false"/>
        </w:trPr>
        <w:tc>
          <w:tcPr>
            <w:cnfStyle w:evenVBand="false" w:oddVBand="true" w:firstColumn="false"/>
            <w:tcW w:w="33.333333%" w:type="pct"/>
          </w:tcPr>
          <w:p>
            <w:pPr>
              <w:ind w:leftChars="0" w:left="0" w:right="0"/>
            </w:pPr>
            <w:r>
              <w:t>CASI</w:t>
            </w:r>
          </w:p>
        </w:tc>
        <w:tc>
          <w:tcPr>
            <w:cnfStyle w:evenVBand="true" w:oddVBand="false" w:firstColumn="false"/>
            <w:tcW w:w="33.333333%" w:type="pct"/>
          </w:tcPr>
          <w:p>
            <w:pPr>
              <w:ind w:leftChars="0" w:left="0" w:right="0"/>
            </w:pPr>
            <w:r>
              <w:t>CASI</w:t>
            </w:r>
          </w:p>
        </w:tc>
        <w:tc>
          <w:tcPr>
            <w:cnfStyle w:evenVBand="false" w:oddVBand="true" w:firstColumn="false"/>
            <w:tcW w:w="33.333333%" w:type="pct"/>
          </w:tcPr>
          <w:p>
            <w:pPr>
              <w:ind w:leftChars="0" w:left="0" w:right="0"/>
            </w:pPr>
            <w:r>
              <w:t>CARNEGIE INVESTMENT BANK AB - SYSTEMATIC INTERNALISER</w:t>
            </w:r>
          </w:p>
        </w:tc>
      </w:tr>
      <w:tr>
        <w:trPr>
          <w:cnfStyle w:evenHBand="false" w:oddHBand="true" w:firstRow="false"/>
        </w:trPr>
        <w:tc>
          <w:tcPr>
            <w:cnfStyle w:evenVBand="false" w:oddVBand="true" w:firstColumn="false"/>
            <w:tcW w:w="33.333333%" w:type="pct"/>
          </w:tcPr>
          <w:p>
            <w:pPr>
              <w:ind w:leftChars="0" w:left="0" w:right="0"/>
            </w:pPr>
            <w:r>
              <w:t>CATS</w:t>
            </w:r>
          </w:p>
        </w:tc>
        <w:tc>
          <w:tcPr>
            <w:cnfStyle w:evenVBand="true" w:oddVBand="false" w:firstColumn="false"/>
            <w:tcW w:w="33.333333%" w:type="pct"/>
          </w:tcPr>
          <w:p>
            <w:pPr>
              <w:ind w:leftChars="0" w:left="0" w:right="0"/>
            </w:pPr>
            <w:r>
              <w:t>CATS</w:t>
            </w:r>
          </w:p>
        </w:tc>
        <w:tc>
          <w:tcPr>
            <w:cnfStyle w:evenVBand="false" w:oddVBand="true" w:firstColumn="false"/>
            <w:tcW w:w="33.333333%" w:type="pct"/>
          </w:tcPr>
          <w:p>
            <w:pPr>
              <w:ind w:leftChars="0" w:left="0" w:right="0"/>
            </w:pPr>
            <w:r>
              <w:t>CATS</w:t>
            </w:r>
          </w:p>
        </w:tc>
      </w:tr>
      <w:tr>
        <w:trPr>
          <w:cnfStyle w:evenHBand="true" w:oddHBand="false" w:firstRow="false"/>
        </w:trPr>
        <w:tc>
          <w:tcPr>
            <w:cnfStyle w:evenVBand="false" w:oddVBand="true" w:firstColumn="false"/>
            <w:tcW w:w="33.333333%" w:type="pct"/>
          </w:tcPr>
          <w:p>
            <w:pPr>
              <w:ind w:leftChars="0" w:left="0" w:right="0"/>
            </w:pPr>
            <w:r>
              <w:t>CAVD</w:t>
            </w:r>
          </w:p>
        </w:tc>
        <w:tc>
          <w:tcPr>
            <w:cnfStyle w:evenVBand="true" w:oddVBand="false" w:firstColumn="false"/>
            <w:tcW w:w="33.333333%" w:type="pct"/>
          </w:tcPr>
          <w:p>
            <w:pPr>
              <w:ind w:leftChars="0" w:left="0" w:right="0"/>
            </w:pPr>
            <w:r>
              <w:t>CAVD</w:t>
            </w:r>
          </w:p>
        </w:tc>
        <w:tc>
          <w:tcPr>
            <w:cnfStyle w:evenVBand="false" w:oddVBand="true" w:firstColumn="false"/>
            <w:tcW w:w="33.333333%" w:type="pct"/>
          </w:tcPr>
          <w:p>
            <w:pPr>
              <w:ind w:leftChars="0" w:left="0" w:right="0"/>
            </w:pPr>
            <w:r>
              <w:t>CAVENDISH MARKETS B.V.</w:t>
            </w:r>
          </w:p>
        </w:tc>
      </w:tr>
      <w:tr>
        <w:trPr>
          <w:cnfStyle w:evenHBand="false" w:oddHBand="true" w:firstRow="false"/>
        </w:trPr>
        <w:tc>
          <w:tcPr>
            <w:cnfStyle w:evenVBand="false" w:oddVBand="true" w:firstColumn="false"/>
            <w:tcW w:w="33.333333%" w:type="pct"/>
          </w:tcPr>
          <w:p>
            <w:pPr>
              <w:ind w:leftChars="0" w:left="0" w:right="0"/>
            </w:pPr>
            <w:r>
              <w:t>CAVE</w:t>
            </w:r>
          </w:p>
        </w:tc>
        <w:tc>
          <w:tcPr>
            <w:cnfStyle w:evenVBand="true" w:oddVBand="false" w:firstColumn="false"/>
            <w:tcW w:w="33.333333%" w:type="pct"/>
          </w:tcPr>
          <w:p>
            <w:pPr>
              <w:ind w:leftChars="0" w:left="0" w:right="0"/>
            </w:pPr>
            <w:r>
              <w:t>CAVE</w:t>
            </w:r>
          </w:p>
        </w:tc>
        <w:tc>
          <w:tcPr>
            <w:cnfStyle w:evenVBand="false" w:oddVBand="true" w:firstColumn="false"/>
            <w:tcW w:w="33.333333%" w:type="pct"/>
          </w:tcPr>
          <w:p>
            <w:pPr>
              <w:ind w:leftChars="0" w:left="0" w:right="0"/>
            </w:pPr>
            <w:r>
              <w:t>CAVEAT EMPTOR</w:t>
            </w:r>
          </w:p>
        </w:tc>
      </w:tr>
      <w:tr>
        <w:trPr>
          <w:cnfStyle w:evenHBand="true" w:oddHBand="false" w:firstRow="false"/>
        </w:trPr>
        <w:tc>
          <w:tcPr>
            <w:cnfStyle w:evenVBand="false" w:oddVBand="true" w:firstColumn="false"/>
            <w:tcW w:w="33.333333%" w:type="pct"/>
          </w:tcPr>
          <w:p>
            <w:pPr>
              <w:ind w:leftChars="0" w:left="0" w:right="0"/>
            </w:pPr>
            <w:r>
              <w:t>CAZE</w:t>
            </w:r>
          </w:p>
        </w:tc>
        <w:tc>
          <w:tcPr>
            <w:cnfStyle w:evenVBand="true" w:oddVBand="false" w:firstColumn="false"/>
            <w:tcW w:w="33.333333%" w:type="pct"/>
          </w:tcPr>
          <w:p>
            <w:pPr>
              <w:ind w:leftChars="0" w:left="0" w:right="0"/>
            </w:pPr>
            <w:r>
              <w:t>CAZE</w:t>
            </w:r>
          </w:p>
        </w:tc>
        <w:tc>
          <w:tcPr>
            <w:cnfStyle w:evenVBand="false" w:oddVBand="true" w:firstColumn="false"/>
            <w:tcW w:w="33.333333%" w:type="pct"/>
          </w:tcPr>
          <w:p>
            <w:pPr>
              <w:ind w:leftChars="0" w:left="0" w:right="0"/>
            </w:pPr>
            <w:r>
              <w:t>THE CAZENOVE MTF</w:t>
            </w:r>
          </w:p>
        </w:tc>
      </w:tr>
      <w:tr>
        <w:trPr>
          <w:cnfStyle w:evenHBand="false" w:oddHBand="true" w:firstRow="false"/>
        </w:trPr>
        <w:tc>
          <w:tcPr>
            <w:cnfStyle w:evenVBand="false" w:oddVBand="true" w:firstColumn="false"/>
            <w:tcW w:w="33.333333%" w:type="pct"/>
          </w:tcPr>
          <w:p>
            <w:pPr>
              <w:ind w:leftChars="0" w:left="0" w:right="0"/>
            </w:pPr>
            <w:r>
              <w:t>CBAE</w:t>
            </w:r>
          </w:p>
        </w:tc>
        <w:tc>
          <w:tcPr>
            <w:cnfStyle w:evenVBand="true" w:oddVBand="false" w:firstColumn="false"/>
            <w:tcW w:w="33.333333%" w:type="pct"/>
          </w:tcPr>
          <w:p>
            <w:pPr>
              <w:ind w:leftChars="0" w:left="0" w:right="0"/>
            </w:pPr>
            <w:r>
              <w:t>CBAE</w:t>
            </w:r>
          </w:p>
        </w:tc>
        <w:tc>
          <w:tcPr>
            <w:cnfStyle w:evenVBand="false" w:oddVBand="true" w:firstColumn="false"/>
            <w:tcW w:w="33.333333%" w:type="pct"/>
          </w:tcPr>
          <w:p>
            <w:pPr>
              <w:ind w:leftChars="0" w:left="0" w:right="0"/>
            </w:pPr>
            <w:r>
              <w:t>COMMONWEALTH BANK OF AUSTRALIA (EUROPE) N.V. - SYSTEMATIC INTERNALISER</w:t>
            </w:r>
          </w:p>
        </w:tc>
      </w:tr>
      <w:tr>
        <w:trPr>
          <w:cnfStyle w:evenHBand="true" w:oddHBand="false" w:firstRow="false"/>
        </w:trPr>
        <w:tc>
          <w:tcPr>
            <w:cnfStyle w:evenVBand="false" w:oddVBand="true" w:firstColumn="false"/>
            <w:tcW w:w="33.333333%" w:type="pct"/>
          </w:tcPr>
          <w:p>
            <w:pPr>
              <w:ind w:leftChars="0" w:left="0" w:right="0"/>
            </w:pPr>
            <w:r>
              <w:t>CBAL</w:t>
            </w:r>
          </w:p>
        </w:tc>
        <w:tc>
          <w:tcPr>
            <w:cnfStyle w:evenVBand="true" w:oddVBand="false" w:firstColumn="false"/>
            <w:tcW w:w="33.333333%" w:type="pct"/>
          </w:tcPr>
          <w:p>
            <w:pPr>
              <w:ind w:leftChars="0" w:left="0" w:right="0"/>
            </w:pPr>
            <w:r>
              <w:t>CBAL</w:t>
            </w:r>
          </w:p>
        </w:tc>
        <w:tc>
          <w:tcPr>
            <w:cnfStyle w:evenVBand="false" w:oddVBand="true" w:firstColumn="false"/>
            <w:tcW w:w="33.333333%" w:type="pct"/>
          </w:tcPr>
          <w:p>
            <w:pPr>
              <w:ind w:leftChars="0" w:left="0" w:right="0"/>
            </w:pPr>
            <w:r>
              <w:t>COMMONWEALTH BANK OF AUSTRALIA - LONDON BRANCH - SYSTEMATIC INTERNALISER</w:t>
            </w:r>
          </w:p>
        </w:tc>
      </w:tr>
      <w:tr>
        <w:trPr>
          <w:cnfStyle w:evenHBand="false" w:oddHBand="true" w:firstRow="false"/>
        </w:trPr>
        <w:tc>
          <w:tcPr>
            <w:cnfStyle w:evenVBand="false" w:oddVBand="true" w:firstColumn="false"/>
            <w:tcW w:w="33.333333%" w:type="pct"/>
          </w:tcPr>
          <w:p>
            <w:pPr>
              <w:ind w:leftChars="0" w:left="0" w:right="0"/>
            </w:pPr>
            <w:r>
              <w:t>CBKA</w:t>
            </w:r>
          </w:p>
        </w:tc>
        <w:tc>
          <w:tcPr>
            <w:cnfStyle w:evenVBand="true" w:oddVBand="false" w:firstColumn="false"/>
            <w:tcW w:w="33.333333%" w:type="pct"/>
          </w:tcPr>
          <w:p>
            <w:pPr>
              <w:ind w:leftChars="0" w:left="0" w:right="0"/>
            </w:pPr>
            <w:r>
              <w:t>CBKA</w:t>
            </w:r>
          </w:p>
        </w:tc>
        <w:tc>
          <w:tcPr>
            <w:cnfStyle w:evenVBand="false" w:oddVBand="true" w:firstColumn="false"/>
            <w:tcW w:w="33.333333%" w:type="pct"/>
          </w:tcPr>
          <w:p>
            <w:pPr>
              <w:ind w:leftChars="0" w:left="0" w:right="0"/>
            </w:pPr>
            <w:r>
              <w:t>COMMERZBANK AG</w:t>
            </w:r>
          </w:p>
        </w:tc>
      </w:tr>
      <w:tr>
        <w:trPr>
          <w:cnfStyle w:evenHBand="true" w:oddHBand="false" w:firstRow="false"/>
        </w:trPr>
        <w:tc>
          <w:tcPr>
            <w:cnfStyle w:evenVBand="false" w:oddVBand="true" w:firstColumn="false"/>
            <w:tcW w:w="33.333333%" w:type="pct"/>
          </w:tcPr>
          <w:p>
            <w:pPr>
              <w:ind w:leftChars="0" w:left="0" w:right="0"/>
            </w:pPr>
            <w:r>
              <w:t>CBKC</w:t>
            </w:r>
          </w:p>
        </w:tc>
        <w:tc>
          <w:tcPr>
            <w:cnfStyle w:evenVBand="true" w:oddVBand="false" w:firstColumn="false"/>
            <w:tcW w:w="33.333333%" w:type="pct"/>
          </w:tcPr>
          <w:p>
            <w:pPr>
              <w:ind w:leftChars="0" w:left="0" w:right="0"/>
            </w:pPr>
            <w:r>
              <w:t>CBKC</w:t>
            </w:r>
          </w:p>
        </w:tc>
        <w:tc>
          <w:tcPr>
            <w:cnfStyle w:evenVBand="false" w:oddVBand="true" w:firstColumn="false"/>
            <w:tcW w:w="33.333333%" w:type="pct"/>
          </w:tcPr>
          <w:p>
            <w:pPr>
              <w:ind w:leftChars="0" w:left="0" w:right="0"/>
            </w:pPr>
            <w:r>
              <w:t>COMMERZBANK  COMMODITY DERIVATIVES - SYSTEMATIC INTERNALISER</w:t>
            </w:r>
          </w:p>
        </w:tc>
      </w:tr>
      <w:tr>
        <w:trPr>
          <w:cnfStyle w:evenHBand="false" w:oddHBand="true" w:firstRow="false"/>
        </w:trPr>
        <w:tc>
          <w:tcPr>
            <w:cnfStyle w:evenVBand="false" w:oddVBand="true" w:firstColumn="false"/>
            <w:tcW w:w="33.333333%" w:type="pct"/>
          </w:tcPr>
          <w:p>
            <w:pPr>
              <w:ind w:leftChars="0" w:left="0" w:right="0"/>
            </w:pPr>
            <w:r>
              <w:t>CBKD</w:t>
            </w:r>
          </w:p>
        </w:tc>
        <w:tc>
          <w:tcPr>
            <w:cnfStyle w:evenVBand="true" w:oddVBand="false" w:firstColumn="false"/>
            <w:tcW w:w="33.333333%" w:type="pct"/>
          </w:tcPr>
          <w:p>
            <w:pPr>
              <w:ind w:leftChars="0" w:left="0" w:right="0"/>
            </w:pPr>
            <w:r>
              <w:t>CBKD</w:t>
            </w:r>
          </w:p>
        </w:tc>
        <w:tc>
          <w:tcPr>
            <w:cnfStyle w:evenVBand="false" w:oddVBand="true" w:firstColumn="false"/>
            <w:tcW w:w="33.333333%" w:type="pct"/>
          </w:tcPr>
          <w:p>
            <w:pPr>
              <w:ind w:leftChars="0" w:left="0" w:right="0"/>
            </w:pPr>
            <w:r>
              <w:t>COMMERZBANK EQUITY DERIVATIVES - SYSTEMATIC INTERNALISER</w:t>
            </w:r>
          </w:p>
        </w:tc>
      </w:tr>
      <w:tr>
        <w:trPr>
          <w:cnfStyle w:evenHBand="true" w:oddHBand="false" w:firstRow="false"/>
        </w:trPr>
        <w:tc>
          <w:tcPr>
            <w:cnfStyle w:evenVBand="false" w:oddVBand="true" w:firstColumn="false"/>
            <w:tcW w:w="33.333333%" w:type="pct"/>
          </w:tcPr>
          <w:p>
            <w:pPr>
              <w:ind w:leftChars="0" w:left="0" w:right="0"/>
            </w:pPr>
            <w:r>
              <w:t>CBKE</w:t>
            </w:r>
          </w:p>
        </w:tc>
        <w:tc>
          <w:tcPr>
            <w:cnfStyle w:evenVBand="true" w:oddVBand="false" w:firstColumn="false"/>
            <w:tcW w:w="33.333333%" w:type="pct"/>
          </w:tcPr>
          <w:p>
            <w:pPr>
              <w:ind w:leftChars="0" w:left="0" w:right="0"/>
            </w:pPr>
            <w:r>
              <w:t>CBKE</w:t>
            </w:r>
          </w:p>
        </w:tc>
        <w:tc>
          <w:tcPr>
            <w:cnfStyle w:evenVBand="false" w:oddVBand="true" w:firstColumn="false"/>
            <w:tcW w:w="33.333333%" w:type="pct"/>
          </w:tcPr>
          <w:p>
            <w:pPr>
              <w:ind w:leftChars="0" w:left="0" w:right="0"/>
            </w:pPr>
            <w:r>
              <w:t>COMMERZBANK EQUITY - SYSTEMATIC INTERNALISER</w:t>
            </w:r>
          </w:p>
        </w:tc>
      </w:tr>
      <w:tr>
        <w:trPr>
          <w:cnfStyle w:evenHBand="false" w:oddHBand="true" w:firstRow="false"/>
        </w:trPr>
        <w:tc>
          <w:tcPr>
            <w:cnfStyle w:evenVBand="false" w:oddVBand="true" w:firstColumn="false"/>
            <w:tcW w:w="33.333333%" w:type="pct"/>
          </w:tcPr>
          <w:p>
            <w:pPr>
              <w:ind w:leftChars="0" w:left="0" w:right="0"/>
            </w:pPr>
            <w:r>
              <w:t>CBKF</w:t>
            </w:r>
          </w:p>
        </w:tc>
        <w:tc>
          <w:tcPr>
            <w:cnfStyle w:evenVBand="true" w:oddVBand="false" w:firstColumn="false"/>
            <w:tcW w:w="33.333333%" w:type="pct"/>
          </w:tcPr>
          <w:p>
            <w:pPr>
              <w:ind w:leftChars="0" w:left="0" w:right="0"/>
            </w:pPr>
            <w:r>
              <w:t>CBKF</w:t>
            </w:r>
          </w:p>
        </w:tc>
        <w:tc>
          <w:tcPr>
            <w:cnfStyle w:evenVBand="false" w:oddVBand="true" w:firstColumn="false"/>
            <w:tcW w:w="33.333333%" w:type="pct"/>
          </w:tcPr>
          <w:p>
            <w:pPr>
              <w:ind w:leftChars="0" w:left="0" w:right="0"/>
            </w:pPr>
            <w:r>
              <w:t>COMMERZBANK COMMANDER - SYSTEMATIC INTERNALISER</w:t>
            </w:r>
          </w:p>
        </w:tc>
      </w:tr>
      <w:tr>
        <w:trPr>
          <w:cnfStyle w:evenHBand="true" w:oddHBand="false" w:firstRow="false"/>
        </w:trPr>
        <w:tc>
          <w:tcPr>
            <w:cnfStyle w:evenVBand="false" w:oddVBand="true" w:firstColumn="false"/>
            <w:tcW w:w="33.333333%" w:type="pct"/>
          </w:tcPr>
          <w:p>
            <w:pPr>
              <w:ind w:leftChars="0" w:left="0" w:right="0"/>
            </w:pPr>
            <w:r>
              <w:t>CBKG</w:t>
            </w:r>
          </w:p>
        </w:tc>
        <w:tc>
          <w:tcPr>
            <w:cnfStyle w:evenVBand="true" w:oddVBand="false" w:firstColumn="false"/>
            <w:tcW w:w="33.333333%" w:type="pct"/>
          </w:tcPr>
          <w:p>
            <w:pPr>
              <w:ind w:leftChars="0" w:left="0" w:right="0"/>
            </w:pPr>
            <w:r>
              <w:t>CBKG</w:t>
            </w:r>
          </w:p>
        </w:tc>
        <w:tc>
          <w:tcPr>
            <w:cnfStyle w:evenVBand="false" w:oddVBand="true" w:firstColumn="false"/>
            <w:tcW w:w="33.333333%" w:type="pct"/>
          </w:tcPr>
          <w:p>
            <w:pPr>
              <w:ind w:leftChars="0" w:left="0" w:right="0"/>
            </w:pPr>
            <w:r>
              <w:t>COMMERZBANK FIXED INCOME - SYSTEMATIC INTERNALISER</w:t>
            </w:r>
          </w:p>
        </w:tc>
      </w:tr>
      <w:tr>
        <w:trPr>
          <w:cnfStyle w:evenHBand="false" w:oddHBand="true" w:firstRow="false"/>
        </w:trPr>
        <w:tc>
          <w:tcPr>
            <w:cnfStyle w:evenVBand="false" w:oddVBand="true" w:firstColumn="false"/>
            <w:tcW w:w="33.333333%" w:type="pct"/>
          </w:tcPr>
          <w:p>
            <w:pPr>
              <w:ind w:leftChars="0" w:left="0" w:right="0"/>
            </w:pPr>
            <w:r>
              <w:t>CBKS</w:t>
            </w:r>
          </w:p>
        </w:tc>
        <w:tc>
          <w:tcPr>
            <w:cnfStyle w:evenVBand="true" w:oddVBand="false" w:firstColumn="false"/>
            <w:tcW w:w="33.333333%" w:type="pct"/>
          </w:tcPr>
          <w:p>
            <w:pPr>
              <w:ind w:leftChars="0" w:left="0" w:right="0"/>
            </w:pPr>
            <w:r>
              <w:t>CBKS</w:t>
            </w:r>
          </w:p>
        </w:tc>
        <w:tc>
          <w:tcPr>
            <w:cnfStyle w:evenVBand="false" w:oddVBand="true" w:firstColumn="false"/>
            <w:tcW w:w="33.333333%" w:type="pct"/>
          </w:tcPr>
          <w:p>
            <w:pPr>
              <w:ind w:leftChars="0" w:left="0" w:right="0"/>
            </w:pPr>
            <w:r>
              <w:t>COMMERZBANK INTEREST RATE SWAPS - SYSTEMATIC INTERNALISER</w:t>
            </w:r>
          </w:p>
        </w:tc>
      </w:tr>
      <w:tr>
        <w:trPr>
          <w:cnfStyle w:evenHBand="true" w:oddHBand="false" w:firstRow="false"/>
        </w:trPr>
        <w:tc>
          <w:tcPr>
            <w:cnfStyle w:evenVBand="false" w:oddVBand="true" w:firstColumn="false"/>
            <w:tcW w:w="33.333333%" w:type="pct"/>
          </w:tcPr>
          <w:p>
            <w:pPr>
              <w:ind w:leftChars="0" w:left="0" w:right="0"/>
            </w:pPr>
            <w:r>
              <w:t>CBLC</w:t>
            </w:r>
          </w:p>
        </w:tc>
        <w:tc>
          <w:tcPr>
            <w:cnfStyle w:evenVBand="true" w:oddVBand="false" w:firstColumn="false"/>
            <w:tcW w:w="33.333333%" w:type="pct"/>
          </w:tcPr>
          <w:p>
            <w:pPr>
              <w:ind w:leftChars="0" w:left="0" w:right="0"/>
            </w:pPr>
            <w:r>
              <w:t>CBLC</w:t>
            </w:r>
          </w:p>
        </w:tc>
        <w:tc>
          <w:tcPr>
            <w:cnfStyle w:evenVBand="false" w:oddVBand="true" w:firstColumn="false"/>
            <w:tcW w:w="33.333333%" w:type="pct"/>
          </w:tcPr>
          <w:p>
            <w:pPr>
              <w:ind w:leftChars="0" w:left="0" w:right="0"/>
            </w:pPr>
            <w:r>
              <w:t>CITIBLOC</w:t>
            </w:r>
          </w:p>
        </w:tc>
      </w:tr>
      <w:tr>
        <w:trPr>
          <w:cnfStyle w:evenHBand="false" w:oddHBand="true" w:firstRow="false"/>
        </w:trPr>
        <w:tc>
          <w:tcPr>
            <w:cnfStyle w:evenVBand="false" w:oddVBand="true" w:firstColumn="false"/>
            <w:tcW w:w="33.333333%" w:type="pct"/>
          </w:tcPr>
          <w:p>
            <w:pPr>
              <w:ind w:leftChars="0" w:left="0" w:right="0"/>
            </w:pPr>
            <w:r>
              <w:t>CBNL</w:t>
            </w:r>
          </w:p>
        </w:tc>
        <w:tc>
          <w:tcPr>
            <w:cnfStyle w:evenVBand="true" w:oddVBand="false" w:firstColumn="false"/>
            <w:tcW w:w="33.333333%" w:type="pct"/>
          </w:tcPr>
          <w:p>
            <w:pPr>
              <w:ind w:leftChars="0" w:left="0" w:right="0"/>
            </w:pPr>
            <w:r>
              <w:t>CBNL</w:t>
            </w:r>
          </w:p>
        </w:tc>
        <w:tc>
          <w:tcPr>
            <w:cnfStyle w:evenVBand="false" w:oddVBand="true" w:firstColumn="false"/>
            <w:tcW w:w="33.333333%" w:type="pct"/>
          </w:tcPr>
          <w:p>
            <w:pPr>
              <w:ind w:leftChars="0" w:left="0" w:right="0"/>
            </w:pPr>
            <w:r>
              <w:t>CITIBANK N.A. LONDON</w:t>
            </w:r>
          </w:p>
        </w:tc>
      </w:tr>
      <w:tr>
        <w:trPr>
          <w:cnfStyle w:evenHBand="true" w:oddHBand="false" w:firstRow="false"/>
        </w:trPr>
        <w:tc>
          <w:tcPr>
            <w:cnfStyle w:evenVBand="false" w:oddVBand="true" w:firstColumn="false"/>
            <w:tcW w:w="33.333333%" w:type="pct"/>
          </w:tcPr>
          <w:p>
            <w:pPr>
              <w:ind w:leftChars="0" w:left="0" w:right="0"/>
            </w:pPr>
            <w:r>
              <w:t>CBOE</w:t>
            </w:r>
          </w:p>
        </w:tc>
        <w:tc>
          <w:tcPr>
            <w:cnfStyle w:evenVBand="true" w:oddVBand="false" w:firstColumn="false"/>
            <w:tcW w:w="33.333333%" w:type="pct"/>
          </w:tcPr>
          <w:p>
            <w:pPr>
              <w:ind w:leftChars="0" w:left="0" w:right="0"/>
            </w:pPr>
            <w:r>
              <w:t>CBOE</w:t>
            </w:r>
          </w:p>
        </w:tc>
        <w:tc>
          <w:tcPr>
            <w:cnfStyle w:evenVBand="false" w:oddVBand="true" w:firstColumn="false"/>
            <w:tcW w:w="33.333333%" w:type="pct"/>
          </w:tcPr>
          <w:p>
            <w:pPr>
              <w:ind w:leftChars="0" w:left="0" w:right="0"/>
            </w:pPr>
            <w:r>
              <w:t>CBOE FX NDFS</w:t>
            </w:r>
          </w:p>
        </w:tc>
      </w:tr>
      <w:tr>
        <w:trPr>
          <w:cnfStyle w:evenHBand="false" w:oddHBand="true" w:firstRow="false"/>
        </w:trPr>
        <w:tc>
          <w:tcPr>
            <w:cnfStyle w:evenVBand="false" w:oddVBand="true" w:firstColumn="false"/>
            <w:tcW w:w="33.333333%" w:type="pct"/>
          </w:tcPr>
          <w:p>
            <w:pPr>
              <w:ind w:leftChars="0" w:left="0" w:right="0"/>
            </w:pPr>
            <w:r>
              <w:t>CBSK</w:t>
            </w:r>
          </w:p>
        </w:tc>
        <w:tc>
          <w:tcPr>
            <w:cnfStyle w:evenVBand="true" w:oddVBand="false" w:firstColumn="false"/>
            <w:tcW w:w="33.333333%" w:type="pct"/>
          </w:tcPr>
          <w:p>
            <w:pPr>
              <w:ind w:leftChars="0" w:left="0" w:right="0"/>
            </w:pPr>
            <w:r>
              <w:t>CBSK</w:t>
            </w:r>
          </w:p>
        </w:tc>
        <w:tc>
          <w:tcPr>
            <w:cnfStyle w:evenVBand="false" w:oddVBand="true" w:firstColumn="false"/>
            <w:tcW w:w="33.333333%" w:type="pct"/>
          </w:tcPr>
          <w:p>
            <w:pPr>
              <w:ind w:leftChars="0" w:left="0" w:right="0"/>
            </w:pPr>
            <w:r>
              <w:t>CESKOSLOVENSKA OBCHODNA BANKA, A.S. - SYSTEMATIC INTERNALISER</w:t>
            </w:r>
          </w:p>
        </w:tc>
      </w:tr>
      <w:tr>
        <w:trPr>
          <w:cnfStyle w:evenHBand="true" w:oddHBand="false" w:firstRow="false"/>
        </w:trPr>
        <w:tc>
          <w:tcPr>
            <w:cnfStyle w:evenVBand="false" w:oddVBand="true" w:firstColumn="false"/>
            <w:tcW w:w="33.333333%" w:type="pct"/>
          </w:tcPr>
          <w:p>
            <w:pPr>
              <w:ind w:leftChars="0" w:left="0" w:right="0"/>
            </w:pPr>
            <w:r>
              <w:t>CBSX</w:t>
            </w:r>
          </w:p>
        </w:tc>
        <w:tc>
          <w:tcPr>
            <w:cnfStyle w:evenVBand="true" w:oddVBand="false" w:firstColumn="false"/>
            <w:tcW w:w="33.333333%" w:type="pct"/>
          </w:tcPr>
          <w:p>
            <w:pPr>
              <w:ind w:leftChars="0" w:left="0" w:right="0"/>
            </w:pPr>
            <w:r>
              <w:t>CBSX</w:t>
            </w:r>
          </w:p>
        </w:tc>
        <w:tc>
          <w:tcPr>
            <w:cnfStyle w:evenVBand="false" w:oddVBand="true" w:firstColumn="false"/>
            <w:tcW w:w="33.333333%" w:type="pct"/>
          </w:tcPr>
          <w:p>
            <w:pPr>
              <w:ind w:leftChars="0" w:left="0" w:right="0"/>
            </w:pPr>
            <w:r>
              <w:t>CBOE STOCK EXCHANGE</w:t>
            </w:r>
          </w:p>
        </w:tc>
      </w:tr>
      <w:tr>
        <w:trPr>
          <w:cnfStyle w:evenHBand="false" w:oddHBand="true" w:firstRow="false"/>
        </w:trPr>
        <w:tc>
          <w:tcPr>
            <w:cnfStyle w:evenVBand="false" w:oddVBand="true" w:firstColumn="false"/>
            <w:tcW w:w="33.333333%" w:type="pct"/>
          </w:tcPr>
          <w:p>
            <w:pPr>
              <w:ind w:leftChars="0" w:left="0" w:right="0"/>
            </w:pPr>
            <w:r>
              <w:t>CBTS</w:t>
            </w:r>
          </w:p>
        </w:tc>
        <w:tc>
          <w:tcPr>
            <w:cnfStyle w:evenVBand="true" w:oddVBand="false" w:firstColumn="false"/>
            <w:tcW w:w="33.333333%" w:type="pct"/>
          </w:tcPr>
          <w:p>
            <w:pPr>
              <w:ind w:leftChars="0" w:left="0" w:right="0"/>
            </w:pPr>
            <w:r>
              <w:t>CBTS</w:t>
            </w:r>
          </w:p>
        </w:tc>
        <w:tc>
          <w:tcPr>
            <w:cnfStyle w:evenVBand="false" w:oddVBand="true" w:firstColumn="false"/>
            <w:tcW w:w="33.333333%" w:type="pct"/>
          </w:tcPr>
          <w:p>
            <w:pPr>
              <w:ind w:leftChars="0" w:left="0" w:right="0"/>
            </w:pPr>
            <w:r>
              <w:t>CME SWAPS MARKETS (CBOT)</w:t>
            </w:r>
          </w:p>
        </w:tc>
      </w:tr>
      <w:tr>
        <w:trPr>
          <w:cnfStyle w:evenHBand="true" w:oddHBand="false" w:firstRow="false"/>
        </w:trPr>
        <w:tc>
          <w:tcPr>
            <w:cnfStyle w:evenVBand="false" w:oddVBand="true" w:firstColumn="false"/>
            <w:tcW w:w="33.333333%" w:type="pct"/>
          </w:tcPr>
          <w:p>
            <w:pPr>
              <w:ind w:leftChars="0" w:left="0" w:right="0"/>
            </w:pPr>
            <w:r>
              <w:t>CCEU</w:t>
            </w:r>
          </w:p>
        </w:tc>
        <w:tc>
          <w:tcPr>
            <w:cnfStyle w:evenVBand="true" w:oddVBand="false" w:firstColumn="false"/>
            <w:tcW w:w="33.333333%" w:type="pct"/>
          </w:tcPr>
          <w:p>
            <w:pPr>
              <w:ind w:leftChars="0" w:left="0" w:right="0"/>
            </w:pPr>
            <w:r>
              <w:t>CCEU</w:t>
            </w:r>
          </w:p>
        </w:tc>
        <w:tc>
          <w:tcPr>
            <w:cnfStyle w:evenVBand="false" w:oddVBand="true" w:firstColumn="false"/>
            <w:tcW w:w="33.333333%" w:type="pct"/>
          </w:tcPr>
          <w:p>
            <w:pPr>
              <w:ind w:leftChars="0" w:left="0" w:right="0"/>
            </w:pPr>
            <w:r>
              <w:t>CITADEL CONNECT EUROPE - SYSTEMATIC INTERNALISER</w:t>
            </w:r>
          </w:p>
        </w:tc>
      </w:tr>
      <w:tr>
        <w:trPr>
          <w:cnfStyle w:evenHBand="false" w:oddHBand="true" w:firstRow="false"/>
        </w:trPr>
        <w:tc>
          <w:tcPr>
            <w:cnfStyle w:evenVBand="false" w:oddVBand="true" w:firstColumn="false"/>
            <w:tcW w:w="33.333333%" w:type="pct"/>
          </w:tcPr>
          <w:p>
            <w:pPr>
              <w:ind w:leftChars="0" w:left="0" w:right="0"/>
            </w:pPr>
            <w:r>
              <w:t>CCEX</w:t>
            </w:r>
          </w:p>
        </w:tc>
        <w:tc>
          <w:tcPr>
            <w:cnfStyle w:evenVBand="true" w:oddVBand="false" w:firstColumn="false"/>
            <w:tcW w:w="33.333333%" w:type="pct"/>
          </w:tcPr>
          <w:p>
            <w:pPr>
              <w:ind w:leftChars="0" w:left="0" w:right="0"/>
            </w:pPr>
            <w:r>
              <w:t>CCEX</w:t>
            </w:r>
          </w:p>
        </w:tc>
        <w:tc>
          <w:tcPr>
            <w:cnfStyle w:evenVBand="false" w:oddVBand="true" w:firstColumn="false"/>
            <w:tcW w:w="33.333333%" w:type="pct"/>
          </w:tcPr>
          <w:p>
            <w:pPr>
              <w:ind w:leftChars="0" w:left="0" w:right="0"/>
            </w:pPr>
            <w:r>
              <w:t>CASPY COMMODITY EXCHANGE</w:t>
            </w:r>
          </w:p>
        </w:tc>
      </w:tr>
      <w:tr>
        <w:trPr>
          <w:cnfStyle w:evenHBand="true" w:oddHBand="false" w:firstRow="false"/>
        </w:trPr>
        <w:tc>
          <w:tcPr>
            <w:cnfStyle w:evenVBand="false" w:oddVBand="true" w:firstColumn="false"/>
            <w:tcW w:w="33.333333%" w:type="pct"/>
          </w:tcPr>
          <w:p>
            <w:pPr>
              <w:ind w:leftChars="0" w:left="0" w:right="0"/>
            </w:pPr>
            <w:r>
              <w:t>CCFE</w:t>
            </w:r>
          </w:p>
        </w:tc>
        <w:tc>
          <w:tcPr>
            <w:cnfStyle w:evenVBand="true" w:oddVBand="false" w:firstColumn="false"/>
            <w:tcW w:w="33.333333%" w:type="pct"/>
          </w:tcPr>
          <w:p>
            <w:pPr>
              <w:ind w:leftChars="0" w:left="0" w:right="0"/>
            </w:pPr>
            <w:r>
              <w:t>CCFE</w:t>
            </w:r>
          </w:p>
        </w:tc>
        <w:tc>
          <w:tcPr>
            <w:cnfStyle w:evenVBand="false" w:oddVBand="true" w:firstColumn="false"/>
            <w:tcW w:w="33.333333%" w:type="pct"/>
          </w:tcPr>
          <w:p>
            <w:pPr>
              <w:ind w:leftChars="0" w:left="0" w:right="0"/>
            </w:pPr>
            <w:r>
              <w:t>CHICAGO CLIMATE FUTURES EXCHANGE</w:t>
            </w:r>
          </w:p>
        </w:tc>
      </w:tr>
      <w:tr>
        <w:trPr>
          <w:cnfStyle w:evenHBand="false" w:oddHBand="true" w:firstRow="false"/>
        </w:trPr>
        <w:tc>
          <w:tcPr>
            <w:cnfStyle w:evenVBand="false" w:oddVBand="true" w:firstColumn="false"/>
            <w:tcW w:w="33.333333%" w:type="pct"/>
          </w:tcPr>
          <w:p>
            <w:pPr>
              <w:ind w:leftChars="0" w:left="0" w:right="0"/>
            </w:pPr>
            <w:r>
              <w:t>CCFX</w:t>
            </w:r>
          </w:p>
        </w:tc>
        <w:tc>
          <w:tcPr>
            <w:cnfStyle w:evenVBand="true" w:oddVBand="false" w:firstColumn="false"/>
            <w:tcW w:w="33.333333%" w:type="pct"/>
          </w:tcPr>
          <w:p>
            <w:pPr>
              <w:ind w:leftChars="0" w:left="0" w:right="0"/>
            </w:pPr>
            <w:r>
              <w:t>CCFX</w:t>
            </w:r>
          </w:p>
        </w:tc>
        <w:tc>
          <w:tcPr>
            <w:cnfStyle w:evenVBand="false" w:oddVBand="true" w:firstColumn="false"/>
            <w:tcW w:w="33.333333%" w:type="pct"/>
          </w:tcPr>
          <w:p>
            <w:pPr>
              <w:ind w:leftChars="0" w:left="0" w:right="0"/>
            </w:pPr>
            <w:r>
              <w:t>CHINA FINANCIAL FUTURES EXCHANGE</w:t>
            </w:r>
          </w:p>
        </w:tc>
      </w:tr>
      <w:tr>
        <w:trPr>
          <w:cnfStyle w:evenHBand="true" w:oddHBand="false" w:firstRow="false"/>
        </w:trPr>
        <w:tc>
          <w:tcPr>
            <w:cnfStyle w:evenVBand="false" w:oddVBand="true" w:firstColumn="false"/>
            <w:tcW w:w="33.333333%" w:type="pct"/>
          </w:tcPr>
          <w:p>
            <w:pPr>
              <w:ind w:leftChars="0" w:left="0" w:right="0"/>
            </w:pPr>
            <w:r>
              <w:t>CCLX</w:t>
            </w:r>
          </w:p>
        </w:tc>
        <w:tc>
          <w:tcPr>
            <w:cnfStyle w:evenVBand="true" w:oddVBand="false" w:firstColumn="false"/>
            <w:tcW w:w="33.333333%" w:type="pct"/>
          </w:tcPr>
          <w:p>
            <w:pPr>
              <w:ind w:leftChars="0" w:left="0" w:right="0"/>
            </w:pPr>
            <w:r>
              <w:t>CCLX</w:t>
            </w:r>
          </w:p>
        </w:tc>
        <w:tc>
          <w:tcPr>
            <w:cnfStyle w:evenVBand="false" w:oddVBand="true" w:firstColumn="false"/>
            <w:tcW w:w="33.333333%" w:type="pct"/>
          </w:tcPr>
          <w:p>
            <w:pPr>
              <w:ind w:leftChars="0" w:left="0" w:right="0"/>
            </w:pPr>
            <w:r>
              <w:t>FINESTI S.A.</w:t>
            </w:r>
          </w:p>
        </w:tc>
      </w:tr>
      <w:tr>
        <w:trPr>
          <w:cnfStyle w:evenHBand="false" w:oddHBand="true" w:firstRow="false"/>
        </w:trPr>
        <w:tc>
          <w:tcPr>
            <w:cnfStyle w:evenVBand="false" w:oddVBand="true" w:firstColumn="false"/>
            <w:tcW w:w="33.333333%" w:type="pct"/>
          </w:tcPr>
          <w:p>
            <w:pPr>
              <w:ind w:leftChars="0" w:left="0" w:right="0"/>
            </w:pPr>
            <w:r>
              <w:t>CCML</w:t>
            </w:r>
          </w:p>
        </w:tc>
        <w:tc>
          <w:tcPr>
            <w:cnfStyle w:evenVBand="true" w:oddVBand="false" w:firstColumn="false"/>
            <w:tcW w:w="33.333333%" w:type="pct"/>
          </w:tcPr>
          <w:p>
            <w:pPr>
              <w:ind w:leftChars="0" w:left="0" w:right="0"/>
            </w:pPr>
            <w:r>
              <w:t>CCML</w:t>
            </w:r>
          </w:p>
        </w:tc>
        <w:tc>
          <w:tcPr>
            <w:cnfStyle w:evenVBand="false" w:oddVBand="true" w:firstColumn="false"/>
            <w:tcW w:w="33.333333%" w:type="pct"/>
          </w:tcPr>
          <w:p>
            <w:pPr>
              <w:ind w:leftChars="0" w:left="0" w:right="0"/>
            </w:pPr>
            <w:r>
              <w:t>CONTINENTAL CAPITAL MARKETS LIMITED - OTF</w:t>
            </w:r>
          </w:p>
        </w:tc>
      </w:tr>
      <w:tr>
        <w:trPr>
          <w:cnfStyle w:evenHBand="true" w:oddHBand="false" w:firstRow="false"/>
        </w:trPr>
        <w:tc>
          <w:tcPr>
            <w:cnfStyle w:evenVBand="false" w:oddVBand="true" w:firstColumn="false"/>
            <w:tcW w:w="33.333333%" w:type="pct"/>
          </w:tcPr>
          <w:p>
            <w:pPr>
              <w:ind w:leftChars="0" w:left="0" w:right="0"/>
            </w:pPr>
            <w:r>
              <w:t>CCMS</w:t>
            </w:r>
          </w:p>
        </w:tc>
        <w:tc>
          <w:tcPr>
            <w:cnfStyle w:evenVBand="true" w:oddVBand="false" w:firstColumn="false"/>
            <w:tcW w:w="33.333333%" w:type="pct"/>
          </w:tcPr>
          <w:p>
            <w:pPr>
              <w:ind w:leftChars="0" w:left="0" w:right="0"/>
            </w:pPr>
            <w:r>
              <w:t>CCMS</w:t>
            </w:r>
          </w:p>
        </w:tc>
        <w:tc>
          <w:tcPr>
            <w:cnfStyle w:evenVBand="false" w:oddVBand="true" w:firstColumn="false"/>
            <w:tcW w:w="33.333333%" w:type="pct"/>
          </w:tcPr>
          <w:p>
            <w:pPr>
              <w:ind w:leftChars="0" w:left="0" w:right="0"/>
            </w:pPr>
            <w:r>
              <w:t>CONTINENTAL CAPITAL MARKETS S.A.</w:t>
            </w:r>
          </w:p>
        </w:tc>
      </w:tr>
      <w:tr>
        <w:trPr>
          <w:cnfStyle w:evenHBand="false" w:oddHBand="true" w:firstRow="false"/>
        </w:trPr>
        <w:tc>
          <w:tcPr>
            <w:cnfStyle w:evenVBand="false" w:oddVBand="true" w:firstColumn="false"/>
            <w:tcW w:w="33.333333%" w:type="pct"/>
          </w:tcPr>
          <w:p>
            <w:pPr>
              <w:ind w:leftChars="0" w:left="0" w:right="0"/>
            </w:pPr>
            <w:r>
              <w:t>CCMX</w:t>
            </w:r>
          </w:p>
        </w:tc>
        <w:tc>
          <w:tcPr>
            <w:cnfStyle w:evenVBand="true" w:oddVBand="false" w:firstColumn="false"/>
            <w:tcW w:w="33.333333%" w:type="pct"/>
          </w:tcPr>
          <w:p>
            <w:pPr>
              <w:ind w:leftChars="0" w:left="0" w:right="0"/>
            </w:pPr>
            <w:r>
              <w:t>CCMX</w:t>
            </w:r>
          </w:p>
        </w:tc>
        <w:tc>
          <w:tcPr>
            <w:cnfStyle w:evenVBand="false" w:oddVBand="true" w:firstColumn="false"/>
            <w:tcW w:w="33.333333%" w:type="pct"/>
          </w:tcPr>
          <w:p>
            <w:pPr>
              <w:ind w:leftChars="0" w:left="0" w:right="0"/>
            </w:pPr>
            <w:r>
              <w:t>CARTAX</w:t>
            </w:r>
          </w:p>
        </w:tc>
      </w:tr>
      <w:tr>
        <w:trPr>
          <w:cnfStyle w:evenHBand="true" w:oddHBand="false" w:firstRow="false"/>
        </w:trPr>
        <w:tc>
          <w:tcPr>
            <w:cnfStyle w:evenVBand="false" w:oddVBand="true" w:firstColumn="false"/>
            <w:tcW w:w="33.333333%" w:type="pct"/>
          </w:tcPr>
          <w:p>
            <w:pPr>
              <w:ind w:leftChars="0" w:left="0" w:right="0"/>
            </w:pPr>
            <w:r>
              <w:t>CCO2</w:t>
            </w:r>
          </w:p>
        </w:tc>
        <w:tc>
          <w:tcPr>
            <w:cnfStyle w:evenVBand="true" w:oddVBand="false" w:firstColumn="false"/>
            <w:tcW w:w="33.333333%" w:type="pct"/>
          </w:tcPr>
          <w:p>
            <w:pPr>
              <w:ind w:leftChars="0" w:left="0" w:right="0"/>
            </w:pPr>
            <w:r>
              <w:t>CCO2</w:t>
            </w:r>
          </w:p>
        </w:tc>
        <w:tc>
          <w:tcPr>
            <w:cnfStyle w:evenVBand="false" w:oddVBand="true" w:firstColumn="false"/>
            <w:tcW w:w="33.333333%" w:type="pct"/>
          </w:tcPr>
          <w:p>
            <w:pPr>
              <w:ind w:leftChars="0" w:left="0" w:right="0"/>
            </w:pPr>
            <w:r>
              <w:t>CANTORCO2E.COM LIMITED</w:t>
            </w:r>
          </w:p>
        </w:tc>
      </w:tr>
      <w:tr>
        <w:trPr>
          <w:cnfStyle w:evenHBand="false" w:oddHBand="true" w:firstRow="false"/>
        </w:trPr>
        <w:tc>
          <w:tcPr>
            <w:cnfStyle w:evenVBand="false" w:oddVBand="true" w:firstColumn="false"/>
            <w:tcW w:w="33.333333%" w:type="pct"/>
          </w:tcPr>
          <w:p>
            <w:pPr>
              <w:ind w:leftChars="0" w:left="0" w:right="0"/>
            </w:pPr>
            <w:r>
              <w:t>CCRM</w:t>
            </w:r>
          </w:p>
        </w:tc>
        <w:tc>
          <w:tcPr>
            <w:cnfStyle w:evenVBand="true" w:oddVBand="false" w:firstColumn="false"/>
            <w:tcW w:w="33.333333%" w:type="pct"/>
          </w:tcPr>
          <w:p>
            <w:pPr>
              <w:ind w:leftChars="0" w:left="0" w:right="0"/>
            </w:pPr>
            <w:r>
              <w:t>CCRM</w:t>
            </w:r>
          </w:p>
        </w:tc>
        <w:tc>
          <w:tcPr>
            <w:cnfStyle w:evenVBand="false" w:oddVBand="true" w:firstColumn="false"/>
            <w:tcW w:w="33.333333%" w:type="pct"/>
          </w:tcPr>
          <w:p>
            <w:pPr>
              <w:ind w:leftChars="0" w:left="0" w:right="0"/>
            </w:pPr>
            <w:r>
              <w:t>CBOE EUROPE REGULATED MARKETS (NL)</w:t>
            </w:r>
          </w:p>
        </w:tc>
      </w:tr>
      <w:tr>
        <w:trPr>
          <w:cnfStyle w:evenHBand="true" w:oddHBand="false" w:firstRow="false"/>
        </w:trPr>
        <w:tc>
          <w:tcPr>
            <w:cnfStyle w:evenVBand="false" w:oddVBand="true" w:firstColumn="false"/>
            <w:tcW w:w="33.333333%" w:type="pct"/>
          </w:tcPr>
          <w:p>
            <w:pPr>
              <w:ind w:leftChars="0" w:left="0" w:right="0"/>
            </w:pPr>
            <w:r>
              <w:t>CCXE</w:t>
            </w:r>
          </w:p>
        </w:tc>
        <w:tc>
          <w:tcPr>
            <w:cnfStyle w:evenVBand="true" w:oddVBand="false" w:firstColumn="false"/>
            <w:tcW w:w="33.333333%" w:type="pct"/>
          </w:tcPr>
          <w:p>
            <w:pPr>
              <w:ind w:leftChars="0" w:left="0" w:right="0"/>
            </w:pPr>
            <w:r>
              <w:t>CCXE</w:t>
            </w:r>
          </w:p>
        </w:tc>
        <w:tc>
          <w:tcPr>
            <w:cnfStyle w:evenVBand="false" w:oddVBand="true" w:firstColumn="false"/>
            <w:tcW w:w="33.333333%" w:type="pct"/>
          </w:tcPr>
          <w:p>
            <w:pPr>
              <w:ind w:leftChars="0" w:left="0" w:right="0"/>
            </w:pPr>
            <w:r>
              <w:t>CBOE EUROPE EQUITIES - EUROPEAN EQUITIES (NL)</w:t>
            </w:r>
          </w:p>
        </w:tc>
      </w:tr>
      <w:tr>
        <w:trPr>
          <w:cnfStyle w:evenHBand="false" w:oddHBand="true" w:firstRow="false"/>
        </w:trPr>
        <w:tc>
          <w:tcPr>
            <w:cnfStyle w:evenVBand="false" w:oddVBand="true" w:firstColumn="false"/>
            <w:tcW w:w="33.333333%" w:type="pct"/>
          </w:tcPr>
          <w:p>
            <w:pPr>
              <w:ind w:leftChars="0" w:left="0" w:right="0"/>
            </w:pPr>
            <w:r>
              <w:t>CDED</w:t>
            </w:r>
          </w:p>
        </w:tc>
        <w:tc>
          <w:tcPr>
            <w:cnfStyle w:evenVBand="true" w:oddVBand="false" w:firstColumn="false"/>
            <w:tcW w:w="33.333333%" w:type="pct"/>
          </w:tcPr>
          <w:p>
            <w:pPr>
              <w:ind w:leftChars="0" w:left="0" w:right="0"/>
            </w:pPr>
            <w:r>
              <w:t>CDED</w:t>
            </w:r>
          </w:p>
        </w:tc>
        <w:tc>
          <w:tcPr>
            <w:cnfStyle w:evenVBand="false" w:oddVBand="true" w:firstColumn="false"/>
            <w:tcW w:w="33.333333%" w:type="pct"/>
          </w:tcPr>
          <w:p>
            <w:pPr>
              <w:ind w:leftChars="0" w:left="0" w:right="0"/>
            </w:pPr>
            <w:r>
              <w:t>CITADEL SECURITIES</w:t>
            </w:r>
          </w:p>
        </w:tc>
      </w:tr>
      <w:tr>
        <w:trPr>
          <w:cnfStyle w:evenHBand="true" w:oddHBand="false" w:firstRow="false"/>
        </w:trPr>
        <w:tc>
          <w:tcPr>
            <w:cnfStyle w:evenVBand="false" w:oddVBand="true" w:firstColumn="false"/>
            <w:tcW w:w="33.333333%" w:type="pct"/>
          </w:tcPr>
          <w:p>
            <w:pPr>
              <w:ind w:leftChars="0" w:left="0" w:right="0"/>
            </w:pPr>
            <w:r>
              <w:t>CDEL</w:t>
            </w:r>
          </w:p>
        </w:tc>
        <w:tc>
          <w:tcPr>
            <w:cnfStyle w:evenVBand="true" w:oddVBand="false" w:firstColumn="false"/>
            <w:tcW w:w="33.333333%" w:type="pct"/>
          </w:tcPr>
          <w:p>
            <w:pPr>
              <w:ind w:leftChars="0" w:left="0" w:right="0"/>
            </w:pPr>
            <w:r>
              <w:t>CDEL</w:t>
            </w:r>
          </w:p>
        </w:tc>
        <w:tc>
          <w:tcPr>
            <w:cnfStyle w:evenVBand="false" w:oddVBand="true" w:firstColumn="false"/>
            <w:tcW w:w="33.333333%" w:type="pct"/>
          </w:tcPr>
          <w:p>
            <w:pPr>
              <w:ind w:leftChars="0" w:left="0" w:right="0"/>
            </w:pPr>
            <w:r>
              <w:t>CITADEL SECURITIES ATS</w:t>
            </w:r>
          </w:p>
        </w:tc>
      </w:tr>
      <w:tr>
        <w:trPr>
          <w:cnfStyle w:evenHBand="false" w:oddHBand="true" w:firstRow="false"/>
        </w:trPr>
        <w:tc>
          <w:tcPr>
            <w:cnfStyle w:evenVBand="false" w:oddVBand="true" w:firstColumn="false"/>
            <w:tcW w:w="33.333333%" w:type="pct"/>
          </w:tcPr>
          <w:p>
            <w:pPr>
              <w:ind w:leftChars="0" w:left="0" w:right="0"/>
            </w:pPr>
            <w:r>
              <w:t>CDSI</w:t>
            </w:r>
          </w:p>
        </w:tc>
        <w:tc>
          <w:tcPr>
            <w:cnfStyle w:evenVBand="true" w:oddVBand="false" w:firstColumn="false"/>
            <w:tcW w:w="33.333333%" w:type="pct"/>
          </w:tcPr>
          <w:p>
            <w:pPr>
              <w:ind w:leftChars="0" w:left="0" w:right="0"/>
            </w:pPr>
            <w:r>
              <w:t>CDSI</w:t>
            </w:r>
          </w:p>
        </w:tc>
        <w:tc>
          <w:tcPr>
            <w:cnfStyle w:evenVBand="false" w:oddVBand="true" w:firstColumn="false"/>
            <w:tcW w:w="33.333333%" w:type="pct"/>
          </w:tcPr>
          <w:p>
            <w:pPr>
              <w:ind w:leftChars="0" w:left="0" w:right="0"/>
            </w:pPr>
            <w:r>
              <w:t>CREDIT SUISSE (DEUTSCHLAND) AG - SYSTEMATIC INTERNALISER</w:t>
            </w:r>
          </w:p>
        </w:tc>
      </w:tr>
      <w:tr>
        <w:trPr>
          <w:cnfStyle w:evenHBand="true" w:oddHBand="false" w:firstRow="false"/>
        </w:trPr>
        <w:tc>
          <w:tcPr>
            <w:cnfStyle w:evenVBand="false" w:oddVBand="true" w:firstColumn="false"/>
            <w:tcW w:w="33.333333%" w:type="pct"/>
          </w:tcPr>
          <w:p>
            <w:pPr>
              <w:ind w:leftChars="0" w:left="0" w:right="0"/>
            </w:pPr>
            <w:r>
              <w:t>CDSL</w:t>
            </w:r>
          </w:p>
        </w:tc>
        <w:tc>
          <w:tcPr>
            <w:cnfStyle w:evenVBand="true" w:oddVBand="false" w:firstColumn="false"/>
            <w:tcW w:w="33.333333%" w:type="pct"/>
          </w:tcPr>
          <w:p>
            <w:pPr>
              <w:ind w:leftChars="0" w:left="0" w:right="0"/>
            </w:pPr>
            <w:r>
              <w:t>CDSL</w:t>
            </w:r>
          </w:p>
        </w:tc>
        <w:tc>
          <w:tcPr>
            <w:cnfStyle w:evenVBand="false" w:oddVBand="true" w:firstColumn="false"/>
            <w:tcW w:w="33.333333%" w:type="pct"/>
          </w:tcPr>
          <w:p>
            <w:pPr>
              <w:ind w:leftChars="0" w:left="0" w:right="0"/>
            </w:pPr>
            <w:r>
              <w:t>CLEARCORP DEALING SYSTEMS (INDIA) LTD.</w:t>
            </w:r>
          </w:p>
        </w:tc>
      </w:tr>
      <w:tr>
        <w:trPr>
          <w:cnfStyle w:evenHBand="false" w:oddHBand="true" w:firstRow="false"/>
        </w:trPr>
        <w:tc>
          <w:tcPr>
            <w:cnfStyle w:evenVBand="false" w:oddVBand="true" w:firstColumn="false"/>
            <w:tcW w:w="33.333333%" w:type="pct"/>
          </w:tcPr>
          <w:p>
            <w:pPr>
              <w:ind w:leftChars="0" w:left="0" w:right="0"/>
            </w:pPr>
            <w:r>
              <w:t>CECA</w:t>
            </w:r>
          </w:p>
        </w:tc>
        <w:tc>
          <w:tcPr>
            <w:cnfStyle w:evenVBand="true" w:oddVBand="false" w:firstColumn="false"/>
            <w:tcW w:w="33.333333%" w:type="pct"/>
          </w:tcPr>
          <w:p>
            <w:pPr>
              <w:ind w:leftChars="0" w:left="0" w:right="0"/>
            </w:pPr>
            <w:r>
              <w:t>CECA</w:t>
            </w:r>
          </w:p>
        </w:tc>
        <w:tc>
          <w:tcPr>
            <w:cnfStyle w:evenVBand="false" w:oddVBand="true" w:firstColumn="false"/>
            <w:tcW w:w="33.333333%" w:type="pct"/>
          </w:tcPr>
          <w:p>
            <w:pPr>
              <w:ind w:leftChars="0" w:left="0" w:right="0"/>
            </w:pPr>
            <w:r>
              <w:t>CECABANK - SYSTEMATIC INTERNALISER</w:t>
            </w:r>
          </w:p>
        </w:tc>
      </w:tr>
      <w:tr>
        <w:trPr>
          <w:cnfStyle w:evenHBand="true" w:oddHBand="false" w:firstRow="false"/>
        </w:trPr>
        <w:tc>
          <w:tcPr>
            <w:cnfStyle w:evenVBand="false" w:oddVBand="true" w:firstColumn="false"/>
            <w:tcW w:w="33.333333%" w:type="pct"/>
          </w:tcPr>
          <w:p>
            <w:pPr>
              <w:ind w:leftChars="0" w:left="0" w:right="0"/>
            </w:pPr>
            <w:r>
              <w:t>CECS</w:t>
            </w:r>
          </w:p>
        </w:tc>
        <w:tc>
          <w:tcPr>
            <w:cnfStyle w:evenVBand="true" w:oddVBand="false" w:firstColumn="false"/>
            <w:tcW w:w="33.333333%" w:type="pct"/>
          </w:tcPr>
          <w:p>
            <w:pPr>
              <w:ind w:leftChars="0" w:left="0" w:right="0"/>
            </w:pPr>
            <w:r>
              <w:t>CECS</w:t>
            </w:r>
          </w:p>
        </w:tc>
        <w:tc>
          <w:tcPr>
            <w:cnfStyle w:evenVBand="false" w:oddVBand="true" w:firstColumn="false"/>
            <w:tcW w:w="33.333333%" w:type="pct"/>
          </w:tcPr>
          <w:p>
            <w:pPr>
              <w:ind w:leftChars="0" w:left="0" w:right="0"/>
            </w:pPr>
            <w:r>
              <w:t>CME SWAPS MARKETS (COMEX)</w:t>
            </w:r>
          </w:p>
        </w:tc>
      </w:tr>
      <w:tr>
        <w:trPr>
          <w:cnfStyle w:evenHBand="false" w:oddHBand="true" w:firstRow="false"/>
        </w:trPr>
        <w:tc>
          <w:tcPr>
            <w:cnfStyle w:evenVBand="false" w:oddVBand="true" w:firstColumn="false"/>
            <w:tcW w:w="33.333333%" w:type="pct"/>
          </w:tcPr>
          <w:p>
            <w:pPr>
              <w:ind w:leftChars="0" w:left="0" w:right="0"/>
            </w:pPr>
            <w:r>
              <w:t>CEDX</w:t>
            </w:r>
          </w:p>
        </w:tc>
        <w:tc>
          <w:tcPr>
            <w:cnfStyle w:evenVBand="true" w:oddVBand="false" w:firstColumn="false"/>
            <w:tcW w:w="33.333333%" w:type="pct"/>
          </w:tcPr>
          <w:p>
            <w:pPr>
              <w:ind w:leftChars="0" w:left="0" w:right="0"/>
            </w:pPr>
            <w:r>
              <w:t>CEDX</w:t>
            </w:r>
          </w:p>
        </w:tc>
        <w:tc>
          <w:tcPr>
            <w:cnfStyle w:evenVBand="false" w:oddVBand="true" w:firstColumn="false"/>
            <w:tcW w:w="33.333333%" w:type="pct"/>
          </w:tcPr>
          <w:p>
            <w:pPr>
              <w:ind w:leftChars="0" w:left="0" w:right="0"/>
            </w:pPr>
            <w:r>
              <w:t>CBOE EUROPE DERIVATIVES</w:t>
            </w:r>
          </w:p>
        </w:tc>
      </w:tr>
      <w:tr>
        <w:trPr>
          <w:cnfStyle w:evenHBand="true" w:oddHBand="false" w:firstRow="false"/>
        </w:trPr>
        <w:tc>
          <w:tcPr>
            <w:cnfStyle w:evenVBand="false" w:oddVBand="true" w:firstColumn="false"/>
            <w:tcW w:w="33.333333%" w:type="pct"/>
          </w:tcPr>
          <w:p>
            <w:pPr>
              <w:ind w:leftChars="0" w:left="0" w:right="0"/>
            </w:pPr>
            <w:r>
              <w:t>CELP</w:t>
            </w:r>
          </w:p>
        </w:tc>
        <w:tc>
          <w:tcPr>
            <w:cnfStyle w:evenVBand="true" w:oddVBand="false" w:firstColumn="false"/>
            <w:tcW w:w="33.333333%" w:type="pct"/>
          </w:tcPr>
          <w:p>
            <w:pPr>
              <w:ind w:leftChars="0" w:left="0" w:right="0"/>
            </w:pPr>
            <w:r>
              <w:t>CELP</w:t>
            </w:r>
          </w:p>
        </w:tc>
        <w:tc>
          <w:tcPr>
            <w:cnfStyle w:evenVBand="false" w:oddVBand="true" w:firstColumn="false"/>
            <w:tcW w:w="33.333333%" w:type="pct"/>
          </w:tcPr>
          <w:p>
            <w:pPr>
              <w:ind w:leftChars="0" w:left="0" w:right="0"/>
            </w:pPr>
            <w:r>
              <w:t>ČESKOSLOVENSKÁ OBCHODNÍ BANKA, A.S. - OTHER LIQUIDITY PROVIDER (OLP)</w:t>
            </w:r>
          </w:p>
        </w:tc>
      </w:tr>
      <w:tr>
        <w:trPr>
          <w:cnfStyle w:evenHBand="false" w:oddHBand="true" w:firstRow="false"/>
        </w:trPr>
        <w:tc>
          <w:tcPr>
            <w:cnfStyle w:evenVBand="false" w:oddVBand="true" w:firstColumn="false"/>
            <w:tcW w:w="33.333333%" w:type="pct"/>
          </w:tcPr>
          <w:p>
            <w:pPr>
              <w:ind w:leftChars="0" w:left="0" w:right="0"/>
            </w:pPr>
            <w:r>
              <w:t>CEPL</w:t>
            </w:r>
          </w:p>
        </w:tc>
        <w:tc>
          <w:tcPr>
            <w:cnfStyle w:evenVBand="true" w:oddVBand="false" w:firstColumn="false"/>
            <w:tcW w:w="33.333333%" w:type="pct"/>
          </w:tcPr>
          <w:p>
            <w:pPr>
              <w:ind w:leftChars="0" w:left="0" w:right="0"/>
            </w:pPr>
            <w:r>
              <w:t>CEPL</w:t>
            </w:r>
          </w:p>
        </w:tc>
        <w:tc>
          <w:tcPr>
            <w:cnfStyle w:evenVBand="false" w:oddVBand="true" w:firstColumn="false"/>
            <w:tcW w:w="33.333333%" w:type="pct"/>
          </w:tcPr>
          <w:p>
            <w:pPr>
              <w:ind w:leftChars="0" w:left="0" w:right="0"/>
            </w:pPr>
            <w:r>
              <w:t>CITIBANK EUROPE PLC - SYSTEMATIC INTERNALISER</w:t>
            </w:r>
          </w:p>
        </w:tc>
      </w:tr>
      <w:tr>
        <w:trPr>
          <w:cnfStyle w:evenHBand="true" w:oddHBand="false" w:firstRow="false"/>
        </w:trPr>
        <w:tc>
          <w:tcPr>
            <w:cnfStyle w:evenVBand="false" w:oddVBand="true" w:firstColumn="false"/>
            <w:tcW w:w="33.333333%" w:type="pct"/>
          </w:tcPr>
          <w:p>
            <w:pPr>
              <w:ind w:leftChars="0" w:left="0" w:right="0"/>
            </w:pPr>
            <w:r>
              <w:t>CEPU</w:t>
            </w:r>
          </w:p>
        </w:tc>
        <w:tc>
          <w:tcPr>
            <w:cnfStyle w:evenVBand="true" w:oddVBand="false" w:firstColumn="false"/>
            <w:tcW w:w="33.333333%" w:type="pct"/>
          </w:tcPr>
          <w:p>
            <w:pPr>
              <w:ind w:leftChars="0" w:left="0" w:right="0"/>
            </w:pPr>
            <w:r>
              <w:t>CEPU</w:t>
            </w:r>
          </w:p>
        </w:tc>
        <w:tc>
          <w:tcPr>
            <w:cnfStyle w:evenVBand="false" w:oddVBand="true" w:firstColumn="false"/>
            <w:tcW w:w="33.333333%" w:type="pct"/>
          </w:tcPr>
          <w:p>
            <w:pPr>
              <w:ind w:leftChars="0" w:left="0" w:right="0"/>
            </w:pPr>
            <w:r>
              <w:t>CITIBANK EUROPE PLC - LONDON BRANCH</w:t>
            </w:r>
          </w:p>
        </w:tc>
      </w:tr>
      <w:tr>
        <w:trPr>
          <w:cnfStyle w:evenHBand="false" w:oddHBand="true" w:firstRow="false"/>
        </w:trPr>
        <w:tc>
          <w:tcPr>
            <w:cnfStyle w:evenVBand="false" w:oddVBand="true" w:firstColumn="false"/>
            <w:tcW w:w="33.333333%" w:type="pct"/>
          </w:tcPr>
          <w:p>
            <w:pPr>
              <w:ind w:leftChars="0" w:left="0" w:right="0"/>
            </w:pPr>
            <w:r>
              <w:t>CESI</w:t>
            </w:r>
          </w:p>
        </w:tc>
        <w:tc>
          <w:tcPr>
            <w:cnfStyle w:evenVBand="true" w:oddVBand="false" w:firstColumn="false"/>
            <w:tcW w:w="33.333333%" w:type="pct"/>
          </w:tcPr>
          <w:p>
            <w:pPr>
              <w:ind w:leftChars="0" w:left="0" w:right="0"/>
            </w:pPr>
            <w:r>
              <w:t>CESI</w:t>
            </w:r>
          </w:p>
        </w:tc>
        <w:tc>
          <w:tcPr>
            <w:cnfStyle w:evenVBand="false" w:oddVBand="true" w:firstColumn="false"/>
            <w:tcW w:w="33.333333%" w:type="pct"/>
          </w:tcPr>
          <w:p>
            <w:pPr>
              <w:ind w:leftChars="0" w:left="0" w:right="0"/>
            </w:pPr>
            <w:r>
              <w:t>ČESKOSLOVENSKÁ OBCHODNÍ BANKA, A.S. - SYSTEMATIC INTERNALISER</w:t>
            </w:r>
          </w:p>
        </w:tc>
      </w:tr>
      <w:tr>
        <w:trPr>
          <w:cnfStyle w:evenHBand="true" w:oddHBand="false" w:firstRow="false"/>
        </w:trPr>
        <w:tc>
          <w:tcPr>
            <w:cnfStyle w:evenVBand="false" w:oddVBand="true" w:firstColumn="false"/>
            <w:tcW w:w="33.333333%" w:type="pct"/>
          </w:tcPr>
          <w:p>
            <w:pPr>
              <w:ind w:leftChars="0" w:left="0" w:right="0"/>
            </w:pPr>
            <w:r>
              <w:t>CETI</w:t>
            </w:r>
          </w:p>
        </w:tc>
        <w:tc>
          <w:tcPr>
            <w:cnfStyle w:evenVBand="true" w:oddVBand="false" w:firstColumn="false"/>
            <w:tcW w:w="33.333333%" w:type="pct"/>
          </w:tcPr>
          <w:p>
            <w:pPr>
              <w:ind w:leftChars="0" w:left="0" w:right="0"/>
            </w:pPr>
            <w:r>
              <w:t>CETI</w:t>
            </w:r>
          </w:p>
        </w:tc>
        <w:tc>
          <w:tcPr>
            <w:cnfStyle w:evenVBand="false" w:oddVBand="true" w:firstColumn="false"/>
            <w:tcW w:w="33.333333%" w:type="pct"/>
          </w:tcPr>
          <w:p>
            <w:pPr>
              <w:ind w:leftChars="0" w:left="0" w:right="0"/>
            </w:pPr>
            <w:r>
              <w:t>CETIP S.A. - MERCADOS ORGANIZADOS</w:t>
            </w:r>
          </w:p>
        </w:tc>
      </w:tr>
      <w:tr>
        <w:trPr>
          <w:cnfStyle w:evenHBand="false" w:oddHBand="true" w:firstRow="false"/>
        </w:trPr>
        <w:tc>
          <w:tcPr>
            <w:cnfStyle w:evenVBand="false" w:oddVBand="true" w:firstColumn="false"/>
            <w:tcW w:w="33.333333%" w:type="pct"/>
          </w:tcPr>
          <w:p>
            <w:pPr>
              <w:ind w:leftChars="0" w:left="0" w:right="0"/>
            </w:pPr>
            <w:r>
              <w:t>CETO</w:t>
            </w:r>
          </w:p>
        </w:tc>
        <w:tc>
          <w:tcPr>
            <w:cnfStyle w:evenVBand="true" w:oddVBand="false" w:firstColumn="false"/>
            <w:tcW w:w="33.333333%" w:type="pct"/>
          </w:tcPr>
          <w:p>
            <w:pPr>
              <w:ind w:leftChars="0" w:left="0" w:right="0"/>
            </w:pPr>
            <w:r>
              <w:t>CETO</w:t>
            </w:r>
          </w:p>
        </w:tc>
        <w:tc>
          <w:tcPr>
            <w:cnfStyle w:evenVBand="false" w:oddVBand="true" w:firstColumn="false"/>
            <w:tcW w:w="33.333333%" w:type="pct"/>
          </w:tcPr>
          <w:p>
            <w:pPr>
              <w:ind w:leftChars="0" w:left="0" w:right="0"/>
            </w:pPr>
            <w:r>
              <w:t>BONDSPOT S.A.</w:t>
            </w:r>
          </w:p>
        </w:tc>
      </w:tr>
      <w:tr>
        <w:trPr>
          <w:cnfStyle w:evenHBand="true" w:oddHBand="false" w:firstRow="false"/>
        </w:trPr>
        <w:tc>
          <w:tcPr>
            <w:cnfStyle w:evenVBand="false" w:oddVBand="true" w:firstColumn="false"/>
            <w:tcW w:w="33.333333%" w:type="pct"/>
          </w:tcPr>
          <w:p>
            <w:pPr>
              <w:ind w:leftChars="0" w:left="0" w:right="0"/>
            </w:pPr>
            <w:r>
              <w:t>CEUD</w:t>
            </w:r>
          </w:p>
        </w:tc>
        <w:tc>
          <w:tcPr>
            <w:cnfStyle w:evenVBand="true" w:oddVBand="false" w:firstColumn="false"/>
            <w:tcW w:w="33.333333%" w:type="pct"/>
          </w:tcPr>
          <w:p>
            <w:pPr>
              <w:ind w:leftChars="0" w:left="0" w:right="0"/>
            </w:pPr>
            <w:r>
              <w:t>CEUD</w:t>
            </w:r>
          </w:p>
        </w:tc>
        <w:tc>
          <w:tcPr>
            <w:cnfStyle w:evenVBand="false" w:oddVBand="true" w:firstColumn="false"/>
            <w:tcW w:w="33.333333%" w:type="pct"/>
          </w:tcPr>
          <w:p>
            <w:pPr>
              <w:ind w:leftChars="0" w:left="0" w:right="0"/>
            </w:pPr>
            <w:r>
              <w:t>CBOE EUROPE - DXE DARK ORDER BOOK (NL)</w:t>
            </w:r>
          </w:p>
        </w:tc>
      </w:tr>
      <w:tr>
        <w:trPr>
          <w:cnfStyle w:evenHBand="false" w:oddHBand="true" w:firstRow="false"/>
        </w:trPr>
        <w:tc>
          <w:tcPr>
            <w:cnfStyle w:evenVBand="false" w:oddVBand="true" w:firstColumn="false"/>
            <w:tcW w:w="33.333333%" w:type="pct"/>
          </w:tcPr>
          <w:p>
            <w:pPr>
              <w:ind w:leftChars="0" w:left="0" w:right="0"/>
            </w:pPr>
            <w:r>
              <w:t>CEUE</w:t>
            </w:r>
          </w:p>
        </w:tc>
        <w:tc>
          <w:tcPr>
            <w:cnfStyle w:evenVBand="true" w:oddVBand="false" w:firstColumn="false"/>
            <w:tcW w:w="33.333333%" w:type="pct"/>
          </w:tcPr>
          <w:p>
            <w:pPr>
              <w:ind w:leftChars="0" w:left="0" w:right="0"/>
            </w:pPr>
            <w:r>
              <w:t>CEUE</w:t>
            </w:r>
          </w:p>
        </w:tc>
        <w:tc>
          <w:tcPr>
            <w:cnfStyle w:evenVBand="false" w:oddVBand="true" w:firstColumn="false"/>
            <w:tcW w:w="33.333333%" w:type="pct"/>
          </w:tcPr>
          <w:p>
            <w:pPr>
              <w:ind w:leftChars="0" w:left="0" w:right="0"/>
            </w:pPr>
            <w:r>
              <w:t>CBOE EUROPE - CXE ORDER BOOKS (NL)</w:t>
            </w:r>
          </w:p>
        </w:tc>
      </w:tr>
      <w:tr>
        <w:trPr>
          <w:cnfStyle w:evenHBand="true" w:oddHBand="false" w:firstRow="false"/>
        </w:trPr>
        <w:tc>
          <w:tcPr>
            <w:cnfStyle w:evenVBand="false" w:oddVBand="true" w:firstColumn="false"/>
            <w:tcW w:w="33.333333%" w:type="pct"/>
          </w:tcPr>
          <w:p>
            <w:pPr>
              <w:ind w:leftChars="0" w:left="0" w:right="0"/>
            </w:pPr>
            <w:r>
              <w:t>CEUO</w:t>
            </w:r>
          </w:p>
        </w:tc>
        <w:tc>
          <w:tcPr>
            <w:cnfStyle w:evenVBand="true" w:oddVBand="false" w:firstColumn="false"/>
            <w:tcW w:w="33.333333%" w:type="pct"/>
          </w:tcPr>
          <w:p>
            <w:pPr>
              <w:ind w:leftChars="0" w:left="0" w:right="0"/>
            </w:pPr>
            <w:r>
              <w:t>CEUO</w:t>
            </w:r>
          </w:p>
        </w:tc>
        <w:tc>
          <w:tcPr>
            <w:cnfStyle w:evenVBand="false" w:oddVBand="true" w:firstColumn="false"/>
            <w:tcW w:w="33.333333%" w:type="pct"/>
          </w:tcPr>
          <w:p>
            <w:pPr>
              <w:ind w:leftChars="0" w:left="0" w:right="0"/>
            </w:pPr>
            <w:r>
              <w:t>CBOE EUROPE - DXE OFF-BOOK (NL)</w:t>
            </w:r>
          </w:p>
        </w:tc>
      </w:tr>
      <w:tr>
        <w:trPr>
          <w:cnfStyle w:evenHBand="false" w:oddHBand="true" w:firstRow="false"/>
        </w:trPr>
        <w:tc>
          <w:tcPr>
            <w:cnfStyle w:evenVBand="false" w:oddVBand="true" w:firstColumn="false"/>
            <w:tcW w:w="33.333333%" w:type="pct"/>
          </w:tcPr>
          <w:p>
            <w:pPr>
              <w:ind w:leftChars="0" w:left="0" w:right="0"/>
            </w:pPr>
            <w:r>
              <w:t>CEUX</w:t>
            </w:r>
          </w:p>
        </w:tc>
        <w:tc>
          <w:tcPr>
            <w:cnfStyle w:evenVBand="true" w:oddVBand="false" w:firstColumn="false"/>
            <w:tcW w:w="33.333333%" w:type="pct"/>
          </w:tcPr>
          <w:p>
            <w:pPr>
              <w:ind w:leftChars="0" w:left="0" w:right="0"/>
            </w:pPr>
            <w:r>
              <w:t>CEUX</w:t>
            </w:r>
          </w:p>
        </w:tc>
        <w:tc>
          <w:tcPr>
            <w:cnfStyle w:evenVBand="false" w:oddVBand="true" w:firstColumn="false"/>
            <w:tcW w:w="33.333333%" w:type="pct"/>
          </w:tcPr>
          <w:p>
            <w:pPr>
              <w:ind w:leftChars="0" w:left="0" w:right="0"/>
            </w:pPr>
            <w:r>
              <w:t>CBOE EUROPE - DXE ORDER BOOKS (NL)</w:t>
            </w:r>
          </w:p>
        </w:tc>
      </w:tr>
      <w:tr>
        <w:trPr>
          <w:cnfStyle w:evenHBand="true" w:oddHBand="false" w:firstRow="false"/>
        </w:trPr>
        <w:tc>
          <w:tcPr>
            <w:cnfStyle w:evenVBand="false" w:oddVBand="true" w:firstColumn="false"/>
            <w:tcW w:w="33.333333%" w:type="pct"/>
          </w:tcPr>
          <w:p>
            <w:pPr>
              <w:ind w:leftChars="0" w:left="0" w:right="0"/>
            </w:pPr>
            <w:r>
              <w:t>CFAU</w:t>
            </w:r>
          </w:p>
        </w:tc>
        <w:tc>
          <w:tcPr>
            <w:cnfStyle w:evenVBand="true" w:oddVBand="false" w:firstColumn="false"/>
            <w:tcW w:w="33.333333%" w:type="pct"/>
          </w:tcPr>
          <w:p>
            <w:pPr>
              <w:ind w:leftChars="0" w:left="0" w:right="0"/>
            </w:pPr>
            <w:r>
              <w:t>CFAU</w:t>
            </w:r>
          </w:p>
        </w:tc>
        <w:tc>
          <w:tcPr>
            <w:cnfStyle w:evenVBand="false" w:oddVBand="true" w:firstColumn="false"/>
            <w:tcW w:w="33.333333%" w:type="pct"/>
          </w:tcPr>
          <w:p>
            <w:pPr>
              <w:ind w:leftChars="0" w:left="0" w:right="0"/>
            </w:pPr>
            <w:r>
              <w:t>CROSSFINDER AUSTRALIA</w:t>
            </w:r>
          </w:p>
        </w:tc>
      </w:tr>
      <w:tr>
        <w:trPr>
          <w:cnfStyle w:evenHBand="false" w:oddHBand="true" w:firstRow="false"/>
        </w:trPr>
        <w:tc>
          <w:tcPr>
            <w:cnfStyle w:evenVBand="false" w:oddVBand="true" w:firstColumn="false"/>
            <w:tcW w:w="33.333333%" w:type="pct"/>
          </w:tcPr>
          <w:p>
            <w:pPr>
              <w:ind w:leftChars="0" w:left="0" w:right="0"/>
            </w:pPr>
            <w:r>
              <w:t>CFBC</w:t>
            </w:r>
          </w:p>
        </w:tc>
        <w:tc>
          <w:tcPr>
            <w:cnfStyle w:evenVBand="true" w:oddVBand="false" w:firstColumn="false"/>
            <w:tcW w:w="33.333333%" w:type="pct"/>
          </w:tcPr>
          <w:p>
            <w:pPr>
              <w:ind w:leftChars="0" w:left="0" w:right="0"/>
            </w:pPr>
            <w:r>
              <w:t>CFBC</w:t>
            </w:r>
          </w:p>
        </w:tc>
        <w:tc>
          <w:tcPr>
            <w:cnfStyle w:evenVBand="false" w:oddVBand="true" w:firstColumn="false"/>
            <w:tcW w:w="33.333333%" w:type="pct"/>
          </w:tcPr>
          <w:p>
            <w:pPr>
              <w:ind w:leftChars="0" w:left="0" w:right="0"/>
            </w:pPr>
            <w:r>
              <w:t>CHINA FOREIGN EXCHANGE TRADE SYSTEM - SHANGHAI - HONG KONG BOND CONNECT</w:t>
            </w:r>
          </w:p>
        </w:tc>
      </w:tr>
      <w:tr>
        <w:trPr>
          <w:cnfStyle w:evenHBand="true" w:oddHBand="false" w:firstRow="false"/>
        </w:trPr>
        <w:tc>
          <w:tcPr>
            <w:cnfStyle w:evenVBand="false" w:oddVBand="true" w:firstColumn="false"/>
            <w:tcW w:w="33.333333%" w:type="pct"/>
          </w:tcPr>
          <w:p>
            <w:pPr>
              <w:ind w:leftChars="0" w:left="0" w:right="0"/>
            </w:pPr>
            <w:r>
              <w:t>CFHK</w:t>
            </w:r>
          </w:p>
        </w:tc>
        <w:tc>
          <w:tcPr>
            <w:cnfStyle w:evenVBand="true" w:oddVBand="false" w:firstColumn="false"/>
            <w:tcW w:w="33.333333%" w:type="pct"/>
          </w:tcPr>
          <w:p>
            <w:pPr>
              <w:ind w:leftChars="0" w:left="0" w:right="0"/>
            </w:pPr>
            <w:r>
              <w:t>CFHK</w:t>
            </w:r>
          </w:p>
        </w:tc>
        <w:tc>
          <w:tcPr>
            <w:cnfStyle w:evenVBand="false" w:oddVBand="true" w:firstColumn="false"/>
            <w:tcW w:w="33.333333%" w:type="pct"/>
          </w:tcPr>
          <w:p>
            <w:pPr>
              <w:ind w:leftChars="0" w:left="0" w:right="0"/>
            </w:pPr>
            <w:r>
              <w:t>CROSSFINDER HONG KONG</w:t>
            </w:r>
          </w:p>
        </w:tc>
      </w:tr>
      <w:tr>
        <w:trPr>
          <w:cnfStyle w:evenHBand="false" w:oddHBand="true" w:firstRow="false"/>
        </w:trPr>
        <w:tc>
          <w:tcPr>
            <w:cnfStyle w:evenVBand="false" w:oddVBand="true" w:firstColumn="false"/>
            <w:tcW w:w="33.333333%" w:type="pct"/>
          </w:tcPr>
          <w:p>
            <w:pPr>
              <w:ind w:leftChars="0" w:left="0" w:right="0"/>
            </w:pPr>
            <w:r>
              <w:t>CFIC</w:t>
            </w:r>
          </w:p>
        </w:tc>
        <w:tc>
          <w:tcPr>
            <w:cnfStyle w:evenVBand="true" w:oddVBand="false" w:firstColumn="false"/>
            <w:tcW w:w="33.333333%" w:type="pct"/>
          </w:tcPr>
          <w:p>
            <w:pPr>
              <w:ind w:leftChars="0" w:left="0" w:right="0"/>
            </w:pPr>
            <w:r>
              <w:t>CFIC</w:t>
            </w:r>
          </w:p>
        </w:tc>
        <w:tc>
          <w:tcPr>
            <w:cnfStyle w:evenVBand="false" w:oddVBand="true" w:firstColumn="false"/>
            <w:tcW w:w="33.333333%" w:type="pct"/>
          </w:tcPr>
          <w:p>
            <w:pPr>
              <w:ind w:leftChars="0" w:left="0" w:right="0"/>
            </w:pPr>
            <w:r>
              <w:t>CHINAFICC</w:t>
            </w:r>
          </w:p>
        </w:tc>
      </w:tr>
      <w:tr>
        <w:trPr>
          <w:cnfStyle w:evenHBand="true" w:oddHBand="false" w:firstRow="false"/>
        </w:trPr>
        <w:tc>
          <w:tcPr>
            <w:cnfStyle w:evenVBand="false" w:oddVBand="true" w:firstColumn="false"/>
            <w:tcW w:w="33.333333%" w:type="pct"/>
          </w:tcPr>
          <w:p>
            <w:pPr>
              <w:ind w:leftChars="0" w:left="0" w:right="0"/>
            </w:pPr>
            <w:r>
              <w:t>CFIF</w:t>
            </w:r>
          </w:p>
        </w:tc>
        <w:tc>
          <w:tcPr>
            <w:cnfStyle w:evenVBand="true" w:oddVBand="false" w:firstColumn="false"/>
            <w:tcW w:w="33.333333%" w:type="pct"/>
          </w:tcPr>
          <w:p>
            <w:pPr>
              <w:ind w:leftChars="0" w:left="0" w:right="0"/>
            </w:pPr>
            <w:r>
              <w:t>CFIF</w:t>
            </w:r>
          </w:p>
        </w:tc>
        <w:tc>
          <w:tcPr>
            <w:cnfStyle w:evenVBand="false" w:oddVBand="true" w:firstColumn="false"/>
            <w:tcW w:w="33.333333%" w:type="pct"/>
          </w:tcPr>
          <w:p>
            <w:pPr>
              <w:ind w:leftChars="0" w:left="0" w:right="0"/>
            </w:pPr>
            <w:r>
              <w:t>CREDIT FINANCIER INVEST (CFI) LTD</w:t>
            </w:r>
          </w:p>
        </w:tc>
      </w:tr>
      <w:tr>
        <w:trPr>
          <w:cnfStyle w:evenHBand="false" w:oddHBand="true" w:firstRow="false"/>
        </w:trPr>
        <w:tc>
          <w:tcPr>
            <w:cnfStyle w:evenVBand="false" w:oddVBand="true" w:firstColumn="false"/>
            <w:tcW w:w="33.333333%" w:type="pct"/>
          </w:tcPr>
          <w:p>
            <w:pPr>
              <w:ind w:leftChars="0" w:left="0" w:right="0"/>
            </w:pPr>
            <w:r>
              <w:t>CFIL</w:t>
            </w:r>
          </w:p>
        </w:tc>
        <w:tc>
          <w:tcPr>
            <w:cnfStyle w:evenVBand="true" w:oddVBand="false" w:firstColumn="false"/>
            <w:tcW w:w="33.333333%" w:type="pct"/>
          </w:tcPr>
          <w:p>
            <w:pPr>
              <w:ind w:leftChars="0" w:left="0" w:right="0"/>
            </w:pPr>
            <w:r>
              <w:t>CFIL</w:t>
            </w:r>
          </w:p>
        </w:tc>
        <w:tc>
          <w:tcPr>
            <w:cnfStyle w:evenVBand="false" w:oddVBand="true" w:firstColumn="false"/>
            <w:tcW w:w="33.333333%" w:type="pct"/>
          </w:tcPr>
          <w:p>
            <w:pPr>
              <w:ind w:leftChars="0" w:left="0" w:right="0"/>
            </w:pPr>
            <w:r>
              <w:t>CANTOR FITZGERALD IRELAND LIMITED</w:t>
            </w:r>
          </w:p>
        </w:tc>
      </w:tr>
      <w:tr>
        <w:trPr>
          <w:cnfStyle w:evenHBand="true" w:oddHBand="false" w:firstRow="false"/>
        </w:trPr>
        <w:tc>
          <w:tcPr>
            <w:cnfStyle w:evenVBand="false" w:oddVBand="true" w:firstColumn="false"/>
            <w:tcW w:w="33.333333%" w:type="pct"/>
          </w:tcPr>
          <w:p>
            <w:pPr>
              <w:ind w:leftChars="0" w:left="0" w:right="0"/>
            </w:pPr>
            <w:r>
              <w:t>CFJP</w:t>
            </w:r>
          </w:p>
        </w:tc>
        <w:tc>
          <w:tcPr>
            <w:cnfStyle w:evenVBand="true" w:oddVBand="false" w:firstColumn="false"/>
            <w:tcW w:w="33.333333%" w:type="pct"/>
          </w:tcPr>
          <w:p>
            <w:pPr>
              <w:ind w:leftChars="0" w:left="0" w:right="0"/>
            </w:pPr>
            <w:r>
              <w:t>CFJP</w:t>
            </w:r>
          </w:p>
        </w:tc>
        <w:tc>
          <w:tcPr>
            <w:cnfStyle w:evenVBand="false" w:oddVBand="true" w:firstColumn="false"/>
            <w:tcW w:w="33.333333%" w:type="pct"/>
          </w:tcPr>
          <w:p>
            <w:pPr>
              <w:ind w:leftChars="0" w:left="0" w:right="0"/>
            </w:pPr>
            <w:r>
              <w:t>CROSSFINDER JAPAN</w:t>
            </w:r>
          </w:p>
        </w:tc>
      </w:tr>
      <w:tr>
        <w:trPr>
          <w:cnfStyle w:evenHBand="false" w:oddHBand="true" w:firstRow="false"/>
        </w:trPr>
        <w:tc>
          <w:tcPr>
            <w:cnfStyle w:evenVBand="false" w:oddVBand="true" w:firstColumn="false"/>
            <w:tcW w:w="33.333333%" w:type="pct"/>
          </w:tcPr>
          <w:p>
            <w:pPr>
              <w:ind w:leftChars="0" w:left="0" w:right="0"/>
            </w:pPr>
            <w:r>
              <w:t>CFTW</w:t>
            </w:r>
          </w:p>
        </w:tc>
        <w:tc>
          <w:tcPr>
            <w:cnfStyle w:evenVBand="true" w:oddVBand="false" w:firstColumn="false"/>
            <w:tcW w:w="33.333333%" w:type="pct"/>
          </w:tcPr>
          <w:p>
            <w:pPr>
              <w:ind w:leftChars="0" w:left="0" w:right="0"/>
            </w:pPr>
            <w:r>
              <w:t>CFTW</w:t>
            </w:r>
          </w:p>
        </w:tc>
        <w:tc>
          <w:tcPr>
            <w:cnfStyle w:evenVBand="false" w:oddVBand="true" w:firstColumn="false"/>
            <w:tcW w:w="33.333333%" w:type="pct"/>
          </w:tcPr>
          <w:p>
            <w:pPr>
              <w:ind w:leftChars="0" w:left="0" w:right="0"/>
            </w:pPr>
            <w:r>
              <w:t>CROSSFINDER TAIWAN</w:t>
            </w:r>
          </w:p>
        </w:tc>
      </w:tr>
      <w:tr>
        <w:trPr>
          <w:cnfStyle w:evenHBand="true" w:oddHBand="false" w:firstRow="false"/>
        </w:trPr>
        <w:tc>
          <w:tcPr>
            <w:cnfStyle w:evenVBand="false" w:oddVBand="true" w:firstColumn="false"/>
            <w:tcW w:w="33.333333%" w:type="pct"/>
          </w:tcPr>
          <w:p>
            <w:pPr>
              <w:ind w:leftChars="0" w:left="0" w:right="0"/>
            </w:pPr>
            <w:r>
              <w:t>CGCM</w:t>
            </w:r>
          </w:p>
        </w:tc>
        <w:tc>
          <w:tcPr>
            <w:cnfStyle w:evenVBand="true" w:oddVBand="false" w:firstColumn="false"/>
            <w:tcW w:w="33.333333%" w:type="pct"/>
          </w:tcPr>
          <w:p>
            <w:pPr>
              <w:ind w:leftChars="0" w:left="0" w:right="0"/>
            </w:pPr>
            <w:r>
              <w:t>CGCM</w:t>
            </w:r>
          </w:p>
        </w:tc>
        <w:tc>
          <w:tcPr>
            <w:cnfStyle w:evenVBand="false" w:oddVBand="true" w:firstColumn="false"/>
            <w:tcW w:w="33.333333%" w:type="pct"/>
          </w:tcPr>
          <w:p>
            <w:pPr>
              <w:ind w:leftChars="0" w:left="0" w:right="0"/>
            </w:pPr>
            <w:r>
              <w:t>CASSA DI COMPENSAZIONE E GARANZIA SPA - COLLATERALIZED MONEY MARKET GUARANTEE SERVICE</w:t>
            </w:r>
          </w:p>
        </w:tc>
      </w:tr>
      <w:tr>
        <w:trPr>
          <w:cnfStyle w:evenHBand="false" w:oddHBand="true" w:firstRow="false"/>
        </w:trPr>
        <w:tc>
          <w:tcPr>
            <w:cnfStyle w:evenVBand="false" w:oddVBand="true" w:firstColumn="false"/>
            <w:tcW w:w="33.333333%" w:type="pct"/>
          </w:tcPr>
          <w:p>
            <w:pPr>
              <w:ind w:leftChars="0" w:left="0" w:right="0"/>
            </w:pPr>
            <w:r>
              <w:t>CGDB</w:t>
            </w:r>
          </w:p>
        </w:tc>
        <w:tc>
          <w:tcPr>
            <w:cnfStyle w:evenVBand="true" w:oddVBand="false" w:firstColumn="false"/>
            <w:tcW w:w="33.333333%" w:type="pct"/>
          </w:tcPr>
          <w:p>
            <w:pPr>
              <w:ind w:leftChars="0" w:left="0" w:right="0"/>
            </w:pPr>
            <w:r>
              <w:t>CGDB</w:t>
            </w:r>
          </w:p>
        </w:tc>
        <w:tc>
          <w:tcPr>
            <w:cnfStyle w:evenVBand="false" w:oddVBand="true" w:firstColumn="false"/>
            <w:tcW w:w="33.333333%" w:type="pct"/>
          </w:tcPr>
          <w:p>
            <w:pPr>
              <w:ind w:leftChars="0" w:left="0" w:right="0"/>
            </w:pPr>
            <w:r>
              <w:t>CASSA DI COMPENSAZIONE E GARANZIA SPA - BONDS CCP SERVICE</w:t>
            </w:r>
          </w:p>
        </w:tc>
      </w:tr>
      <w:tr>
        <w:trPr>
          <w:cnfStyle w:evenHBand="true" w:oddHBand="false" w:firstRow="false"/>
        </w:trPr>
        <w:tc>
          <w:tcPr>
            <w:cnfStyle w:evenVBand="false" w:oddVBand="true" w:firstColumn="false"/>
            <w:tcW w:w="33.333333%" w:type="pct"/>
          </w:tcPr>
          <w:p>
            <w:pPr>
              <w:ind w:leftChars="0" w:left="0" w:right="0"/>
            </w:pPr>
            <w:r>
              <w:t>CGEB</w:t>
            </w:r>
          </w:p>
        </w:tc>
        <w:tc>
          <w:tcPr>
            <w:cnfStyle w:evenVBand="true" w:oddVBand="false" w:firstColumn="false"/>
            <w:tcW w:w="33.333333%" w:type="pct"/>
          </w:tcPr>
          <w:p>
            <w:pPr>
              <w:ind w:leftChars="0" w:left="0" w:right="0"/>
            </w:pPr>
            <w:r>
              <w:t>CGEB</w:t>
            </w:r>
          </w:p>
        </w:tc>
        <w:tc>
          <w:tcPr>
            <w:cnfStyle w:evenVBand="false" w:oddVBand="true" w:firstColumn="false"/>
            <w:tcW w:w="33.333333%" w:type="pct"/>
          </w:tcPr>
          <w:p>
            <w:pPr>
              <w:ind w:leftChars="0" w:left="0" w:right="0"/>
            </w:pPr>
            <w:r>
              <w:t>CASSA DI COMPENSAZIONE E GARANZIA SPA - EURO BONDS CCP SERVICE</w:t>
            </w:r>
          </w:p>
        </w:tc>
      </w:tr>
      <w:tr>
        <w:trPr>
          <w:cnfStyle w:evenHBand="false" w:oddHBand="true" w:firstRow="false"/>
        </w:trPr>
        <w:tc>
          <w:tcPr>
            <w:cnfStyle w:evenVBand="false" w:oddVBand="true" w:firstColumn="false"/>
            <w:tcW w:w="33.333333%" w:type="pct"/>
          </w:tcPr>
          <w:p>
            <w:pPr>
              <w:ind w:leftChars="0" w:left="0" w:right="0"/>
            </w:pPr>
            <w:r>
              <w:t>CGEC</w:t>
            </w:r>
          </w:p>
        </w:tc>
        <w:tc>
          <w:tcPr>
            <w:cnfStyle w:evenVBand="true" w:oddVBand="false" w:firstColumn="false"/>
            <w:tcW w:w="33.333333%" w:type="pct"/>
          </w:tcPr>
          <w:p>
            <w:pPr>
              <w:ind w:leftChars="0" w:left="0" w:right="0"/>
            </w:pPr>
            <w:r>
              <w:t>CGEC</w:t>
            </w:r>
          </w:p>
        </w:tc>
        <w:tc>
          <w:tcPr>
            <w:cnfStyle w:evenVBand="false" w:oddVBand="true" w:firstColumn="false"/>
            <w:tcW w:w="33.333333%" w:type="pct"/>
          </w:tcPr>
          <w:p>
            <w:pPr>
              <w:ind w:leftChars="0" w:left="0" w:right="0"/>
            </w:pPr>
            <w:r>
              <w:t>CITIGROUP GLOBAL MARKETS  EUROPE AG - EMEA LIQUIDITY HUB</w:t>
            </w:r>
          </w:p>
        </w:tc>
      </w:tr>
      <w:tr>
        <w:trPr>
          <w:cnfStyle w:evenHBand="true" w:oddHBand="false" w:firstRow="false"/>
        </w:trPr>
        <w:tc>
          <w:tcPr>
            <w:cnfStyle w:evenVBand="false" w:oddVBand="true" w:firstColumn="false"/>
            <w:tcW w:w="33.333333%" w:type="pct"/>
          </w:tcPr>
          <w:p>
            <w:pPr>
              <w:ind w:leftChars="0" w:left="0" w:right="0"/>
            </w:pPr>
            <w:r>
              <w:t>CGEE</w:t>
            </w:r>
          </w:p>
        </w:tc>
        <w:tc>
          <w:tcPr>
            <w:cnfStyle w:evenVBand="true" w:oddVBand="false" w:firstColumn="false"/>
            <w:tcW w:w="33.333333%" w:type="pct"/>
          </w:tcPr>
          <w:p>
            <w:pPr>
              <w:ind w:leftChars="0" w:left="0" w:right="0"/>
            </w:pPr>
            <w:r>
              <w:t>CGEE</w:t>
            </w:r>
          </w:p>
        </w:tc>
        <w:tc>
          <w:tcPr>
            <w:cnfStyle w:evenVBand="false" w:oddVBand="true" w:firstColumn="false"/>
            <w:tcW w:w="33.333333%" w:type="pct"/>
          </w:tcPr>
          <w:p>
            <w:pPr>
              <w:ind w:leftChars="0" w:left="0" w:right="0"/>
            </w:pPr>
            <w:r>
              <w:t>CITI MATCH DE CONTRA LIQUIDITY</w:t>
            </w:r>
          </w:p>
        </w:tc>
      </w:tr>
      <w:tr>
        <w:trPr>
          <w:cnfStyle w:evenHBand="false" w:oddHBand="true" w:firstRow="false"/>
        </w:trPr>
        <w:tc>
          <w:tcPr>
            <w:cnfStyle w:evenVBand="false" w:oddVBand="true" w:firstColumn="false"/>
            <w:tcW w:w="33.333333%" w:type="pct"/>
          </w:tcPr>
          <w:p>
            <w:pPr>
              <w:ind w:leftChars="0" w:left="0" w:right="0"/>
            </w:pPr>
            <w:r>
              <w:t>CGET</w:t>
            </w:r>
          </w:p>
        </w:tc>
        <w:tc>
          <w:tcPr>
            <w:cnfStyle w:evenVBand="true" w:oddVBand="false" w:firstColumn="false"/>
            <w:tcW w:w="33.333333%" w:type="pct"/>
          </w:tcPr>
          <w:p>
            <w:pPr>
              <w:ind w:leftChars="0" w:left="0" w:right="0"/>
            </w:pPr>
            <w:r>
              <w:t>CGET</w:t>
            </w:r>
          </w:p>
        </w:tc>
        <w:tc>
          <w:tcPr>
            <w:cnfStyle w:evenVBand="false" w:oddVBand="true" w:firstColumn="false"/>
            <w:tcW w:w="33.333333%" w:type="pct"/>
          </w:tcPr>
          <w:p>
            <w:pPr>
              <w:ind w:leftChars="0" w:left="0" w:right="0"/>
            </w:pPr>
            <w:r>
              <w:t>CITIGROUP GLOBAL MARKETS  EUROPE AG - EMEA TRADING</w:t>
            </w:r>
          </w:p>
        </w:tc>
      </w:tr>
      <w:tr>
        <w:trPr>
          <w:cnfStyle w:evenHBand="true" w:oddHBand="false" w:firstRow="false"/>
        </w:trPr>
        <w:tc>
          <w:tcPr>
            <w:cnfStyle w:evenVBand="false" w:oddVBand="true" w:firstColumn="false"/>
            <w:tcW w:w="33.333333%" w:type="pct"/>
          </w:tcPr>
          <w:p>
            <w:pPr>
              <w:ind w:leftChars="0" w:left="0" w:right="0"/>
            </w:pPr>
            <w:r>
              <w:t>CGGD</w:t>
            </w:r>
          </w:p>
        </w:tc>
        <w:tc>
          <w:tcPr>
            <w:cnfStyle w:evenVBand="true" w:oddVBand="false" w:firstColumn="false"/>
            <w:tcW w:w="33.333333%" w:type="pct"/>
          </w:tcPr>
          <w:p>
            <w:pPr>
              <w:ind w:leftChars="0" w:left="0" w:right="0"/>
            </w:pPr>
            <w:r>
              <w:t>CGGD</w:t>
            </w:r>
          </w:p>
        </w:tc>
        <w:tc>
          <w:tcPr>
            <w:cnfStyle w:evenVBand="false" w:oddVBand="true" w:firstColumn="false"/>
            <w:tcW w:w="33.333333%" w:type="pct"/>
          </w:tcPr>
          <w:p>
            <w:pPr>
              <w:ind w:leftChars="0" w:left="0" w:right="0"/>
            </w:pPr>
            <w:r>
              <w:t>CASSA DI COMPENSAZIONE E GARANZIA SPA - CCP AGRICULTURAL COMMODITY DERIVATIVES</w:t>
            </w:r>
          </w:p>
        </w:tc>
      </w:tr>
      <w:tr>
        <w:trPr>
          <w:cnfStyle w:evenHBand="false" w:oddHBand="true" w:firstRow="false"/>
        </w:trPr>
        <w:tc>
          <w:tcPr>
            <w:cnfStyle w:evenVBand="false" w:oddVBand="true" w:firstColumn="false"/>
            <w:tcW w:w="33.333333%" w:type="pct"/>
          </w:tcPr>
          <w:p>
            <w:pPr>
              <w:ind w:leftChars="0" w:left="0" w:right="0"/>
            </w:pPr>
            <w:r>
              <w:t>CGIT</w:t>
            </w:r>
          </w:p>
        </w:tc>
        <w:tc>
          <w:tcPr>
            <w:cnfStyle w:evenVBand="true" w:oddVBand="false" w:firstColumn="false"/>
            <w:tcW w:w="33.333333%" w:type="pct"/>
          </w:tcPr>
          <w:p>
            <w:pPr>
              <w:ind w:leftChars="0" w:left="0" w:right="0"/>
            </w:pPr>
            <w:r>
              <w:t>CGIT</w:t>
            </w:r>
          </w:p>
        </w:tc>
        <w:tc>
          <w:tcPr>
            <w:cnfStyle w:evenVBand="false" w:oddVBand="true" w:firstColumn="false"/>
            <w:tcW w:w="33.333333%" w:type="pct"/>
          </w:tcPr>
          <w:p>
            <w:pPr>
              <w:ind w:leftChars="0" w:left="0" w:right="0"/>
            </w:pPr>
            <w:r>
              <w:t>CASSA DI COMPENSAZIONE E GARANZIA SPA</w:t>
            </w:r>
          </w:p>
        </w:tc>
      </w:tr>
      <w:tr>
        <w:trPr>
          <w:cnfStyle w:evenHBand="true" w:oddHBand="false" w:firstRow="false"/>
        </w:trPr>
        <w:tc>
          <w:tcPr>
            <w:cnfStyle w:evenVBand="false" w:oddVBand="true" w:firstColumn="false"/>
            <w:tcW w:w="33.333333%" w:type="pct"/>
          </w:tcPr>
          <w:p>
            <w:pPr>
              <w:ind w:leftChars="0" w:left="0" w:right="0"/>
            </w:pPr>
            <w:r>
              <w:t>CGMA</w:t>
            </w:r>
          </w:p>
        </w:tc>
        <w:tc>
          <w:tcPr>
            <w:cnfStyle w:evenVBand="true" w:oddVBand="false" w:firstColumn="false"/>
            <w:tcW w:w="33.333333%" w:type="pct"/>
          </w:tcPr>
          <w:p>
            <w:pPr>
              <w:ind w:leftChars="0" w:left="0" w:right="0"/>
            </w:pPr>
            <w:r>
              <w:t>CGMA</w:t>
            </w:r>
          </w:p>
        </w:tc>
        <w:tc>
          <w:tcPr>
            <w:cnfStyle w:evenVBand="false" w:oddVBand="true" w:firstColumn="false"/>
            <w:tcW w:w="33.333333%" w:type="pct"/>
          </w:tcPr>
          <w:p>
            <w:pPr>
              <w:ind w:leftChars="0" w:left="0" w:right="0"/>
            </w:pPr>
            <w:r>
              <w:t>CITI MATCH AUSTRALIA</w:t>
            </w:r>
          </w:p>
        </w:tc>
      </w:tr>
      <w:tr>
        <w:trPr>
          <w:cnfStyle w:evenHBand="false" w:oddHBand="true" w:firstRow="false"/>
        </w:trPr>
        <w:tc>
          <w:tcPr>
            <w:cnfStyle w:evenVBand="false" w:oddVBand="true" w:firstColumn="false"/>
            <w:tcW w:w="33.333333%" w:type="pct"/>
          </w:tcPr>
          <w:p>
            <w:pPr>
              <w:ind w:leftChars="0" w:left="0" w:right="0"/>
            </w:pPr>
            <w:r>
              <w:t>CGMC</w:t>
            </w:r>
          </w:p>
        </w:tc>
        <w:tc>
          <w:tcPr>
            <w:cnfStyle w:evenVBand="true" w:oddVBand="false" w:firstColumn="false"/>
            <w:tcW w:w="33.333333%" w:type="pct"/>
          </w:tcPr>
          <w:p>
            <w:pPr>
              <w:ind w:leftChars="0" w:left="0" w:right="0"/>
            </w:pPr>
            <w:r>
              <w:t>CGMC</w:t>
            </w:r>
          </w:p>
        </w:tc>
        <w:tc>
          <w:tcPr>
            <w:cnfStyle w:evenVBand="false" w:oddVBand="true" w:firstColumn="false"/>
            <w:tcW w:w="33.333333%" w:type="pct"/>
          </w:tcPr>
          <w:p>
            <w:pPr>
              <w:ind w:leftChars="0" w:left="0" w:right="0"/>
            </w:pPr>
            <w:r>
              <w:t>CITIGROUP GLOBAL MARKETS  LIMITED - EMEA LIQUIDITY HUB</w:t>
            </w:r>
          </w:p>
        </w:tc>
      </w:tr>
      <w:tr>
        <w:trPr>
          <w:cnfStyle w:evenHBand="true" w:oddHBand="false" w:firstRow="false"/>
        </w:trPr>
        <w:tc>
          <w:tcPr>
            <w:cnfStyle w:evenVBand="false" w:oddVBand="true" w:firstColumn="false"/>
            <w:tcW w:w="33.333333%" w:type="pct"/>
          </w:tcPr>
          <w:p>
            <w:pPr>
              <w:ind w:leftChars="0" w:left="0" w:right="0"/>
            </w:pPr>
            <w:r>
              <w:t>CGMD</w:t>
            </w:r>
          </w:p>
        </w:tc>
        <w:tc>
          <w:tcPr>
            <w:cnfStyle w:evenVBand="true" w:oddVBand="false" w:firstColumn="false"/>
            <w:tcW w:w="33.333333%" w:type="pct"/>
          </w:tcPr>
          <w:p>
            <w:pPr>
              <w:ind w:leftChars="0" w:left="0" w:right="0"/>
            </w:pPr>
            <w:r>
              <w:t>CGMD</w:t>
            </w:r>
          </w:p>
        </w:tc>
        <w:tc>
          <w:tcPr>
            <w:cnfStyle w:evenVBand="false" w:oddVBand="true" w:firstColumn="false"/>
            <w:tcW w:w="33.333333%" w:type="pct"/>
          </w:tcPr>
          <w:p>
            <w:pPr>
              <w:ind w:leftChars="0" w:left="0" w:right="0"/>
            </w:pPr>
            <w:r>
              <w:t>CITIGROUP GLOBAL MARKETS EUROPE AG - SYSTEMATIC INTERNALISER</w:t>
            </w:r>
          </w:p>
        </w:tc>
      </w:tr>
      <w:tr>
        <w:trPr>
          <w:cnfStyle w:evenHBand="false" w:oddHBand="true" w:firstRow="false"/>
        </w:trPr>
        <w:tc>
          <w:tcPr>
            <w:cnfStyle w:evenVBand="false" w:oddVBand="true" w:firstColumn="false"/>
            <w:tcW w:w="33.333333%" w:type="pct"/>
          </w:tcPr>
          <w:p>
            <w:pPr>
              <w:ind w:leftChars="0" w:left="0" w:right="0"/>
            </w:pPr>
            <w:r>
              <w:t>CGME</w:t>
            </w:r>
          </w:p>
        </w:tc>
        <w:tc>
          <w:tcPr>
            <w:cnfStyle w:evenVBand="true" w:oddVBand="false" w:firstColumn="false"/>
            <w:tcW w:w="33.333333%" w:type="pct"/>
          </w:tcPr>
          <w:p>
            <w:pPr>
              <w:ind w:leftChars="0" w:left="0" w:right="0"/>
            </w:pPr>
            <w:r>
              <w:t>CGME</w:t>
            </w:r>
          </w:p>
        </w:tc>
        <w:tc>
          <w:tcPr>
            <w:cnfStyle w:evenVBand="false" w:oddVBand="true" w:firstColumn="false"/>
            <w:tcW w:w="33.333333%" w:type="pct"/>
          </w:tcPr>
          <w:p>
            <w:pPr>
              <w:ind w:leftChars="0" w:left="0" w:right="0"/>
            </w:pPr>
            <w:r>
              <w:t>CITI MATCH - GB</w:t>
            </w:r>
          </w:p>
        </w:tc>
      </w:tr>
      <w:tr>
        <w:trPr>
          <w:cnfStyle w:evenHBand="true" w:oddHBand="false" w:firstRow="false"/>
        </w:trPr>
        <w:tc>
          <w:tcPr>
            <w:cnfStyle w:evenVBand="false" w:oddVBand="true" w:firstColumn="false"/>
            <w:tcW w:w="33.333333%" w:type="pct"/>
          </w:tcPr>
          <w:p>
            <w:pPr>
              <w:ind w:leftChars="0" w:left="0" w:right="0"/>
            </w:pPr>
            <w:r>
              <w:t>CGMG</w:t>
            </w:r>
          </w:p>
        </w:tc>
        <w:tc>
          <w:tcPr>
            <w:cnfStyle w:evenVBand="true" w:oddVBand="false" w:firstColumn="false"/>
            <w:tcW w:w="33.333333%" w:type="pct"/>
          </w:tcPr>
          <w:p>
            <w:pPr>
              <w:ind w:leftChars="0" w:left="0" w:right="0"/>
            </w:pPr>
            <w:r>
              <w:t>CGMG</w:t>
            </w:r>
          </w:p>
        </w:tc>
        <w:tc>
          <w:tcPr>
            <w:cnfStyle w:evenVBand="false" w:oddVBand="true" w:firstColumn="false"/>
            <w:tcW w:w="33.333333%" w:type="pct"/>
          </w:tcPr>
          <w:p>
            <w:pPr>
              <w:ind w:leftChars="0" w:left="0" w:right="0"/>
            </w:pPr>
            <w:r>
              <w:t>CITIGROUP GLOBAL MARKETS EUROPE AG - LONDON BRANCH - SYSTEMATIC INTERNALISER</w:t>
            </w:r>
          </w:p>
        </w:tc>
      </w:tr>
      <w:tr>
        <w:trPr>
          <w:cnfStyle w:evenHBand="false" w:oddHBand="true" w:firstRow="false"/>
        </w:trPr>
        <w:tc>
          <w:tcPr>
            <w:cnfStyle w:evenVBand="false" w:oddVBand="true" w:firstColumn="false"/>
            <w:tcW w:w="33.333333%" w:type="pct"/>
          </w:tcPr>
          <w:p>
            <w:pPr>
              <w:ind w:leftChars="0" w:left="0" w:right="0"/>
            </w:pPr>
            <w:r>
              <w:t>CGMH</w:t>
            </w:r>
          </w:p>
        </w:tc>
        <w:tc>
          <w:tcPr>
            <w:cnfStyle w:evenVBand="true" w:oddVBand="false" w:firstColumn="false"/>
            <w:tcW w:w="33.333333%" w:type="pct"/>
          </w:tcPr>
          <w:p>
            <w:pPr>
              <w:ind w:leftChars="0" w:left="0" w:right="0"/>
            </w:pPr>
            <w:r>
              <w:t>CGMH</w:t>
            </w:r>
          </w:p>
        </w:tc>
        <w:tc>
          <w:tcPr>
            <w:cnfStyle w:evenVBand="false" w:oddVBand="true" w:firstColumn="false"/>
            <w:tcW w:w="33.333333%" w:type="pct"/>
          </w:tcPr>
          <w:p>
            <w:pPr>
              <w:ind w:leftChars="0" w:left="0" w:right="0"/>
            </w:pPr>
            <w:r>
              <w:t>CITI MATCH - HK</w:t>
            </w:r>
          </w:p>
        </w:tc>
      </w:tr>
      <w:tr>
        <w:trPr>
          <w:cnfStyle w:evenHBand="true" w:oddHBand="false" w:firstRow="false"/>
        </w:trPr>
        <w:tc>
          <w:tcPr>
            <w:cnfStyle w:evenVBand="false" w:oddVBand="true" w:firstColumn="false"/>
            <w:tcW w:w="33.333333%" w:type="pct"/>
          </w:tcPr>
          <w:p>
            <w:pPr>
              <w:ind w:leftChars="0" w:left="0" w:right="0"/>
            </w:pPr>
            <w:r>
              <w:t>CGMI</w:t>
            </w:r>
          </w:p>
        </w:tc>
        <w:tc>
          <w:tcPr>
            <w:cnfStyle w:evenVBand="true" w:oddVBand="false" w:firstColumn="false"/>
            <w:tcW w:w="33.333333%" w:type="pct"/>
          </w:tcPr>
          <w:p>
            <w:pPr>
              <w:ind w:leftChars="0" w:left="0" w:right="0"/>
            </w:pPr>
            <w:r>
              <w:t>CGMI</w:t>
            </w:r>
          </w:p>
        </w:tc>
        <w:tc>
          <w:tcPr>
            <w:cnfStyle w:evenVBand="false" w:oddVBand="true" w:firstColumn="false"/>
            <w:tcW w:w="33.333333%" w:type="pct"/>
          </w:tcPr>
          <w:p>
            <w:pPr>
              <w:ind w:leftChars="0" w:left="0" w:right="0"/>
            </w:pPr>
            <w:r>
              <w:t>CITIGROUP GLOBAL MARKETS</w:t>
            </w:r>
          </w:p>
        </w:tc>
      </w:tr>
      <w:tr>
        <w:trPr>
          <w:cnfStyle w:evenHBand="false" w:oddHBand="true" w:firstRow="false"/>
        </w:trPr>
        <w:tc>
          <w:tcPr>
            <w:cnfStyle w:evenVBand="false" w:oddVBand="true" w:firstColumn="false"/>
            <w:tcW w:w="33.333333%" w:type="pct"/>
          </w:tcPr>
          <w:p>
            <w:pPr>
              <w:ind w:leftChars="0" w:left="0" w:right="0"/>
            </w:pPr>
            <w:r>
              <w:t>CGML</w:t>
            </w:r>
          </w:p>
        </w:tc>
        <w:tc>
          <w:tcPr>
            <w:cnfStyle w:evenVBand="true" w:oddVBand="false" w:firstColumn="false"/>
            <w:tcW w:w="33.333333%" w:type="pct"/>
          </w:tcPr>
          <w:p>
            <w:pPr>
              <w:ind w:leftChars="0" w:left="0" w:right="0"/>
            </w:pPr>
            <w:r>
              <w:t>CGML</w:t>
            </w:r>
          </w:p>
        </w:tc>
        <w:tc>
          <w:tcPr>
            <w:cnfStyle w:evenVBand="false" w:oddVBand="true" w:firstColumn="false"/>
            <w:tcW w:w="33.333333%" w:type="pct"/>
          </w:tcPr>
          <w:p>
            <w:pPr>
              <w:ind w:leftChars="0" w:left="0" w:right="0"/>
            </w:pPr>
            <w:r>
              <w:t>CITIGROUP GLOBAL MARKETS LIMITED</w:t>
            </w:r>
          </w:p>
        </w:tc>
      </w:tr>
      <w:tr>
        <w:trPr>
          <w:cnfStyle w:evenHBand="true" w:oddHBand="false" w:firstRow="false"/>
        </w:trPr>
        <w:tc>
          <w:tcPr>
            <w:cnfStyle w:evenVBand="false" w:oddVBand="true" w:firstColumn="false"/>
            <w:tcW w:w="33.333333%" w:type="pct"/>
          </w:tcPr>
          <w:p>
            <w:pPr>
              <w:ind w:leftChars="0" w:left="0" w:right="0"/>
            </w:pPr>
            <w:r>
              <w:t>CGMT</w:t>
            </w:r>
          </w:p>
        </w:tc>
        <w:tc>
          <w:tcPr>
            <w:cnfStyle w:evenVBand="true" w:oddVBand="false" w:firstColumn="false"/>
            <w:tcW w:w="33.333333%" w:type="pct"/>
          </w:tcPr>
          <w:p>
            <w:pPr>
              <w:ind w:leftChars="0" w:left="0" w:right="0"/>
            </w:pPr>
            <w:r>
              <w:t>CGMT</w:t>
            </w:r>
          </w:p>
        </w:tc>
        <w:tc>
          <w:tcPr>
            <w:cnfStyle w:evenVBand="false" w:oddVBand="true" w:firstColumn="false"/>
            <w:tcW w:w="33.333333%" w:type="pct"/>
          </w:tcPr>
          <w:p>
            <w:pPr>
              <w:ind w:leftChars="0" w:left="0" w:right="0"/>
            </w:pPr>
            <w:r>
              <w:t>CITIGROUP GLOBAL MARKETS  LIMITED - EMEA TRADING</w:t>
            </w:r>
          </w:p>
        </w:tc>
      </w:tr>
      <w:tr>
        <w:trPr>
          <w:cnfStyle w:evenHBand="false" w:oddHBand="true" w:firstRow="false"/>
        </w:trPr>
        <w:tc>
          <w:tcPr>
            <w:cnfStyle w:evenVBand="false" w:oddVBand="true" w:firstColumn="false"/>
            <w:tcW w:w="33.333333%" w:type="pct"/>
          </w:tcPr>
          <w:p>
            <w:pPr>
              <w:ind w:leftChars="0" w:left="0" w:right="0"/>
            </w:pPr>
            <w:r>
              <w:t>CGMU</w:t>
            </w:r>
          </w:p>
        </w:tc>
        <w:tc>
          <w:tcPr>
            <w:cnfStyle w:evenVBand="true" w:oddVBand="false" w:firstColumn="false"/>
            <w:tcW w:w="33.333333%" w:type="pct"/>
          </w:tcPr>
          <w:p>
            <w:pPr>
              <w:ind w:leftChars="0" w:left="0" w:right="0"/>
            </w:pPr>
            <w:r>
              <w:t>CGMU</w:t>
            </w:r>
          </w:p>
        </w:tc>
        <w:tc>
          <w:tcPr>
            <w:cnfStyle w:evenVBand="false" w:oddVBand="true" w:firstColumn="false"/>
            <w:tcW w:w="33.333333%" w:type="pct"/>
          </w:tcPr>
          <w:p>
            <w:pPr>
              <w:ind w:leftChars="0" w:left="0" w:right="0"/>
            </w:pPr>
            <w:r>
              <w:t>CITI MATCH GB CONTRA LIQUIDITY</w:t>
            </w:r>
          </w:p>
        </w:tc>
      </w:tr>
      <w:tr>
        <w:trPr>
          <w:cnfStyle w:evenHBand="true" w:oddHBand="false" w:firstRow="false"/>
        </w:trPr>
        <w:tc>
          <w:tcPr>
            <w:cnfStyle w:evenVBand="false" w:oddVBand="true" w:firstColumn="false"/>
            <w:tcW w:w="33.333333%" w:type="pct"/>
          </w:tcPr>
          <w:p>
            <w:pPr>
              <w:ind w:leftChars="0" w:left="0" w:right="0"/>
            </w:pPr>
            <w:r>
              <w:t>CGMX</w:t>
            </w:r>
          </w:p>
        </w:tc>
        <w:tc>
          <w:tcPr>
            <w:cnfStyle w:evenVBand="true" w:oddVBand="false" w:firstColumn="false"/>
            <w:tcW w:w="33.333333%" w:type="pct"/>
          </w:tcPr>
          <w:p>
            <w:pPr>
              <w:ind w:leftChars="0" w:left="0" w:right="0"/>
            </w:pPr>
            <w:r>
              <w:t>CGMX</w:t>
            </w:r>
          </w:p>
        </w:tc>
        <w:tc>
          <w:tcPr>
            <w:cnfStyle w:evenVBand="false" w:oddVBand="true" w:firstColumn="false"/>
            <w:tcW w:w="33.333333%" w:type="pct"/>
          </w:tcPr>
          <w:p>
            <w:pPr>
              <w:ind w:leftChars="0" w:left="0" w:right="0"/>
            </w:pPr>
            <w:r>
              <w:t>CITI MEXICO RPI (RETAIL PRICE IMPROVEMENT)</w:t>
            </w:r>
          </w:p>
        </w:tc>
      </w:tr>
      <w:tr>
        <w:trPr>
          <w:cnfStyle w:evenHBand="false" w:oddHBand="true" w:firstRow="false"/>
        </w:trPr>
        <w:tc>
          <w:tcPr>
            <w:cnfStyle w:evenVBand="false" w:oddVBand="true" w:firstColumn="false"/>
            <w:tcW w:w="33.333333%" w:type="pct"/>
          </w:tcPr>
          <w:p>
            <w:pPr>
              <w:ind w:leftChars="0" w:left="0" w:right="0"/>
            </w:pPr>
            <w:r>
              <w:t>CGND</w:t>
            </w:r>
          </w:p>
        </w:tc>
        <w:tc>
          <w:tcPr>
            <w:cnfStyle w:evenVBand="true" w:oddVBand="false" w:firstColumn="false"/>
            <w:tcW w:w="33.333333%" w:type="pct"/>
          </w:tcPr>
          <w:p>
            <w:pPr>
              <w:ind w:leftChars="0" w:left="0" w:right="0"/>
            </w:pPr>
            <w:r>
              <w:t>CGND</w:t>
            </w:r>
          </w:p>
        </w:tc>
        <w:tc>
          <w:tcPr>
            <w:cnfStyle w:evenVBand="false" w:oddVBand="true" w:firstColumn="false"/>
            <w:tcW w:w="33.333333%" w:type="pct"/>
          </w:tcPr>
          <w:p>
            <w:pPr>
              <w:ind w:leftChars="0" w:left="0" w:right="0"/>
            </w:pPr>
            <w:r>
              <w:t>CASSA DI COMPENSAZIONE E GARANZIA SPA - CCP ENERGY DERIVATIVES</w:t>
            </w:r>
          </w:p>
        </w:tc>
      </w:tr>
      <w:tr>
        <w:trPr>
          <w:cnfStyle w:evenHBand="true" w:oddHBand="false" w:firstRow="false"/>
        </w:trPr>
        <w:tc>
          <w:tcPr>
            <w:cnfStyle w:evenVBand="false" w:oddVBand="true" w:firstColumn="false"/>
            <w:tcW w:w="33.333333%" w:type="pct"/>
          </w:tcPr>
          <w:p>
            <w:pPr>
              <w:ind w:leftChars="0" w:left="0" w:right="0"/>
            </w:pPr>
            <w:r>
              <w:t>CGQD</w:t>
            </w:r>
          </w:p>
        </w:tc>
        <w:tc>
          <w:tcPr>
            <w:cnfStyle w:evenVBand="true" w:oddVBand="false" w:firstColumn="false"/>
            <w:tcW w:w="33.333333%" w:type="pct"/>
          </w:tcPr>
          <w:p>
            <w:pPr>
              <w:ind w:leftChars="0" w:left="0" w:right="0"/>
            </w:pPr>
            <w:r>
              <w:t>CGQD</w:t>
            </w:r>
          </w:p>
        </w:tc>
        <w:tc>
          <w:tcPr>
            <w:cnfStyle w:evenVBand="false" w:oddVBand="true" w:firstColumn="false"/>
            <w:tcW w:w="33.333333%" w:type="pct"/>
          </w:tcPr>
          <w:p>
            <w:pPr>
              <w:ind w:leftChars="0" w:left="0" w:right="0"/>
            </w:pPr>
            <w:r>
              <w:t>CASSA DI COMPENSAZIONE E GARANZIA SPA - CCP EQUITY DERIVATIVES</w:t>
            </w:r>
          </w:p>
        </w:tc>
      </w:tr>
      <w:tr>
        <w:trPr>
          <w:cnfStyle w:evenHBand="false" w:oddHBand="true" w:firstRow="false"/>
        </w:trPr>
        <w:tc>
          <w:tcPr>
            <w:cnfStyle w:evenVBand="false" w:oddVBand="true" w:firstColumn="false"/>
            <w:tcW w:w="33.333333%" w:type="pct"/>
          </w:tcPr>
          <w:p>
            <w:pPr>
              <w:ind w:leftChars="0" w:left="0" w:right="0"/>
            </w:pPr>
            <w:r>
              <w:t>CGQT</w:t>
            </w:r>
          </w:p>
        </w:tc>
        <w:tc>
          <w:tcPr>
            <w:cnfStyle w:evenVBand="true" w:oddVBand="false" w:firstColumn="false"/>
            <w:tcW w:w="33.333333%" w:type="pct"/>
          </w:tcPr>
          <w:p>
            <w:pPr>
              <w:ind w:leftChars="0" w:left="0" w:right="0"/>
            </w:pPr>
            <w:r>
              <w:t>CGQT</w:t>
            </w:r>
          </w:p>
        </w:tc>
        <w:tc>
          <w:tcPr>
            <w:cnfStyle w:evenVBand="false" w:oddVBand="true" w:firstColumn="false"/>
            <w:tcW w:w="33.333333%" w:type="pct"/>
          </w:tcPr>
          <w:p>
            <w:pPr>
              <w:ind w:leftChars="0" w:left="0" w:right="0"/>
            </w:pPr>
            <w:r>
              <w:t>CASSA DI COMPENSAZIONE E GARANZIA SPA - EQUITY CCP SERVICE</w:t>
            </w:r>
          </w:p>
        </w:tc>
      </w:tr>
      <w:tr>
        <w:trPr>
          <w:cnfStyle w:evenHBand="true" w:oddHBand="false" w:firstRow="false"/>
        </w:trPr>
        <w:tc>
          <w:tcPr>
            <w:cnfStyle w:evenVBand="false" w:oddVBand="true" w:firstColumn="false"/>
            <w:tcW w:w="33.333333%" w:type="pct"/>
          </w:tcPr>
          <w:p>
            <w:pPr>
              <w:ind w:leftChars="0" w:left="0" w:right="0"/>
            </w:pPr>
            <w:r>
              <w:t>CGTR</w:t>
            </w:r>
          </w:p>
        </w:tc>
        <w:tc>
          <w:tcPr>
            <w:cnfStyle w:evenVBand="true" w:oddVBand="false" w:firstColumn="false"/>
            <w:tcW w:w="33.333333%" w:type="pct"/>
          </w:tcPr>
          <w:p>
            <w:pPr>
              <w:ind w:leftChars="0" w:left="0" w:right="0"/>
            </w:pPr>
            <w:r>
              <w:t>CGTR</w:t>
            </w:r>
          </w:p>
        </w:tc>
        <w:tc>
          <w:tcPr>
            <w:cnfStyle w:evenVBand="false" w:oddVBand="true" w:firstColumn="false"/>
            <w:tcW w:w="33.333333%" w:type="pct"/>
          </w:tcPr>
          <w:p>
            <w:pPr>
              <w:ind w:leftChars="0" w:left="0" w:right="0"/>
            </w:pPr>
            <w:r>
              <w:t>CASSA DI COMPENSAZIONE E GARANZIA SPA - TRIPARTY REPO CCP SERVICE</w:t>
            </w:r>
          </w:p>
        </w:tc>
      </w:tr>
      <w:tr>
        <w:trPr>
          <w:cnfStyle w:evenHBand="false" w:oddHBand="true" w:firstRow="false"/>
        </w:trPr>
        <w:tc>
          <w:tcPr>
            <w:cnfStyle w:evenVBand="false" w:oddVBand="true" w:firstColumn="false"/>
            <w:tcW w:w="33.333333%" w:type="pct"/>
          </w:tcPr>
          <w:p>
            <w:pPr>
              <w:ind w:leftChars="0" w:left="0" w:right="0"/>
            </w:pPr>
            <w:r>
              <w:t>CGXS</w:t>
            </w:r>
          </w:p>
        </w:tc>
        <w:tc>
          <w:tcPr>
            <w:cnfStyle w:evenVBand="true" w:oddVBand="false" w:firstColumn="false"/>
            <w:tcW w:w="33.333333%" w:type="pct"/>
          </w:tcPr>
          <w:p>
            <w:pPr>
              <w:ind w:leftChars="0" w:left="0" w:right="0"/>
            </w:pPr>
            <w:r>
              <w:t>CGXS</w:t>
            </w:r>
          </w:p>
        </w:tc>
        <w:tc>
          <w:tcPr>
            <w:cnfStyle w:evenVBand="false" w:oddVBand="true" w:firstColumn="false"/>
            <w:tcW w:w="33.333333%" w:type="pct"/>
          </w:tcPr>
          <w:p>
            <w:pPr>
              <w:ind w:leftChars="0" w:left="0" w:right="0"/>
            </w:pPr>
            <w:r>
              <w:t>ONECHRONOS</w:t>
            </w:r>
          </w:p>
        </w:tc>
      </w:tr>
      <w:tr>
        <w:trPr>
          <w:cnfStyle w:evenHBand="true" w:oddHBand="false" w:firstRow="false"/>
        </w:trPr>
        <w:tc>
          <w:tcPr>
            <w:cnfStyle w:evenVBand="false" w:oddVBand="true" w:firstColumn="false"/>
            <w:tcW w:w="33.333333%" w:type="pct"/>
          </w:tcPr>
          <w:p>
            <w:pPr>
              <w:ind w:leftChars="0" w:left="0" w:right="0"/>
            </w:pPr>
            <w:r>
              <w:t>CHEV</w:t>
            </w:r>
          </w:p>
        </w:tc>
        <w:tc>
          <w:tcPr>
            <w:cnfStyle w:evenVBand="true" w:oddVBand="false" w:firstColumn="false"/>
            <w:tcW w:w="33.333333%" w:type="pct"/>
          </w:tcPr>
          <w:p>
            <w:pPr>
              <w:ind w:leftChars="0" w:left="0" w:right="0"/>
            </w:pPr>
            <w:r>
              <w:t>CHEV</w:t>
            </w:r>
          </w:p>
        </w:tc>
        <w:tc>
          <w:tcPr>
            <w:cnfStyle w:evenVBand="false" w:oddVBand="true" w:firstColumn="false"/>
            <w:tcW w:w="33.333333%" w:type="pct"/>
          </w:tcPr>
          <w:p>
            <w:pPr>
              <w:ind w:leftChars="0" w:left="0" w:right="0"/>
            </w:pPr>
            <w:r>
              <w:t>CA CHEUVREUX</w:t>
            </w:r>
          </w:p>
        </w:tc>
      </w:tr>
      <w:tr>
        <w:trPr>
          <w:cnfStyle w:evenHBand="false" w:oddHBand="true" w:firstRow="false"/>
        </w:trPr>
        <w:tc>
          <w:tcPr>
            <w:cnfStyle w:evenVBand="false" w:oddVBand="true" w:firstColumn="false"/>
            <w:tcW w:w="33.333333%" w:type="pct"/>
          </w:tcPr>
          <w:p>
            <w:pPr>
              <w:ind w:leftChars="0" w:left="0" w:right="0"/>
            </w:pPr>
            <w:r>
              <w:t>CHIA</w:t>
            </w:r>
          </w:p>
        </w:tc>
        <w:tc>
          <w:tcPr>
            <w:cnfStyle w:evenVBand="true" w:oddVBand="false" w:firstColumn="false"/>
            <w:tcW w:w="33.333333%" w:type="pct"/>
          </w:tcPr>
          <w:p>
            <w:pPr>
              <w:ind w:leftChars="0" w:left="0" w:right="0"/>
            </w:pPr>
            <w:r>
              <w:t>CHIA</w:t>
            </w:r>
          </w:p>
        </w:tc>
        <w:tc>
          <w:tcPr>
            <w:cnfStyle w:evenVBand="false" w:oddVBand="true" w:firstColumn="false"/>
            <w:tcW w:w="33.333333%" w:type="pct"/>
          </w:tcPr>
          <w:p>
            <w:pPr>
              <w:ind w:leftChars="0" w:left="0" w:right="0"/>
            </w:pPr>
            <w:r>
              <w:t>CBOE AUSTRALIA</w:t>
            </w:r>
          </w:p>
        </w:tc>
      </w:tr>
      <w:tr>
        <w:trPr>
          <w:cnfStyle w:evenHBand="true" w:oddHBand="false" w:firstRow="false"/>
        </w:trPr>
        <w:tc>
          <w:tcPr>
            <w:cnfStyle w:evenVBand="false" w:oddVBand="true" w:firstColumn="false"/>
            <w:tcW w:w="33.333333%" w:type="pct"/>
          </w:tcPr>
          <w:p>
            <w:pPr>
              <w:ind w:leftChars="0" w:left="0" w:right="0"/>
            </w:pPr>
            <w:r>
              <w:t>CHIC</w:t>
            </w:r>
          </w:p>
        </w:tc>
        <w:tc>
          <w:tcPr>
            <w:cnfStyle w:evenVBand="true" w:oddVBand="false" w:firstColumn="false"/>
            <w:tcW w:w="33.333333%" w:type="pct"/>
          </w:tcPr>
          <w:p>
            <w:pPr>
              <w:ind w:leftChars="0" w:left="0" w:right="0"/>
            </w:pPr>
            <w:r>
              <w:t>CHIC</w:t>
            </w:r>
          </w:p>
        </w:tc>
        <w:tc>
          <w:tcPr>
            <w:cnfStyle w:evenVBand="false" w:oddVBand="true" w:firstColumn="false"/>
            <w:tcW w:w="33.333333%" w:type="pct"/>
          </w:tcPr>
          <w:p>
            <w:pPr>
              <w:ind w:leftChars="0" w:left="0" w:right="0"/>
            </w:pPr>
            <w:r>
              <w:t>CHI-X CANADA ATS</w:t>
            </w:r>
          </w:p>
        </w:tc>
      </w:tr>
      <w:tr>
        <w:trPr>
          <w:cnfStyle w:evenHBand="false" w:oddHBand="true" w:firstRow="false"/>
        </w:trPr>
        <w:tc>
          <w:tcPr>
            <w:cnfStyle w:evenVBand="false" w:oddVBand="true" w:firstColumn="false"/>
            <w:tcW w:w="33.333333%" w:type="pct"/>
          </w:tcPr>
          <w:p>
            <w:pPr>
              <w:ind w:leftChars="0" w:left="0" w:right="0"/>
            </w:pPr>
            <w:r>
              <w:t>CHID</w:t>
            </w:r>
          </w:p>
        </w:tc>
        <w:tc>
          <w:tcPr>
            <w:cnfStyle w:evenVBand="true" w:oddVBand="false" w:firstColumn="false"/>
            <w:tcW w:w="33.333333%" w:type="pct"/>
          </w:tcPr>
          <w:p>
            <w:pPr>
              <w:ind w:leftChars="0" w:left="0" w:right="0"/>
            </w:pPr>
            <w:r>
              <w:t>CHID</w:t>
            </w:r>
          </w:p>
        </w:tc>
        <w:tc>
          <w:tcPr>
            <w:cnfStyle w:evenVBand="false" w:oddVBand="true" w:firstColumn="false"/>
            <w:tcW w:w="33.333333%" w:type="pct"/>
          </w:tcPr>
          <w:p>
            <w:pPr>
              <w:ind w:leftChars="0" w:left="0" w:right="0"/>
            </w:pPr>
            <w:r>
              <w:t>CBOE EUROPE - CXE DARK ORDER BOOK</w:t>
            </w:r>
          </w:p>
        </w:tc>
      </w:tr>
      <w:tr>
        <w:trPr>
          <w:cnfStyle w:evenHBand="true" w:oddHBand="false" w:firstRow="false"/>
        </w:trPr>
        <w:tc>
          <w:tcPr>
            <w:cnfStyle w:evenVBand="false" w:oddVBand="true" w:firstColumn="false"/>
            <w:tcW w:w="33.333333%" w:type="pct"/>
          </w:tcPr>
          <w:p>
            <w:pPr>
              <w:ind w:leftChars="0" w:left="0" w:right="0"/>
            </w:pPr>
            <w:r>
              <w:t>CHIE</w:t>
            </w:r>
          </w:p>
        </w:tc>
        <w:tc>
          <w:tcPr>
            <w:cnfStyle w:evenVBand="true" w:oddVBand="false" w:firstColumn="false"/>
            <w:tcW w:w="33.333333%" w:type="pct"/>
          </w:tcPr>
          <w:p>
            <w:pPr>
              <w:ind w:leftChars="0" w:left="0" w:right="0"/>
            </w:pPr>
            <w:r>
              <w:t>CHIE</w:t>
            </w:r>
          </w:p>
        </w:tc>
        <w:tc>
          <w:tcPr>
            <w:cnfStyle w:evenVBand="false" w:oddVBand="true" w:firstColumn="false"/>
            <w:tcW w:w="33.333333%" w:type="pct"/>
          </w:tcPr>
          <w:p>
            <w:pPr>
              <w:ind w:leftChars="0" w:left="0" w:right="0"/>
            </w:pPr>
            <w:r>
              <w:t>CHI-EAST</w:t>
            </w:r>
          </w:p>
        </w:tc>
      </w:tr>
      <w:tr>
        <w:trPr>
          <w:cnfStyle w:evenHBand="false" w:oddHBand="true" w:firstRow="false"/>
        </w:trPr>
        <w:tc>
          <w:tcPr>
            <w:cnfStyle w:evenVBand="false" w:oddVBand="true" w:firstColumn="false"/>
            <w:tcW w:w="33.333333%" w:type="pct"/>
          </w:tcPr>
          <w:p>
            <w:pPr>
              <w:ind w:leftChars="0" w:left="0" w:right="0"/>
            </w:pPr>
            <w:r>
              <w:t>CHIJ</w:t>
            </w:r>
          </w:p>
        </w:tc>
        <w:tc>
          <w:tcPr>
            <w:cnfStyle w:evenVBand="true" w:oddVBand="false" w:firstColumn="false"/>
            <w:tcW w:w="33.333333%" w:type="pct"/>
          </w:tcPr>
          <w:p>
            <w:pPr>
              <w:ind w:leftChars="0" w:left="0" w:right="0"/>
            </w:pPr>
            <w:r>
              <w:t>CHIJ</w:t>
            </w:r>
          </w:p>
        </w:tc>
        <w:tc>
          <w:tcPr>
            <w:cnfStyle w:evenVBand="false" w:oddVBand="true" w:firstColumn="false"/>
            <w:tcW w:w="33.333333%" w:type="pct"/>
          </w:tcPr>
          <w:p>
            <w:pPr>
              <w:ind w:leftChars="0" w:left="0" w:right="0"/>
            </w:pPr>
            <w:r>
              <w:t>CHI-X JAPAN</w:t>
            </w:r>
          </w:p>
        </w:tc>
      </w:tr>
      <w:tr>
        <w:trPr>
          <w:cnfStyle w:evenHBand="true" w:oddHBand="false" w:firstRow="false"/>
        </w:trPr>
        <w:tc>
          <w:tcPr>
            <w:cnfStyle w:evenVBand="false" w:oddVBand="true" w:firstColumn="false"/>
            <w:tcW w:w="33.333333%" w:type="pct"/>
          </w:tcPr>
          <w:p>
            <w:pPr>
              <w:ind w:leftChars="0" w:left="0" w:right="0"/>
            </w:pPr>
            <w:r>
              <w:t>CHIO</w:t>
            </w:r>
          </w:p>
        </w:tc>
        <w:tc>
          <w:tcPr>
            <w:cnfStyle w:evenVBand="true" w:oddVBand="false" w:firstColumn="false"/>
            <w:tcW w:w="33.333333%" w:type="pct"/>
          </w:tcPr>
          <w:p>
            <w:pPr>
              <w:ind w:leftChars="0" w:left="0" w:right="0"/>
            </w:pPr>
            <w:r>
              <w:t>CHIO</w:t>
            </w:r>
          </w:p>
        </w:tc>
        <w:tc>
          <w:tcPr>
            <w:cnfStyle w:evenVBand="false" w:oddVBand="true" w:firstColumn="false"/>
            <w:tcW w:w="33.333333%" w:type="pct"/>
          </w:tcPr>
          <w:p>
            <w:pPr>
              <w:ind w:leftChars="0" w:left="0" w:right="0"/>
            </w:pPr>
            <w:r>
              <w:t>CBOE EUROPE - CXE OFF-BOOK</w:t>
            </w:r>
          </w:p>
        </w:tc>
      </w:tr>
      <w:tr>
        <w:trPr>
          <w:cnfStyle w:evenHBand="false" w:oddHBand="true" w:firstRow="false"/>
        </w:trPr>
        <w:tc>
          <w:tcPr>
            <w:cnfStyle w:evenVBand="false" w:oddVBand="true" w:firstColumn="false"/>
            <w:tcW w:w="33.333333%" w:type="pct"/>
          </w:tcPr>
          <w:p>
            <w:pPr>
              <w:ind w:leftChars="0" w:left="0" w:right="0"/>
            </w:pPr>
            <w:r>
              <w:t>CHIS</w:t>
            </w:r>
          </w:p>
        </w:tc>
        <w:tc>
          <w:tcPr>
            <w:cnfStyle w:evenVBand="true" w:oddVBand="false" w:firstColumn="false"/>
            <w:tcW w:w="33.333333%" w:type="pct"/>
          </w:tcPr>
          <w:p>
            <w:pPr>
              <w:ind w:leftChars="0" w:left="0" w:right="0"/>
            </w:pPr>
            <w:r>
              <w:t>CHIS</w:t>
            </w:r>
          </w:p>
        </w:tc>
        <w:tc>
          <w:tcPr>
            <w:cnfStyle w:evenVBand="false" w:oddVBand="true" w:firstColumn="false"/>
            <w:tcW w:w="33.333333%" w:type="pct"/>
          </w:tcPr>
          <w:p>
            <w:pPr>
              <w:ind w:leftChars="0" w:left="0" w:right="0"/>
            </w:pPr>
            <w:r>
              <w:t>CHI-X JAPAN SELECT</w:t>
            </w:r>
          </w:p>
        </w:tc>
      </w:tr>
      <w:tr>
        <w:trPr>
          <w:cnfStyle w:evenHBand="true" w:oddHBand="false" w:firstRow="false"/>
        </w:trPr>
        <w:tc>
          <w:tcPr>
            <w:cnfStyle w:evenVBand="false" w:oddVBand="true" w:firstColumn="false"/>
            <w:tcW w:w="33.333333%" w:type="pct"/>
          </w:tcPr>
          <w:p>
            <w:pPr>
              <w:ind w:leftChars="0" w:left="0" w:right="0"/>
            </w:pPr>
            <w:r>
              <w:t>CHIV</w:t>
            </w:r>
          </w:p>
        </w:tc>
        <w:tc>
          <w:tcPr>
            <w:cnfStyle w:evenVBand="true" w:oddVBand="false" w:firstColumn="false"/>
            <w:tcW w:w="33.333333%" w:type="pct"/>
          </w:tcPr>
          <w:p>
            <w:pPr>
              <w:ind w:leftChars="0" w:left="0" w:right="0"/>
            </w:pPr>
            <w:r>
              <w:t>CHIV</w:t>
            </w:r>
          </w:p>
        </w:tc>
        <w:tc>
          <w:tcPr>
            <w:cnfStyle w:evenVBand="false" w:oddVBand="true" w:firstColumn="false"/>
            <w:tcW w:w="33.333333%" w:type="pct"/>
          </w:tcPr>
          <w:p>
            <w:pPr>
              <w:ind w:leftChars="0" w:left="0" w:right="0"/>
            </w:pPr>
            <w:r>
              <w:t>CHI-X JAPAN VWAP CROSSING</w:t>
            </w:r>
          </w:p>
        </w:tc>
      </w:tr>
      <w:tr>
        <w:trPr>
          <w:cnfStyle w:evenHBand="false" w:oddHBand="true" w:firstRow="false"/>
        </w:trPr>
        <w:tc>
          <w:tcPr>
            <w:cnfStyle w:evenVBand="false" w:oddVBand="true" w:firstColumn="false"/>
            <w:tcW w:w="33.333333%" w:type="pct"/>
          </w:tcPr>
          <w:p>
            <w:pPr>
              <w:ind w:leftChars="0" w:left="0" w:right="0"/>
            </w:pPr>
            <w:r>
              <w:t>CHIX</w:t>
            </w:r>
          </w:p>
        </w:tc>
        <w:tc>
          <w:tcPr>
            <w:cnfStyle w:evenVBand="true" w:oddVBand="false" w:firstColumn="false"/>
            <w:tcW w:w="33.333333%" w:type="pct"/>
          </w:tcPr>
          <w:p>
            <w:pPr>
              <w:ind w:leftChars="0" w:left="0" w:right="0"/>
            </w:pPr>
            <w:r>
              <w:t>CHIX</w:t>
            </w:r>
          </w:p>
        </w:tc>
        <w:tc>
          <w:tcPr>
            <w:cnfStyle w:evenVBand="false" w:oddVBand="true" w:firstColumn="false"/>
            <w:tcW w:w="33.333333%" w:type="pct"/>
          </w:tcPr>
          <w:p>
            <w:pPr>
              <w:ind w:leftChars="0" w:left="0" w:right="0"/>
            </w:pPr>
            <w:r>
              <w:t>CBOE EUROPE - CXE ORDER BOOKS</w:t>
            </w:r>
          </w:p>
        </w:tc>
      </w:tr>
      <w:tr>
        <w:trPr>
          <w:cnfStyle w:evenHBand="true" w:oddHBand="false" w:firstRow="false"/>
        </w:trPr>
        <w:tc>
          <w:tcPr>
            <w:cnfStyle w:evenVBand="false" w:oddVBand="true" w:firstColumn="false"/>
            <w:tcW w:w="33.333333%" w:type="pct"/>
          </w:tcPr>
          <w:p>
            <w:pPr>
              <w:ind w:leftChars="0" w:left="0" w:right="0"/>
            </w:pPr>
            <w:r>
              <w:t>CHIY</w:t>
            </w:r>
          </w:p>
        </w:tc>
        <w:tc>
          <w:tcPr>
            <w:cnfStyle w:evenVBand="true" w:oddVBand="false" w:firstColumn="false"/>
            <w:tcW w:w="33.333333%" w:type="pct"/>
          </w:tcPr>
          <w:p>
            <w:pPr>
              <w:ind w:leftChars="0" w:left="0" w:right="0"/>
            </w:pPr>
            <w:r>
              <w:t>CHIY</w:t>
            </w:r>
          </w:p>
        </w:tc>
        <w:tc>
          <w:tcPr>
            <w:cnfStyle w:evenVBand="false" w:oddVBand="true" w:firstColumn="false"/>
            <w:tcW w:w="33.333333%" w:type="pct"/>
          </w:tcPr>
          <w:p>
            <w:pPr>
              <w:ind w:leftChars="0" w:left="0" w:right="0"/>
            </w:pPr>
            <w:r>
              <w:t>BATS CHI-X EUROPE LIMITED - CHI-CLEAR</w:t>
            </w:r>
          </w:p>
        </w:tc>
      </w:tr>
      <w:tr>
        <w:trPr>
          <w:cnfStyle w:evenHBand="false" w:oddHBand="true" w:firstRow="false"/>
        </w:trPr>
        <w:tc>
          <w:tcPr>
            <w:cnfStyle w:evenVBand="false" w:oddVBand="true" w:firstColumn="false"/>
            <w:tcW w:w="33.333333%" w:type="pct"/>
          </w:tcPr>
          <w:p>
            <w:pPr>
              <w:ind w:leftChars="0" w:left="0" w:right="0"/>
            </w:pPr>
            <w:r>
              <w:t>CIBC</w:t>
            </w:r>
          </w:p>
        </w:tc>
        <w:tc>
          <w:tcPr>
            <w:cnfStyle w:evenVBand="true" w:oddVBand="false" w:firstColumn="false"/>
            <w:tcW w:w="33.333333%" w:type="pct"/>
          </w:tcPr>
          <w:p>
            <w:pPr>
              <w:ind w:leftChars="0" w:left="0" w:right="0"/>
            </w:pPr>
            <w:r>
              <w:t>CIBC</w:t>
            </w:r>
          </w:p>
        </w:tc>
        <w:tc>
          <w:tcPr>
            <w:cnfStyle w:evenVBand="false" w:oddVBand="true" w:firstColumn="false"/>
            <w:tcW w:w="33.333333%" w:type="pct"/>
          </w:tcPr>
          <w:p>
            <w:pPr>
              <w:ind w:leftChars="0" w:left="0" w:right="0"/>
            </w:pPr>
            <w:r>
              <w:t>CANADIAN IMPERIAL BANK OF COMMERCE - SYSTEMATIC INTERNALISER</w:t>
            </w:r>
          </w:p>
        </w:tc>
      </w:tr>
      <w:tr>
        <w:trPr>
          <w:cnfStyle w:evenHBand="true" w:oddHBand="false" w:firstRow="false"/>
        </w:trPr>
        <w:tc>
          <w:tcPr>
            <w:cnfStyle w:evenVBand="false" w:oddVBand="true" w:firstColumn="false"/>
            <w:tcW w:w="33.333333%" w:type="pct"/>
          </w:tcPr>
          <w:p>
            <w:pPr>
              <w:ind w:leftChars="0" w:left="0" w:right="0"/>
            </w:pPr>
            <w:r>
              <w:t>CIBH</w:t>
            </w:r>
          </w:p>
        </w:tc>
        <w:tc>
          <w:tcPr>
            <w:cnfStyle w:evenVBand="true" w:oddVBand="false" w:firstColumn="false"/>
            <w:tcW w:w="33.333333%" w:type="pct"/>
          </w:tcPr>
          <w:p>
            <w:pPr>
              <w:ind w:leftChars="0" w:left="0" w:right="0"/>
            </w:pPr>
            <w:r>
              <w:t>CIBH</w:t>
            </w:r>
          </w:p>
        </w:tc>
        <w:tc>
          <w:tcPr>
            <w:cnfStyle w:evenVBand="false" w:oddVBand="true" w:firstColumn="false"/>
            <w:tcW w:w="33.333333%" w:type="pct"/>
          </w:tcPr>
          <w:p>
            <w:pPr>
              <w:ind w:leftChars="0" w:left="0" w:right="0"/>
            </w:pPr>
            <w:r>
              <w:t>CIB BANK - SYSTEMATIC INTERNALISER</w:t>
            </w:r>
          </w:p>
        </w:tc>
      </w:tr>
      <w:tr>
        <w:trPr>
          <w:cnfStyle w:evenHBand="false" w:oddHBand="true" w:firstRow="false"/>
        </w:trPr>
        <w:tc>
          <w:tcPr>
            <w:cnfStyle w:evenVBand="false" w:oddVBand="true" w:firstColumn="false"/>
            <w:tcW w:w="33.333333%" w:type="pct"/>
          </w:tcPr>
          <w:p>
            <w:pPr>
              <w:ind w:leftChars="0" w:left="0" w:right="0"/>
            </w:pPr>
            <w:r>
              <w:t>CIBP</w:t>
            </w:r>
          </w:p>
        </w:tc>
        <w:tc>
          <w:tcPr>
            <w:cnfStyle w:evenVBand="true" w:oddVBand="false" w:firstColumn="false"/>
            <w:tcW w:w="33.333333%" w:type="pct"/>
          </w:tcPr>
          <w:p>
            <w:pPr>
              <w:ind w:leftChars="0" w:left="0" w:right="0"/>
            </w:pPr>
            <w:r>
              <w:t>CIBP</w:t>
            </w:r>
          </w:p>
        </w:tc>
        <w:tc>
          <w:tcPr>
            <w:cnfStyle w:evenVBand="false" w:oddVBand="true" w:firstColumn="false"/>
            <w:tcW w:w="33.333333%" w:type="pct"/>
          </w:tcPr>
          <w:p>
            <w:pPr>
              <w:ind w:leftChars="0" w:left="0" w:right="0"/>
            </w:pPr>
            <w:r>
              <w:t>CIBC WORLD MARKETS PLC - SYSTEMATIC INTERNALISER</w:t>
            </w:r>
          </w:p>
        </w:tc>
      </w:tr>
      <w:tr>
        <w:trPr>
          <w:cnfStyle w:evenHBand="true" w:oddHBand="false" w:firstRow="false"/>
        </w:trPr>
        <w:tc>
          <w:tcPr>
            <w:cnfStyle w:evenVBand="false" w:oddVBand="true" w:firstColumn="false"/>
            <w:tcW w:w="33.333333%" w:type="pct"/>
          </w:tcPr>
          <w:p>
            <w:pPr>
              <w:ind w:leftChars="0" w:left="0" w:right="0"/>
            </w:pPr>
            <w:r>
              <w:t>CICX</w:t>
            </w:r>
          </w:p>
        </w:tc>
        <w:tc>
          <w:tcPr>
            <w:cnfStyle w:evenVBand="true" w:oddVBand="false" w:firstColumn="false"/>
            <w:tcW w:w="33.333333%" w:type="pct"/>
          </w:tcPr>
          <w:p>
            <w:pPr>
              <w:ind w:leftChars="0" w:left="0" w:right="0"/>
            </w:pPr>
            <w:r>
              <w:t>CICX</w:t>
            </w:r>
          </w:p>
        </w:tc>
        <w:tc>
          <w:tcPr>
            <w:cnfStyle w:evenVBand="false" w:oddVBand="true" w:firstColumn="false"/>
            <w:tcW w:w="33.333333%" w:type="pct"/>
          </w:tcPr>
          <w:p>
            <w:pPr>
              <w:ind w:leftChars="0" w:left="0" w:right="0"/>
            </w:pPr>
            <w:r>
              <w:t>CITI CROSS</w:t>
            </w:r>
          </w:p>
        </w:tc>
      </w:tr>
      <w:tr>
        <w:trPr>
          <w:cnfStyle w:evenHBand="false" w:oddHBand="true" w:firstRow="false"/>
        </w:trPr>
        <w:tc>
          <w:tcPr>
            <w:cnfStyle w:evenVBand="false" w:oddVBand="true" w:firstColumn="false"/>
            <w:tcW w:w="33.333333%" w:type="pct"/>
          </w:tcPr>
          <w:p>
            <w:pPr>
              <w:ind w:leftChars="0" w:left="0" w:right="0"/>
            </w:pPr>
            <w:r>
              <w:t>CILH</w:t>
            </w:r>
          </w:p>
        </w:tc>
        <w:tc>
          <w:tcPr>
            <w:cnfStyle w:evenVBand="true" w:oddVBand="false" w:firstColumn="false"/>
            <w:tcW w:w="33.333333%" w:type="pct"/>
          </w:tcPr>
          <w:p>
            <w:pPr>
              <w:ind w:leftChars="0" w:left="0" w:right="0"/>
            </w:pPr>
            <w:r>
              <w:t>CILH</w:t>
            </w:r>
          </w:p>
        </w:tc>
        <w:tc>
          <w:tcPr>
            <w:cnfStyle w:evenVBand="false" w:oddVBand="true" w:firstColumn="false"/>
            <w:tcW w:w="33.333333%" w:type="pct"/>
          </w:tcPr>
          <w:p>
            <w:pPr>
              <w:ind w:leftChars="0" w:left="0" w:right="0"/>
            </w:pPr>
            <w:r>
              <w:t>LIQUIDITY HUB JAPAN</w:t>
            </w:r>
          </w:p>
        </w:tc>
      </w:tr>
      <w:tr>
        <w:trPr>
          <w:cnfStyle w:evenHBand="true" w:oddHBand="false" w:firstRow="false"/>
        </w:trPr>
        <w:tc>
          <w:tcPr>
            <w:cnfStyle w:evenVBand="false" w:oddVBand="true" w:firstColumn="false"/>
            <w:tcW w:w="33.333333%" w:type="pct"/>
          </w:tcPr>
          <w:p>
            <w:pPr>
              <w:ind w:leftChars="0" w:left="0" w:right="0"/>
            </w:pPr>
            <w:r>
              <w:t>CIMA</w:t>
            </w:r>
          </w:p>
        </w:tc>
        <w:tc>
          <w:tcPr>
            <w:cnfStyle w:evenVBand="true" w:oddVBand="false" w:firstColumn="false"/>
            <w:tcW w:w="33.333333%" w:type="pct"/>
          </w:tcPr>
          <w:p>
            <w:pPr>
              <w:ind w:leftChars="0" w:left="0" w:right="0"/>
            </w:pPr>
            <w:r>
              <w:t>CIMA</w:t>
            </w:r>
          </w:p>
        </w:tc>
        <w:tc>
          <w:tcPr>
            <w:cnfStyle w:evenVBand="false" w:oddVBand="true" w:firstColumn="false"/>
            <w:tcW w:w="33.333333%" w:type="pct"/>
          </w:tcPr>
          <w:p>
            <w:pPr>
              <w:ind w:leftChars="0" w:left="0" w:right="0"/>
            </w:pPr>
            <w:r>
              <w:t>CIMD S.V. S.A. - APPROVED PUBLICATION ARRANGEMENT</w:t>
            </w:r>
          </w:p>
        </w:tc>
      </w:tr>
      <w:tr>
        <w:trPr>
          <w:cnfStyle w:evenHBand="false" w:oddHBand="true" w:firstRow="false"/>
        </w:trPr>
        <w:tc>
          <w:tcPr>
            <w:cnfStyle w:evenVBand="false" w:oddVBand="true" w:firstColumn="false"/>
            <w:tcW w:w="33.333333%" w:type="pct"/>
          </w:tcPr>
          <w:p>
            <w:pPr>
              <w:ind w:leftChars="0" w:left="0" w:right="0"/>
            </w:pPr>
            <w:r>
              <w:t>CIMB</w:t>
            </w:r>
          </w:p>
        </w:tc>
        <w:tc>
          <w:tcPr>
            <w:cnfStyle w:evenVBand="true" w:oddVBand="false" w:firstColumn="false"/>
            <w:tcW w:w="33.333333%" w:type="pct"/>
          </w:tcPr>
          <w:p>
            <w:pPr>
              <w:ind w:leftChars="0" w:left="0" w:right="0"/>
            </w:pPr>
            <w:r>
              <w:t>CIMB</w:t>
            </w:r>
          </w:p>
        </w:tc>
        <w:tc>
          <w:tcPr>
            <w:cnfStyle w:evenVBand="false" w:oddVBand="true" w:firstColumn="false"/>
            <w:tcW w:w="33.333333%" w:type="pct"/>
          </w:tcPr>
          <w:p>
            <w:pPr>
              <w:ind w:leftChars="0" w:left="0" w:right="0"/>
            </w:pPr>
            <w:r>
              <w:t>CIMD S.V. S.A. - OTF FOR BONDS</w:t>
            </w:r>
          </w:p>
        </w:tc>
      </w:tr>
      <w:tr>
        <w:trPr>
          <w:cnfStyle w:evenHBand="true" w:oddHBand="false" w:firstRow="false"/>
        </w:trPr>
        <w:tc>
          <w:tcPr>
            <w:cnfStyle w:evenVBand="false" w:oddVBand="true" w:firstColumn="false"/>
            <w:tcW w:w="33.333333%" w:type="pct"/>
          </w:tcPr>
          <w:p>
            <w:pPr>
              <w:ind w:leftChars="0" w:left="0" w:right="0"/>
            </w:pPr>
            <w:r>
              <w:t>CIMD</w:t>
            </w:r>
          </w:p>
        </w:tc>
        <w:tc>
          <w:tcPr>
            <w:cnfStyle w:evenVBand="true" w:oddVBand="false" w:firstColumn="false"/>
            <w:tcW w:w="33.333333%" w:type="pct"/>
          </w:tcPr>
          <w:p>
            <w:pPr>
              <w:ind w:leftChars="0" w:left="0" w:right="0"/>
            </w:pPr>
            <w:r>
              <w:t>CIMD</w:t>
            </w:r>
          </w:p>
        </w:tc>
        <w:tc>
          <w:tcPr>
            <w:cnfStyle w:evenVBand="false" w:oddVBand="true" w:firstColumn="false"/>
            <w:tcW w:w="33.333333%" w:type="pct"/>
          </w:tcPr>
          <w:p>
            <w:pPr>
              <w:ind w:leftChars="0" w:left="0" w:right="0"/>
            </w:pPr>
            <w:r>
              <w:t>CIMD S.V. S.A. - OTF</w:t>
            </w:r>
          </w:p>
        </w:tc>
      </w:tr>
      <w:tr>
        <w:trPr>
          <w:cnfStyle w:evenHBand="false" w:oddHBand="true" w:firstRow="false"/>
        </w:trPr>
        <w:tc>
          <w:tcPr>
            <w:cnfStyle w:evenVBand="false" w:oddVBand="true" w:firstColumn="false"/>
            <w:tcW w:w="33.333333%" w:type="pct"/>
          </w:tcPr>
          <w:p>
            <w:pPr>
              <w:ind w:leftChars="0" w:left="0" w:right="0"/>
            </w:pPr>
            <w:r>
              <w:t>CIME</w:t>
            </w:r>
          </w:p>
        </w:tc>
        <w:tc>
          <w:tcPr>
            <w:cnfStyle w:evenVBand="true" w:oddVBand="false" w:firstColumn="false"/>
            <w:tcW w:w="33.333333%" w:type="pct"/>
          </w:tcPr>
          <w:p>
            <w:pPr>
              <w:ind w:leftChars="0" w:left="0" w:right="0"/>
            </w:pPr>
            <w:r>
              <w:t>CIME</w:t>
            </w:r>
          </w:p>
        </w:tc>
        <w:tc>
          <w:tcPr>
            <w:cnfStyle w:evenVBand="false" w:oddVBand="true" w:firstColumn="false"/>
            <w:tcW w:w="33.333333%" w:type="pct"/>
          </w:tcPr>
          <w:p>
            <w:pPr>
              <w:ind w:leftChars="0" w:left="0" w:right="0"/>
            </w:pPr>
            <w:r>
              <w:t>CIMD S.V. S.A. - OTF FOR ENERGY DERIVATIVES</w:t>
            </w:r>
          </w:p>
        </w:tc>
      </w:tr>
      <w:tr>
        <w:trPr>
          <w:cnfStyle w:evenHBand="true" w:oddHBand="false" w:firstRow="false"/>
        </w:trPr>
        <w:tc>
          <w:tcPr>
            <w:cnfStyle w:evenVBand="false" w:oddVBand="true" w:firstColumn="false"/>
            <w:tcW w:w="33.333333%" w:type="pct"/>
          </w:tcPr>
          <w:p>
            <w:pPr>
              <w:ind w:leftChars="0" w:left="0" w:right="0"/>
            </w:pPr>
            <w:r>
              <w:t>CIMV</w:t>
            </w:r>
          </w:p>
        </w:tc>
        <w:tc>
          <w:tcPr>
            <w:cnfStyle w:evenVBand="true" w:oddVBand="false" w:firstColumn="false"/>
            <w:tcW w:w="33.333333%" w:type="pct"/>
          </w:tcPr>
          <w:p>
            <w:pPr>
              <w:ind w:leftChars="0" w:left="0" w:right="0"/>
            </w:pPr>
            <w:r>
              <w:t>CIMV</w:t>
            </w:r>
          </w:p>
        </w:tc>
        <w:tc>
          <w:tcPr>
            <w:cnfStyle w:evenVBand="false" w:oddVBand="true" w:firstColumn="false"/>
            <w:tcW w:w="33.333333%" w:type="pct"/>
          </w:tcPr>
          <w:p>
            <w:pPr>
              <w:ind w:leftChars="0" w:left="0" w:right="0"/>
            </w:pPr>
            <w:r>
              <w:t>CIMD S.V. S.A. - OTF FOR DERIVATIVES</w:t>
            </w:r>
          </w:p>
        </w:tc>
      </w:tr>
      <w:tr>
        <w:trPr>
          <w:cnfStyle w:evenHBand="false" w:oddHBand="true" w:firstRow="false"/>
        </w:trPr>
        <w:tc>
          <w:tcPr>
            <w:cnfStyle w:evenVBand="false" w:oddVBand="true" w:firstColumn="false"/>
            <w:tcW w:w="33.333333%" w:type="pct"/>
          </w:tcPr>
          <w:p>
            <w:pPr>
              <w:ind w:leftChars="0" w:left="0" w:right="0"/>
            </w:pPr>
            <w:r>
              <w:t>CIOI</w:t>
            </w:r>
          </w:p>
        </w:tc>
        <w:tc>
          <w:tcPr>
            <w:cnfStyle w:evenVBand="true" w:oddVBand="false" w:firstColumn="false"/>
            <w:tcW w:w="33.333333%" w:type="pct"/>
          </w:tcPr>
          <w:p>
            <w:pPr>
              <w:ind w:leftChars="0" w:left="0" w:right="0"/>
            </w:pPr>
            <w:r>
              <w:t>CIOI</w:t>
            </w:r>
          </w:p>
        </w:tc>
        <w:tc>
          <w:tcPr>
            <w:cnfStyle w:evenVBand="false" w:oddVBand="true" w:firstColumn="false"/>
            <w:tcW w:w="33.333333%" w:type="pct"/>
          </w:tcPr>
          <w:p>
            <w:pPr>
              <w:ind w:leftChars="0" w:left="0" w:right="0"/>
            </w:pPr>
            <w:r>
              <w:t>CIOI</w:t>
            </w:r>
          </w:p>
        </w:tc>
      </w:tr>
      <w:tr>
        <w:trPr>
          <w:cnfStyle w:evenHBand="true" w:oddHBand="false" w:firstRow="false"/>
        </w:trPr>
        <w:tc>
          <w:tcPr>
            <w:cnfStyle w:evenVBand="false" w:oddVBand="true" w:firstColumn="false"/>
            <w:tcW w:w="33.333333%" w:type="pct"/>
          </w:tcPr>
          <w:p>
            <w:pPr>
              <w:ind w:leftChars="0" w:left="0" w:right="0"/>
            </w:pPr>
            <w:r>
              <w:t>CISD</w:t>
            </w:r>
          </w:p>
        </w:tc>
        <w:tc>
          <w:tcPr>
            <w:cnfStyle w:evenVBand="true" w:oddVBand="false" w:firstColumn="false"/>
            <w:tcW w:w="33.333333%" w:type="pct"/>
          </w:tcPr>
          <w:p>
            <w:pPr>
              <w:ind w:leftChars="0" w:left="0" w:right="0"/>
            </w:pPr>
            <w:r>
              <w:t>CISD</w:t>
            </w:r>
          </w:p>
        </w:tc>
        <w:tc>
          <w:tcPr>
            <w:cnfStyle w:evenVBand="false" w:oddVBand="true" w:firstColumn="false"/>
            <w:tcW w:w="33.333333%" w:type="pct"/>
          </w:tcPr>
          <w:p>
            <w:pPr>
              <w:ind w:leftChars="0" w:left="0" w:right="0"/>
            </w:pPr>
            <w:r>
              <w:t>NYSE NATIONAL, INC. - DARK</w:t>
            </w:r>
          </w:p>
        </w:tc>
      </w:tr>
      <w:tr>
        <w:trPr>
          <w:cnfStyle w:evenHBand="false" w:oddHBand="true" w:firstRow="false"/>
        </w:trPr>
        <w:tc>
          <w:tcPr>
            <w:cnfStyle w:evenVBand="false" w:oddVBand="true" w:firstColumn="false"/>
            <w:tcW w:w="33.333333%" w:type="pct"/>
          </w:tcPr>
          <w:p>
            <w:pPr>
              <w:ind w:leftChars="0" w:left="0" w:right="0"/>
            </w:pPr>
            <w:r>
              <w:t>CITD</w:t>
            </w:r>
          </w:p>
        </w:tc>
        <w:tc>
          <w:tcPr>
            <w:cnfStyle w:evenVBand="true" w:oddVBand="false" w:firstColumn="false"/>
            <w:tcW w:w="33.333333%" w:type="pct"/>
          </w:tcPr>
          <w:p>
            <w:pPr>
              <w:ind w:leftChars="0" w:left="0" w:right="0"/>
            </w:pPr>
            <w:r>
              <w:t>CITD</w:t>
            </w:r>
          </w:p>
        </w:tc>
        <w:tc>
          <w:tcPr>
            <w:cnfStyle w:evenVBand="false" w:oddVBand="true" w:firstColumn="false"/>
            <w:tcW w:w="33.333333%" w:type="pct"/>
          </w:tcPr>
          <w:p>
            <w:pPr>
              <w:ind w:leftChars="0" w:left="0" w:right="0"/>
            </w:pPr>
            <w:r>
              <w:t>CITI DARK</w:t>
            </w:r>
          </w:p>
        </w:tc>
      </w:tr>
      <w:tr>
        <w:trPr>
          <w:cnfStyle w:evenHBand="true" w:oddHBand="false" w:firstRow="false"/>
        </w:trPr>
        <w:tc>
          <w:tcPr>
            <w:cnfStyle w:evenVBand="false" w:oddVBand="true" w:firstColumn="false"/>
            <w:tcW w:w="33.333333%" w:type="pct"/>
          </w:tcPr>
          <w:p>
            <w:pPr>
              <w:ind w:leftChars="0" w:left="0" w:right="0"/>
            </w:pPr>
            <w:r>
              <w:t>CITX</w:t>
            </w:r>
          </w:p>
        </w:tc>
        <w:tc>
          <w:tcPr>
            <w:cnfStyle w:evenVBand="true" w:oddVBand="false" w:firstColumn="false"/>
            <w:tcW w:w="33.333333%" w:type="pct"/>
          </w:tcPr>
          <w:p>
            <w:pPr>
              <w:ind w:leftChars="0" w:left="0" w:right="0"/>
            </w:pPr>
            <w:r>
              <w:t>CITX</w:t>
            </w:r>
          </w:p>
        </w:tc>
        <w:tc>
          <w:tcPr>
            <w:cnfStyle w:evenVBand="false" w:oddVBand="true" w:firstColumn="false"/>
            <w:tcW w:w="33.333333%" w:type="pct"/>
          </w:tcPr>
          <w:p>
            <w:pPr>
              <w:ind w:leftChars="0" w:left="0" w:right="0"/>
            </w:pPr>
            <w:r>
              <w:t>CITI MATCH - JP</w:t>
            </w:r>
          </w:p>
        </w:tc>
      </w:tr>
      <w:tr>
        <w:trPr>
          <w:cnfStyle w:evenHBand="false" w:oddHBand="true" w:firstRow="false"/>
        </w:trPr>
        <w:tc>
          <w:tcPr>
            <w:cnfStyle w:evenVBand="false" w:oddVBand="true" w:firstColumn="false"/>
            <w:tcW w:w="33.333333%" w:type="pct"/>
          </w:tcPr>
          <w:p>
            <w:pPr>
              <w:ind w:leftChars="0" w:left="0" w:right="0"/>
            </w:pPr>
            <w:r>
              <w:t>CLAU</w:t>
            </w:r>
          </w:p>
        </w:tc>
        <w:tc>
          <w:tcPr>
            <w:cnfStyle w:evenVBand="true" w:oddVBand="false" w:firstColumn="false"/>
            <w:tcW w:w="33.333333%" w:type="pct"/>
          </w:tcPr>
          <w:p>
            <w:pPr>
              <w:ind w:leftChars="0" w:left="0" w:right="0"/>
            </w:pPr>
            <w:r>
              <w:t>CLAU</w:t>
            </w:r>
          </w:p>
        </w:tc>
        <w:tc>
          <w:tcPr>
            <w:cnfStyle w:evenVBand="false" w:oddVBand="true" w:firstColumn="false"/>
            <w:tcW w:w="33.333333%" w:type="pct"/>
          </w:tcPr>
          <w:p>
            <w:pPr>
              <w:ind w:leftChars="0" w:left="0" w:right="0"/>
            </w:pPr>
            <w:r>
              <w:t>CLSA AUSTRALIA - DARK</w:t>
            </w:r>
          </w:p>
        </w:tc>
      </w:tr>
      <w:tr>
        <w:trPr>
          <w:cnfStyle w:evenHBand="true" w:oddHBand="false" w:firstRow="false"/>
        </w:trPr>
        <w:tc>
          <w:tcPr>
            <w:cnfStyle w:evenVBand="false" w:oddVBand="true" w:firstColumn="false"/>
            <w:tcW w:w="33.333333%" w:type="pct"/>
          </w:tcPr>
          <w:p>
            <w:pPr>
              <w:ind w:leftChars="0" w:left="0" w:right="0"/>
            </w:pPr>
            <w:r>
              <w:t>CLCH</w:t>
            </w:r>
          </w:p>
        </w:tc>
        <w:tc>
          <w:tcPr>
            <w:cnfStyle w:evenVBand="true" w:oddVBand="false" w:firstColumn="false"/>
            <w:tcW w:w="33.333333%" w:type="pct"/>
          </w:tcPr>
          <w:p>
            <w:pPr>
              <w:ind w:leftChars="0" w:left="0" w:right="0"/>
            </w:pPr>
            <w:r>
              <w:t>CLCH</w:t>
            </w:r>
          </w:p>
        </w:tc>
        <w:tc>
          <w:tcPr>
            <w:cnfStyle w:evenVBand="false" w:oddVBand="true" w:firstColumn="false"/>
            <w:tcW w:w="33.333333%" w:type="pct"/>
          </w:tcPr>
          <w:p>
            <w:pPr>
              <w:ind w:leftChars="0" w:left="0" w:right="0"/>
            </w:pPr>
            <w:r>
              <w:t>LCH LTD - CROSS NETTING</w:t>
            </w:r>
          </w:p>
        </w:tc>
      </w:tr>
      <w:tr>
        <w:trPr>
          <w:cnfStyle w:evenHBand="false" w:oddHBand="true" w:firstRow="false"/>
        </w:trPr>
        <w:tc>
          <w:tcPr>
            <w:cnfStyle w:evenVBand="false" w:oddVBand="true" w:firstColumn="false"/>
            <w:tcW w:w="33.333333%" w:type="pct"/>
          </w:tcPr>
          <w:p>
            <w:pPr>
              <w:ind w:leftChars="0" w:left="0" w:right="0"/>
            </w:pPr>
            <w:r>
              <w:t>CLHK</w:t>
            </w:r>
          </w:p>
        </w:tc>
        <w:tc>
          <w:tcPr>
            <w:cnfStyle w:evenVBand="true" w:oddVBand="false" w:firstColumn="false"/>
            <w:tcW w:w="33.333333%" w:type="pct"/>
          </w:tcPr>
          <w:p>
            <w:pPr>
              <w:ind w:leftChars="0" w:left="0" w:right="0"/>
            </w:pPr>
            <w:r>
              <w:t>CLHK</w:t>
            </w:r>
          </w:p>
        </w:tc>
        <w:tc>
          <w:tcPr>
            <w:cnfStyle w:evenVBand="false" w:oddVBand="true" w:firstColumn="false"/>
            <w:tcW w:w="33.333333%" w:type="pct"/>
          </w:tcPr>
          <w:p>
            <w:pPr>
              <w:ind w:leftChars="0" w:left="0" w:right="0"/>
            </w:pPr>
            <w:r>
              <w:t>CLSA HONG KONG - DARK</w:t>
            </w:r>
          </w:p>
        </w:tc>
      </w:tr>
      <w:tr>
        <w:trPr>
          <w:cnfStyle w:evenHBand="true" w:oddHBand="false" w:firstRow="false"/>
        </w:trPr>
        <w:tc>
          <w:tcPr>
            <w:cnfStyle w:evenVBand="false" w:oddVBand="true" w:firstColumn="false"/>
            <w:tcW w:w="33.333333%" w:type="pct"/>
          </w:tcPr>
          <w:p>
            <w:pPr>
              <w:ind w:leftChars="0" w:left="0" w:right="0"/>
            </w:pPr>
            <w:r>
              <w:t>CLJP</w:t>
            </w:r>
          </w:p>
        </w:tc>
        <w:tc>
          <w:tcPr>
            <w:cnfStyle w:evenVBand="true" w:oddVBand="false" w:firstColumn="false"/>
            <w:tcW w:w="33.333333%" w:type="pct"/>
          </w:tcPr>
          <w:p>
            <w:pPr>
              <w:ind w:leftChars="0" w:left="0" w:right="0"/>
            </w:pPr>
            <w:r>
              <w:t>CLJP</w:t>
            </w:r>
          </w:p>
        </w:tc>
        <w:tc>
          <w:tcPr>
            <w:cnfStyle w:evenVBand="false" w:oddVBand="true" w:firstColumn="false"/>
            <w:tcW w:w="33.333333%" w:type="pct"/>
          </w:tcPr>
          <w:p>
            <w:pPr>
              <w:ind w:leftChars="0" w:left="0" w:right="0"/>
            </w:pPr>
            <w:r>
              <w:t>CLSA JAPAN - DARK</w:t>
            </w:r>
          </w:p>
        </w:tc>
      </w:tr>
      <w:tr>
        <w:trPr>
          <w:cnfStyle w:evenHBand="false" w:oddHBand="true" w:firstRow="false"/>
        </w:trPr>
        <w:tc>
          <w:tcPr>
            <w:cnfStyle w:evenVBand="false" w:oddVBand="true" w:firstColumn="false"/>
            <w:tcW w:w="33.333333%" w:type="pct"/>
          </w:tcPr>
          <w:p>
            <w:pPr>
              <w:ind w:leftChars="0" w:left="0" w:right="0"/>
            </w:pPr>
            <w:r>
              <w:t>CLMX</w:t>
            </w:r>
          </w:p>
        </w:tc>
        <w:tc>
          <w:tcPr>
            <w:cnfStyle w:evenVBand="true" w:oddVBand="false" w:firstColumn="false"/>
            <w:tcW w:w="33.333333%" w:type="pct"/>
          </w:tcPr>
          <w:p>
            <w:pPr>
              <w:ind w:leftChars="0" w:left="0" w:right="0"/>
            </w:pPr>
            <w:r>
              <w:t>CLMX</w:t>
            </w:r>
          </w:p>
        </w:tc>
        <w:tc>
          <w:tcPr>
            <w:cnfStyle w:evenVBand="false" w:oddVBand="true" w:firstColumn="false"/>
            <w:tcW w:w="33.333333%" w:type="pct"/>
          </w:tcPr>
          <w:p>
            <w:pPr>
              <w:ind w:leftChars="0" w:left="0" w:right="0"/>
            </w:pPr>
            <w:r>
              <w:t>CLIMEX</w:t>
            </w:r>
          </w:p>
        </w:tc>
      </w:tr>
      <w:tr>
        <w:trPr>
          <w:cnfStyle w:evenHBand="true" w:oddHBand="false" w:firstRow="false"/>
        </w:trPr>
        <w:tc>
          <w:tcPr>
            <w:cnfStyle w:evenVBand="false" w:oddVBand="true" w:firstColumn="false"/>
            <w:tcW w:w="33.333333%" w:type="pct"/>
          </w:tcPr>
          <w:p>
            <w:pPr>
              <w:ind w:leftChars="0" w:left="0" w:right="0"/>
            </w:pPr>
            <w:r>
              <w:t>CLPH</w:t>
            </w:r>
          </w:p>
        </w:tc>
        <w:tc>
          <w:tcPr>
            <w:cnfStyle w:evenVBand="true" w:oddVBand="false" w:firstColumn="false"/>
            <w:tcW w:w="33.333333%" w:type="pct"/>
          </w:tcPr>
          <w:p>
            <w:pPr>
              <w:ind w:leftChars="0" w:left="0" w:right="0"/>
            </w:pPr>
            <w:r>
              <w:t>CLPH</w:t>
            </w:r>
          </w:p>
        </w:tc>
        <w:tc>
          <w:tcPr>
            <w:cnfStyle w:evenVBand="false" w:oddVBand="true" w:firstColumn="false"/>
            <w:tcW w:w="33.333333%" w:type="pct"/>
          </w:tcPr>
          <w:p>
            <w:pPr>
              <w:ind w:leftChars="0" w:left="0" w:right="0"/>
            </w:pPr>
            <w:r>
              <w:t>CLSA PHILIPPINES - DARK</w:t>
            </w:r>
          </w:p>
        </w:tc>
      </w:tr>
      <w:tr>
        <w:trPr>
          <w:cnfStyle w:evenHBand="false" w:oddHBand="true" w:firstRow="false"/>
        </w:trPr>
        <w:tc>
          <w:tcPr>
            <w:cnfStyle w:evenVBand="false" w:oddVBand="true" w:firstColumn="false"/>
            <w:tcW w:w="33.333333%" w:type="pct"/>
          </w:tcPr>
          <w:p>
            <w:pPr>
              <w:ind w:leftChars="0" w:left="0" w:right="0"/>
            </w:pPr>
            <w:r>
              <w:t>CLST</w:t>
            </w:r>
          </w:p>
        </w:tc>
        <w:tc>
          <w:tcPr>
            <w:cnfStyle w:evenVBand="true" w:oddVBand="false" w:firstColumn="false"/>
            <w:tcW w:w="33.333333%" w:type="pct"/>
          </w:tcPr>
          <w:p>
            <w:pPr>
              <w:ind w:leftChars="0" w:left="0" w:right="0"/>
            </w:pPr>
            <w:r>
              <w:t>CLST</w:t>
            </w:r>
          </w:p>
        </w:tc>
        <w:tc>
          <w:tcPr>
            <w:cnfStyle w:evenVBand="false" w:oddVBand="true" w:firstColumn="false"/>
            <w:tcW w:w="33.333333%" w:type="pct"/>
          </w:tcPr>
          <w:p>
            <w:pPr>
              <w:ind w:leftChars="0" w:left="0" w:right="0"/>
            </w:pPr>
            <w:r>
              <w:t>CLEAR STREET</w:t>
            </w:r>
          </w:p>
        </w:tc>
      </w:tr>
      <w:tr>
        <w:trPr>
          <w:cnfStyle w:evenHBand="true" w:oddHBand="false" w:firstRow="false"/>
        </w:trPr>
        <w:tc>
          <w:tcPr>
            <w:cnfStyle w:evenVBand="false" w:oddVBand="true" w:firstColumn="false"/>
            <w:tcW w:w="33.333333%" w:type="pct"/>
          </w:tcPr>
          <w:p>
            <w:pPr>
              <w:ind w:leftChars="0" w:left="0" w:right="0"/>
            </w:pPr>
            <w:r>
              <w:t>CLTD</w:t>
            </w:r>
          </w:p>
        </w:tc>
        <w:tc>
          <w:tcPr>
            <w:cnfStyle w:evenVBand="true" w:oddVBand="false" w:firstColumn="false"/>
            <w:tcW w:w="33.333333%" w:type="pct"/>
          </w:tcPr>
          <w:p>
            <w:pPr>
              <w:ind w:leftChars="0" w:left="0" w:right="0"/>
            </w:pPr>
            <w:r>
              <w:t>CLTD</w:t>
            </w:r>
          </w:p>
        </w:tc>
        <w:tc>
          <w:tcPr>
            <w:cnfStyle w:evenVBand="false" w:oddVBand="true" w:firstColumn="false"/>
            <w:tcW w:w="33.333333%" w:type="pct"/>
          </w:tcPr>
          <w:p>
            <w:pPr>
              <w:ind w:leftChars="0" w:left="0" w:right="0"/>
            </w:pPr>
            <w:r>
              <w:t>CLEARTRADE EXCHANGE</w:t>
            </w:r>
          </w:p>
        </w:tc>
      </w:tr>
      <w:tr>
        <w:trPr>
          <w:cnfStyle w:evenHBand="false" w:oddHBand="true" w:firstRow="false"/>
        </w:trPr>
        <w:tc>
          <w:tcPr>
            <w:cnfStyle w:evenVBand="false" w:oddVBand="true" w:firstColumn="false"/>
            <w:tcW w:w="33.333333%" w:type="pct"/>
          </w:tcPr>
          <w:p>
            <w:pPr>
              <w:ind w:leftChars="0" w:left="0" w:right="0"/>
            </w:pPr>
            <w:r>
              <w:t>CLVE</w:t>
            </w:r>
          </w:p>
        </w:tc>
        <w:tc>
          <w:tcPr>
            <w:cnfStyle w:evenVBand="true" w:oddVBand="false" w:firstColumn="false"/>
            <w:tcW w:w="33.333333%" w:type="pct"/>
          </w:tcPr>
          <w:p>
            <w:pPr>
              <w:ind w:leftChars="0" w:left="0" w:right="0"/>
            </w:pPr>
            <w:r>
              <w:t>CLVE</w:t>
            </w:r>
          </w:p>
        </w:tc>
        <w:tc>
          <w:tcPr>
            <w:cnfStyle w:evenVBand="false" w:oddVBand="true" w:firstColumn="false"/>
            <w:tcW w:w="33.333333%" w:type="pct"/>
          </w:tcPr>
          <w:p>
            <w:pPr>
              <w:ind w:leftChars="0" w:left="0" w:right="0"/>
            </w:pPr>
            <w:r>
              <w:t>VERTO MTF</w:t>
            </w:r>
          </w:p>
        </w:tc>
      </w:tr>
      <w:tr>
        <w:trPr>
          <w:cnfStyle w:evenHBand="true" w:oddHBand="false" w:firstRow="false"/>
        </w:trPr>
        <w:tc>
          <w:tcPr>
            <w:cnfStyle w:evenVBand="false" w:oddVBand="true" w:firstColumn="false"/>
            <w:tcW w:w="33.333333%" w:type="pct"/>
          </w:tcPr>
          <w:p>
            <w:pPr>
              <w:ind w:leftChars="0" w:left="0" w:right="0"/>
            </w:pPr>
            <w:r>
              <w:t>CMAP</w:t>
            </w:r>
          </w:p>
        </w:tc>
        <w:tc>
          <w:tcPr>
            <w:cnfStyle w:evenVBand="true" w:oddVBand="false" w:firstColumn="false"/>
            <w:tcW w:w="33.333333%" w:type="pct"/>
          </w:tcPr>
          <w:p>
            <w:pPr>
              <w:ind w:leftChars="0" w:left="0" w:right="0"/>
            </w:pPr>
            <w:r>
              <w:t>CMAP</w:t>
            </w:r>
          </w:p>
        </w:tc>
        <w:tc>
          <w:tcPr>
            <w:cnfStyle w:evenVBand="false" w:oddVBand="true" w:firstColumn="false"/>
            <w:tcW w:w="33.333333%" w:type="pct"/>
          </w:tcPr>
          <w:p>
            <w:pPr>
              <w:ind w:leftChars="0" w:left="0" w:right="0"/>
            </w:pPr>
            <w:r>
              <w:t>CAPI - APPROVED PUBLICATION ARRANGEMENT</w:t>
            </w:r>
          </w:p>
        </w:tc>
      </w:tr>
      <w:tr>
        <w:trPr>
          <w:cnfStyle w:evenHBand="false" w:oddHBand="true" w:firstRow="false"/>
        </w:trPr>
        <w:tc>
          <w:tcPr>
            <w:cnfStyle w:evenVBand="false" w:oddVBand="true" w:firstColumn="false"/>
            <w:tcW w:w="33.333333%" w:type="pct"/>
          </w:tcPr>
          <w:p>
            <w:pPr>
              <w:ind w:leftChars="0" w:left="0" w:right="0"/>
            </w:pPr>
            <w:r>
              <w:t>CMCI</w:t>
            </w:r>
          </w:p>
        </w:tc>
        <w:tc>
          <w:tcPr>
            <w:cnfStyle w:evenVBand="true" w:oddVBand="false" w:firstColumn="false"/>
            <w:tcW w:w="33.333333%" w:type="pct"/>
          </w:tcPr>
          <w:p>
            <w:pPr>
              <w:ind w:leftChars="0" w:left="0" w:right="0"/>
            </w:pPr>
            <w:r>
              <w:t>CMCI</w:t>
            </w:r>
          </w:p>
        </w:tc>
        <w:tc>
          <w:tcPr>
            <w:cnfStyle w:evenVBand="false" w:oddVBand="true" w:firstColumn="false"/>
            <w:tcW w:w="33.333333%" w:type="pct"/>
          </w:tcPr>
          <w:p>
            <w:pPr>
              <w:ind w:leftChars="0" w:left="0" w:right="0"/>
            </w:pPr>
            <w:r>
              <w:t>CREDIT INDUSTRIEL ET COMMERCIAL - SYSTEMATIC INTERNALISER</w:t>
            </w:r>
          </w:p>
        </w:tc>
      </w:tr>
      <w:tr>
        <w:trPr>
          <w:cnfStyle w:evenHBand="true" w:oddHBand="false" w:firstRow="false"/>
        </w:trPr>
        <w:tc>
          <w:tcPr>
            <w:cnfStyle w:evenVBand="false" w:oddVBand="true" w:firstColumn="false"/>
            <w:tcW w:w="33.333333%" w:type="pct"/>
          </w:tcPr>
          <w:p>
            <w:pPr>
              <w:ind w:leftChars="0" w:left="0" w:right="0"/>
            </w:pPr>
            <w:r>
              <w:t>CMCM</w:t>
            </w:r>
          </w:p>
        </w:tc>
        <w:tc>
          <w:tcPr>
            <w:cnfStyle w:evenVBand="true" w:oddVBand="false" w:firstColumn="false"/>
            <w:tcW w:w="33.333333%" w:type="pct"/>
          </w:tcPr>
          <w:p>
            <w:pPr>
              <w:ind w:leftChars="0" w:left="0" w:right="0"/>
            </w:pPr>
            <w:r>
              <w:t>CMCM</w:t>
            </w:r>
          </w:p>
        </w:tc>
        <w:tc>
          <w:tcPr>
            <w:cnfStyle w:evenVBand="false" w:oddVBand="true" w:firstColumn="false"/>
            <w:tcW w:w="33.333333%" w:type="pct"/>
          </w:tcPr>
          <w:p>
            <w:pPr>
              <w:ind w:leftChars="0" w:left="0" w:right="0"/>
            </w:pPr>
            <w:r>
              <w:t>CMC MARKETS UK PLC - SYSTEMATIC INTERNALISER</w:t>
            </w:r>
          </w:p>
        </w:tc>
      </w:tr>
      <w:tr>
        <w:trPr>
          <w:cnfStyle w:evenHBand="false" w:oddHBand="true" w:firstRow="false"/>
        </w:trPr>
        <w:tc>
          <w:tcPr>
            <w:cnfStyle w:evenVBand="false" w:oddVBand="true" w:firstColumn="false"/>
            <w:tcW w:w="33.333333%" w:type="pct"/>
          </w:tcPr>
          <w:p>
            <w:pPr>
              <w:ind w:leftChars="0" w:left="0" w:right="0"/>
            </w:pPr>
            <w:r>
              <w:t>CMEC</w:t>
            </w:r>
          </w:p>
        </w:tc>
        <w:tc>
          <w:tcPr>
            <w:cnfStyle w:evenVBand="true" w:oddVBand="false" w:firstColumn="false"/>
            <w:tcW w:w="33.333333%" w:type="pct"/>
          </w:tcPr>
          <w:p>
            <w:pPr>
              <w:ind w:leftChars="0" w:left="0" w:right="0"/>
            </w:pPr>
            <w:r>
              <w:t>CMEC</w:t>
            </w:r>
          </w:p>
        </w:tc>
        <w:tc>
          <w:tcPr>
            <w:cnfStyle w:evenVBand="false" w:oddVBand="true" w:firstColumn="false"/>
            <w:tcW w:w="33.333333%" w:type="pct"/>
          </w:tcPr>
          <w:p>
            <w:pPr>
              <w:ind w:leftChars="0" w:left="0" w:right="0"/>
            </w:pPr>
            <w:r>
              <w:t>CME CLEARING EUROPE</w:t>
            </w:r>
          </w:p>
        </w:tc>
      </w:tr>
      <w:tr>
        <w:trPr>
          <w:cnfStyle w:evenHBand="true" w:oddHBand="false" w:firstRow="false"/>
        </w:trPr>
        <w:tc>
          <w:tcPr>
            <w:cnfStyle w:evenVBand="false" w:oddVBand="true" w:firstColumn="false"/>
            <w:tcW w:w="33.333333%" w:type="pct"/>
          </w:tcPr>
          <w:p>
            <w:pPr>
              <w:ind w:leftChars="0" w:left="0" w:right="0"/>
            </w:pPr>
            <w:r>
              <w:t>CMED</w:t>
            </w:r>
          </w:p>
        </w:tc>
        <w:tc>
          <w:tcPr>
            <w:cnfStyle w:evenVBand="true" w:oddVBand="false" w:firstColumn="false"/>
            <w:tcW w:w="33.333333%" w:type="pct"/>
          </w:tcPr>
          <w:p>
            <w:pPr>
              <w:ind w:leftChars="0" w:left="0" w:right="0"/>
            </w:pPr>
            <w:r>
              <w:t>CMED</w:t>
            </w:r>
          </w:p>
        </w:tc>
        <w:tc>
          <w:tcPr>
            <w:cnfStyle w:evenVBand="false" w:oddVBand="true" w:firstColumn="false"/>
            <w:tcW w:w="33.333333%" w:type="pct"/>
          </w:tcPr>
          <w:p>
            <w:pPr>
              <w:ind w:leftChars="0" w:left="0" w:right="0"/>
            </w:pPr>
            <w:r>
              <w:t>CME EUROPE - DERIVATIVES</w:t>
            </w:r>
          </w:p>
        </w:tc>
      </w:tr>
      <w:tr>
        <w:trPr>
          <w:cnfStyle w:evenHBand="false" w:oddHBand="true" w:firstRow="false"/>
        </w:trPr>
        <w:tc>
          <w:tcPr>
            <w:cnfStyle w:evenVBand="false" w:oddVBand="true" w:firstColumn="false"/>
            <w:tcW w:w="33.333333%" w:type="pct"/>
          </w:tcPr>
          <w:p>
            <w:pPr>
              <w:ind w:leftChars="0" w:left="0" w:right="0"/>
            </w:pPr>
            <w:r>
              <w:t>CMEE</w:t>
            </w:r>
          </w:p>
        </w:tc>
        <w:tc>
          <w:tcPr>
            <w:cnfStyle w:evenVBand="true" w:oddVBand="false" w:firstColumn="false"/>
            <w:tcW w:w="33.333333%" w:type="pct"/>
          </w:tcPr>
          <w:p>
            <w:pPr>
              <w:ind w:leftChars="0" w:left="0" w:right="0"/>
            </w:pPr>
            <w:r>
              <w:t>CMEE</w:t>
            </w:r>
          </w:p>
        </w:tc>
        <w:tc>
          <w:tcPr>
            <w:cnfStyle w:evenVBand="false" w:oddVBand="true" w:firstColumn="false"/>
            <w:tcW w:w="33.333333%" w:type="pct"/>
          </w:tcPr>
          <w:p>
            <w:pPr>
              <w:ind w:leftChars="0" w:left="0" w:right="0"/>
            </w:pPr>
            <w:r>
              <w:t>CME  EUROPE</w:t>
            </w:r>
          </w:p>
        </w:tc>
      </w:tr>
      <w:tr>
        <w:trPr>
          <w:cnfStyle w:evenHBand="true" w:oddHBand="false" w:firstRow="false"/>
        </w:trPr>
        <w:tc>
          <w:tcPr>
            <w:cnfStyle w:evenVBand="false" w:oddVBand="true" w:firstColumn="false"/>
            <w:tcW w:w="33.333333%" w:type="pct"/>
          </w:tcPr>
          <w:p>
            <w:pPr>
              <w:ind w:leftChars="0" w:left="0" w:right="0"/>
            </w:pPr>
            <w:r>
              <w:t>CMES</w:t>
            </w:r>
          </w:p>
        </w:tc>
        <w:tc>
          <w:tcPr>
            <w:cnfStyle w:evenVBand="true" w:oddVBand="false" w:firstColumn="false"/>
            <w:tcW w:w="33.333333%" w:type="pct"/>
          </w:tcPr>
          <w:p>
            <w:pPr>
              <w:ind w:leftChars="0" w:left="0" w:right="0"/>
            </w:pPr>
            <w:r>
              <w:t>CMES</w:t>
            </w:r>
          </w:p>
        </w:tc>
        <w:tc>
          <w:tcPr>
            <w:cnfStyle w:evenVBand="false" w:oddVBand="true" w:firstColumn="false"/>
            <w:tcW w:w="33.333333%" w:type="pct"/>
          </w:tcPr>
          <w:p>
            <w:pPr>
              <w:ind w:leftChars="0" w:left="0" w:right="0"/>
            </w:pPr>
            <w:r>
              <w:t>CME SWAPS MARKETS (CME)</w:t>
            </w:r>
          </w:p>
        </w:tc>
      </w:tr>
      <w:tr>
        <w:trPr>
          <w:cnfStyle w:evenHBand="false" w:oddHBand="true" w:firstRow="false"/>
        </w:trPr>
        <w:tc>
          <w:tcPr>
            <w:cnfStyle w:evenVBand="false" w:oddVBand="true" w:firstColumn="false"/>
            <w:tcW w:w="33.333333%" w:type="pct"/>
          </w:tcPr>
          <w:p>
            <w:pPr>
              <w:ind w:leftChars="0" w:left="0" w:right="0"/>
            </w:pPr>
            <w:r>
              <w:t>CMET</w:t>
            </w:r>
          </w:p>
        </w:tc>
        <w:tc>
          <w:tcPr>
            <w:cnfStyle w:evenVBand="true" w:oddVBand="false" w:firstColumn="false"/>
            <w:tcW w:w="33.333333%" w:type="pct"/>
          </w:tcPr>
          <w:p>
            <w:pPr>
              <w:ind w:leftChars="0" w:left="0" w:right="0"/>
            </w:pPr>
            <w:r>
              <w:t>CMET</w:t>
            </w:r>
          </w:p>
        </w:tc>
        <w:tc>
          <w:tcPr>
            <w:cnfStyle w:evenVBand="false" w:oddVBand="true" w:firstColumn="false"/>
            <w:tcW w:w="33.333333%" w:type="pct"/>
          </w:tcPr>
          <w:p>
            <w:pPr>
              <w:ind w:leftChars="0" w:left="0" w:right="0"/>
            </w:pPr>
            <w:r>
              <w:t>CLEAR MARKETS JAPAN, INC.</w:t>
            </w:r>
          </w:p>
        </w:tc>
      </w:tr>
      <w:tr>
        <w:trPr>
          <w:cnfStyle w:evenHBand="true" w:oddHBand="false" w:firstRow="false"/>
        </w:trPr>
        <w:tc>
          <w:tcPr>
            <w:cnfStyle w:evenVBand="false" w:oddVBand="true" w:firstColumn="false"/>
            <w:tcW w:w="33.333333%" w:type="pct"/>
          </w:tcPr>
          <w:p>
            <w:pPr>
              <w:ind w:leftChars="0" w:left="0" w:right="0"/>
            </w:pPr>
            <w:r>
              <w:t>CMMT</w:t>
            </w:r>
          </w:p>
        </w:tc>
        <w:tc>
          <w:tcPr>
            <w:cnfStyle w:evenVBand="true" w:oddVBand="false" w:firstColumn="false"/>
            <w:tcW w:w="33.333333%" w:type="pct"/>
          </w:tcPr>
          <w:p>
            <w:pPr>
              <w:ind w:leftChars="0" w:left="0" w:right="0"/>
            </w:pPr>
            <w:r>
              <w:t>CMMT</w:t>
            </w:r>
          </w:p>
        </w:tc>
        <w:tc>
          <w:tcPr>
            <w:cnfStyle w:evenVBand="false" w:oddVBand="true" w:firstColumn="false"/>
            <w:tcW w:w="33.333333%" w:type="pct"/>
          </w:tcPr>
          <w:p>
            <w:pPr>
              <w:ind w:leftChars="0" w:left="0" w:right="0"/>
            </w:pPr>
            <w:r>
              <w:t>CLEAR MARKETS EUROPE LIMITED</w:t>
            </w:r>
          </w:p>
        </w:tc>
      </w:tr>
      <w:tr>
        <w:trPr>
          <w:cnfStyle w:evenHBand="false" w:oddHBand="true" w:firstRow="false"/>
        </w:trPr>
        <w:tc>
          <w:tcPr>
            <w:cnfStyle w:evenVBand="false" w:oddVBand="true" w:firstColumn="false"/>
            <w:tcW w:w="33.333333%" w:type="pct"/>
          </w:tcPr>
          <w:p>
            <w:pPr>
              <w:ind w:leftChars="0" w:left="0" w:right="0"/>
            </w:pPr>
            <w:r>
              <w:t>CMSF</w:t>
            </w:r>
          </w:p>
        </w:tc>
        <w:tc>
          <w:tcPr>
            <w:cnfStyle w:evenVBand="true" w:oddVBand="false" w:firstColumn="false"/>
            <w:tcW w:w="33.333333%" w:type="pct"/>
          </w:tcPr>
          <w:p>
            <w:pPr>
              <w:ind w:leftChars="0" w:left="0" w:right="0"/>
            </w:pPr>
            <w:r>
              <w:t>CMSF</w:t>
            </w:r>
          </w:p>
        </w:tc>
        <w:tc>
          <w:tcPr>
            <w:cnfStyle w:evenVBand="false" w:oddVBand="true" w:firstColumn="false"/>
            <w:tcW w:w="33.333333%" w:type="pct"/>
          </w:tcPr>
          <w:p>
            <w:pPr>
              <w:ind w:leftChars="0" w:left="0" w:right="0"/>
            </w:pPr>
            <w:r>
              <w:t>CLEAR MARKETS NORTH AMERICA, INC.</w:t>
            </w:r>
          </w:p>
        </w:tc>
      </w:tr>
      <w:tr>
        <w:trPr>
          <w:cnfStyle w:evenHBand="true" w:oddHBand="false" w:firstRow="false"/>
        </w:trPr>
        <w:tc>
          <w:tcPr>
            <w:cnfStyle w:evenVBand="false" w:oddVBand="true" w:firstColumn="false"/>
            <w:tcW w:w="33.333333%" w:type="pct"/>
          </w:tcPr>
          <w:p>
            <w:pPr>
              <w:ind w:leftChars="0" w:left="0" w:right="0"/>
            </w:pPr>
            <w:r>
              <w:t>CMTS</w:t>
            </w:r>
          </w:p>
        </w:tc>
        <w:tc>
          <w:tcPr>
            <w:cnfStyle w:evenVBand="true" w:oddVBand="false" w:firstColumn="false"/>
            <w:tcW w:w="33.333333%" w:type="pct"/>
          </w:tcPr>
          <w:p>
            <w:pPr>
              <w:ind w:leftChars="0" w:left="0" w:right="0"/>
            </w:pPr>
            <w:r>
              <w:t>CMTS</w:t>
            </w:r>
          </w:p>
        </w:tc>
        <w:tc>
          <w:tcPr>
            <w:cnfStyle w:evenVBand="false" w:oddVBand="true" w:firstColumn="false"/>
            <w:tcW w:w="33.333333%" w:type="pct"/>
          </w:tcPr>
          <w:p>
            <w:pPr>
              <w:ind w:leftChars="0" w:left="0" w:right="0"/>
            </w:pPr>
            <w:r>
              <w:t>EUROCREDIT MTS</w:t>
            </w:r>
          </w:p>
        </w:tc>
      </w:tr>
      <w:tr>
        <w:trPr>
          <w:cnfStyle w:evenHBand="false" w:oddHBand="true" w:firstRow="false"/>
        </w:trPr>
        <w:tc>
          <w:tcPr>
            <w:cnfStyle w:evenVBand="false" w:oddVBand="true" w:firstColumn="false"/>
            <w:tcW w:w="33.333333%" w:type="pct"/>
          </w:tcPr>
          <w:p>
            <w:pPr>
              <w:ind w:leftChars="0" w:left="0" w:right="0"/>
            </w:pPr>
            <w:r>
              <w:t>CNOD</w:t>
            </w:r>
          </w:p>
        </w:tc>
        <w:tc>
          <w:tcPr>
            <w:cnfStyle w:evenVBand="true" w:oddVBand="false" w:firstColumn="false"/>
            <w:tcW w:w="33.333333%" w:type="pct"/>
          </w:tcPr>
          <w:p>
            <w:pPr>
              <w:ind w:leftChars="0" w:left="0" w:right="0"/>
            </w:pPr>
            <w:r>
              <w:t>CNOD</w:t>
            </w:r>
          </w:p>
        </w:tc>
        <w:tc>
          <w:tcPr>
            <w:cnfStyle w:evenVBand="false" w:oddVBand="true" w:firstColumn="false"/>
            <w:tcW w:w="33.333333%" w:type="pct"/>
          </w:tcPr>
          <w:p>
            <w:pPr>
              <w:ind w:leftChars="0" w:left="0" w:right="0"/>
            </w:pPr>
            <w:r>
              <w:t>CNODE</w:t>
            </w:r>
          </w:p>
        </w:tc>
      </w:tr>
      <w:tr>
        <w:trPr>
          <w:cnfStyle w:evenHBand="true" w:oddHBand="false" w:firstRow="false"/>
        </w:trPr>
        <w:tc>
          <w:tcPr>
            <w:cnfStyle w:evenVBand="false" w:oddVBand="true" w:firstColumn="false"/>
            <w:tcW w:w="33.333333%" w:type="pct"/>
          </w:tcPr>
          <w:p>
            <w:pPr>
              <w:ind w:leftChars="0" w:left="0" w:right="0"/>
            </w:pPr>
            <w:r>
              <w:t>CNSI</w:t>
            </w:r>
          </w:p>
        </w:tc>
        <w:tc>
          <w:tcPr>
            <w:cnfStyle w:evenVBand="true" w:oddVBand="false" w:firstColumn="false"/>
            <w:tcW w:w="33.333333%" w:type="pct"/>
          </w:tcPr>
          <w:p>
            <w:pPr>
              <w:ind w:leftChars="0" w:left="0" w:right="0"/>
            </w:pPr>
            <w:r>
              <w:t>CNSI</w:t>
            </w:r>
          </w:p>
        </w:tc>
        <w:tc>
          <w:tcPr>
            <w:cnfStyle w:evenVBand="false" w:oddVBand="true" w:firstColumn="false"/>
            <w:tcW w:w="33.333333%" w:type="pct"/>
          </w:tcPr>
          <w:p>
            <w:pPr>
              <w:ind w:leftChars="0" w:left="0" w:right="0"/>
            </w:pPr>
            <w:r>
              <w:t>CARNEGIE AS - SYSTEMATIC INTERNALISER</w:t>
            </w:r>
          </w:p>
        </w:tc>
      </w:tr>
      <w:tr>
        <w:trPr>
          <w:cnfStyle w:evenHBand="false" w:oddHBand="true" w:firstRow="false"/>
        </w:trPr>
        <w:tc>
          <w:tcPr>
            <w:cnfStyle w:evenVBand="false" w:oddVBand="true" w:firstColumn="false"/>
            <w:tcW w:w="33.333333%" w:type="pct"/>
          </w:tcPr>
          <w:p>
            <w:pPr>
              <w:ind w:leftChars="0" w:left="0" w:right="0"/>
            </w:pPr>
            <w:r>
              <w:t>COAL</w:t>
            </w:r>
          </w:p>
        </w:tc>
        <w:tc>
          <w:tcPr>
            <w:cnfStyle w:evenVBand="true" w:oddVBand="false" w:firstColumn="false"/>
            <w:tcW w:w="33.333333%" w:type="pct"/>
          </w:tcPr>
          <w:p>
            <w:pPr>
              <w:ind w:leftChars="0" w:left="0" w:right="0"/>
            </w:pPr>
            <w:r>
              <w:t>COAL</w:t>
            </w:r>
          </w:p>
        </w:tc>
        <w:tc>
          <w:tcPr>
            <w:cnfStyle w:evenVBand="false" w:oddVBand="true" w:firstColumn="false"/>
            <w:tcW w:w="33.333333%" w:type="pct"/>
          </w:tcPr>
          <w:p>
            <w:pPr>
              <w:ind w:leftChars="0" w:left="0" w:right="0"/>
            </w:pPr>
            <w:r>
              <w:t>LA COTE ALPHA</w:t>
            </w:r>
          </w:p>
        </w:tc>
      </w:tr>
      <w:tr>
        <w:trPr>
          <w:cnfStyle w:evenHBand="true" w:oddHBand="false" w:firstRow="false"/>
        </w:trPr>
        <w:tc>
          <w:tcPr>
            <w:cnfStyle w:evenVBand="false" w:oddVBand="true" w:firstColumn="false"/>
            <w:tcW w:w="33.333333%" w:type="pct"/>
          </w:tcPr>
          <w:p>
            <w:pPr>
              <w:ind w:leftChars="0" w:left="0" w:right="0"/>
            </w:pPr>
            <w:r>
              <w:t>CODA</w:t>
            </w:r>
          </w:p>
        </w:tc>
        <w:tc>
          <w:tcPr>
            <w:cnfStyle w:evenVBand="true" w:oddVBand="false" w:firstColumn="false"/>
            <w:tcW w:w="33.333333%" w:type="pct"/>
          </w:tcPr>
          <w:p>
            <w:pPr>
              <w:ind w:leftChars="0" w:left="0" w:right="0"/>
            </w:pPr>
            <w:r>
              <w:t>CODA</w:t>
            </w:r>
          </w:p>
        </w:tc>
        <w:tc>
          <w:tcPr>
            <w:cnfStyle w:evenVBand="false" w:oddVBand="true" w:firstColumn="false"/>
            <w:tcW w:w="33.333333%" w:type="pct"/>
          </w:tcPr>
          <w:p>
            <w:pPr>
              <w:ind w:leftChars="0" w:left="0" w:right="0"/>
            </w:pPr>
            <w:r>
              <w:t>CODA MARKETS - MICRO AND BLOCK</w:t>
            </w:r>
          </w:p>
        </w:tc>
      </w:tr>
      <w:tr>
        <w:trPr>
          <w:cnfStyle w:evenHBand="false" w:oddHBand="true" w:firstRow="false"/>
        </w:trPr>
        <w:tc>
          <w:tcPr>
            <w:cnfStyle w:evenVBand="false" w:oddVBand="true" w:firstColumn="false"/>
            <w:tcW w:w="33.333333%" w:type="pct"/>
          </w:tcPr>
          <w:p>
            <w:pPr>
              <w:ind w:leftChars="0" w:left="0" w:right="0"/>
            </w:pPr>
            <w:r>
              <w:t>COHR</w:t>
            </w:r>
          </w:p>
        </w:tc>
        <w:tc>
          <w:tcPr>
            <w:cnfStyle w:evenVBand="true" w:oddVBand="false" w:firstColumn="false"/>
            <w:tcW w:w="33.333333%" w:type="pct"/>
          </w:tcPr>
          <w:p>
            <w:pPr>
              <w:ind w:leftChars="0" w:left="0" w:right="0"/>
            </w:pPr>
            <w:r>
              <w:t>COHR</w:t>
            </w:r>
          </w:p>
        </w:tc>
        <w:tc>
          <w:tcPr>
            <w:cnfStyle w:evenVBand="false" w:oddVBand="true" w:firstColumn="false"/>
            <w:tcW w:w="33.333333%" w:type="pct"/>
          </w:tcPr>
          <w:p>
            <w:pPr>
              <w:ind w:leftChars="0" w:left="0" w:right="0"/>
            </w:pPr>
            <w:r>
              <w:t>COMHAR CAPITAL MARKETS, LLC</w:t>
            </w:r>
          </w:p>
        </w:tc>
      </w:tr>
      <w:tr>
        <w:trPr>
          <w:cnfStyle w:evenHBand="true" w:oddHBand="false" w:firstRow="false"/>
        </w:trPr>
        <w:tc>
          <w:tcPr>
            <w:cnfStyle w:evenVBand="false" w:oddVBand="true" w:firstColumn="false"/>
            <w:tcW w:w="33.333333%" w:type="pct"/>
          </w:tcPr>
          <w:p>
            <w:pPr>
              <w:ind w:leftChars="0" w:left="0" w:right="0"/>
            </w:pPr>
            <w:r>
              <w:t>COMG</w:t>
            </w:r>
          </w:p>
        </w:tc>
        <w:tc>
          <w:tcPr>
            <w:cnfStyle w:evenVBand="true" w:oddVBand="false" w:firstColumn="false"/>
            <w:tcW w:w="33.333333%" w:type="pct"/>
          </w:tcPr>
          <w:p>
            <w:pPr>
              <w:ind w:leftChars="0" w:left="0" w:right="0"/>
            </w:pPr>
            <w:r>
              <w:t>COMG</w:t>
            </w:r>
          </w:p>
        </w:tc>
        <w:tc>
          <w:tcPr>
            <w:cnfStyle w:evenVBand="false" w:oddVBand="true" w:firstColumn="false"/>
            <w:tcW w:w="33.333333%" w:type="pct"/>
          </w:tcPr>
          <w:p>
            <w:pPr>
              <w:ind w:leftChars="0" w:left="0" w:right="0"/>
            </w:pPr>
            <w:r>
              <w:t>COMMERG LTD.</w:t>
            </w:r>
          </w:p>
        </w:tc>
      </w:tr>
      <w:tr>
        <w:trPr>
          <w:cnfStyle w:evenHBand="false" w:oddHBand="true" w:firstRow="false"/>
        </w:trPr>
        <w:tc>
          <w:tcPr>
            <w:cnfStyle w:evenVBand="false" w:oddVBand="true" w:firstColumn="false"/>
            <w:tcW w:w="33.333333%" w:type="pct"/>
          </w:tcPr>
          <w:p>
            <w:pPr>
              <w:ind w:leftChars="0" w:left="0" w:right="0"/>
            </w:pPr>
            <w:r>
              <w:t>COMM</w:t>
            </w:r>
          </w:p>
        </w:tc>
        <w:tc>
          <w:tcPr>
            <w:cnfStyle w:evenVBand="true" w:oddVBand="false" w:firstColumn="false"/>
            <w:tcW w:w="33.333333%" w:type="pct"/>
          </w:tcPr>
          <w:p>
            <w:pPr>
              <w:ind w:leftChars="0" w:left="0" w:right="0"/>
            </w:pPr>
            <w:r>
              <w:t>COMM</w:t>
            </w:r>
          </w:p>
        </w:tc>
        <w:tc>
          <w:tcPr>
            <w:cnfStyle w:evenVBand="false" w:oddVBand="true" w:firstColumn="false"/>
            <w:tcW w:w="33.333333%" w:type="pct"/>
          </w:tcPr>
          <w:p>
            <w:pPr>
              <w:ind w:leftChars="0" w:left="0" w:right="0"/>
            </w:pPr>
            <w:r>
              <w:t>COMMERG</w:t>
            </w:r>
          </w:p>
        </w:tc>
      </w:tr>
      <w:tr>
        <w:trPr>
          <w:cnfStyle w:evenHBand="true" w:oddHBand="false" w:firstRow="false"/>
        </w:trPr>
        <w:tc>
          <w:tcPr>
            <w:cnfStyle w:evenVBand="false" w:oddVBand="true" w:firstColumn="false"/>
            <w:tcW w:w="33.333333%" w:type="pct"/>
          </w:tcPr>
          <w:p>
            <w:pPr>
              <w:ind w:leftChars="0" w:left="0" w:right="0"/>
            </w:pPr>
            <w:r>
              <w:t>CONC</w:t>
            </w:r>
          </w:p>
        </w:tc>
        <w:tc>
          <w:tcPr>
            <w:cnfStyle w:evenVBand="true" w:oddVBand="false" w:firstColumn="false"/>
            <w:tcW w:w="33.333333%" w:type="pct"/>
          </w:tcPr>
          <w:p>
            <w:pPr>
              <w:ind w:leftChars="0" w:left="0" w:right="0"/>
            </w:pPr>
            <w:r>
              <w:t>CONC</w:t>
            </w:r>
          </w:p>
        </w:tc>
        <w:tc>
          <w:tcPr>
            <w:cnfStyle w:evenVBand="false" w:oddVBand="true" w:firstColumn="false"/>
            <w:tcW w:w="33.333333%" w:type="pct"/>
          </w:tcPr>
          <w:p>
            <w:pPr>
              <w:ind w:leftChars="0" w:left="0" w:right="0"/>
            </w:pPr>
            <w:r>
              <w:t>CONCORDE SECURITIES LTD. - SYSTEMATIC INTERNALISER</w:t>
            </w:r>
          </w:p>
        </w:tc>
      </w:tr>
      <w:tr>
        <w:trPr>
          <w:cnfStyle w:evenHBand="false" w:oddHBand="true" w:firstRow="false"/>
        </w:trPr>
        <w:tc>
          <w:tcPr>
            <w:cnfStyle w:evenVBand="false" w:oddVBand="true" w:firstColumn="false"/>
            <w:tcW w:w="33.333333%" w:type="pct"/>
          </w:tcPr>
          <w:p>
            <w:pPr>
              <w:ind w:leftChars="0" w:left="0" w:right="0"/>
            </w:pPr>
            <w:r>
              <w:t>CONE</w:t>
            </w:r>
          </w:p>
        </w:tc>
        <w:tc>
          <w:tcPr>
            <w:cnfStyle w:evenVBand="true" w:oddVBand="false" w:firstColumn="false"/>
            <w:tcW w:w="33.333333%" w:type="pct"/>
          </w:tcPr>
          <w:p>
            <w:pPr>
              <w:ind w:leftChars="0" w:left="0" w:right="0"/>
            </w:pPr>
            <w:r>
              <w:t>CONE</w:t>
            </w:r>
          </w:p>
        </w:tc>
        <w:tc>
          <w:tcPr>
            <w:cnfStyle w:evenVBand="false" w:oddVBand="true" w:firstColumn="false"/>
            <w:tcW w:w="33.333333%" w:type="pct"/>
          </w:tcPr>
          <w:p>
            <w:pPr>
              <w:ind w:leftChars="0" w:left="0" w:right="0"/>
            </w:pPr>
            <w:r>
              <w:t>CBOE OPTIONS EXCHANGE</w:t>
            </w:r>
          </w:p>
        </w:tc>
      </w:tr>
      <w:tr>
        <w:trPr>
          <w:cnfStyle w:evenHBand="true" w:oddHBand="false" w:firstRow="false"/>
        </w:trPr>
        <w:tc>
          <w:tcPr>
            <w:cnfStyle w:evenVBand="false" w:oddVBand="true" w:firstColumn="false"/>
            <w:tcW w:w="33.333333%" w:type="pct"/>
          </w:tcPr>
          <w:p>
            <w:pPr>
              <w:ind w:leftChars="0" w:left="0" w:right="0"/>
            </w:pPr>
            <w:r>
              <w:t>CORE</w:t>
            </w:r>
          </w:p>
        </w:tc>
        <w:tc>
          <w:tcPr>
            <w:cnfStyle w:evenVBand="true" w:oddVBand="false" w:firstColumn="false"/>
            <w:tcW w:w="33.333333%" w:type="pct"/>
          </w:tcPr>
          <w:p>
            <w:pPr>
              <w:ind w:leftChars="0" w:left="0" w:right="0"/>
            </w:pPr>
            <w:r>
              <w:t>CORE</w:t>
            </w:r>
          </w:p>
        </w:tc>
        <w:tc>
          <w:tcPr>
            <w:cnfStyle w:evenVBand="false" w:oddVBand="true" w:firstColumn="false"/>
            <w:tcW w:w="33.333333%" w:type="pct"/>
          </w:tcPr>
          <w:p>
            <w:pPr>
              <w:ind w:leftChars="0" w:left="0" w:right="0"/>
            </w:pPr>
            <w:r>
              <w:t>CITIGROUP AGENCY OPTION AND EQUITIES ROUTING ENGINE</w:t>
            </w:r>
          </w:p>
        </w:tc>
      </w:tr>
      <w:tr>
        <w:trPr>
          <w:cnfStyle w:evenHBand="false" w:oddHBand="true" w:firstRow="false"/>
        </w:trPr>
        <w:tc>
          <w:tcPr>
            <w:cnfStyle w:evenVBand="false" w:oddVBand="true" w:firstColumn="false"/>
            <w:tcW w:w="33.333333%" w:type="pct"/>
          </w:tcPr>
          <w:p>
            <w:pPr>
              <w:ind w:leftChars="0" w:left="0" w:right="0"/>
            </w:pPr>
            <w:r>
              <w:t>COTC</w:t>
            </w:r>
          </w:p>
        </w:tc>
        <w:tc>
          <w:tcPr>
            <w:cnfStyle w:evenVBand="true" w:oddVBand="false" w:firstColumn="false"/>
            <w:tcW w:w="33.333333%" w:type="pct"/>
          </w:tcPr>
          <w:p>
            <w:pPr>
              <w:ind w:leftChars="0" w:left="0" w:right="0"/>
            </w:pPr>
            <w:r>
              <w:t>COTC</w:t>
            </w:r>
          </w:p>
        </w:tc>
        <w:tc>
          <w:tcPr>
            <w:cnfStyle w:evenVBand="false" w:oddVBand="true" w:firstColumn="false"/>
            <w:tcW w:w="33.333333%" w:type="pct"/>
          </w:tcPr>
          <w:p>
            <w:pPr>
              <w:ind w:leftChars="0" w:left="0" w:right="0"/>
            </w:pPr>
            <w:r>
              <w:t>BMO CAPITAL MARKETS - CAD OTC TRADES</w:t>
            </w:r>
          </w:p>
        </w:tc>
      </w:tr>
      <w:tr>
        <w:trPr>
          <w:cnfStyle w:evenHBand="true" w:oddHBand="false" w:firstRow="false"/>
        </w:trPr>
        <w:tc>
          <w:tcPr>
            <w:cnfStyle w:evenVBand="false" w:oddVBand="true" w:firstColumn="false"/>
            <w:tcW w:w="33.333333%" w:type="pct"/>
          </w:tcPr>
          <w:p>
            <w:pPr>
              <w:ind w:leftChars="0" w:left="0" w:right="0"/>
            </w:pPr>
            <w:r>
              <w:t>CPGX</w:t>
            </w:r>
          </w:p>
        </w:tc>
        <w:tc>
          <w:tcPr>
            <w:cnfStyle w:evenVBand="true" w:oddVBand="false" w:firstColumn="false"/>
            <w:tcW w:w="33.333333%" w:type="pct"/>
          </w:tcPr>
          <w:p>
            <w:pPr>
              <w:ind w:leftChars="0" w:left="0" w:right="0"/>
            </w:pPr>
            <w:r>
              <w:t>CPGX</w:t>
            </w:r>
          </w:p>
        </w:tc>
        <w:tc>
          <w:tcPr>
            <w:cnfStyle w:evenVBand="false" w:oddVBand="true" w:firstColumn="false"/>
            <w:tcW w:w="33.333333%" w:type="pct"/>
          </w:tcPr>
          <w:p>
            <w:pPr>
              <w:ind w:leftChars="0" w:left="0" w:right="0"/>
            </w:pPr>
            <w:r>
              <w:t>CLEARPOOL EXECUTION SERVICES, LLC</w:t>
            </w:r>
          </w:p>
        </w:tc>
      </w:tr>
      <w:tr>
        <w:trPr>
          <w:cnfStyle w:evenHBand="false" w:oddHBand="true" w:firstRow="false"/>
        </w:trPr>
        <w:tc>
          <w:tcPr>
            <w:cnfStyle w:evenVBand="false" w:oddVBand="true" w:firstColumn="false"/>
            <w:tcW w:w="33.333333%" w:type="pct"/>
          </w:tcPr>
          <w:p>
            <w:pPr>
              <w:ind w:leftChars="0" w:left="0" w:right="0"/>
            </w:pPr>
            <w:r>
              <w:t>CPTX</w:t>
            </w:r>
          </w:p>
        </w:tc>
        <w:tc>
          <w:tcPr>
            <w:cnfStyle w:evenVBand="true" w:oddVBand="false" w:firstColumn="false"/>
            <w:tcW w:w="33.333333%" w:type="pct"/>
          </w:tcPr>
          <w:p>
            <w:pPr>
              <w:ind w:leftChars="0" w:left="0" w:right="0"/>
            </w:pPr>
            <w:r>
              <w:t>CPTX</w:t>
            </w:r>
          </w:p>
        </w:tc>
        <w:tc>
          <w:tcPr>
            <w:cnfStyle w:evenVBand="false" w:oddVBand="true" w:firstColumn="false"/>
            <w:tcW w:w="33.333333%" w:type="pct"/>
          </w:tcPr>
          <w:p>
            <w:pPr>
              <w:ind w:leftChars="0" w:left="0" w:right="0"/>
            </w:pPr>
            <w:r>
              <w:t>CAPTIN</w:t>
            </w:r>
          </w:p>
        </w:tc>
      </w:tr>
      <w:tr>
        <w:trPr>
          <w:cnfStyle w:evenHBand="true" w:oddHBand="false" w:firstRow="false"/>
        </w:trPr>
        <w:tc>
          <w:tcPr>
            <w:cnfStyle w:evenVBand="false" w:oddVBand="true" w:firstColumn="false"/>
            <w:tcW w:w="33.333333%" w:type="pct"/>
          </w:tcPr>
          <w:p>
            <w:pPr>
              <w:ind w:leftChars="0" w:left="0" w:right="0"/>
            </w:pPr>
            <w:r>
              <w:t>CRDL</w:t>
            </w:r>
          </w:p>
        </w:tc>
        <w:tc>
          <w:tcPr>
            <w:cnfStyle w:evenVBand="true" w:oddVBand="false" w:firstColumn="false"/>
            <w:tcW w:w="33.333333%" w:type="pct"/>
          </w:tcPr>
          <w:p>
            <w:pPr>
              <w:ind w:leftChars="0" w:left="0" w:right="0"/>
            </w:pPr>
            <w:r>
              <w:t>CRDL</w:t>
            </w:r>
          </w:p>
        </w:tc>
        <w:tc>
          <w:tcPr>
            <w:cnfStyle w:evenVBand="false" w:oddVBand="true" w:firstColumn="false"/>
            <w:tcW w:w="33.333333%" w:type="pct"/>
          </w:tcPr>
          <w:p>
            <w:pPr>
              <w:ind w:leftChars="0" w:left="0" w:right="0"/>
            </w:pPr>
            <w:r>
              <w:t>COREDEAL MTS</w:t>
            </w:r>
          </w:p>
        </w:tc>
      </w:tr>
      <w:tr>
        <w:trPr>
          <w:cnfStyle w:evenHBand="false" w:oddHBand="true" w:firstRow="false"/>
        </w:trPr>
        <w:tc>
          <w:tcPr>
            <w:cnfStyle w:evenVBand="false" w:oddVBand="true" w:firstColumn="false"/>
            <w:tcW w:w="33.333333%" w:type="pct"/>
          </w:tcPr>
          <w:p>
            <w:pPr>
              <w:ind w:leftChars="0" w:left="0" w:right="0"/>
            </w:pPr>
            <w:r>
              <w:t>CRED</w:t>
            </w:r>
          </w:p>
        </w:tc>
        <w:tc>
          <w:tcPr>
            <w:cnfStyle w:evenVBand="true" w:oddVBand="false" w:firstColumn="false"/>
            <w:tcW w:w="33.333333%" w:type="pct"/>
          </w:tcPr>
          <w:p>
            <w:pPr>
              <w:ind w:leftChars="0" w:left="0" w:right="0"/>
            </w:pPr>
            <w:r>
              <w:t>CRED</w:t>
            </w:r>
          </w:p>
        </w:tc>
        <w:tc>
          <w:tcPr>
            <w:cnfStyle w:evenVBand="false" w:oddVBand="true" w:firstColumn="false"/>
            <w:tcW w:w="33.333333%" w:type="pct"/>
          </w:tcPr>
          <w:p>
            <w:pPr>
              <w:ind w:leftChars="0" w:left="0" w:right="0"/>
            </w:pPr>
            <w:r>
              <w:t>CREDIT SUISSE (US)</w:t>
            </w:r>
          </w:p>
        </w:tc>
      </w:tr>
      <w:tr>
        <w:trPr>
          <w:cnfStyle w:evenHBand="true" w:oddHBand="false" w:firstRow="false"/>
        </w:trPr>
        <w:tc>
          <w:tcPr>
            <w:cnfStyle w:evenVBand="false" w:oddVBand="true" w:firstColumn="false"/>
            <w:tcW w:w="33.333333%" w:type="pct"/>
          </w:tcPr>
          <w:p>
            <w:pPr>
              <w:ind w:leftChars="0" w:left="0" w:right="0"/>
            </w:pPr>
            <w:r>
              <w:t>CREM</w:t>
            </w:r>
          </w:p>
        </w:tc>
        <w:tc>
          <w:tcPr>
            <w:cnfStyle w:evenVBand="true" w:oddVBand="false" w:firstColumn="false"/>
            <w:tcW w:w="33.333333%" w:type="pct"/>
          </w:tcPr>
          <w:p>
            <w:pPr>
              <w:ind w:leftChars="0" w:left="0" w:right="0"/>
            </w:pPr>
            <w:r>
              <w:t>CREM</w:t>
            </w:r>
          </w:p>
        </w:tc>
        <w:tc>
          <w:tcPr>
            <w:cnfStyle w:evenVBand="false" w:oddVBand="true" w:firstColumn="false"/>
            <w:tcW w:w="33.333333%" w:type="pct"/>
          </w:tcPr>
          <w:p>
            <w:pPr>
              <w:ind w:leftChars="0" w:left="0" w:right="0"/>
            </w:pPr>
            <w:r>
              <w:t>CREDEM BANCA - SYSTEMATIC INTERNALISER</w:t>
            </w:r>
          </w:p>
        </w:tc>
      </w:tr>
      <w:tr>
        <w:trPr>
          <w:cnfStyle w:evenHBand="false" w:oddHBand="true" w:firstRow="false"/>
        </w:trPr>
        <w:tc>
          <w:tcPr>
            <w:cnfStyle w:evenVBand="false" w:oddVBand="true" w:firstColumn="false"/>
            <w:tcW w:w="33.333333%" w:type="pct"/>
          </w:tcPr>
          <w:p>
            <w:pPr>
              <w:ind w:leftChars="0" w:left="0" w:right="0"/>
            </w:pPr>
            <w:r>
              <w:t>CRYD</w:t>
            </w:r>
          </w:p>
        </w:tc>
        <w:tc>
          <w:tcPr>
            <w:cnfStyle w:evenVBand="true" w:oddVBand="false" w:firstColumn="false"/>
            <w:tcW w:w="33.333333%" w:type="pct"/>
          </w:tcPr>
          <w:p>
            <w:pPr>
              <w:ind w:leftChars="0" w:left="0" w:right="0"/>
            </w:pPr>
            <w:r>
              <w:t>CRYD</w:t>
            </w:r>
          </w:p>
        </w:tc>
        <w:tc>
          <w:tcPr>
            <w:cnfStyle w:evenVBand="false" w:oddVBand="true" w:firstColumn="false"/>
            <w:tcW w:w="33.333333%" w:type="pct"/>
          </w:tcPr>
          <w:p>
            <w:pPr>
              <w:ind w:leftChars="0" w:left="0" w:right="0"/>
            </w:pPr>
            <w:r>
              <w:t>CRYEX - FX AND DIGITAL CURRENCIES</w:t>
            </w:r>
          </w:p>
        </w:tc>
      </w:tr>
      <w:tr>
        <w:trPr>
          <w:cnfStyle w:evenHBand="true" w:oddHBand="false" w:firstRow="false"/>
        </w:trPr>
        <w:tc>
          <w:tcPr>
            <w:cnfStyle w:evenVBand="false" w:oddVBand="true" w:firstColumn="false"/>
            <w:tcW w:w="33.333333%" w:type="pct"/>
          </w:tcPr>
          <w:p>
            <w:pPr>
              <w:ind w:leftChars="0" w:left="0" w:right="0"/>
            </w:pPr>
            <w:r>
              <w:t>CRYP</w:t>
            </w:r>
          </w:p>
        </w:tc>
        <w:tc>
          <w:tcPr>
            <w:cnfStyle w:evenVBand="true" w:oddVBand="false" w:firstColumn="false"/>
            <w:tcW w:w="33.333333%" w:type="pct"/>
          </w:tcPr>
          <w:p>
            <w:pPr>
              <w:ind w:leftChars="0" w:left="0" w:right="0"/>
            </w:pPr>
            <w:r>
              <w:t>CRYP</w:t>
            </w:r>
          </w:p>
        </w:tc>
        <w:tc>
          <w:tcPr>
            <w:cnfStyle w:evenVBand="false" w:oddVBand="true" w:firstColumn="false"/>
            <w:tcW w:w="33.333333%" w:type="pct"/>
          </w:tcPr>
          <w:p>
            <w:pPr>
              <w:ind w:leftChars="0" w:left="0" w:right="0"/>
            </w:pPr>
            <w:r>
              <w:t>CRYPTO FACILITIES</w:t>
            </w:r>
          </w:p>
        </w:tc>
      </w:tr>
      <w:tr>
        <w:trPr>
          <w:cnfStyle w:evenHBand="false" w:oddHBand="true" w:firstRow="false"/>
        </w:trPr>
        <w:tc>
          <w:tcPr>
            <w:cnfStyle w:evenVBand="false" w:oddVBand="true" w:firstColumn="false"/>
            <w:tcW w:w="33.333333%" w:type="pct"/>
          </w:tcPr>
          <w:p>
            <w:pPr>
              <w:ind w:leftChars="0" w:left="0" w:right="0"/>
            </w:pPr>
            <w:r>
              <w:t>CRYX</w:t>
            </w:r>
          </w:p>
        </w:tc>
        <w:tc>
          <w:tcPr>
            <w:cnfStyle w:evenVBand="true" w:oddVBand="false" w:firstColumn="false"/>
            <w:tcW w:w="33.333333%" w:type="pct"/>
          </w:tcPr>
          <w:p>
            <w:pPr>
              <w:ind w:leftChars="0" w:left="0" w:right="0"/>
            </w:pPr>
            <w:r>
              <w:t>CRYX</w:t>
            </w:r>
          </w:p>
        </w:tc>
        <w:tc>
          <w:tcPr>
            <w:cnfStyle w:evenVBand="false" w:oddVBand="true" w:firstColumn="false"/>
            <w:tcW w:w="33.333333%" w:type="pct"/>
          </w:tcPr>
          <w:p>
            <w:pPr>
              <w:ind w:leftChars="0" w:left="0" w:right="0"/>
            </w:pPr>
            <w:r>
              <w:t>CRYEX</w:t>
            </w:r>
          </w:p>
        </w:tc>
      </w:tr>
      <w:tr>
        <w:trPr>
          <w:cnfStyle w:evenHBand="true" w:oddHBand="false" w:firstRow="false"/>
        </w:trPr>
        <w:tc>
          <w:tcPr>
            <w:cnfStyle w:evenVBand="false" w:oddVBand="true" w:firstColumn="false"/>
            <w:tcW w:w="33.333333%" w:type="pct"/>
          </w:tcPr>
          <w:p>
            <w:pPr>
              <w:ind w:leftChars="0" w:left="0" w:right="0"/>
            </w:pPr>
            <w:r>
              <w:t>CSAG</w:t>
            </w:r>
          </w:p>
        </w:tc>
        <w:tc>
          <w:tcPr>
            <w:cnfStyle w:evenVBand="true" w:oddVBand="false" w:firstColumn="false"/>
            <w:tcW w:w="33.333333%" w:type="pct"/>
          </w:tcPr>
          <w:p>
            <w:pPr>
              <w:ind w:leftChars="0" w:left="0" w:right="0"/>
            </w:pPr>
            <w:r>
              <w:t>CSAG</w:t>
            </w:r>
          </w:p>
        </w:tc>
        <w:tc>
          <w:tcPr>
            <w:cnfStyle w:evenVBand="false" w:oddVBand="true" w:firstColumn="false"/>
            <w:tcW w:w="33.333333%" w:type="pct"/>
          </w:tcPr>
          <w:p>
            <w:pPr>
              <w:ind w:leftChars="0" w:left="0" w:right="0"/>
            </w:pPr>
            <w:r>
              <w:t>CREDIT SUISSE AG</w:t>
            </w:r>
          </w:p>
        </w:tc>
      </w:tr>
      <w:tr>
        <w:trPr>
          <w:cnfStyle w:evenHBand="false" w:oddHBand="true" w:firstRow="false"/>
        </w:trPr>
        <w:tc>
          <w:tcPr>
            <w:cnfStyle w:evenVBand="false" w:oddVBand="true" w:firstColumn="false"/>
            <w:tcW w:w="33.333333%" w:type="pct"/>
          </w:tcPr>
          <w:p>
            <w:pPr>
              <w:ind w:leftChars="0" w:left="0" w:right="0"/>
            </w:pPr>
            <w:r>
              <w:t>CSAS</w:t>
            </w:r>
          </w:p>
        </w:tc>
        <w:tc>
          <w:tcPr>
            <w:cnfStyle w:evenVBand="true" w:oddVBand="false" w:firstColumn="false"/>
            <w:tcW w:w="33.333333%" w:type="pct"/>
          </w:tcPr>
          <w:p>
            <w:pPr>
              <w:ind w:leftChars="0" w:left="0" w:right="0"/>
            </w:pPr>
            <w:r>
              <w:t>CSAS</w:t>
            </w:r>
          </w:p>
        </w:tc>
        <w:tc>
          <w:tcPr>
            <w:cnfStyle w:evenVBand="false" w:oddVBand="true" w:firstColumn="false"/>
            <w:tcW w:w="33.333333%" w:type="pct"/>
          </w:tcPr>
          <w:p>
            <w:pPr>
              <w:ind w:leftChars="0" w:left="0" w:right="0"/>
            </w:pPr>
            <w:r>
              <w:t>CESKA SPORITELNA, A.S. - SYSTEMATIC INTERNALISER</w:t>
            </w:r>
          </w:p>
        </w:tc>
      </w:tr>
      <w:tr>
        <w:trPr>
          <w:cnfStyle w:evenHBand="true" w:oddHBand="false" w:firstRow="false"/>
        </w:trPr>
        <w:tc>
          <w:tcPr>
            <w:cnfStyle w:evenVBand="false" w:oddVBand="true" w:firstColumn="false"/>
            <w:tcW w:w="33.333333%" w:type="pct"/>
          </w:tcPr>
          <w:p>
            <w:pPr>
              <w:ind w:leftChars="0" w:left="0" w:right="0"/>
            </w:pPr>
            <w:r>
              <w:t>CSAU</w:t>
            </w:r>
          </w:p>
        </w:tc>
        <w:tc>
          <w:tcPr>
            <w:cnfStyle w:evenVBand="true" w:oddVBand="false" w:firstColumn="false"/>
            <w:tcW w:w="33.333333%" w:type="pct"/>
          </w:tcPr>
          <w:p>
            <w:pPr>
              <w:ind w:leftChars="0" w:left="0" w:right="0"/>
            </w:pPr>
            <w:r>
              <w:t>CSAU</w:t>
            </w:r>
          </w:p>
        </w:tc>
        <w:tc>
          <w:tcPr>
            <w:cnfStyle w:evenVBand="false" w:oddVBand="true" w:firstColumn="false"/>
            <w:tcW w:w="33.333333%" w:type="pct"/>
          </w:tcPr>
          <w:p>
            <w:pPr>
              <w:ind w:leftChars="0" w:left="0" w:right="0"/>
            </w:pPr>
            <w:r>
              <w:t>CREDIT SUISSE EQUITIES (AUSTRALIA) LIMITED</w:t>
            </w:r>
          </w:p>
        </w:tc>
      </w:tr>
      <w:tr>
        <w:trPr>
          <w:cnfStyle w:evenHBand="false" w:oddHBand="true" w:firstRow="false"/>
        </w:trPr>
        <w:tc>
          <w:tcPr>
            <w:cnfStyle w:evenVBand="false" w:oddVBand="true" w:firstColumn="false"/>
            <w:tcW w:w="33.333333%" w:type="pct"/>
          </w:tcPr>
          <w:p>
            <w:pPr>
              <w:ind w:leftChars="0" w:left="0" w:right="0"/>
            </w:pPr>
            <w:r>
              <w:t>CSBX</w:t>
            </w:r>
          </w:p>
        </w:tc>
        <w:tc>
          <w:tcPr>
            <w:cnfStyle w:evenVBand="true" w:oddVBand="false" w:firstColumn="false"/>
            <w:tcW w:w="33.333333%" w:type="pct"/>
          </w:tcPr>
          <w:p>
            <w:pPr>
              <w:ind w:leftChars="0" w:left="0" w:right="0"/>
            </w:pPr>
            <w:r>
              <w:t>CSBX</w:t>
            </w:r>
          </w:p>
        </w:tc>
        <w:tc>
          <w:tcPr>
            <w:cnfStyle w:evenVBand="false" w:oddVBand="true" w:firstColumn="false"/>
            <w:tcW w:w="33.333333%" w:type="pct"/>
          </w:tcPr>
          <w:p>
            <w:pPr>
              <w:ind w:leftChars="0" w:left="0" w:right="0"/>
            </w:pPr>
            <w:r>
              <w:t>CREDIT SUISSE AES EUROPE BENCHMARK CROSS</w:t>
            </w:r>
          </w:p>
        </w:tc>
      </w:tr>
      <w:tr>
        <w:trPr>
          <w:cnfStyle w:evenHBand="true" w:oddHBand="false" w:firstRow="false"/>
        </w:trPr>
        <w:tc>
          <w:tcPr>
            <w:cnfStyle w:evenVBand="false" w:oddVBand="true" w:firstColumn="false"/>
            <w:tcW w:w="33.333333%" w:type="pct"/>
          </w:tcPr>
          <w:p>
            <w:pPr>
              <w:ind w:leftChars="0" w:left="0" w:right="0"/>
            </w:pPr>
            <w:r>
              <w:t>CSCF</w:t>
            </w:r>
          </w:p>
        </w:tc>
        <w:tc>
          <w:tcPr>
            <w:cnfStyle w:evenVBand="true" w:oddVBand="false" w:firstColumn="false"/>
            <w:tcW w:w="33.333333%" w:type="pct"/>
          </w:tcPr>
          <w:p>
            <w:pPr>
              <w:ind w:leftChars="0" w:left="0" w:right="0"/>
            </w:pPr>
            <w:r>
              <w:t>CSCF</w:t>
            </w:r>
          </w:p>
        </w:tc>
        <w:tc>
          <w:tcPr>
            <w:cnfStyle w:evenVBand="false" w:oddVBand="true" w:firstColumn="false"/>
            <w:tcW w:w="33.333333%" w:type="pct"/>
          </w:tcPr>
          <w:p>
            <w:pPr>
              <w:ind w:leftChars="0" w:left="0" w:right="0"/>
            </w:pPr>
            <w:r>
              <w:t>CREDIT SUISSE AES CROSSFINDER EUROPE</w:t>
            </w:r>
          </w:p>
        </w:tc>
      </w:tr>
      <w:tr>
        <w:trPr>
          <w:cnfStyle w:evenHBand="false" w:oddHBand="true" w:firstRow="false"/>
        </w:trPr>
        <w:tc>
          <w:tcPr>
            <w:cnfStyle w:evenVBand="false" w:oddVBand="true" w:firstColumn="false"/>
            <w:tcW w:w="33.333333%" w:type="pct"/>
          </w:tcPr>
          <w:p>
            <w:pPr>
              <w:ind w:leftChars="0" w:left="0" w:right="0"/>
            </w:pPr>
            <w:r>
              <w:t>CSCL</w:t>
            </w:r>
          </w:p>
        </w:tc>
        <w:tc>
          <w:tcPr>
            <w:cnfStyle w:evenVBand="true" w:oddVBand="false" w:firstColumn="false"/>
            <w:tcW w:w="33.333333%" w:type="pct"/>
          </w:tcPr>
          <w:p>
            <w:pPr>
              <w:ind w:leftChars="0" w:left="0" w:right="0"/>
            </w:pPr>
            <w:r>
              <w:t>CSCL</w:t>
            </w:r>
          </w:p>
        </w:tc>
        <w:tc>
          <w:tcPr>
            <w:cnfStyle w:evenVBand="false" w:oddVBand="true" w:firstColumn="false"/>
            <w:tcW w:w="33.333333%" w:type="pct"/>
          </w:tcPr>
          <w:p>
            <w:pPr>
              <w:ind w:leftChars="0" w:left="0" w:right="0"/>
            </w:pPr>
            <w:r>
              <w:t>CREDIT SUISSE CLOSEX</w:t>
            </w:r>
          </w:p>
        </w:tc>
      </w:tr>
      <w:tr>
        <w:trPr>
          <w:cnfStyle w:evenHBand="true" w:oddHBand="false" w:firstRow="false"/>
        </w:trPr>
        <w:tc>
          <w:tcPr>
            <w:cnfStyle w:evenVBand="false" w:oddVBand="true" w:firstColumn="false"/>
            <w:tcW w:w="33.333333%" w:type="pct"/>
          </w:tcPr>
          <w:p>
            <w:pPr>
              <w:ind w:leftChars="0" w:left="0" w:right="0"/>
            </w:pPr>
            <w:r>
              <w:t>CSDA</w:t>
            </w:r>
          </w:p>
        </w:tc>
        <w:tc>
          <w:tcPr>
            <w:cnfStyle w:evenVBand="true" w:oddVBand="false" w:firstColumn="false"/>
            <w:tcW w:w="33.333333%" w:type="pct"/>
          </w:tcPr>
          <w:p>
            <w:pPr>
              <w:ind w:leftChars="0" w:left="0" w:right="0"/>
            </w:pPr>
            <w:r>
              <w:t>CSDA</w:t>
            </w:r>
          </w:p>
        </w:tc>
        <w:tc>
          <w:tcPr>
            <w:cnfStyle w:evenVBand="false" w:oddVBand="true" w:firstColumn="false"/>
            <w:tcW w:w="33.333333%" w:type="pct"/>
          </w:tcPr>
          <w:p>
            <w:pPr>
              <w:ind w:leftChars="0" w:left="0" w:right="0"/>
            </w:pPr>
            <w:r>
              <w:t>CREDIT SUISSE AKTIENGESELLSCHAFT</w:t>
            </w:r>
          </w:p>
        </w:tc>
      </w:tr>
      <w:tr>
        <w:trPr>
          <w:cnfStyle w:evenHBand="false" w:oddHBand="true" w:firstRow="false"/>
        </w:trPr>
        <w:tc>
          <w:tcPr>
            <w:cnfStyle w:evenVBand="false" w:oddVBand="true" w:firstColumn="false"/>
            <w:tcW w:w="33.333333%" w:type="pct"/>
          </w:tcPr>
          <w:p>
            <w:pPr>
              <w:ind w:leftChars="0" w:left="0" w:right="0"/>
            </w:pPr>
            <w:r>
              <w:t>CSE2</w:t>
            </w:r>
          </w:p>
        </w:tc>
        <w:tc>
          <w:tcPr>
            <w:cnfStyle w:evenVBand="true" w:oddVBand="false" w:firstColumn="false"/>
            <w:tcW w:w="33.333333%" w:type="pct"/>
          </w:tcPr>
          <w:p>
            <w:pPr>
              <w:ind w:leftChars="0" w:left="0" w:right="0"/>
            </w:pPr>
            <w:r>
              <w:t>CSE2</w:t>
            </w:r>
          </w:p>
        </w:tc>
        <w:tc>
          <w:tcPr>
            <w:cnfStyle w:evenVBand="false" w:oddVBand="true" w:firstColumn="false"/>
            <w:tcW w:w="33.333333%" w:type="pct"/>
          </w:tcPr>
          <w:p>
            <w:pPr>
              <w:ind w:leftChars="0" w:left="0" w:right="0"/>
            </w:pPr>
            <w:r>
              <w:t>CANADIAN SECURITIES EXCHANGE - CSE2</w:t>
            </w:r>
          </w:p>
        </w:tc>
      </w:tr>
      <w:tr>
        <w:trPr>
          <w:cnfStyle w:evenHBand="true" w:oddHBand="false" w:firstRow="false"/>
        </w:trPr>
        <w:tc>
          <w:tcPr>
            <w:cnfStyle w:evenVBand="false" w:oddVBand="true" w:firstColumn="false"/>
            <w:tcW w:w="33.333333%" w:type="pct"/>
          </w:tcPr>
          <w:p>
            <w:pPr>
              <w:ind w:leftChars="0" w:left="0" w:right="0"/>
            </w:pPr>
            <w:r>
              <w:t>CSEC</w:t>
            </w:r>
          </w:p>
        </w:tc>
        <w:tc>
          <w:tcPr>
            <w:cnfStyle w:evenVBand="true" w:oddVBand="false" w:firstColumn="false"/>
            <w:tcW w:w="33.333333%" w:type="pct"/>
          </w:tcPr>
          <w:p>
            <w:pPr>
              <w:ind w:leftChars="0" w:left="0" w:right="0"/>
            </w:pPr>
            <w:r>
              <w:t>CSEC</w:t>
            </w:r>
          </w:p>
        </w:tc>
        <w:tc>
          <w:tcPr>
            <w:cnfStyle w:evenVBand="false" w:oddVBand="true" w:firstColumn="false"/>
            <w:tcW w:w="33.333333%" w:type="pct"/>
          </w:tcPr>
          <w:p>
            <w:pPr>
              <w:ind w:leftChars="0" w:left="0" w:right="0"/>
            </w:pPr>
            <w:r>
              <w:t>CITADEL SECURITIES FI - SYSTEMATIC INTERNALISER</w:t>
            </w:r>
          </w:p>
        </w:tc>
      </w:tr>
      <w:tr>
        <w:trPr>
          <w:cnfStyle w:evenHBand="false" w:oddHBand="true" w:firstRow="false"/>
        </w:trPr>
        <w:tc>
          <w:tcPr>
            <w:cnfStyle w:evenVBand="false" w:oddVBand="true" w:firstColumn="false"/>
            <w:tcW w:w="33.333333%" w:type="pct"/>
          </w:tcPr>
          <w:p>
            <w:pPr>
              <w:ind w:leftChars="0" w:left="0" w:right="0"/>
            </w:pPr>
            <w:r>
              <w:t>CSEU</w:t>
            </w:r>
          </w:p>
        </w:tc>
        <w:tc>
          <w:tcPr>
            <w:cnfStyle w:evenVBand="true" w:oddVBand="false" w:firstColumn="false"/>
            <w:tcW w:w="33.333333%" w:type="pct"/>
          </w:tcPr>
          <w:p>
            <w:pPr>
              <w:ind w:leftChars="0" w:left="0" w:right="0"/>
            </w:pPr>
            <w:r>
              <w:t>CSEU</w:t>
            </w:r>
          </w:p>
        </w:tc>
        <w:tc>
          <w:tcPr>
            <w:cnfStyle w:evenVBand="false" w:oddVBand="true" w:firstColumn="false"/>
            <w:tcW w:w="33.333333%" w:type="pct"/>
          </w:tcPr>
          <w:p>
            <w:pPr>
              <w:ind w:leftChars="0" w:left="0" w:right="0"/>
            </w:pPr>
            <w:r>
              <w:t>CREDIT SUISSE (EUROPE)</w:t>
            </w:r>
          </w:p>
        </w:tc>
      </w:tr>
      <w:tr>
        <w:trPr>
          <w:cnfStyle w:evenHBand="true" w:oddHBand="false" w:firstRow="false"/>
        </w:trPr>
        <w:tc>
          <w:tcPr>
            <w:cnfStyle w:evenVBand="false" w:oddVBand="true" w:firstColumn="false"/>
            <w:tcW w:w="33.333333%" w:type="pct"/>
          </w:tcPr>
          <w:p>
            <w:pPr>
              <w:ind w:leftChars="0" w:left="0" w:right="0"/>
            </w:pPr>
            <w:r>
              <w:t>CSFB</w:t>
            </w:r>
          </w:p>
        </w:tc>
        <w:tc>
          <w:tcPr>
            <w:cnfStyle w:evenVBand="true" w:oddVBand="false" w:firstColumn="false"/>
            <w:tcW w:w="33.333333%" w:type="pct"/>
          </w:tcPr>
          <w:p>
            <w:pPr>
              <w:ind w:leftChars="0" w:left="0" w:right="0"/>
            </w:pPr>
            <w:r>
              <w:t>CSFB</w:t>
            </w:r>
          </w:p>
        </w:tc>
        <w:tc>
          <w:tcPr>
            <w:cnfStyle w:evenVBand="false" w:oddVBand="true" w:firstColumn="false"/>
            <w:tcW w:w="33.333333%" w:type="pct"/>
          </w:tcPr>
          <w:p>
            <w:pPr>
              <w:ind w:leftChars="0" w:left="0" w:right="0"/>
            </w:pPr>
            <w:r>
              <w:t>CREDIT SUISSE (EUROPE)</w:t>
            </w:r>
          </w:p>
        </w:tc>
      </w:tr>
      <w:tr>
        <w:trPr>
          <w:cnfStyle w:evenHBand="false" w:oddHBand="true" w:firstRow="false"/>
        </w:trPr>
        <w:tc>
          <w:tcPr>
            <w:cnfStyle w:evenVBand="false" w:oddVBand="true" w:firstColumn="false"/>
            <w:tcW w:w="33.333333%" w:type="pct"/>
          </w:tcPr>
          <w:p>
            <w:pPr>
              <w:ind w:leftChars="0" w:left="0" w:right="0"/>
            </w:pPr>
            <w:r>
              <w:t>CSGI</w:t>
            </w:r>
          </w:p>
        </w:tc>
        <w:tc>
          <w:tcPr>
            <w:cnfStyle w:evenVBand="true" w:oddVBand="false" w:firstColumn="false"/>
            <w:tcW w:w="33.333333%" w:type="pct"/>
          </w:tcPr>
          <w:p>
            <w:pPr>
              <w:ind w:leftChars="0" w:left="0" w:right="0"/>
            </w:pPr>
            <w:r>
              <w:t>CSGI</w:t>
            </w:r>
          </w:p>
        </w:tc>
        <w:tc>
          <w:tcPr>
            <w:cnfStyle w:evenVBand="false" w:oddVBand="true" w:firstColumn="false"/>
            <w:tcW w:w="33.333333%" w:type="pct"/>
          </w:tcPr>
          <w:p>
            <w:pPr>
              <w:ind w:leftChars="0" w:left="0" w:right="0"/>
            </w:pPr>
            <w:r>
              <w:t>CITADEL SECURITIES FI - EUROPE - SYSTEMATIC INTERNALISER</w:t>
            </w:r>
          </w:p>
        </w:tc>
      </w:tr>
      <w:tr>
        <w:trPr>
          <w:cnfStyle w:evenHBand="true" w:oddHBand="false" w:firstRow="false"/>
        </w:trPr>
        <w:tc>
          <w:tcPr>
            <w:cnfStyle w:evenVBand="false" w:oddVBand="true" w:firstColumn="false"/>
            <w:tcW w:w="33.333333%" w:type="pct"/>
          </w:tcPr>
          <w:p>
            <w:pPr>
              <w:ind w:leftChars="0" w:left="0" w:right="0"/>
            </w:pPr>
            <w:r>
              <w:t>CSHK</w:t>
            </w:r>
          </w:p>
        </w:tc>
        <w:tc>
          <w:tcPr>
            <w:cnfStyle w:evenVBand="true" w:oddVBand="false" w:firstColumn="false"/>
            <w:tcW w:w="33.333333%" w:type="pct"/>
          </w:tcPr>
          <w:p>
            <w:pPr>
              <w:ind w:leftChars="0" w:left="0" w:right="0"/>
            </w:pPr>
            <w:r>
              <w:t>CSHK</w:t>
            </w:r>
          </w:p>
        </w:tc>
        <w:tc>
          <w:tcPr>
            <w:cnfStyle w:evenVBand="false" w:oddVBand="true" w:firstColumn="false"/>
            <w:tcW w:w="33.333333%" w:type="pct"/>
          </w:tcPr>
          <w:p>
            <w:pPr>
              <w:ind w:leftChars="0" w:left="0" w:right="0"/>
            </w:pPr>
            <w:r>
              <w:t>CREDIT SUISSE SECURITIES (HONG KONG) LIMITED</w:t>
            </w:r>
          </w:p>
        </w:tc>
      </w:tr>
      <w:tr>
        <w:trPr>
          <w:cnfStyle w:evenHBand="false" w:oddHBand="true" w:firstRow="false"/>
        </w:trPr>
        <w:tc>
          <w:tcPr>
            <w:cnfStyle w:evenVBand="false" w:oddVBand="true" w:firstColumn="false"/>
            <w:tcW w:w="33.333333%" w:type="pct"/>
          </w:tcPr>
          <w:p>
            <w:pPr>
              <w:ind w:leftChars="0" w:left="0" w:right="0"/>
            </w:pPr>
            <w:r>
              <w:t>CSIN</w:t>
            </w:r>
          </w:p>
        </w:tc>
        <w:tc>
          <w:tcPr>
            <w:cnfStyle w:evenVBand="true" w:oddVBand="false" w:firstColumn="false"/>
            <w:tcW w:w="33.333333%" w:type="pct"/>
          </w:tcPr>
          <w:p>
            <w:pPr>
              <w:ind w:leftChars="0" w:left="0" w:right="0"/>
            </w:pPr>
            <w:r>
              <w:t>CSIN</w:t>
            </w:r>
          </w:p>
        </w:tc>
        <w:tc>
          <w:tcPr>
            <w:cnfStyle w:evenVBand="false" w:oddVBand="true" w:firstColumn="false"/>
            <w:tcW w:w="33.333333%" w:type="pct"/>
          </w:tcPr>
          <w:p>
            <w:pPr>
              <w:ind w:leftChars="0" w:left="0" w:right="0"/>
            </w:pPr>
            <w:r>
              <w:t>CREDIT SUISSE INTERNATIONAL</w:t>
            </w:r>
          </w:p>
        </w:tc>
      </w:tr>
      <w:tr>
        <w:trPr>
          <w:cnfStyle w:evenHBand="true" w:oddHBand="false" w:firstRow="false"/>
        </w:trPr>
        <w:tc>
          <w:tcPr>
            <w:cnfStyle w:evenVBand="false" w:oddVBand="true" w:firstColumn="false"/>
            <w:tcW w:w="33.333333%" w:type="pct"/>
          </w:tcPr>
          <w:p>
            <w:pPr>
              <w:ind w:leftChars="0" w:left="0" w:right="0"/>
            </w:pPr>
            <w:r>
              <w:t>CSJP</w:t>
            </w:r>
          </w:p>
        </w:tc>
        <w:tc>
          <w:tcPr>
            <w:cnfStyle w:evenVBand="true" w:oddVBand="false" w:firstColumn="false"/>
            <w:tcW w:w="33.333333%" w:type="pct"/>
          </w:tcPr>
          <w:p>
            <w:pPr>
              <w:ind w:leftChars="0" w:left="0" w:right="0"/>
            </w:pPr>
            <w:r>
              <w:t>CSJP</w:t>
            </w:r>
          </w:p>
        </w:tc>
        <w:tc>
          <w:tcPr>
            <w:cnfStyle w:evenVBand="false" w:oddVBand="true" w:firstColumn="false"/>
            <w:tcW w:w="33.333333%" w:type="pct"/>
          </w:tcPr>
          <w:p>
            <w:pPr>
              <w:ind w:leftChars="0" w:left="0" w:right="0"/>
            </w:pPr>
            <w:r>
              <w:t>CREDIT SUISSE EQUITIES (JAPAN) LIMITED</w:t>
            </w:r>
          </w:p>
        </w:tc>
      </w:tr>
      <w:tr>
        <w:trPr>
          <w:cnfStyle w:evenHBand="false" w:oddHBand="true" w:firstRow="false"/>
        </w:trPr>
        <w:tc>
          <w:tcPr>
            <w:cnfStyle w:evenVBand="false" w:oddVBand="true" w:firstColumn="false"/>
            <w:tcW w:w="33.333333%" w:type="pct"/>
          </w:tcPr>
          <w:p>
            <w:pPr>
              <w:ind w:leftChars="0" w:left="0" w:right="0"/>
            </w:pPr>
            <w:r>
              <w:t>CSLB</w:t>
            </w:r>
          </w:p>
        </w:tc>
        <w:tc>
          <w:tcPr>
            <w:cnfStyle w:evenVBand="true" w:oddVBand="false" w:firstColumn="false"/>
            <w:tcW w:w="33.333333%" w:type="pct"/>
          </w:tcPr>
          <w:p>
            <w:pPr>
              <w:ind w:leftChars="0" w:left="0" w:right="0"/>
            </w:pPr>
            <w:r>
              <w:t>CSLB</w:t>
            </w:r>
          </w:p>
        </w:tc>
        <w:tc>
          <w:tcPr>
            <w:cnfStyle w:evenVBand="false" w:oddVBand="true" w:firstColumn="false"/>
            <w:tcW w:w="33.333333%" w:type="pct"/>
          </w:tcPr>
          <w:p>
            <w:pPr>
              <w:ind w:leftChars="0" w:left="0" w:right="0"/>
            </w:pPr>
            <w:r>
              <w:t>CREDIT SUISSE AG - LONDON BRANCH</w:t>
            </w:r>
          </w:p>
        </w:tc>
      </w:tr>
      <w:tr>
        <w:trPr>
          <w:cnfStyle w:evenHBand="true" w:oddHBand="false" w:firstRow="false"/>
        </w:trPr>
        <w:tc>
          <w:tcPr>
            <w:cnfStyle w:evenVBand="false" w:oddVBand="true" w:firstColumn="false"/>
            <w:tcW w:w="33.333333%" w:type="pct"/>
          </w:tcPr>
          <w:p>
            <w:pPr>
              <w:ind w:leftChars="0" w:left="0" w:right="0"/>
            </w:pPr>
            <w:r>
              <w:t>CSLP</w:t>
            </w:r>
          </w:p>
        </w:tc>
        <w:tc>
          <w:tcPr>
            <w:cnfStyle w:evenVBand="true" w:oddVBand="false" w:firstColumn="false"/>
            <w:tcW w:w="33.333333%" w:type="pct"/>
          </w:tcPr>
          <w:p>
            <w:pPr>
              <w:ind w:leftChars="0" w:left="0" w:right="0"/>
            </w:pPr>
            <w:r>
              <w:t>CSLP</w:t>
            </w:r>
          </w:p>
        </w:tc>
        <w:tc>
          <w:tcPr>
            <w:cnfStyle w:evenVBand="false" w:oddVBand="true" w:firstColumn="false"/>
            <w:tcW w:w="33.333333%" w:type="pct"/>
          </w:tcPr>
          <w:p>
            <w:pPr>
              <w:ind w:leftChars="0" w:left="0" w:right="0"/>
            </w:pPr>
            <w:r>
              <w:t>CREDIT SUISSE LIGHT POOL</w:t>
            </w:r>
          </w:p>
        </w:tc>
      </w:tr>
      <w:tr>
        <w:trPr>
          <w:cnfStyle w:evenHBand="false" w:oddHBand="true" w:firstRow="false"/>
        </w:trPr>
        <w:tc>
          <w:tcPr>
            <w:cnfStyle w:evenVBand="false" w:oddVBand="true" w:firstColumn="false"/>
            <w:tcW w:w="33.333333%" w:type="pct"/>
          </w:tcPr>
          <w:p>
            <w:pPr>
              <w:ind w:leftChars="0" w:left="0" w:right="0"/>
            </w:pPr>
            <w:r>
              <w:t>CSMD</w:t>
            </w:r>
          </w:p>
        </w:tc>
        <w:tc>
          <w:tcPr>
            <w:cnfStyle w:evenVBand="true" w:oddVBand="false" w:firstColumn="false"/>
            <w:tcW w:w="33.333333%" w:type="pct"/>
          </w:tcPr>
          <w:p>
            <w:pPr>
              <w:ind w:leftChars="0" w:left="0" w:right="0"/>
            </w:pPr>
            <w:r>
              <w:t>CSMD</w:t>
            </w:r>
          </w:p>
        </w:tc>
        <w:tc>
          <w:tcPr>
            <w:cnfStyle w:evenVBand="false" w:oddVBand="true" w:firstColumn="false"/>
            <w:tcW w:w="33.333333%" w:type="pct"/>
          </w:tcPr>
          <w:p>
            <w:pPr>
              <w:ind w:leftChars="0" w:left="0" w:right="0"/>
            </w:pPr>
            <w:r>
              <w:t>CREDIT SUISSE BANK (EUROPE), S.A.</w:t>
            </w:r>
          </w:p>
        </w:tc>
      </w:tr>
      <w:tr>
        <w:trPr>
          <w:cnfStyle w:evenHBand="true" w:oddHBand="false" w:firstRow="false"/>
        </w:trPr>
        <w:tc>
          <w:tcPr>
            <w:cnfStyle w:evenVBand="false" w:oddVBand="true" w:firstColumn="false"/>
            <w:tcW w:w="33.333333%" w:type="pct"/>
          </w:tcPr>
          <w:p>
            <w:pPr>
              <w:ind w:leftChars="0" w:left="0" w:right="0"/>
            </w:pPr>
            <w:r>
              <w:t>CSOB</w:t>
            </w:r>
          </w:p>
        </w:tc>
        <w:tc>
          <w:tcPr>
            <w:cnfStyle w:evenVBand="true" w:oddVBand="false" w:firstColumn="false"/>
            <w:tcW w:w="33.333333%" w:type="pct"/>
          </w:tcPr>
          <w:p>
            <w:pPr>
              <w:ind w:leftChars="0" w:left="0" w:right="0"/>
            </w:pPr>
            <w:r>
              <w:t>CSOB</w:t>
            </w:r>
          </w:p>
        </w:tc>
        <w:tc>
          <w:tcPr>
            <w:cnfStyle w:evenVBand="false" w:oddVBand="true" w:firstColumn="false"/>
            <w:tcW w:w="33.333333%" w:type="pct"/>
          </w:tcPr>
          <w:p>
            <w:pPr>
              <w:ind w:leftChars="0" w:left="0" w:right="0"/>
            </w:pPr>
            <w:r>
              <w:t>ČESKOSLOVENSKÁ OBCHODNÍ BANKA, A.S.</w:t>
            </w:r>
          </w:p>
        </w:tc>
      </w:tr>
      <w:tr>
        <w:trPr>
          <w:cnfStyle w:evenHBand="false" w:oddHBand="true" w:firstRow="false"/>
        </w:trPr>
        <w:tc>
          <w:tcPr>
            <w:cnfStyle w:evenVBand="false" w:oddVBand="true" w:firstColumn="false"/>
            <w:tcW w:w="33.333333%" w:type="pct"/>
          </w:tcPr>
          <w:p>
            <w:pPr>
              <w:ind w:leftChars="0" w:left="0" w:right="0"/>
            </w:pPr>
            <w:r>
              <w:t>CSOT</w:t>
            </w:r>
          </w:p>
        </w:tc>
        <w:tc>
          <w:tcPr>
            <w:cnfStyle w:evenVBand="true" w:oddVBand="false" w:firstColumn="false"/>
            <w:tcW w:w="33.333333%" w:type="pct"/>
          </w:tcPr>
          <w:p>
            <w:pPr>
              <w:ind w:leftChars="0" w:left="0" w:right="0"/>
            </w:pPr>
            <w:r>
              <w:t>CSOT</w:t>
            </w:r>
          </w:p>
        </w:tc>
        <w:tc>
          <w:tcPr>
            <w:cnfStyle w:evenVBand="false" w:oddVBand="true" w:firstColumn="false"/>
            <w:tcW w:w="33.333333%" w:type="pct"/>
          </w:tcPr>
          <w:p>
            <w:pPr>
              <w:ind w:leftChars="0" w:left="0" w:right="0"/>
            </w:pPr>
            <w:r>
              <w:t>CREDIT SUISSE AG - OHS</w:t>
            </w:r>
          </w:p>
        </w:tc>
      </w:tr>
      <w:tr>
        <w:trPr>
          <w:cnfStyle w:evenHBand="true" w:oddHBand="false" w:firstRow="false"/>
        </w:trPr>
        <w:tc>
          <w:tcPr>
            <w:cnfStyle w:evenVBand="false" w:oddVBand="true" w:firstColumn="false"/>
            <w:tcW w:w="33.333333%" w:type="pct"/>
          </w:tcPr>
          <w:p>
            <w:pPr>
              <w:ind w:leftChars="0" w:left="0" w:right="0"/>
            </w:pPr>
            <w:r>
              <w:t>CSSI</w:t>
            </w:r>
          </w:p>
        </w:tc>
        <w:tc>
          <w:tcPr>
            <w:cnfStyle w:evenVBand="true" w:oddVBand="false" w:firstColumn="false"/>
            <w:tcW w:w="33.333333%" w:type="pct"/>
          </w:tcPr>
          <w:p>
            <w:pPr>
              <w:ind w:leftChars="0" w:left="0" w:right="0"/>
            </w:pPr>
            <w:r>
              <w:t>CSSI</w:t>
            </w:r>
          </w:p>
        </w:tc>
        <w:tc>
          <w:tcPr>
            <w:cnfStyle w:evenVBand="false" w:oddVBand="true" w:firstColumn="false"/>
            <w:tcW w:w="33.333333%" w:type="pct"/>
          </w:tcPr>
          <w:p>
            <w:pPr>
              <w:ind w:leftChars="0" w:left="0" w:right="0"/>
            </w:pPr>
            <w:r>
              <w:t>CREDIT SUISSE INTERNATIONAL - SYSTEMATIC INTERNALISER</w:t>
            </w:r>
          </w:p>
        </w:tc>
      </w:tr>
      <w:tr>
        <w:trPr>
          <w:cnfStyle w:evenHBand="false" w:oddHBand="true" w:firstRow="false"/>
        </w:trPr>
        <w:tc>
          <w:tcPr>
            <w:cnfStyle w:evenVBand="false" w:oddVBand="true" w:firstColumn="false"/>
            <w:tcW w:w="33.333333%" w:type="pct"/>
          </w:tcPr>
          <w:p>
            <w:pPr>
              <w:ind w:leftChars="0" w:left="0" w:right="0"/>
            </w:pPr>
            <w:r>
              <w:t>CSSX</w:t>
            </w:r>
          </w:p>
        </w:tc>
        <w:tc>
          <w:tcPr>
            <w:cnfStyle w:evenVBand="true" w:oddVBand="false" w:firstColumn="false"/>
            <w:tcW w:w="33.333333%" w:type="pct"/>
          </w:tcPr>
          <w:p>
            <w:pPr>
              <w:ind w:leftChars="0" w:left="0" w:right="0"/>
            </w:pPr>
            <w:r>
              <w:t>CSSX</w:t>
            </w:r>
          </w:p>
        </w:tc>
        <w:tc>
          <w:tcPr>
            <w:cnfStyle w:evenVBand="false" w:oddVBand="true" w:firstColumn="false"/>
            <w:tcW w:w="33.333333%" w:type="pct"/>
          </w:tcPr>
          <w:p>
            <w:pPr>
              <w:ind w:leftChars="0" w:left="0" w:right="0"/>
            </w:pPr>
            <w:r>
              <w:t>CHINA STAINLESS STEEL EXCHANGE</w:t>
            </w:r>
          </w:p>
        </w:tc>
      </w:tr>
      <w:tr>
        <w:trPr>
          <w:cnfStyle w:evenHBand="true" w:oddHBand="false" w:firstRow="false"/>
        </w:trPr>
        <w:tc>
          <w:tcPr>
            <w:cnfStyle w:evenVBand="false" w:oddVBand="true" w:firstColumn="false"/>
            <w:tcW w:w="33.333333%" w:type="pct"/>
          </w:tcPr>
          <w:p>
            <w:pPr>
              <w:ind w:leftChars="0" w:left="0" w:right="0"/>
            </w:pPr>
            <w:r>
              <w:t>CSTO</w:t>
            </w:r>
          </w:p>
        </w:tc>
        <w:tc>
          <w:tcPr>
            <w:cnfStyle w:evenVBand="true" w:oddVBand="false" w:firstColumn="false"/>
            <w:tcW w:w="33.333333%" w:type="pct"/>
          </w:tcPr>
          <w:p>
            <w:pPr>
              <w:ind w:leftChars="0" w:left="0" w:right="0"/>
            </w:pPr>
            <w:r>
              <w:t>CSTO</w:t>
            </w:r>
          </w:p>
        </w:tc>
        <w:tc>
          <w:tcPr>
            <w:cnfStyle w:evenVBand="false" w:oddVBand="true" w:firstColumn="false"/>
            <w:tcW w:w="33.333333%" w:type="pct"/>
          </w:tcPr>
          <w:p>
            <w:pPr>
              <w:ind w:leftChars="0" w:left="0" w:right="0"/>
            </w:pPr>
            <w:r>
              <w:t>NASDAQ CLEARING AB</w:t>
            </w:r>
          </w:p>
        </w:tc>
      </w:tr>
      <w:tr>
        <w:trPr>
          <w:cnfStyle w:evenHBand="false" w:oddHBand="true" w:firstRow="false"/>
        </w:trPr>
        <w:tc>
          <w:tcPr>
            <w:cnfStyle w:evenVBand="false" w:oddVBand="true" w:firstColumn="false"/>
            <w:tcW w:w="33.333333%" w:type="pct"/>
          </w:tcPr>
          <w:p>
            <w:pPr>
              <w:ind w:leftChars="0" w:left="0" w:right="0"/>
            </w:pPr>
            <w:r>
              <w:t>CSVW</w:t>
            </w:r>
          </w:p>
        </w:tc>
        <w:tc>
          <w:tcPr>
            <w:cnfStyle w:evenVBand="true" w:oddVBand="false" w:firstColumn="false"/>
            <w:tcW w:w="33.333333%" w:type="pct"/>
          </w:tcPr>
          <w:p>
            <w:pPr>
              <w:ind w:leftChars="0" w:left="0" w:right="0"/>
            </w:pPr>
            <w:r>
              <w:t>CSVW</w:t>
            </w:r>
          </w:p>
        </w:tc>
        <w:tc>
          <w:tcPr>
            <w:cnfStyle w:evenVBand="false" w:oddVBand="true" w:firstColumn="false"/>
            <w:tcW w:w="33.333333%" w:type="pct"/>
          </w:tcPr>
          <w:p>
            <w:pPr>
              <w:ind w:leftChars="0" w:left="0" w:right="0"/>
            </w:pPr>
            <w:r>
              <w:t>CREDIT SUISSE VWAPX</w:t>
            </w:r>
          </w:p>
        </w:tc>
      </w:tr>
      <w:tr>
        <w:trPr>
          <w:cnfStyle w:evenHBand="true" w:oddHBand="false" w:firstRow="false"/>
        </w:trPr>
        <w:tc>
          <w:tcPr>
            <w:cnfStyle w:evenVBand="false" w:oddVBand="true" w:firstColumn="false"/>
            <w:tcW w:w="33.333333%" w:type="pct"/>
          </w:tcPr>
          <w:p>
            <w:pPr>
              <w:ind w:leftChars="0" w:left="0" w:right="0"/>
            </w:pPr>
            <w:r>
              <w:t>CSZH</w:t>
            </w:r>
          </w:p>
        </w:tc>
        <w:tc>
          <w:tcPr>
            <w:cnfStyle w:evenVBand="true" w:oddVBand="false" w:firstColumn="false"/>
            <w:tcW w:w="33.333333%" w:type="pct"/>
          </w:tcPr>
          <w:p>
            <w:pPr>
              <w:ind w:leftChars="0" w:left="0" w:right="0"/>
            </w:pPr>
            <w:r>
              <w:t>CSZH</w:t>
            </w:r>
          </w:p>
        </w:tc>
        <w:tc>
          <w:tcPr>
            <w:cnfStyle w:evenVBand="false" w:oddVBand="true" w:firstColumn="false"/>
            <w:tcW w:w="33.333333%" w:type="pct"/>
          </w:tcPr>
          <w:p>
            <w:pPr>
              <w:ind w:leftChars="0" w:left="0" w:right="0"/>
            </w:pPr>
            <w:r>
              <w:t>CREDIT SUISSE (CH)</w:t>
            </w:r>
          </w:p>
        </w:tc>
      </w:tr>
      <w:tr>
        <w:trPr>
          <w:cnfStyle w:evenHBand="false" w:oddHBand="true" w:firstRow="false"/>
        </w:trPr>
        <w:tc>
          <w:tcPr>
            <w:cnfStyle w:evenVBand="false" w:oddVBand="true" w:firstColumn="false"/>
            <w:tcW w:w="33.333333%" w:type="pct"/>
          </w:tcPr>
          <w:p>
            <w:pPr>
              <w:ind w:leftChars="0" w:left="0" w:right="0"/>
            </w:pPr>
            <w:r>
              <w:t>CTWO</w:t>
            </w:r>
          </w:p>
        </w:tc>
        <w:tc>
          <w:tcPr>
            <w:cnfStyle w:evenVBand="true" w:oddVBand="false" w:firstColumn="false"/>
            <w:tcW w:w="33.333333%" w:type="pct"/>
          </w:tcPr>
          <w:p>
            <w:pPr>
              <w:ind w:leftChars="0" w:left="0" w:right="0"/>
            </w:pPr>
            <w:r>
              <w:t>CTWO</w:t>
            </w:r>
          </w:p>
        </w:tc>
        <w:tc>
          <w:tcPr>
            <w:cnfStyle w:evenVBand="false" w:oddVBand="true" w:firstColumn="false"/>
            <w:tcW w:w="33.333333%" w:type="pct"/>
          </w:tcPr>
          <w:p>
            <w:pPr>
              <w:ind w:leftChars="0" w:left="0" w:right="0"/>
            </w:pPr>
            <w:r>
              <w:t>CBOE C2 OPTIONS EXCHANGE</w:t>
            </w:r>
          </w:p>
        </w:tc>
      </w:tr>
      <w:tr>
        <w:trPr>
          <w:cnfStyle w:evenHBand="true" w:oddHBand="false" w:firstRow="false"/>
        </w:trPr>
        <w:tc>
          <w:tcPr>
            <w:cnfStyle w:evenVBand="false" w:oddVBand="true" w:firstColumn="false"/>
            <w:tcW w:w="33.333333%" w:type="pct"/>
          </w:tcPr>
          <w:p>
            <w:pPr>
              <w:ind w:leftChars="0" w:left="0" w:right="0"/>
            </w:pPr>
            <w:r>
              <w:t>CURX</w:t>
            </w:r>
          </w:p>
        </w:tc>
        <w:tc>
          <w:tcPr>
            <w:cnfStyle w:evenVBand="true" w:oddVBand="false" w:firstColumn="false"/>
            <w:tcW w:w="33.333333%" w:type="pct"/>
          </w:tcPr>
          <w:p>
            <w:pPr>
              <w:ind w:leftChars="0" w:left="0" w:right="0"/>
            </w:pPr>
            <w:r>
              <w:t>CURX</w:t>
            </w:r>
          </w:p>
        </w:tc>
        <w:tc>
          <w:tcPr>
            <w:cnfStyle w:evenVBand="false" w:oddVBand="true" w:firstColumn="false"/>
            <w:tcW w:w="33.333333%" w:type="pct"/>
          </w:tcPr>
          <w:p>
            <w:pPr>
              <w:ind w:leftChars="0" w:left="0" w:right="0"/>
            </w:pPr>
            <w:r>
              <w:t>CUREX FX</w:t>
            </w:r>
          </w:p>
        </w:tc>
      </w:tr>
      <w:tr>
        <w:trPr>
          <w:cnfStyle w:evenHBand="false" w:oddHBand="true" w:firstRow="false"/>
        </w:trPr>
        <w:tc>
          <w:tcPr>
            <w:cnfStyle w:evenVBand="false" w:oddVBand="true" w:firstColumn="false"/>
            <w:tcW w:w="33.333333%" w:type="pct"/>
          </w:tcPr>
          <w:p>
            <w:pPr>
              <w:ind w:leftChars="0" w:left="0" w:right="0"/>
            </w:pPr>
            <w:r>
              <w:t>CXAB</w:t>
            </w:r>
          </w:p>
        </w:tc>
        <w:tc>
          <w:tcPr>
            <w:cnfStyle w:evenVBand="true" w:oddVBand="false" w:firstColumn="false"/>
            <w:tcW w:w="33.333333%" w:type="pct"/>
          </w:tcPr>
          <w:p>
            <w:pPr>
              <w:ind w:leftChars="0" w:left="0" w:right="0"/>
            </w:pPr>
            <w:r>
              <w:t>CXAB</w:t>
            </w:r>
          </w:p>
        </w:tc>
        <w:tc>
          <w:tcPr>
            <w:cnfStyle w:evenVBand="false" w:oddVBand="true" w:firstColumn="false"/>
            <w:tcW w:w="33.333333%" w:type="pct"/>
          </w:tcPr>
          <w:p>
            <w:pPr>
              <w:ind w:leftChars="0" w:left="0" w:right="0"/>
            </w:pPr>
            <w:r>
              <w:t>CBOE AUSTRALIA - BIDS BLOCK TRADE VENUE</w:t>
            </w:r>
          </w:p>
        </w:tc>
      </w:tr>
      <w:tr>
        <w:trPr>
          <w:cnfStyle w:evenHBand="true" w:oddHBand="false" w:firstRow="false"/>
        </w:trPr>
        <w:tc>
          <w:tcPr>
            <w:cnfStyle w:evenVBand="false" w:oddVBand="true" w:firstColumn="false"/>
            <w:tcW w:w="33.333333%" w:type="pct"/>
          </w:tcPr>
          <w:p>
            <w:pPr>
              <w:ind w:leftChars="0" w:left="0" w:right="0"/>
            </w:pPr>
            <w:r>
              <w:t>CXAC</w:t>
            </w:r>
          </w:p>
        </w:tc>
        <w:tc>
          <w:tcPr>
            <w:cnfStyle w:evenVBand="true" w:oddVBand="false" w:firstColumn="false"/>
            <w:tcW w:w="33.333333%" w:type="pct"/>
          </w:tcPr>
          <w:p>
            <w:pPr>
              <w:ind w:leftChars="0" w:left="0" w:right="0"/>
            </w:pPr>
            <w:r>
              <w:t>CXAC</w:t>
            </w:r>
          </w:p>
        </w:tc>
        <w:tc>
          <w:tcPr>
            <w:cnfStyle w:evenVBand="false" w:oddVBand="true" w:firstColumn="false"/>
            <w:tcW w:w="33.333333%" w:type="pct"/>
          </w:tcPr>
          <w:p>
            <w:pPr>
              <w:ind w:leftChars="0" w:left="0" w:right="0"/>
            </w:pPr>
            <w:r>
              <w:t>CBOE AUSTRALIA - LIMIT VENUE</w:t>
            </w:r>
          </w:p>
        </w:tc>
      </w:tr>
      <w:tr>
        <w:trPr>
          <w:cnfStyle w:evenHBand="false" w:oddHBand="true" w:firstRow="false"/>
        </w:trPr>
        <w:tc>
          <w:tcPr>
            <w:cnfStyle w:evenVBand="false" w:oddVBand="true" w:firstColumn="false"/>
            <w:tcW w:w="33.333333%" w:type="pct"/>
          </w:tcPr>
          <w:p>
            <w:pPr>
              <w:ind w:leftChars="0" w:left="0" w:right="0"/>
            </w:pPr>
            <w:r>
              <w:t>CXAF</w:t>
            </w:r>
          </w:p>
        </w:tc>
        <w:tc>
          <w:tcPr>
            <w:cnfStyle w:evenVBand="true" w:oddVBand="false" w:firstColumn="false"/>
            <w:tcW w:w="33.333333%" w:type="pct"/>
          </w:tcPr>
          <w:p>
            <w:pPr>
              <w:ind w:leftChars="0" w:left="0" w:right="0"/>
            </w:pPr>
            <w:r>
              <w:t>CXAF</w:t>
            </w:r>
          </w:p>
        </w:tc>
        <w:tc>
          <w:tcPr>
            <w:cnfStyle w:evenVBand="false" w:oddVBand="true" w:firstColumn="false"/>
            <w:tcW w:w="33.333333%" w:type="pct"/>
          </w:tcPr>
          <w:p>
            <w:pPr>
              <w:ind w:leftChars="0" w:left="0" w:right="0"/>
            </w:pPr>
            <w:r>
              <w:t>CBOE AUSTRALIA MARKET PEG (FARPOINT) VENUE</w:t>
            </w:r>
          </w:p>
        </w:tc>
      </w:tr>
      <w:tr>
        <w:trPr>
          <w:cnfStyle w:evenHBand="true" w:oddHBand="false" w:firstRow="false"/>
        </w:trPr>
        <w:tc>
          <w:tcPr>
            <w:cnfStyle w:evenVBand="false" w:oddVBand="true" w:firstColumn="false"/>
            <w:tcW w:w="33.333333%" w:type="pct"/>
          </w:tcPr>
          <w:p>
            <w:pPr>
              <w:ind w:leftChars="0" w:left="0" w:right="0"/>
            </w:pPr>
            <w:r>
              <w:t>CXAM</w:t>
            </w:r>
          </w:p>
        </w:tc>
        <w:tc>
          <w:tcPr>
            <w:cnfStyle w:evenVBand="true" w:oddVBand="false" w:firstColumn="false"/>
            <w:tcW w:w="33.333333%" w:type="pct"/>
          </w:tcPr>
          <w:p>
            <w:pPr>
              <w:ind w:leftChars="0" w:left="0" w:right="0"/>
            </w:pPr>
            <w:r>
              <w:t>CXAM</w:t>
            </w:r>
          </w:p>
        </w:tc>
        <w:tc>
          <w:tcPr>
            <w:cnfStyle w:evenVBand="false" w:oddVBand="true" w:firstColumn="false"/>
            <w:tcW w:w="33.333333%" w:type="pct"/>
          </w:tcPr>
          <w:p>
            <w:pPr>
              <w:ind w:leftChars="0" w:left="0" w:right="0"/>
            </w:pPr>
            <w:r>
              <w:t>CBOE AUSTRALIA MOC</w:t>
            </w:r>
          </w:p>
        </w:tc>
      </w:tr>
      <w:tr>
        <w:trPr>
          <w:cnfStyle w:evenHBand="false" w:oddHBand="true" w:firstRow="false"/>
        </w:trPr>
        <w:tc>
          <w:tcPr>
            <w:cnfStyle w:evenVBand="false" w:oddVBand="true" w:firstColumn="false"/>
            <w:tcW w:w="33.333333%" w:type="pct"/>
          </w:tcPr>
          <w:p>
            <w:pPr>
              <w:ind w:leftChars="0" w:left="0" w:right="0"/>
            </w:pPr>
            <w:r>
              <w:t>CXAN</w:t>
            </w:r>
          </w:p>
        </w:tc>
        <w:tc>
          <w:tcPr>
            <w:cnfStyle w:evenVBand="true" w:oddVBand="false" w:firstColumn="false"/>
            <w:tcW w:w="33.333333%" w:type="pct"/>
          </w:tcPr>
          <w:p>
            <w:pPr>
              <w:ind w:leftChars="0" w:left="0" w:right="0"/>
            </w:pPr>
            <w:r>
              <w:t>CXAN</w:t>
            </w:r>
          </w:p>
        </w:tc>
        <w:tc>
          <w:tcPr>
            <w:cnfStyle w:evenVBand="false" w:oddVBand="true" w:firstColumn="false"/>
            <w:tcW w:w="33.333333%" w:type="pct"/>
          </w:tcPr>
          <w:p>
            <w:pPr>
              <w:ind w:leftChars="0" w:left="0" w:right="0"/>
            </w:pPr>
            <w:r>
              <w:t>CBOE AUSTRALIA PRIMARY PEG (NEARPOINT) VENUE</w:t>
            </w:r>
          </w:p>
        </w:tc>
      </w:tr>
      <w:tr>
        <w:trPr>
          <w:cnfStyle w:evenHBand="true" w:oddHBand="false" w:firstRow="false"/>
        </w:trPr>
        <w:tc>
          <w:tcPr>
            <w:cnfStyle w:evenVBand="false" w:oddVBand="true" w:firstColumn="false"/>
            <w:tcW w:w="33.333333%" w:type="pct"/>
          </w:tcPr>
          <w:p>
            <w:pPr>
              <w:ind w:leftChars="0" w:left="0" w:right="0"/>
            </w:pPr>
            <w:r>
              <w:t>CXAP</w:t>
            </w:r>
          </w:p>
        </w:tc>
        <w:tc>
          <w:tcPr>
            <w:cnfStyle w:evenVBand="true" w:oddVBand="false" w:firstColumn="false"/>
            <w:tcW w:w="33.333333%" w:type="pct"/>
          </w:tcPr>
          <w:p>
            <w:pPr>
              <w:ind w:leftChars="0" w:left="0" w:right="0"/>
            </w:pPr>
            <w:r>
              <w:t>CXAP</w:t>
            </w:r>
          </w:p>
        </w:tc>
        <w:tc>
          <w:tcPr>
            <w:cnfStyle w:evenVBand="false" w:oddVBand="true" w:firstColumn="false"/>
            <w:tcW w:w="33.333333%" w:type="pct"/>
          </w:tcPr>
          <w:p>
            <w:pPr>
              <w:ind w:leftChars="0" w:left="0" w:right="0"/>
            </w:pPr>
            <w:r>
              <w:t>CBOE AUSTRALIA MID-POINT VENUE</w:t>
            </w:r>
          </w:p>
        </w:tc>
      </w:tr>
      <w:tr>
        <w:trPr>
          <w:cnfStyle w:evenHBand="false" w:oddHBand="true" w:firstRow="false"/>
        </w:trPr>
        <w:tc>
          <w:tcPr>
            <w:cnfStyle w:evenVBand="false" w:oddVBand="true" w:firstColumn="false"/>
            <w:tcW w:w="33.333333%" w:type="pct"/>
          </w:tcPr>
          <w:p>
            <w:pPr>
              <w:ind w:leftChars="0" w:left="0" w:right="0"/>
            </w:pPr>
            <w:r>
              <w:t>CXAQ</w:t>
            </w:r>
          </w:p>
        </w:tc>
        <w:tc>
          <w:tcPr>
            <w:cnfStyle w:evenVBand="true" w:oddVBand="false" w:firstColumn="false"/>
            <w:tcW w:w="33.333333%" w:type="pct"/>
          </w:tcPr>
          <w:p>
            <w:pPr>
              <w:ind w:leftChars="0" w:left="0" w:right="0"/>
            </w:pPr>
            <w:r>
              <w:t>CXAQ</w:t>
            </w:r>
          </w:p>
        </w:tc>
        <w:tc>
          <w:tcPr>
            <w:cnfStyle w:evenVBand="false" w:oddVBand="true" w:firstColumn="false"/>
            <w:tcW w:w="33.333333%" w:type="pct"/>
          </w:tcPr>
          <w:p>
            <w:pPr>
              <w:ind w:leftChars="0" w:left="0" w:right="0"/>
            </w:pPr>
            <w:r>
              <w:t>CBOE AUSTRALIA - QUOTED MANAGED FUNDS</w:t>
            </w:r>
          </w:p>
        </w:tc>
      </w:tr>
      <w:tr>
        <w:trPr>
          <w:cnfStyle w:evenHBand="true" w:oddHBand="false" w:firstRow="false"/>
        </w:trPr>
        <w:tc>
          <w:tcPr>
            <w:cnfStyle w:evenVBand="false" w:oddVBand="true" w:firstColumn="false"/>
            <w:tcW w:w="33.333333%" w:type="pct"/>
          </w:tcPr>
          <w:p>
            <w:pPr>
              <w:ind w:leftChars="0" w:left="0" w:right="0"/>
            </w:pPr>
            <w:r>
              <w:t>CXAR</w:t>
            </w:r>
          </w:p>
        </w:tc>
        <w:tc>
          <w:tcPr>
            <w:cnfStyle w:evenVBand="true" w:oddVBand="false" w:firstColumn="false"/>
            <w:tcW w:w="33.333333%" w:type="pct"/>
          </w:tcPr>
          <w:p>
            <w:pPr>
              <w:ind w:leftChars="0" w:left="0" w:right="0"/>
            </w:pPr>
            <w:r>
              <w:t>CXAR</w:t>
            </w:r>
          </w:p>
        </w:tc>
        <w:tc>
          <w:tcPr>
            <w:cnfStyle w:evenVBand="false" w:oddVBand="true" w:firstColumn="false"/>
            <w:tcW w:w="33.333333%" w:type="pct"/>
          </w:tcPr>
          <w:p>
            <w:pPr>
              <w:ind w:leftChars="0" w:left="0" w:right="0"/>
            </w:pPr>
            <w:r>
              <w:t>CBOE AUSTRALIA - TRANSFERABLE CUSTODY RECEIPT MARKET</w:t>
            </w:r>
          </w:p>
        </w:tc>
      </w:tr>
      <w:tr>
        <w:trPr>
          <w:cnfStyle w:evenHBand="false" w:oddHBand="true" w:firstRow="false"/>
        </w:trPr>
        <w:tc>
          <w:tcPr>
            <w:cnfStyle w:evenVBand="false" w:oddVBand="true" w:firstColumn="false"/>
            <w:tcW w:w="33.333333%" w:type="pct"/>
          </w:tcPr>
          <w:p>
            <w:pPr>
              <w:ind w:leftChars="0" w:left="0" w:right="0"/>
            </w:pPr>
            <w:r>
              <w:t>CXAV</w:t>
            </w:r>
          </w:p>
        </w:tc>
        <w:tc>
          <w:tcPr>
            <w:cnfStyle w:evenVBand="true" w:oddVBand="false" w:firstColumn="false"/>
            <w:tcW w:w="33.333333%" w:type="pct"/>
          </w:tcPr>
          <w:p>
            <w:pPr>
              <w:ind w:leftChars="0" w:left="0" w:right="0"/>
            </w:pPr>
            <w:r>
              <w:t>CXAV</w:t>
            </w:r>
          </w:p>
        </w:tc>
        <w:tc>
          <w:tcPr>
            <w:cnfStyle w:evenVBand="false" w:oddVBand="true" w:firstColumn="false"/>
            <w:tcW w:w="33.333333%" w:type="pct"/>
          </w:tcPr>
          <w:p>
            <w:pPr>
              <w:ind w:leftChars="0" w:left="0" w:right="0"/>
            </w:pPr>
            <w:r>
              <w:t>CBOE AUSTRALIA VWAP</w:t>
            </w:r>
          </w:p>
        </w:tc>
      </w:tr>
      <w:tr>
        <w:trPr>
          <w:cnfStyle w:evenHBand="true" w:oddHBand="false" w:firstRow="false"/>
        </w:trPr>
        <w:tc>
          <w:tcPr>
            <w:cnfStyle w:evenVBand="false" w:oddVBand="true" w:firstColumn="false"/>
            <w:tcW w:w="33.333333%" w:type="pct"/>
          </w:tcPr>
          <w:p>
            <w:pPr>
              <w:ind w:leftChars="0" w:left="0" w:right="0"/>
            </w:pPr>
            <w:r>
              <w:t>CXAW</w:t>
            </w:r>
          </w:p>
        </w:tc>
        <w:tc>
          <w:tcPr>
            <w:cnfStyle w:evenVBand="true" w:oddVBand="false" w:firstColumn="false"/>
            <w:tcW w:w="33.333333%" w:type="pct"/>
          </w:tcPr>
          <w:p>
            <w:pPr>
              <w:ind w:leftChars="0" w:left="0" w:right="0"/>
            </w:pPr>
            <w:r>
              <w:t>CXAW</w:t>
            </w:r>
          </w:p>
        </w:tc>
        <w:tc>
          <w:tcPr>
            <w:cnfStyle w:evenVBand="false" w:oddVBand="true" w:firstColumn="false"/>
            <w:tcW w:w="33.333333%" w:type="pct"/>
          </w:tcPr>
          <w:p>
            <w:pPr>
              <w:ind w:leftChars="0" w:left="0" w:right="0"/>
            </w:pPr>
            <w:r>
              <w:t>CBOE AUSTRALIA - WARRANTS</w:t>
            </w:r>
          </w:p>
        </w:tc>
      </w:tr>
      <w:tr>
        <w:trPr>
          <w:cnfStyle w:evenHBand="false" w:oddHBand="true" w:firstRow="false"/>
        </w:trPr>
        <w:tc>
          <w:tcPr>
            <w:cnfStyle w:evenVBand="false" w:oddVBand="true" w:firstColumn="false"/>
            <w:tcW w:w="33.333333%" w:type="pct"/>
          </w:tcPr>
          <w:p>
            <w:pPr>
              <w:ind w:leftChars="0" w:left="0" w:right="0"/>
            </w:pPr>
            <w:r>
              <w:t>CXAI</w:t>
            </w:r>
          </w:p>
        </w:tc>
        <w:tc>
          <w:tcPr>
            <w:cnfStyle w:evenVBand="true" w:oddVBand="false" w:firstColumn="false"/>
            <w:tcW w:w="33.333333%" w:type="pct"/>
          </w:tcPr>
          <w:p>
            <w:pPr>
              <w:ind w:leftChars="0" w:left="0" w:right="0"/>
            </w:pPr>
            <w:r>
              <w:t>CXAI</w:t>
            </w:r>
          </w:p>
        </w:tc>
        <w:tc>
          <w:tcPr>
            <w:cnfStyle w:evenVBand="false" w:oddVBand="true" w:firstColumn="false"/>
            <w:tcW w:w="33.333333%" w:type="pct"/>
          </w:tcPr>
          <w:p>
            <w:pPr>
              <w:ind w:leftChars="0" w:left="0" w:right="0"/>
            </w:pPr>
            <w:r>
              <w:t>CBOE AUSTRALIA - BIDS PRICE IMPROVEMENT VENUE</w:t>
            </w:r>
          </w:p>
        </w:tc>
      </w:tr>
      <w:tr>
        <w:trPr>
          <w:cnfStyle w:evenHBand="true" w:oddHBand="false" w:firstRow="false"/>
        </w:trPr>
        <w:tc>
          <w:tcPr>
            <w:cnfStyle w:evenVBand="false" w:oddVBand="true" w:firstColumn="false"/>
            <w:tcW w:w="33.333333%" w:type="pct"/>
          </w:tcPr>
          <w:p>
            <w:pPr>
              <w:ind w:leftChars="0" w:left="0" w:right="0"/>
            </w:pPr>
            <w:r>
              <w:t>CXOT</w:t>
            </w:r>
          </w:p>
        </w:tc>
        <w:tc>
          <w:tcPr>
            <w:cnfStyle w:evenVBand="true" w:oddVBand="false" w:firstColumn="false"/>
            <w:tcW w:w="33.333333%" w:type="pct"/>
          </w:tcPr>
          <w:p>
            <w:pPr>
              <w:ind w:leftChars="0" w:left="0" w:right="0"/>
            </w:pPr>
            <w:r>
              <w:t>CXOT</w:t>
            </w:r>
          </w:p>
        </w:tc>
        <w:tc>
          <w:tcPr>
            <w:cnfStyle w:evenVBand="false" w:oddVBand="true" w:firstColumn="false"/>
            <w:tcW w:w="33.333333%" w:type="pct"/>
          </w:tcPr>
          <w:p>
            <w:pPr>
              <w:ind w:leftChars="0" w:left="0" w:right="0"/>
            </w:pPr>
            <w:r>
              <w:t>CREDITEX BROKERAGE LLP - OTF</w:t>
            </w:r>
          </w:p>
        </w:tc>
      </w:tr>
      <w:tr>
        <w:trPr>
          <w:cnfStyle w:evenHBand="false" w:oddHBand="true" w:firstRow="false"/>
        </w:trPr>
        <w:tc>
          <w:tcPr>
            <w:cnfStyle w:evenVBand="false" w:oddVBand="true" w:firstColumn="false"/>
            <w:tcW w:w="33.333333%" w:type="pct"/>
          </w:tcPr>
          <w:p>
            <w:pPr>
              <w:ind w:leftChars="0" w:left="0" w:right="0"/>
            </w:pPr>
            <w:r>
              <w:t>CXRT</w:t>
            </w:r>
          </w:p>
        </w:tc>
        <w:tc>
          <w:tcPr>
            <w:cnfStyle w:evenVBand="true" w:oddVBand="false" w:firstColumn="false"/>
            <w:tcW w:w="33.333333%" w:type="pct"/>
          </w:tcPr>
          <w:p>
            <w:pPr>
              <w:ind w:leftChars="0" w:left="0" w:right="0"/>
            </w:pPr>
            <w:r>
              <w:t>CXRT</w:t>
            </w:r>
          </w:p>
        </w:tc>
        <w:tc>
          <w:tcPr>
            <w:cnfStyle w:evenVBand="false" w:oddVBand="true" w:firstColumn="false"/>
            <w:tcW w:w="33.333333%" w:type="pct"/>
          </w:tcPr>
          <w:p>
            <w:pPr>
              <w:ind w:leftChars="0" w:left="0" w:right="0"/>
            </w:pPr>
            <w:r>
              <w:t>CREDITEX BROKERAGE LLP - MTF</w:t>
            </w:r>
          </w:p>
        </w:tc>
      </w:tr>
      <w:tr>
        <w:trPr>
          <w:cnfStyle w:evenHBand="true" w:oddHBand="false" w:firstRow="false"/>
        </w:trPr>
        <w:tc>
          <w:tcPr>
            <w:cnfStyle w:evenVBand="false" w:oddVBand="true" w:firstColumn="false"/>
            <w:tcW w:w="33.333333%" w:type="pct"/>
          </w:tcPr>
          <w:p>
            <w:pPr>
              <w:ind w:leftChars="0" w:left="0" w:right="0"/>
            </w:pPr>
            <w:r>
              <w:t>DAIW</w:t>
            </w:r>
          </w:p>
        </w:tc>
        <w:tc>
          <w:tcPr>
            <w:cnfStyle w:evenVBand="true" w:oddVBand="false" w:firstColumn="false"/>
            <w:tcW w:w="33.333333%" w:type="pct"/>
          </w:tcPr>
          <w:p>
            <w:pPr>
              <w:ind w:leftChars="0" w:left="0" w:right="0"/>
            </w:pPr>
            <w:r>
              <w:t>DAIW</w:t>
            </w:r>
          </w:p>
        </w:tc>
        <w:tc>
          <w:tcPr>
            <w:cnfStyle w:evenVBand="false" w:oddVBand="true" w:firstColumn="false"/>
            <w:tcW w:w="33.333333%" w:type="pct"/>
          </w:tcPr>
          <w:p>
            <w:pPr>
              <w:ind w:leftChars="0" w:left="0" w:right="0"/>
            </w:pPr>
            <w:r>
              <w:t>DAIWA CAPITAL MARKETS EUROPE LIMITED</w:t>
            </w:r>
          </w:p>
        </w:tc>
      </w:tr>
      <w:tr>
        <w:trPr>
          <w:cnfStyle w:evenHBand="false" w:oddHBand="true" w:firstRow="false"/>
        </w:trPr>
        <w:tc>
          <w:tcPr>
            <w:cnfStyle w:evenVBand="false" w:oddVBand="true" w:firstColumn="false"/>
            <w:tcW w:w="33.333333%" w:type="pct"/>
          </w:tcPr>
          <w:p>
            <w:pPr>
              <w:ind w:leftChars="0" w:left="0" w:right="0"/>
            </w:pPr>
            <w:r>
              <w:t>DAMP</w:t>
            </w:r>
          </w:p>
        </w:tc>
        <w:tc>
          <w:tcPr>
            <w:cnfStyle w:evenVBand="true" w:oddVBand="false" w:firstColumn="false"/>
            <w:tcW w:w="33.333333%" w:type="pct"/>
          </w:tcPr>
          <w:p>
            <w:pPr>
              <w:ind w:leftChars="0" w:left="0" w:right="0"/>
            </w:pPr>
            <w:r>
              <w:t>DAMP</w:t>
            </w:r>
          </w:p>
        </w:tc>
        <w:tc>
          <w:tcPr>
            <w:cnfStyle w:evenVBand="false" w:oddVBand="true" w:firstColumn="false"/>
            <w:tcW w:w="33.333333%" w:type="pct"/>
          </w:tcPr>
          <w:p>
            <w:pPr>
              <w:ind w:leftChars="0" w:left="0" w:right="0"/>
            </w:pPr>
            <w:r>
              <w:t>GXG MARKETS A/S</w:t>
            </w:r>
          </w:p>
        </w:tc>
      </w:tr>
      <w:tr>
        <w:trPr>
          <w:cnfStyle w:evenHBand="true" w:oddHBand="false" w:firstRow="false"/>
        </w:trPr>
        <w:tc>
          <w:tcPr>
            <w:cnfStyle w:evenVBand="false" w:oddVBand="true" w:firstColumn="false"/>
            <w:tcW w:w="33.333333%" w:type="pct"/>
          </w:tcPr>
          <w:p>
            <w:pPr>
              <w:ind w:leftChars="0" w:left="0" w:right="0"/>
            </w:pPr>
            <w:r>
              <w:t>DAPA</w:t>
            </w:r>
          </w:p>
        </w:tc>
        <w:tc>
          <w:tcPr>
            <w:cnfStyle w:evenVBand="true" w:oddVBand="false" w:firstColumn="false"/>
            <w:tcW w:w="33.333333%" w:type="pct"/>
          </w:tcPr>
          <w:p>
            <w:pPr>
              <w:ind w:leftChars="0" w:left="0" w:right="0"/>
            </w:pPr>
            <w:r>
              <w:t>DAPA</w:t>
            </w:r>
          </w:p>
        </w:tc>
        <w:tc>
          <w:tcPr>
            <w:cnfStyle w:evenVBand="false" w:oddVBand="true" w:firstColumn="false"/>
            <w:tcW w:w="33.333333%" w:type="pct"/>
          </w:tcPr>
          <w:p>
            <w:pPr>
              <w:ind w:leftChars="0" w:left="0" w:right="0"/>
            </w:pPr>
            <w:r>
              <w:t>DEUTSCHE BOERSE AG - APA SERVICE</w:t>
            </w:r>
          </w:p>
        </w:tc>
      </w:tr>
      <w:tr>
        <w:trPr>
          <w:cnfStyle w:evenHBand="false" w:oddHBand="true" w:firstRow="false"/>
        </w:trPr>
        <w:tc>
          <w:tcPr>
            <w:cnfStyle w:evenVBand="false" w:oddVBand="true" w:firstColumn="false"/>
            <w:tcW w:w="33.333333%" w:type="pct"/>
          </w:tcPr>
          <w:p>
            <w:pPr>
              <w:ind w:leftChars="0" w:left="0" w:right="0"/>
            </w:pPr>
            <w:r>
              <w:t>DASH</w:t>
            </w:r>
          </w:p>
        </w:tc>
        <w:tc>
          <w:tcPr>
            <w:cnfStyle w:evenVBand="true" w:oddVBand="false" w:firstColumn="false"/>
            <w:tcW w:w="33.333333%" w:type="pct"/>
          </w:tcPr>
          <w:p>
            <w:pPr>
              <w:ind w:leftChars="0" w:left="0" w:right="0"/>
            </w:pPr>
            <w:r>
              <w:t>DASH</w:t>
            </w:r>
          </w:p>
        </w:tc>
        <w:tc>
          <w:tcPr>
            <w:cnfStyle w:evenVBand="false" w:oddVBand="true" w:firstColumn="false"/>
            <w:tcW w:w="33.333333%" w:type="pct"/>
          </w:tcPr>
          <w:p>
            <w:pPr>
              <w:ind w:leftChars="0" w:left="0" w:right="0"/>
            </w:pPr>
            <w:r>
              <w:t>DASH ATS</w:t>
            </w:r>
          </w:p>
        </w:tc>
      </w:tr>
      <w:tr>
        <w:trPr>
          <w:cnfStyle w:evenHBand="true" w:oddHBand="false" w:firstRow="false"/>
        </w:trPr>
        <w:tc>
          <w:tcPr>
            <w:cnfStyle w:evenVBand="false" w:oddVBand="true" w:firstColumn="false"/>
            <w:tcW w:w="33.333333%" w:type="pct"/>
          </w:tcPr>
          <w:p>
            <w:pPr>
              <w:ind w:leftChars="0" w:left="0" w:right="0"/>
            </w:pPr>
            <w:r>
              <w:t>DASI</w:t>
            </w:r>
          </w:p>
        </w:tc>
        <w:tc>
          <w:tcPr>
            <w:cnfStyle w:evenVBand="true" w:oddVBand="false" w:firstColumn="false"/>
            <w:tcW w:w="33.333333%" w:type="pct"/>
          </w:tcPr>
          <w:p>
            <w:pPr>
              <w:ind w:leftChars="0" w:left="0" w:right="0"/>
            </w:pPr>
            <w:r>
              <w:t>DASI</w:t>
            </w:r>
          </w:p>
        </w:tc>
        <w:tc>
          <w:tcPr>
            <w:cnfStyle w:evenVBand="false" w:oddVBand="true" w:firstColumn="false"/>
            <w:tcW w:w="33.333333%" w:type="pct"/>
          </w:tcPr>
          <w:p>
            <w:pPr>
              <w:ind w:leftChars="0" w:left="0" w:right="0"/>
            </w:pPr>
            <w:r>
              <w:t>DANSKE BANK A/S - SYSTEMATIC INTERNALISER</w:t>
            </w:r>
          </w:p>
        </w:tc>
      </w:tr>
      <w:tr>
        <w:trPr>
          <w:cnfStyle w:evenHBand="false" w:oddHBand="true" w:firstRow="false"/>
        </w:trPr>
        <w:tc>
          <w:tcPr>
            <w:cnfStyle w:evenVBand="false" w:oddVBand="true" w:firstColumn="false"/>
            <w:tcW w:w="33.333333%" w:type="pct"/>
          </w:tcPr>
          <w:p>
            <w:pPr>
              <w:ind w:leftChars="0" w:left="0" w:right="0"/>
            </w:pPr>
            <w:r>
              <w:t>DAUK</w:t>
            </w:r>
          </w:p>
        </w:tc>
        <w:tc>
          <w:tcPr>
            <w:cnfStyle w:evenVBand="true" w:oddVBand="false" w:firstColumn="false"/>
            <w:tcW w:w="33.333333%" w:type="pct"/>
          </w:tcPr>
          <w:p>
            <w:pPr>
              <w:ind w:leftChars="0" w:left="0" w:right="0"/>
            </w:pPr>
            <w:r>
              <w:t>DAUK</w:t>
            </w:r>
          </w:p>
        </w:tc>
        <w:tc>
          <w:tcPr>
            <w:cnfStyle w:evenVBand="false" w:oddVBand="true" w:firstColumn="false"/>
            <w:tcW w:w="33.333333%" w:type="pct"/>
          </w:tcPr>
          <w:p>
            <w:pPr>
              <w:ind w:leftChars="0" w:left="0" w:right="0"/>
            </w:pPr>
            <w:r>
              <w:t>DANSKE BANK A/S - LONDON BRANCH - SYSTEMATIC INTERNALISER</w:t>
            </w:r>
          </w:p>
        </w:tc>
      </w:tr>
      <w:tr>
        <w:trPr>
          <w:cnfStyle w:evenHBand="true" w:oddHBand="false" w:firstRow="false"/>
        </w:trPr>
        <w:tc>
          <w:tcPr>
            <w:cnfStyle w:evenVBand="false" w:oddVBand="true" w:firstColumn="false"/>
            <w:tcW w:w="33.333333%" w:type="pct"/>
          </w:tcPr>
          <w:p>
            <w:pPr>
              <w:ind w:leftChars="0" w:left="0" w:right="0"/>
            </w:pPr>
            <w:r>
              <w:t>DAVY</w:t>
            </w:r>
          </w:p>
        </w:tc>
        <w:tc>
          <w:tcPr>
            <w:cnfStyle w:evenVBand="true" w:oddVBand="false" w:firstColumn="false"/>
            <w:tcW w:w="33.333333%" w:type="pct"/>
          </w:tcPr>
          <w:p>
            <w:pPr>
              <w:ind w:leftChars="0" w:left="0" w:right="0"/>
            </w:pPr>
            <w:r>
              <w:t>DAVY</w:t>
            </w:r>
          </w:p>
        </w:tc>
        <w:tc>
          <w:tcPr>
            <w:cnfStyle w:evenVBand="false" w:oddVBand="true" w:firstColumn="false"/>
            <w:tcW w:w="33.333333%" w:type="pct"/>
          </w:tcPr>
          <w:p>
            <w:pPr>
              <w:ind w:leftChars="0" w:left="0" w:right="0"/>
            </w:pPr>
            <w:r>
              <w:t>J AND E DAVY - IRISH GOVERNMENT BOND - SYSTEMATIC INTERNALISER</w:t>
            </w:r>
          </w:p>
        </w:tc>
      </w:tr>
      <w:tr>
        <w:trPr>
          <w:cnfStyle w:evenHBand="false" w:oddHBand="true" w:firstRow="false"/>
        </w:trPr>
        <w:tc>
          <w:tcPr>
            <w:cnfStyle w:evenVBand="false" w:oddVBand="true" w:firstColumn="false"/>
            <w:tcW w:w="33.333333%" w:type="pct"/>
          </w:tcPr>
          <w:p>
            <w:pPr>
              <w:ind w:leftChars="0" w:left="0" w:right="0"/>
            </w:pPr>
            <w:r>
              <w:t>DBAB</w:t>
            </w:r>
          </w:p>
        </w:tc>
        <w:tc>
          <w:tcPr>
            <w:cnfStyle w:evenVBand="true" w:oddVBand="false" w:firstColumn="false"/>
            <w:tcW w:w="33.333333%" w:type="pct"/>
          </w:tcPr>
          <w:p>
            <w:pPr>
              <w:ind w:leftChars="0" w:left="0" w:right="0"/>
            </w:pPr>
            <w:r>
              <w:t>DBAB</w:t>
            </w:r>
          </w:p>
        </w:tc>
        <w:tc>
          <w:tcPr>
            <w:cnfStyle w:evenVBand="false" w:oddVBand="true" w:firstColumn="false"/>
            <w:tcW w:w="33.333333%" w:type="pct"/>
          </w:tcPr>
          <w:p>
            <w:pPr>
              <w:ind w:leftChars="0" w:left="0" w:right="0"/>
            </w:pPr>
            <w:r>
              <w:t>DEUTSCHE BANK SECURITIES INC.</w:t>
            </w:r>
          </w:p>
        </w:tc>
      </w:tr>
      <w:tr>
        <w:trPr>
          <w:cnfStyle w:evenHBand="true" w:oddHBand="false" w:firstRow="false"/>
        </w:trPr>
        <w:tc>
          <w:tcPr>
            <w:cnfStyle w:evenVBand="false" w:oddVBand="true" w:firstColumn="false"/>
            <w:tcW w:w="33.333333%" w:type="pct"/>
          </w:tcPr>
          <w:p>
            <w:pPr>
              <w:ind w:leftChars="0" w:left="0" w:right="0"/>
            </w:pPr>
            <w:r>
              <w:t>DBAG</w:t>
            </w:r>
          </w:p>
        </w:tc>
        <w:tc>
          <w:tcPr>
            <w:cnfStyle w:evenVBand="true" w:oddVBand="false" w:firstColumn="false"/>
            <w:tcW w:w="33.333333%" w:type="pct"/>
          </w:tcPr>
          <w:p>
            <w:pPr>
              <w:ind w:leftChars="0" w:left="0" w:right="0"/>
            </w:pPr>
            <w:r>
              <w:t>DBAG</w:t>
            </w:r>
          </w:p>
        </w:tc>
        <w:tc>
          <w:tcPr>
            <w:cnfStyle w:evenVBand="false" w:oddVBand="true" w:firstColumn="false"/>
            <w:tcW w:w="33.333333%" w:type="pct"/>
          </w:tcPr>
          <w:p>
            <w:pPr>
              <w:ind w:leftChars="0" w:left="0" w:right="0"/>
            </w:pPr>
            <w:r>
              <w:t>DEUTSCHE BANK AG</w:t>
            </w:r>
          </w:p>
        </w:tc>
      </w:tr>
      <w:tr>
        <w:trPr>
          <w:cnfStyle w:evenHBand="false" w:oddHBand="true" w:firstRow="false"/>
        </w:trPr>
        <w:tc>
          <w:tcPr>
            <w:cnfStyle w:evenVBand="false" w:oddVBand="true" w:firstColumn="false"/>
            <w:tcW w:w="33.333333%" w:type="pct"/>
          </w:tcPr>
          <w:p>
            <w:pPr>
              <w:ind w:leftChars="0" w:left="0" w:right="0"/>
            </w:pPr>
            <w:r>
              <w:t>DBCR</w:t>
            </w:r>
          </w:p>
        </w:tc>
        <w:tc>
          <w:tcPr>
            <w:cnfStyle w:evenVBand="true" w:oddVBand="false" w:firstColumn="false"/>
            <w:tcW w:w="33.333333%" w:type="pct"/>
          </w:tcPr>
          <w:p>
            <w:pPr>
              <w:ind w:leftChars="0" w:left="0" w:right="0"/>
            </w:pPr>
            <w:r>
              <w:t>DBCR</w:t>
            </w:r>
          </w:p>
        </w:tc>
        <w:tc>
          <w:tcPr>
            <w:cnfStyle w:evenVBand="false" w:oddVBand="true" w:firstColumn="false"/>
            <w:tcW w:w="33.333333%" w:type="pct"/>
          </w:tcPr>
          <w:p>
            <w:pPr>
              <w:ind w:leftChars="0" w:left="0" w:right="0"/>
            </w:pPr>
            <w:r>
              <w:t>DEUTSCHE BANK - CENTRAL RISK BOOK</w:t>
            </w:r>
          </w:p>
        </w:tc>
      </w:tr>
      <w:tr>
        <w:trPr>
          <w:cnfStyle w:evenHBand="true" w:oddHBand="false" w:firstRow="false"/>
        </w:trPr>
        <w:tc>
          <w:tcPr>
            <w:cnfStyle w:evenVBand="false" w:oddVBand="true" w:firstColumn="false"/>
            <w:tcW w:w="33.333333%" w:type="pct"/>
          </w:tcPr>
          <w:p>
            <w:pPr>
              <w:ind w:leftChars="0" w:left="0" w:right="0"/>
            </w:pPr>
            <w:r>
              <w:t>DBCX</w:t>
            </w:r>
          </w:p>
        </w:tc>
        <w:tc>
          <w:tcPr>
            <w:cnfStyle w:evenVBand="true" w:oddVBand="false" w:firstColumn="false"/>
            <w:tcW w:w="33.333333%" w:type="pct"/>
          </w:tcPr>
          <w:p>
            <w:pPr>
              <w:ind w:leftChars="0" w:left="0" w:right="0"/>
            </w:pPr>
            <w:r>
              <w:t>DBCX</w:t>
            </w:r>
          </w:p>
        </w:tc>
        <w:tc>
          <w:tcPr>
            <w:cnfStyle w:evenVBand="false" w:oddVBand="true" w:firstColumn="false"/>
            <w:tcW w:w="33.333333%" w:type="pct"/>
          </w:tcPr>
          <w:p>
            <w:pPr>
              <w:ind w:leftChars="0" w:left="0" w:right="0"/>
            </w:pPr>
            <w:r>
              <w:t>DEUTSCHE BANK - CLOSE CROSS</w:t>
            </w:r>
          </w:p>
        </w:tc>
      </w:tr>
      <w:tr>
        <w:trPr>
          <w:cnfStyle w:evenHBand="false" w:oddHBand="true" w:firstRow="false"/>
        </w:trPr>
        <w:tc>
          <w:tcPr>
            <w:cnfStyle w:evenVBand="false" w:oddVBand="true" w:firstColumn="false"/>
            <w:tcW w:w="33.333333%" w:type="pct"/>
          </w:tcPr>
          <w:p>
            <w:pPr>
              <w:ind w:leftChars="0" w:left="0" w:right="0"/>
            </w:pPr>
            <w:r>
              <w:t>DBDC</w:t>
            </w:r>
          </w:p>
        </w:tc>
        <w:tc>
          <w:tcPr>
            <w:cnfStyle w:evenVBand="true" w:oddVBand="false" w:firstColumn="false"/>
            <w:tcW w:w="33.333333%" w:type="pct"/>
          </w:tcPr>
          <w:p>
            <w:pPr>
              <w:ind w:leftChars="0" w:left="0" w:right="0"/>
            </w:pPr>
            <w:r>
              <w:t>DBDC</w:t>
            </w:r>
          </w:p>
        </w:tc>
        <w:tc>
          <w:tcPr>
            <w:cnfStyle w:evenVBand="false" w:oddVBand="true" w:firstColumn="false"/>
            <w:tcW w:w="33.333333%" w:type="pct"/>
          </w:tcPr>
          <w:p>
            <w:pPr>
              <w:ind w:leftChars="0" w:left="0" w:right="0"/>
            </w:pPr>
            <w:r>
              <w:t>DEUTSCHE BANK - DIRECT CAPITAL ACCESS</w:t>
            </w:r>
          </w:p>
        </w:tc>
      </w:tr>
      <w:tr>
        <w:trPr>
          <w:cnfStyle w:evenHBand="true" w:oddHBand="false" w:firstRow="false"/>
        </w:trPr>
        <w:tc>
          <w:tcPr>
            <w:cnfStyle w:evenVBand="false" w:oddVBand="true" w:firstColumn="false"/>
            <w:tcW w:w="33.333333%" w:type="pct"/>
          </w:tcPr>
          <w:p>
            <w:pPr>
              <w:ind w:leftChars="0" w:left="0" w:right="0"/>
            </w:pPr>
            <w:r>
              <w:t>DBDX</w:t>
            </w:r>
          </w:p>
        </w:tc>
        <w:tc>
          <w:tcPr>
            <w:cnfStyle w:evenVBand="true" w:oddVBand="false" w:firstColumn="false"/>
            <w:tcW w:w="33.333333%" w:type="pct"/>
          </w:tcPr>
          <w:p>
            <w:pPr>
              <w:ind w:leftChars="0" w:left="0" w:right="0"/>
            </w:pPr>
            <w:r>
              <w:t>DBDX</w:t>
            </w:r>
          </w:p>
        </w:tc>
        <w:tc>
          <w:tcPr>
            <w:cnfStyle w:evenVBand="false" w:oddVBand="true" w:firstColumn="false"/>
            <w:tcW w:w="33.333333%" w:type="pct"/>
          </w:tcPr>
          <w:p>
            <w:pPr>
              <w:ind w:leftChars="0" w:left="0" w:right="0"/>
            </w:pPr>
            <w:r>
              <w:t>DEUTSCHE BOERSE DIGITAL EXCHANGE</w:t>
            </w:r>
          </w:p>
        </w:tc>
      </w:tr>
      <w:tr>
        <w:trPr>
          <w:cnfStyle w:evenHBand="false" w:oddHBand="true" w:firstRow="false"/>
        </w:trPr>
        <w:tc>
          <w:tcPr>
            <w:cnfStyle w:evenVBand="false" w:oddVBand="true" w:firstColumn="false"/>
            <w:tcW w:w="33.333333%" w:type="pct"/>
          </w:tcPr>
          <w:p>
            <w:pPr>
              <w:ind w:leftChars="0" w:left="0" w:right="0"/>
            </w:pPr>
            <w:r>
              <w:t>DBES</w:t>
            </w:r>
          </w:p>
        </w:tc>
        <w:tc>
          <w:tcPr>
            <w:cnfStyle w:evenVBand="true" w:oddVBand="false" w:firstColumn="false"/>
            <w:tcW w:w="33.333333%" w:type="pct"/>
          </w:tcPr>
          <w:p>
            <w:pPr>
              <w:ind w:leftChars="0" w:left="0" w:right="0"/>
            </w:pPr>
            <w:r>
              <w:t>DBES</w:t>
            </w:r>
          </w:p>
        </w:tc>
        <w:tc>
          <w:tcPr>
            <w:cnfStyle w:evenVBand="false" w:oddVBand="true" w:firstColumn="false"/>
            <w:tcW w:w="33.333333%" w:type="pct"/>
          </w:tcPr>
          <w:p>
            <w:pPr>
              <w:ind w:leftChars="0" w:left="0" w:right="0"/>
            </w:pPr>
            <w:r>
              <w:t>DEUTSCHE BANK AG - SYSTEMATIC INTERNALISER</w:t>
            </w:r>
          </w:p>
        </w:tc>
      </w:tr>
      <w:tr>
        <w:trPr>
          <w:cnfStyle w:evenHBand="true" w:oddHBand="false" w:firstRow="false"/>
        </w:trPr>
        <w:tc>
          <w:tcPr>
            <w:cnfStyle w:evenVBand="false" w:oddVBand="true" w:firstColumn="false"/>
            <w:tcW w:w="33.333333%" w:type="pct"/>
          </w:tcPr>
          <w:p>
            <w:pPr>
              <w:ind w:leftChars="0" w:left="0" w:right="0"/>
            </w:pPr>
            <w:r>
              <w:t>DBHK</w:t>
            </w:r>
          </w:p>
        </w:tc>
        <w:tc>
          <w:tcPr>
            <w:cnfStyle w:evenVBand="true" w:oddVBand="false" w:firstColumn="false"/>
            <w:tcW w:w="33.333333%" w:type="pct"/>
          </w:tcPr>
          <w:p>
            <w:pPr>
              <w:ind w:leftChars="0" w:left="0" w:right="0"/>
            </w:pPr>
            <w:r>
              <w:t>DBHK</w:t>
            </w:r>
          </w:p>
        </w:tc>
        <w:tc>
          <w:tcPr>
            <w:cnfStyle w:evenVBand="false" w:oddVBand="true" w:firstColumn="false"/>
            <w:tcW w:w="33.333333%" w:type="pct"/>
          </w:tcPr>
          <w:p>
            <w:pPr>
              <w:ind w:leftChars="0" w:left="0" w:right="0"/>
            </w:pPr>
            <w:r>
              <w:t>DEUTSCHE BANK HONG KONG ATS</w:t>
            </w:r>
          </w:p>
        </w:tc>
      </w:tr>
      <w:tr>
        <w:trPr>
          <w:cnfStyle w:evenHBand="false" w:oddHBand="true" w:firstRow="false"/>
        </w:trPr>
        <w:tc>
          <w:tcPr>
            <w:cnfStyle w:evenVBand="false" w:oddVBand="true" w:firstColumn="false"/>
            <w:tcW w:w="33.333333%" w:type="pct"/>
          </w:tcPr>
          <w:p>
            <w:pPr>
              <w:ind w:leftChars="0" w:left="0" w:right="0"/>
            </w:pPr>
            <w:r>
              <w:t>DBIX</w:t>
            </w:r>
          </w:p>
        </w:tc>
        <w:tc>
          <w:tcPr>
            <w:cnfStyle w:evenVBand="true" w:oddVBand="false" w:firstColumn="false"/>
            <w:tcW w:w="33.333333%" w:type="pct"/>
          </w:tcPr>
          <w:p>
            <w:pPr>
              <w:ind w:leftChars="0" w:left="0" w:right="0"/>
            </w:pPr>
            <w:r>
              <w:t>DBIX</w:t>
            </w:r>
          </w:p>
        </w:tc>
        <w:tc>
          <w:tcPr>
            <w:cnfStyle w:evenVBand="false" w:oddVBand="true" w:firstColumn="false"/>
            <w:tcW w:w="33.333333%" w:type="pct"/>
          </w:tcPr>
          <w:p>
            <w:pPr>
              <w:ind w:leftChars="0" w:left="0" w:right="0"/>
            </w:pPr>
            <w:r>
              <w:t>DEUTSCHE BANK AG - LONDON</w:t>
            </w:r>
          </w:p>
        </w:tc>
      </w:tr>
      <w:tr>
        <w:trPr>
          <w:cnfStyle w:evenHBand="true" w:oddHBand="false" w:firstRow="false"/>
        </w:trPr>
        <w:tc>
          <w:tcPr>
            <w:cnfStyle w:evenVBand="false" w:oddVBand="true" w:firstColumn="false"/>
            <w:tcW w:w="33.333333%" w:type="pct"/>
          </w:tcPr>
          <w:p>
            <w:pPr>
              <w:ind w:leftChars="0" w:left="0" w:right="0"/>
            </w:pPr>
            <w:r>
              <w:t>DBLN</w:t>
            </w:r>
          </w:p>
        </w:tc>
        <w:tc>
          <w:tcPr>
            <w:cnfStyle w:evenVBand="true" w:oddVBand="false" w:firstColumn="false"/>
            <w:tcW w:w="33.333333%" w:type="pct"/>
          </w:tcPr>
          <w:p>
            <w:pPr>
              <w:ind w:leftChars="0" w:left="0" w:right="0"/>
            </w:pPr>
            <w:r>
              <w:t>DBLN</w:t>
            </w:r>
          </w:p>
        </w:tc>
        <w:tc>
          <w:tcPr>
            <w:cnfStyle w:evenVBand="false" w:oddVBand="true" w:firstColumn="false"/>
            <w:tcW w:w="33.333333%" w:type="pct"/>
          </w:tcPr>
          <w:p>
            <w:pPr>
              <w:ind w:leftChars="0" w:left="0" w:right="0"/>
            </w:pPr>
            <w:r>
              <w:t>DEUTSCHE BANK AG - LONDON - SYSTEMATIC INTERNALISER</w:t>
            </w:r>
          </w:p>
        </w:tc>
      </w:tr>
      <w:tr>
        <w:trPr>
          <w:cnfStyle w:evenHBand="false" w:oddHBand="true" w:firstRow="false"/>
        </w:trPr>
        <w:tc>
          <w:tcPr>
            <w:cnfStyle w:evenVBand="false" w:oddVBand="true" w:firstColumn="false"/>
            <w:tcW w:w="33.333333%" w:type="pct"/>
          </w:tcPr>
          <w:p>
            <w:pPr>
              <w:ind w:leftChars="0" w:left="0" w:right="0"/>
            </w:pPr>
            <w:r>
              <w:t>DBLX</w:t>
            </w:r>
          </w:p>
        </w:tc>
        <w:tc>
          <w:tcPr>
            <w:cnfStyle w:evenVBand="true" w:oddVBand="false" w:firstColumn="false"/>
            <w:tcW w:w="33.333333%" w:type="pct"/>
          </w:tcPr>
          <w:p>
            <w:pPr>
              <w:ind w:leftChars="0" w:left="0" w:right="0"/>
            </w:pPr>
            <w:r>
              <w:t>DBLX</w:t>
            </w:r>
          </w:p>
        </w:tc>
        <w:tc>
          <w:tcPr>
            <w:cnfStyle w:evenVBand="false" w:oddVBand="true" w:firstColumn="false"/>
            <w:tcW w:w="33.333333%" w:type="pct"/>
          </w:tcPr>
          <w:p>
            <w:pPr>
              <w:ind w:leftChars="0" w:left="0" w:right="0"/>
            </w:pPr>
            <w:r>
              <w:t>DEUTSCHE BANK LUXEMBOURG S.A.</w:t>
            </w:r>
          </w:p>
        </w:tc>
      </w:tr>
      <w:tr>
        <w:trPr>
          <w:cnfStyle w:evenHBand="true" w:oddHBand="false" w:firstRow="false"/>
        </w:trPr>
        <w:tc>
          <w:tcPr>
            <w:cnfStyle w:evenVBand="false" w:oddVBand="true" w:firstColumn="false"/>
            <w:tcW w:w="33.333333%" w:type="pct"/>
          </w:tcPr>
          <w:p>
            <w:pPr>
              <w:ind w:leftChars="0" w:left="0" w:right="0"/>
            </w:pPr>
            <w:r>
              <w:t>DBMO</w:t>
            </w:r>
          </w:p>
        </w:tc>
        <w:tc>
          <w:tcPr>
            <w:cnfStyle w:evenVBand="true" w:oddVBand="false" w:firstColumn="false"/>
            <w:tcW w:w="33.333333%" w:type="pct"/>
          </w:tcPr>
          <w:p>
            <w:pPr>
              <w:ind w:leftChars="0" w:left="0" w:right="0"/>
            </w:pPr>
            <w:r>
              <w:t>DBMO</w:t>
            </w:r>
          </w:p>
        </w:tc>
        <w:tc>
          <w:tcPr>
            <w:cnfStyle w:evenVBand="false" w:oddVBand="true" w:firstColumn="false"/>
            <w:tcW w:w="33.333333%" w:type="pct"/>
          </w:tcPr>
          <w:p>
            <w:pPr>
              <w:ind w:leftChars="0" w:left="0" w:right="0"/>
            </w:pPr>
            <w:r>
              <w:t>DEUTSCHE BANK - MANUAL OTC</w:t>
            </w:r>
          </w:p>
        </w:tc>
      </w:tr>
      <w:tr>
        <w:trPr>
          <w:cnfStyle w:evenHBand="false" w:oddHBand="true" w:firstRow="false"/>
        </w:trPr>
        <w:tc>
          <w:tcPr>
            <w:cnfStyle w:evenVBand="false" w:oddVBand="true" w:firstColumn="false"/>
            <w:tcW w:w="33.333333%" w:type="pct"/>
          </w:tcPr>
          <w:p>
            <w:pPr>
              <w:ind w:leftChars="0" w:left="0" w:right="0"/>
            </w:pPr>
            <w:r>
              <w:t>DBOX</w:t>
            </w:r>
          </w:p>
        </w:tc>
        <w:tc>
          <w:tcPr>
            <w:cnfStyle w:evenVBand="true" w:oddVBand="false" w:firstColumn="false"/>
            <w:tcW w:w="33.333333%" w:type="pct"/>
          </w:tcPr>
          <w:p>
            <w:pPr>
              <w:ind w:leftChars="0" w:left="0" w:right="0"/>
            </w:pPr>
            <w:r>
              <w:t>DBOX</w:t>
            </w:r>
          </w:p>
        </w:tc>
        <w:tc>
          <w:tcPr>
            <w:cnfStyle w:evenVBand="false" w:oddVBand="true" w:firstColumn="false"/>
            <w:tcW w:w="33.333333%" w:type="pct"/>
          </w:tcPr>
          <w:p>
            <w:pPr>
              <w:ind w:leftChars="0" w:left="0" w:right="0"/>
            </w:pPr>
            <w:r>
              <w:t>DEUTSCHE BANK OFF EXCHANGE TRADING</w:t>
            </w:r>
          </w:p>
        </w:tc>
      </w:tr>
      <w:tr>
        <w:trPr>
          <w:cnfStyle w:evenHBand="true" w:oddHBand="false" w:firstRow="false"/>
        </w:trPr>
        <w:tc>
          <w:tcPr>
            <w:cnfStyle w:evenVBand="false" w:oddVBand="true" w:firstColumn="false"/>
            <w:tcW w:w="33.333333%" w:type="pct"/>
          </w:tcPr>
          <w:p>
            <w:pPr>
              <w:ind w:leftChars="0" w:left="0" w:right="0"/>
            </w:pPr>
            <w:r>
              <w:t>DBSE</w:t>
            </w:r>
          </w:p>
        </w:tc>
        <w:tc>
          <w:tcPr>
            <w:cnfStyle w:evenVBand="true" w:oddVBand="false" w:firstColumn="false"/>
            <w:tcW w:w="33.333333%" w:type="pct"/>
          </w:tcPr>
          <w:p>
            <w:pPr>
              <w:ind w:leftChars="0" w:left="0" w:right="0"/>
            </w:pPr>
            <w:r>
              <w:t>DBSE</w:t>
            </w:r>
          </w:p>
        </w:tc>
        <w:tc>
          <w:tcPr>
            <w:cnfStyle w:evenVBand="false" w:oddVBand="true" w:firstColumn="false"/>
            <w:tcW w:w="33.333333%" w:type="pct"/>
          </w:tcPr>
          <w:p>
            <w:pPr>
              <w:ind w:leftChars="0" w:left="0" w:right="0"/>
            </w:pPr>
            <w:r>
              <w:t>DEUTSCHE BANK - SUPERX EU</w:t>
            </w:r>
          </w:p>
        </w:tc>
      </w:tr>
      <w:tr>
        <w:trPr>
          <w:cnfStyle w:evenHBand="false" w:oddHBand="true" w:firstRow="false"/>
        </w:trPr>
        <w:tc>
          <w:tcPr>
            <w:cnfStyle w:evenVBand="false" w:oddVBand="true" w:firstColumn="false"/>
            <w:tcW w:w="33.333333%" w:type="pct"/>
          </w:tcPr>
          <w:p>
            <w:pPr>
              <w:ind w:leftChars="0" w:left="0" w:right="0"/>
            </w:pPr>
            <w:r>
              <w:t>DBSX</w:t>
            </w:r>
          </w:p>
        </w:tc>
        <w:tc>
          <w:tcPr>
            <w:cnfStyle w:evenVBand="true" w:oddVBand="false" w:firstColumn="false"/>
            <w:tcW w:w="33.333333%" w:type="pct"/>
          </w:tcPr>
          <w:p>
            <w:pPr>
              <w:ind w:leftChars="0" w:left="0" w:right="0"/>
            </w:pPr>
            <w:r>
              <w:t>DBSX</w:t>
            </w:r>
          </w:p>
        </w:tc>
        <w:tc>
          <w:tcPr>
            <w:cnfStyle w:evenVBand="false" w:oddVBand="true" w:firstColumn="false"/>
            <w:tcW w:w="33.333333%" w:type="pct"/>
          </w:tcPr>
          <w:p>
            <w:pPr>
              <w:ind w:leftChars="0" w:left="0" w:right="0"/>
            </w:pPr>
            <w:r>
              <w:t>DEUTSCHE BANK SUPER X</w:t>
            </w:r>
          </w:p>
        </w:tc>
      </w:tr>
      <w:tr>
        <w:trPr>
          <w:cnfStyle w:evenHBand="true" w:oddHBand="false" w:firstRow="false"/>
        </w:trPr>
        <w:tc>
          <w:tcPr>
            <w:cnfStyle w:evenVBand="false" w:oddVBand="true" w:firstColumn="false"/>
            <w:tcW w:w="33.333333%" w:type="pct"/>
          </w:tcPr>
          <w:p>
            <w:pPr>
              <w:ind w:leftChars="0" w:left="0" w:right="0"/>
            </w:pPr>
            <w:r>
              <w:t>DBVX</w:t>
            </w:r>
          </w:p>
        </w:tc>
        <w:tc>
          <w:tcPr>
            <w:cnfStyle w:evenVBand="true" w:oddVBand="false" w:firstColumn="false"/>
            <w:tcW w:w="33.333333%" w:type="pct"/>
          </w:tcPr>
          <w:p>
            <w:pPr>
              <w:ind w:leftChars="0" w:left="0" w:right="0"/>
            </w:pPr>
            <w:r>
              <w:t>DBVX</w:t>
            </w:r>
          </w:p>
        </w:tc>
        <w:tc>
          <w:tcPr>
            <w:cnfStyle w:evenVBand="false" w:oddVBand="true" w:firstColumn="false"/>
            <w:tcW w:w="33.333333%" w:type="pct"/>
          </w:tcPr>
          <w:p>
            <w:pPr>
              <w:ind w:leftChars="0" w:left="0" w:right="0"/>
            </w:pPr>
            <w:r>
              <w:t>DBV-X</w:t>
            </w:r>
          </w:p>
        </w:tc>
      </w:tr>
      <w:tr>
        <w:trPr>
          <w:cnfStyle w:evenHBand="false" w:oddHBand="true" w:firstRow="false"/>
        </w:trPr>
        <w:tc>
          <w:tcPr>
            <w:cnfStyle w:evenVBand="false" w:oddVBand="true" w:firstColumn="false"/>
            <w:tcW w:w="33.333333%" w:type="pct"/>
          </w:tcPr>
          <w:p>
            <w:pPr>
              <w:ind w:leftChars="0" w:left="0" w:right="0"/>
            </w:pPr>
            <w:r>
              <w:t>DCSE</w:t>
            </w:r>
          </w:p>
        </w:tc>
        <w:tc>
          <w:tcPr>
            <w:cnfStyle w:evenVBand="true" w:oddVBand="false" w:firstColumn="false"/>
            <w:tcW w:w="33.333333%" w:type="pct"/>
          </w:tcPr>
          <w:p>
            <w:pPr>
              <w:ind w:leftChars="0" w:left="0" w:right="0"/>
            </w:pPr>
            <w:r>
              <w:t>DCSE</w:t>
            </w:r>
          </w:p>
        </w:tc>
        <w:tc>
          <w:tcPr>
            <w:cnfStyle w:evenVBand="false" w:oddVBand="true" w:firstColumn="false"/>
            <w:tcW w:w="33.333333%" w:type="pct"/>
          </w:tcPr>
          <w:p>
            <w:pPr>
              <w:ind w:leftChars="0" w:left="0" w:right="0"/>
            </w:pPr>
            <w:r>
              <w:t xml:space="preserve">NASDAQ COPENHAGEN A/S - </w:t>
            </w:r>
            <w:hyperlink xmlns:r="http://schemas.openxmlformats.org/officeDocument/2006/relationships" r:id="rId20">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DCSX</w:t>
            </w:r>
          </w:p>
        </w:tc>
        <w:tc>
          <w:tcPr>
            <w:cnfStyle w:evenVBand="true" w:oddVBand="false" w:firstColumn="false"/>
            <w:tcW w:w="33.333333%" w:type="pct"/>
          </w:tcPr>
          <w:p>
            <w:pPr>
              <w:ind w:leftChars="0" w:left="0" w:right="0"/>
            </w:pPr>
            <w:r>
              <w:t>DCSX</w:t>
            </w:r>
          </w:p>
        </w:tc>
        <w:tc>
          <w:tcPr>
            <w:cnfStyle w:evenVBand="false" w:oddVBand="true" w:firstColumn="false"/>
            <w:tcW w:w="33.333333%" w:type="pct"/>
          </w:tcPr>
          <w:p>
            <w:pPr>
              <w:ind w:leftChars="0" w:left="0" w:right="0"/>
            </w:pPr>
            <w:r>
              <w:t>DUTCH CARIBBEAN SECURITIES EXCHANGE</w:t>
            </w:r>
          </w:p>
        </w:tc>
      </w:tr>
      <w:tr>
        <w:trPr>
          <w:cnfStyle w:evenHBand="false" w:oddHBand="true" w:firstRow="false"/>
        </w:trPr>
        <w:tc>
          <w:tcPr>
            <w:cnfStyle w:evenVBand="false" w:oddVBand="true" w:firstColumn="false"/>
            <w:tcW w:w="33.333333%" w:type="pct"/>
          </w:tcPr>
          <w:p>
            <w:pPr>
              <w:ind w:leftChars="0" w:left="0" w:right="0"/>
            </w:pPr>
            <w:r>
              <w:t>DDTX</w:t>
            </w:r>
          </w:p>
        </w:tc>
        <w:tc>
          <w:tcPr>
            <w:cnfStyle w:evenVBand="true" w:oddVBand="false" w:firstColumn="false"/>
            <w:tcW w:w="33.333333%" w:type="pct"/>
          </w:tcPr>
          <w:p>
            <w:pPr>
              <w:ind w:leftChars="0" w:left="0" w:right="0"/>
            </w:pPr>
            <w:r>
              <w:t>DDTX</w:t>
            </w:r>
          </w:p>
        </w:tc>
        <w:tc>
          <w:tcPr>
            <w:cnfStyle w:evenVBand="false" w:oddVBand="true" w:firstColumn="false"/>
            <w:tcW w:w="33.333333%" w:type="pct"/>
          </w:tcPr>
          <w:p>
            <w:pPr>
              <w:ind w:leftChars="0" w:left="0" w:right="0"/>
            </w:pPr>
            <w:r>
              <w:t>DEAL DONE TRADING - SYSTEMATIC INTERNALISER</w:t>
            </w:r>
          </w:p>
        </w:tc>
      </w:tr>
      <w:tr>
        <w:trPr>
          <w:cnfStyle w:evenHBand="true" w:oddHBand="false" w:firstRow="false"/>
        </w:trPr>
        <w:tc>
          <w:tcPr>
            <w:cnfStyle w:evenVBand="false" w:oddVBand="true" w:firstColumn="false"/>
            <w:tcW w:w="33.333333%" w:type="pct"/>
          </w:tcPr>
          <w:p>
            <w:pPr>
              <w:ind w:leftChars="0" w:left="0" w:right="0"/>
            </w:pPr>
            <w:r>
              <w:t>DEAL</w:t>
            </w:r>
          </w:p>
        </w:tc>
        <w:tc>
          <w:tcPr>
            <w:cnfStyle w:evenVBand="true" w:oddVBand="false" w:firstColumn="false"/>
            <w:tcW w:w="33.333333%" w:type="pct"/>
          </w:tcPr>
          <w:p>
            <w:pPr>
              <w:ind w:leftChars="0" w:left="0" w:right="0"/>
            </w:pPr>
            <w:r>
              <w:t>DEAL</w:t>
            </w:r>
          </w:p>
        </w:tc>
        <w:tc>
          <w:tcPr>
            <w:cnfStyle w:evenVBand="false" w:oddVBand="true" w:firstColumn="false"/>
            <w:tcW w:w="33.333333%" w:type="pct"/>
          </w:tcPr>
          <w:p>
            <w:pPr>
              <w:ind w:leftChars="0" w:left="0" w:right="0"/>
            </w:pPr>
            <w:r>
              <w:t>DCX (DERIVATIVES CURRENCY EXCHANGE)</w:t>
            </w:r>
          </w:p>
        </w:tc>
      </w:tr>
      <w:tr>
        <w:trPr>
          <w:cnfStyle w:evenHBand="false" w:oddHBand="true" w:firstRow="false"/>
        </w:trPr>
        <w:tc>
          <w:tcPr>
            <w:cnfStyle w:evenVBand="false" w:oddVBand="true" w:firstColumn="false"/>
            <w:tcW w:w="33.333333%" w:type="pct"/>
          </w:tcPr>
          <w:p>
            <w:pPr>
              <w:ind w:leftChars="0" w:left="0" w:right="0"/>
            </w:pPr>
            <w:r>
              <w:t>DEKA</w:t>
            </w:r>
          </w:p>
        </w:tc>
        <w:tc>
          <w:tcPr>
            <w:cnfStyle w:evenVBand="true" w:oddVBand="false" w:firstColumn="false"/>
            <w:tcW w:w="33.333333%" w:type="pct"/>
          </w:tcPr>
          <w:p>
            <w:pPr>
              <w:ind w:leftChars="0" w:left="0" w:right="0"/>
            </w:pPr>
            <w:r>
              <w:t>DEKA</w:t>
            </w:r>
          </w:p>
        </w:tc>
        <w:tc>
          <w:tcPr>
            <w:cnfStyle w:evenVBand="false" w:oddVBand="true" w:firstColumn="false"/>
            <w:tcW w:w="33.333333%" w:type="pct"/>
          </w:tcPr>
          <w:p>
            <w:pPr>
              <w:ind w:leftChars="0" w:left="0" w:right="0"/>
            </w:pPr>
            <w:r>
              <w:t>DEKABANK DEUTSCHE GIROZENTRALE</w:t>
            </w:r>
          </w:p>
        </w:tc>
      </w:tr>
      <w:tr>
        <w:trPr>
          <w:cnfStyle w:evenHBand="true" w:oddHBand="false" w:firstRow="false"/>
        </w:trPr>
        <w:tc>
          <w:tcPr>
            <w:cnfStyle w:evenVBand="false" w:oddVBand="true" w:firstColumn="false"/>
            <w:tcW w:w="33.333333%" w:type="pct"/>
          </w:tcPr>
          <w:p>
            <w:pPr>
              <w:ind w:leftChars="0" w:left="0" w:right="0"/>
            </w:pPr>
            <w:r>
              <w:t>DEXE</w:t>
            </w:r>
          </w:p>
        </w:tc>
        <w:tc>
          <w:tcPr>
            <w:cnfStyle w:evenVBand="true" w:oddVBand="false" w:firstColumn="false"/>
            <w:tcW w:w="33.333333%" w:type="pct"/>
          </w:tcPr>
          <w:p>
            <w:pPr>
              <w:ind w:leftChars="0" w:left="0" w:right="0"/>
            </w:pPr>
            <w:r>
              <w:t>DEXE</w:t>
            </w:r>
          </w:p>
        </w:tc>
        <w:tc>
          <w:tcPr>
            <w:cnfStyle w:evenVBand="false" w:oddVBand="true" w:firstColumn="false"/>
            <w:tcW w:w="33.333333%" w:type="pct"/>
          </w:tcPr>
          <w:p>
            <w:pPr>
              <w:ind w:leftChars="0" w:left="0" w:right="0"/>
            </w:pPr>
            <w:r>
              <w:t>DEX LIMITED</w:t>
            </w:r>
          </w:p>
        </w:tc>
      </w:tr>
      <w:tr>
        <w:trPr>
          <w:cnfStyle w:evenHBand="false" w:oddHBand="true" w:firstRow="false"/>
        </w:trPr>
        <w:tc>
          <w:tcPr>
            <w:cnfStyle w:evenVBand="false" w:oddVBand="true" w:firstColumn="false"/>
            <w:tcW w:w="33.333333%" w:type="pct"/>
          </w:tcPr>
          <w:p>
            <w:pPr>
              <w:ind w:leftChars="0" w:left="0" w:right="0"/>
            </w:pPr>
            <w:r>
              <w:t>DGCX</w:t>
            </w:r>
          </w:p>
        </w:tc>
        <w:tc>
          <w:tcPr>
            <w:cnfStyle w:evenVBand="true" w:oddVBand="false" w:firstColumn="false"/>
            <w:tcW w:w="33.333333%" w:type="pct"/>
          </w:tcPr>
          <w:p>
            <w:pPr>
              <w:ind w:leftChars="0" w:left="0" w:right="0"/>
            </w:pPr>
            <w:r>
              <w:t>DGCX</w:t>
            </w:r>
          </w:p>
        </w:tc>
        <w:tc>
          <w:tcPr>
            <w:cnfStyle w:evenVBand="false" w:oddVBand="true" w:firstColumn="false"/>
            <w:tcW w:w="33.333333%" w:type="pct"/>
          </w:tcPr>
          <w:p>
            <w:pPr>
              <w:ind w:leftChars="0" w:left="0" w:right="0"/>
            </w:pPr>
            <w:r>
              <w:t>DUBAI GOLD &amp; COMMODITIES EXCHANGE DMCC</w:t>
            </w:r>
          </w:p>
        </w:tc>
      </w:tr>
      <w:tr>
        <w:trPr>
          <w:cnfStyle w:evenHBand="true" w:oddHBand="false" w:firstRow="false"/>
        </w:trPr>
        <w:tc>
          <w:tcPr>
            <w:cnfStyle w:evenVBand="false" w:oddVBand="true" w:firstColumn="false"/>
            <w:tcW w:w="33.333333%" w:type="pct"/>
          </w:tcPr>
          <w:p>
            <w:pPr>
              <w:ind w:leftChars="0" w:left="0" w:right="0"/>
            </w:pPr>
            <w:r>
              <w:t>DHEL</w:t>
            </w:r>
          </w:p>
        </w:tc>
        <w:tc>
          <w:tcPr>
            <w:cnfStyle w:evenVBand="true" w:oddVBand="false" w:firstColumn="false"/>
            <w:tcW w:w="33.333333%" w:type="pct"/>
          </w:tcPr>
          <w:p>
            <w:pPr>
              <w:ind w:leftChars="0" w:left="0" w:right="0"/>
            </w:pPr>
            <w:r>
              <w:t>DHEL</w:t>
            </w:r>
          </w:p>
        </w:tc>
        <w:tc>
          <w:tcPr>
            <w:cnfStyle w:evenVBand="false" w:oddVBand="true" w:firstColumn="false"/>
            <w:tcW w:w="33.333333%" w:type="pct"/>
          </w:tcPr>
          <w:p>
            <w:pPr>
              <w:ind w:leftChars="0" w:left="0" w:right="0"/>
            </w:pPr>
            <w:r>
              <w:t xml:space="preserve">NASDAQ HELSINKI LTD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DHLX</w:t>
            </w:r>
          </w:p>
        </w:tc>
        <w:tc>
          <w:tcPr>
            <w:cnfStyle w:evenVBand="true" w:oddVBand="false" w:firstColumn="false"/>
            <w:tcW w:w="33.333333%" w:type="pct"/>
          </w:tcPr>
          <w:p>
            <w:pPr>
              <w:ind w:leftChars="0" w:left="0" w:right="0"/>
            </w:pPr>
            <w:r>
              <w:t>DHLX</w:t>
            </w:r>
          </w:p>
        </w:tc>
        <w:tc>
          <w:tcPr>
            <w:cnfStyle w:evenVBand="false" w:oddVBand="true" w:firstColumn="false"/>
            <w:tcW w:w="33.333333%" w:type="pct"/>
          </w:tcPr>
          <w:p>
            <w:pPr>
              <w:ind w:leftChars="0" w:left="0" w:right="0"/>
            </w:pPr>
            <w:r>
              <w:t>DEUTSCHE HOLDINGS (LUXEMBOURG) S.A R.L.</w:t>
            </w:r>
          </w:p>
        </w:tc>
      </w:tr>
      <w:tr>
        <w:trPr>
          <w:cnfStyle w:evenHBand="true" w:oddHBand="false" w:firstRow="false"/>
        </w:trPr>
        <w:tc>
          <w:tcPr>
            <w:cnfStyle w:evenVBand="false" w:oddVBand="true" w:firstColumn="false"/>
            <w:tcW w:w="33.333333%" w:type="pct"/>
          </w:tcPr>
          <w:p>
            <w:pPr>
              <w:ind w:leftChars="0" w:left="0" w:right="0"/>
            </w:pPr>
            <w:r>
              <w:t>DICE</w:t>
            </w:r>
          </w:p>
        </w:tc>
        <w:tc>
          <w:tcPr>
            <w:cnfStyle w:evenVBand="true" w:oddVBand="false" w:firstColumn="false"/>
            <w:tcW w:w="33.333333%" w:type="pct"/>
          </w:tcPr>
          <w:p>
            <w:pPr>
              <w:ind w:leftChars="0" w:left="0" w:right="0"/>
            </w:pPr>
            <w:r>
              <w:t>DICE</w:t>
            </w:r>
          </w:p>
        </w:tc>
        <w:tc>
          <w:tcPr>
            <w:cnfStyle w:evenVBand="false" w:oddVBand="true" w:firstColumn="false"/>
            <w:tcW w:w="33.333333%" w:type="pct"/>
          </w:tcPr>
          <w:p>
            <w:pPr>
              <w:ind w:leftChars="0" w:left="0" w:right="0"/>
            </w:pPr>
            <w:r>
              <w:t xml:space="preserve">NASDAQ ICELAND HF.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DIFX</w:t>
            </w:r>
          </w:p>
        </w:tc>
        <w:tc>
          <w:tcPr>
            <w:cnfStyle w:evenVBand="true" w:oddVBand="false" w:firstColumn="false"/>
            <w:tcW w:w="33.333333%" w:type="pct"/>
          </w:tcPr>
          <w:p>
            <w:pPr>
              <w:ind w:leftChars="0" w:left="0" w:right="0"/>
            </w:pPr>
            <w:r>
              <w:t>DIFX</w:t>
            </w:r>
          </w:p>
        </w:tc>
        <w:tc>
          <w:tcPr>
            <w:cnfStyle w:evenVBand="false" w:oddVBand="true" w:firstColumn="false"/>
            <w:tcW w:w="33.333333%" w:type="pct"/>
          </w:tcPr>
          <w:p>
            <w:pPr>
              <w:ind w:leftChars="0" w:left="0" w:right="0"/>
            </w:pPr>
            <w:r>
              <w:t>NASDAQ DUBAI</w:t>
            </w:r>
          </w:p>
        </w:tc>
      </w:tr>
      <w:tr>
        <w:trPr>
          <w:cnfStyle w:evenHBand="true" w:oddHBand="false" w:firstRow="false"/>
        </w:trPr>
        <w:tc>
          <w:tcPr>
            <w:cnfStyle w:evenVBand="false" w:oddVBand="true" w:firstColumn="false"/>
            <w:tcW w:w="33.333333%" w:type="pct"/>
          </w:tcPr>
          <w:p>
            <w:pPr>
              <w:ind w:leftChars="0" w:left="0" w:right="0"/>
            </w:pPr>
            <w:r>
              <w:t>DKED</w:t>
            </w:r>
          </w:p>
        </w:tc>
        <w:tc>
          <w:tcPr>
            <w:cnfStyle w:evenVBand="true" w:oddVBand="false" w:firstColumn="false"/>
            <w:tcW w:w="33.333333%" w:type="pct"/>
          </w:tcPr>
          <w:p>
            <w:pPr>
              <w:ind w:leftChars="0" w:left="0" w:right="0"/>
            </w:pPr>
            <w:r>
              <w:t>DKED</w:t>
            </w:r>
          </w:p>
        </w:tc>
        <w:tc>
          <w:tcPr>
            <w:cnfStyle w:evenVBand="false" w:oddVBand="true" w:firstColumn="false"/>
            <w:tcW w:w="33.333333%" w:type="pct"/>
          </w:tcPr>
          <w:p>
            <w:pPr>
              <w:ind w:leftChars="0" w:left="0" w:right="0"/>
            </w:pPr>
            <w:r>
              <w:t>NASDAQ STOCKHOLM AB - DANISH EQ DERIVATIVES</w:t>
            </w:r>
          </w:p>
        </w:tc>
      </w:tr>
      <w:tr>
        <w:trPr>
          <w:cnfStyle w:evenHBand="false" w:oddHBand="true" w:firstRow="false"/>
        </w:trPr>
        <w:tc>
          <w:tcPr>
            <w:cnfStyle w:evenVBand="false" w:oddVBand="true" w:firstColumn="false"/>
            <w:tcW w:w="33.333333%" w:type="pct"/>
          </w:tcPr>
          <w:p>
            <w:pPr>
              <w:ind w:leftChars="0" w:left="0" w:right="0"/>
            </w:pPr>
            <w:r>
              <w:t>DKFI</w:t>
            </w:r>
          </w:p>
        </w:tc>
        <w:tc>
          <w:tcPr>
            <w:cnfStyle w:evenVBand="true" w:oddVBand="false" w:firstColumn="false"/>
            <w:tcW w:w="33.333333%" w:type="pct"/>
          </w:tcPr>
          <w:p>
            <w:pPr>
              <w:ind w:leftChars="0" w:left="0" w:right="0"/>
            </w:pPr>
            <w:r>
              <w:t>DKFI</w:t>
            </w:r>
          </w:p>
        </w:tc>
        <w:tc>
          <w:tcPr>
            <w:cnfStyle w:evenVBand="false" w:oddVBand="true" w:firstColumn="false"/>
            <w:tcW w:w="33.333333%" w:type="pct"/>
          </w:tcPr>
          <w:p>
            <w:pPr>
              <w:ind w:leftChars="0" w:left="0" w:right="0"/>
            </w:pPr>
            <w:r>
              <w:t>NASDAQ STOCKHOLM AB - DANISH FI DERIVATIVES</w:t>
            </w:r>
          </w:p>
        </w:tc>
      </w:tr>
      <w:tr>
        <w:trPr>
          <w:cnfStyle w:evenHBand="true" w:oddHBand="false" w:firstRow="false"/>
        </w:trPr>
        <w:tc>
          <w:tcPr>
            <w:cnfStyle w:evenVBand="false" w:oddVBand="true" w:firstColumn="false"/>
            <w:tcW w:w="33.333333%" w:type="pct"/>
          </w:tcPr>
          <w:p>
            <w:pPr>
              <w:ind w:leftChars="0" w:left="0" w:right="0"/>
            </w:pPr>
            <w:r>
              <w:t>DKOB</w:t>
            </w:r>
          </w:p>
        </w:tc>
        <w:tc>
          <w:tcPr>
            <w:cnfStyle w:evenVBand="true" w:oddVBand="false" w:firstColumn="false"/>
            <w:tcW w:w="33.333333%" w:type="pct"/>
          </w:tcPr>
          <w:p>
            <w:pPr>
              <w:ind w:leftChars="0" w:left="0" w:right="0"/>
            </w:pPr>
            <w:r>
              <w:t>DKOB</w:t>
            </w:r>
          </w:p>
        </w:tc>
        <w:tc>
          <w:tcPr>
            <w:cnfStyle w:evenVBand="false" w:oddVBand="true" w:firstColumn="false"/>
            <w:tcW w:w="33.333333%" w:type="pct"/>
          </w:tcPr>
          <w:p>
            <w:pPr>
              <w:ind w:leftChars="0" w:left="0" w:right="0"/>
            </w:pPr>
            <w:r>
              <w:t>NASDAQ STOCKHOLM AB - OTC DKK WB EQ DERIVATIVES</w:t>
            </w:r>
          </w:p>
        </w:tc>
      </w:tr>
      <w:tr>
        <w:trPr>
          <w:cnfStyle w:evenHBand="false" w:oddHBand="true" w:firstRow="false"/>
        </w:trPr>
        <w:tc>
          <w:tcPr>
            <w:cnfStyle w:evenVBand="false" w:oddVBand="true" w:firstColumn="false"/>
            <w:tcW w:w="33.333333%" w:type="pct"/>
          </w:tcPr>
          <w:p>
            <w:pPr>
              <w:ind w:leftChars="0" w:left="0" w:right="0"/>
            </w:pPr>
            <w:r>
              <w:t>DKTC</w:t>
            </w:r>
          </w:p>
        </w:tc>
        <w:tc>
          <w:tcPr>
            <w:cnfStyle w:evenVBand="true" w:oddVBand="false" w:firstColumn="false"/>
            <w:tcW w:w="33.333333%" w:type="pct"/>
          </w:tcPr>
          <w:p>
            <w:pPr>
              <w:ind w:leftChars="0" w:left="0" w:right="0"/>
            </w:pPr>
            <w:r>
              <w:t>DKTC</w:t>
            </w:r>
          </w:p>
        </w:tc>
        <w:tc>
          <w:tcPr>
            <w:cnfStyle w:evenVBand="false" w:oddVBand="true" w:firstColumn="false"/>
            <w:tcW w:w="33.333333%" w:type="pct"/>
          </w:tcPr>
          <w:p>
            <w:pPr>
              <w:ind w:leftChars="0" w:left="0" w:right="0"/>
            </w:pPr>
            <w:r>
              <w:t>DANSK OTC</w:t>
            </w:r>
          </w:p>
        </w:tc>
      </w:tr>
      <w:tr>
        <w:trPr>
          <w:cnfStyle w:evenHBand="true" w:oddHBand="false" w:firstRow="false"/>
        </w:trPr>
        <w:tc>
          <w:tcPr>
            <w:cnfStyle w:evenVBand="false" w:oddVBand="true" w:firstColumn="false"/>
            <w:tcW w:w="33.333333%" w:type="pct"/>
          </w:tcPr>
          <w:p>
            <w:pPr>
              <w:ind w:leftChars="0" w:left="0" w:right="0"/>
            </w:pPr>
            <w:r>
              <w:t>DKWB</w:t>
            </w:r>
          </w:p>
        </w:tc>
        <w:tc>
          <w:tcPr>
            <w:cnfStyle w:evenVBand="true" w:oddVBand="false" w:firstColumn="false"/>
            <w:tcW w:w="33.333333%" w:type="pct"/>
          </w:tcPr>
          <w:p>
            <w:pPr>
              <w:ind w:leftChars="0" w:left="0" w:right="0"/>
            </w:pPr>
            <w:r>
              <w:t>DKWB</w:t>
            </w:r>
          </w:p>
        </w:tc>
        <w:tc>
          <w:tcPr>
            <w:cnfStyle w:evenVBand="false" w:oddVBand="true" w:firstColumn="false"/>
            <w:tcW w:w="33.333333%" w:type="pct"/>
          </w:tcPr>
          <w:p>
            <w:pPr>
              <w:ind w:leftChars="0" w:left="0" w:right="0"/>
            </w:pPr>
            <w:r>
              <w:t>NASDAQ STOCKHOLM AB - DKK WB EQ DERIVATIVES</w:t>
            </w:r>
          </w:p>
        </w:tc>
      </w:tr>
      <w:tr>
        <w:trPr>
          <w:cnfStyle w:evenHBand="false" w:oddHBand="true" w:firstRow="false"/>
        </w:trPr>
        <w:tc>
          <w:tcPr>
            <w:cnfStyle w:evenVBand="false" w:oddVBand="true" w:firstColumn="false"/>
            <w:tcW w:w="33.333333%" w:type="pct"/>
          </w:tcPr>
          <w:p>
            <w:pPr>
              <w:ind w:leftChars="0" w:left="0" w:right="0"/>
            </w:pPr>
            <w:r>
              <w:t>DNDK</w:t>
            </w:r>
          </w:p>
        </w:tc>
        <w:tc>
          <w:tcPr>
            <w:cnfStyle w:evenVBand="true" w:oddVBand="false" w:firstColumn="false"/>
            <w:tcW w:w="33.333333%" w:type="pct"/>
          </w:tcPr>
          <w:p>
            <w:pPr>
              <w:ind w:leftChars="0" w:left="0" w:right="0"/>
            </w:pPr>
            <w:r>
              <w:t>DNDK</w:t>
            </w:r>
          </w:p>
        </w:tc>
        <w:tc>
          <w:tcPr>
            <w:cnfStyle w:evenVBand="false" w:oddVBand="true" w:firstColumn="false"/>
            <w:tcW w:w="33.333333%" w:type="pct"/>
          </w:tcPr>
          <w:p>
            <w:pPr>
              <w:ind w:leftChars="0" w:left="0" w:right="0"/>
            </w:pPr>
            <w:r>
              <w:t xml:space="preserve">FIRST NORTH DENMARK - </w:t>
            </w:r>
            <w:hyperlink xmlns:r="http://schemas.openxmlformats.org/officeDocument/2006/relationships" r:id="rId20">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DNFI</w:t>
            </w:r>
          </w:p>
        </w:tc>
        <w:tc>
          <w:tcPr>
            <w:cnfStyle w:evenVBand="true" w:oddVBand="false" w:firstColumn="false"/>
            <w:tcW w:w="33.333333%" w:type="pct"/>
          </w:tcPr>
          <w:p>
            <w:pPr>
              <w:ind w:leftChars="0" w:left="0" w:right="0"/>
            </w:pPr>
            <w:r>
              <w:t>DNFI</w:t>
            </w:r>
          </w:p>
        </w:tc>
        <w:tc>
          <w:tcPr>
            <w:cnfStyle w:evenVBand="false" w:oddVBand="true" w:firstColumn="false"/>
            <w:tcW w:w="33.333333%" w:type="pct"/>
          </w:tcPr>
          <w:p>
            <w:pPr>
              <w:ind w:leftChars="0" w:left="0" w:right="0"/>
            </w:pPr>
            <w:r>
              <w:t xml:space="preserve">FIRST NORTH FINLAND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DNIS</w:t>
            </w:r>
          </w:p>
        </w:tc>
        <w:tc>
          <w:tcPr>
            <w:cnfStyle w:evenVBand="true" w:oddVBand="false" w:firstColumn="false"/>
            <w:tcW w:w="33.333333%" w:type="pct"/>
          </w:tcPr>
          <w:p>
            <w:pPr>
              <w:ind w:leftChars="0" w:left="0" w:right="0"/>
            </w:pPr>
            <w:r>
              <w:t>DNIS</w:t>
            </w:r>
          </w:p>
        </w:tc>
        <w:tc>
          <w:tcPr>
            <w:cnfStyle w:evenVBand="false" w:oddVBand="true" w:firstColumn="false"/>
            <w:tcW w:w="33.333333%" w:type="pct"/>
          </w:tcPr>
          <w:p>
            <w:pPr>
              <w:ind w:leftChars="0" w:left="0" w:right="0"/>
            </w:pPr>
            <w:r>
              <w:t xml:space="preserve">FIRST NORTH ICELAND - </w:t>
            </w:r>
            <w:hyperlink xmlns:r="http://schemas.openxmlformats.org/officeDocument/2006/relationships" r:id="rId20">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DNSE</w:t>
            </w:r>
          </w:p>
        </w:tc>
        <w:tc>
          <w:tcPr>
            <w:cnfStyle w:evenVBand="true" w:oddVBand="false" w:firstColumn="false"/>
            <w:tcW w:w="33.333333%" w:type="pct"/>
          </w:tcPr>
          <w:p>
            <w:pPr>
              <w:ind w:leftChars="0" w:left="0" w:right="0"/>
            </w:pPr>
            <w:r>
              <w:t>DNSE</w:t>
            </w:r>
          </w:p>
        </w:tc>
        <w:tc>
          <w:tcPr>
            <w:cnfStyle w:evenVBand="false" w:oddVBand="true" w:firstColumn="false"/>
            <w:tcW w:w="33.333333%" w:type="pct"/>
          </w:tcPr>
          <w:p>
            <w:pPr>
              <w:ind w:leftChars="0" w:left="0" w:right="0"/>
            </w:pPr>
            <w:r>
              <w:t xml:space="preserve">FIRST NORTH SWEDEN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DOSE</w:t>
            </w:r>
          </w:p>
        </w:tc>
        <w:tc>
          <w:tcPr>
            <w:cnfStyle w:evenVBand="true" w:oddVBand="false" w:firstColumn="false"/>
            <w:tcW w:w="33.333333%" w:type="pct"/>
          </w:tcPr>
          <w:p>
            <w:pPr>
              <w:ind w:leftChars="0" w:left="0" w:right="0"/>
            </w:pPr>
            <w:r>
              <w:t>DOSE</w:t>
            </w:r>
          </w:p>
        </w:tc>
        <w:tc>
          <w:tcPr>
            <w:cnfStyle w:evenVBand="false" w:oddVBand="true" w:firstColumn="false"/>
            <w:tcW w:w="33.333333%" w:type="pct"/>
          </w:tcPr>
          <w:p>
            <w:pPr>
              <w:ind w:leftChars="0" w:left="0" w:right="0"/>
            </w:pPr>
            <w:r>
              <w:t xml:space="preserve">FIRST NORTH SWEDEN - NORWAY </w:t>
            </w:r>
            <w:hyperlink xmlns:r="http://schemas.openxmlformats.org/officeDocument/2006/relationships" r:id="rId20">
              <w:r>
                <w:rPr>
                  <w:rStyle w:val="Hyperlink"/>
                </w:rPr>
                <w:t>NORDIC@MID</w:t>
              </w:r>
            </w:hyperlink>
          </w:p>
        </w:tc>
      </w:tr>
      <w:tr>
        <w:trPr>
          <w:cnfStyle w:evenHBand="true" w:oddHBand="false" w:firstRow="false"/>
        </w:trPr>
        <w:tc>
          <w:tcPr>
            <w:cnfStyle w:evenVBand="false" w:oddVBand="true" w:firstColumn="false"/>
            <w:tcW w:w="33.333333%" w:type="pct"/>
          </w:tcPr>
          <w:p>
            <w:pPr>
              <w:ind w:leftChars="0" w:left="0" w:right="0"/>
            </w:pPr>
            <w:r>
              <w:t>DOTS</w:t>
            </w:r>
          </w:p>
        </w:tc>
        <w:tc>
          <w:tcPr>
            <w:cnfStyle w:evenVBand="true" w:oddVBand="false" w:firstColumn="false"/>
            <w:tcW w:w="33.333333%" w:type="pct"/>
          </w:tcPr>
          <w:p>
            <w:pPr>
              <w:ind w:leftChars="0" w:left="0" w:right="0"/>
            </w:pPr>
            <w:r>
              <w:t>DOTS</w:t>
            </w:r>
          </w:p>
        </w:tc>
        <w:tc>
          <w:tcPr>
            <w:cnfStyle w:evenVBand="false" w:oddVBand="true" w:firstColumn="false"/>
            <w:tcW w:w="33.333333%" w:type="pct"/>
          </w:tcPr>
          <w:p>
            <w:pPr>
              <w:ind w:leftChars="0" w:left="0" w:right="0"/>
            </w:pPr>
            <w:r>
              <w:t>SWISS DOTS BY CATS</w:t>
            </w:r>
          </w:p>
        </w:tc>
      </w:tr>
      <w:tr>
        <w:trPr>
          <w:cnfStyle w:evenHBand="false" w:oddHBand="true" w:firstRow="false"/>
        </w:trPr>
        <w:tc>
          <w:tcPr>
            <w:cnfStyle w:evenVBand="false" w:oddVBand="true" w:firstColumn="false"/>
            <w:tcW w:w="33.333333%" w:type="pct"/>
          </w:tcPr>
          <w:p>
            <w:pPr>
              <w:ind w:leftChars="0" w:left="0" w:right="0"/>
            </w:pPr>
            <w:r>
              <w:t>DOWE</w:t>
            </w:r>
          </w:p>
        </w:tc>
        <w:tc>
          <w:tcPr>
            <w:cnfStyle w:evenVBand="true" w:oddVBand="false" w:firstColumn="false"/>
            <w:tcW w:w="33.333333%" w:type="pct"/>
          </w:tcPr>
          <w:p>
            <w:pPr>
              <w:ind w:leftChars="0" w:left="0" w:right="0"/>
            </w:pPr>
            <w:r>
              <w:t>DOWE</w:t>
            </w:r>
          </w:p>
        </w:tc>
        <w:tc>
          <w:tcPr>
            <w:cnfStyle w:evenVBand="false" w:oddVBand="true" w:firstColumn="false"/>
            <w:tcW w:w="33.333333%" w:type="pct"/>
          </w:tcPr>
          <w:p>
            <w:pPr>
              <w:ind w:leftChars="0" w:left="0" w:right="0"/>
            </w:pPr>
            <w:r>
              <w:t>DOWGATE EURO GOVERNMENT BONDS</w:t>
            </w:r>
          </w:p>
        </w:tc>
      </w:tr>
      <w:tr>
        <w:trPr>
          <w:cnfStyle w:evenHBand="true" w:oddHBand="false" w:firstRow="false"/>
        </w:trPr>
        <w:tc>
          <w:tcPr>
            <w:cnfStyle w:evenVBand="false" w:oddVBand="true" w:firstColumn="false"/>
            <w:tcW w:w="33.333333%" w:type="pct"/>
          </w:tcPr>
          <w:p>
            <w:pPr>
              <w:ind w:leftChars="0" w:left="0" w:right="0"/>
            </w:pPr>
            <w:r>
              <w:t>DOWG</w:t>
            </w:r>
          </w:p>
        </w:tc>
        <w:tc>
          <w:tcPr>
            <w:cnfStyle w:evenVBand="true" w:oddVBand="false" w:firstColumn="false"/>
            <w:tcW w:w="33.333333%" w:type="pct"/>
          </w:tcPr>
          <w:p>
            <w:pPr>
              <w:ind w:leftChars="0" w:left="0" w:right="0"/>
            </w:pPr>
            <w:r>
              <w:t>DOWG</w:t>
            </w:r>
          </w:p>
        </w:tc>
        <w:tc>
          <w:tcPr>
            <w:cnfStyle w:evenVBand="false" w:oddVBand="true" w:firstColumn="false"/>
            <w:tcW w:w="33.333333%" w:type="pct"/>
          </w:tcPr>
          <w:p>
            <w:pPr>
              <w:ind w:leftChars="0" w:left="0" w:right="0"/>
            </w:pPr>
            <w:r>
              <w:t>DOWGATE</w:t>
            </w:r>
          </w:p>
        </w:tc>
      </w:tr>
      <w:tr>
        <w:trPr>
          <w:cnfStyle w:evenHBand="false" w:oddHBand="true" w:firstRow="false"/>
        </w:trPr>
        <w:tc>
          <w:tcPr>
            <w:cnfStyle w:evenVBand="false" w:oddVBand="true" w:firstColumn="false"/>
            <w:tcW w:w="33.333333%" w:type="pct"/>
          </w:tcPr>
          <w:p>
            <w:pPr>
              <w:ind w:leftChars="0" w:left="0" w:right="0"/>
            </w:pPr>
            <w:r>
              <w:t>DOWM</w:t>
            </w:r>
          </w:p>
        </w:tc>
        <w:tc>
          <w:tcPr>
            <w:cnfStyle w:evenVBand="true" w:oddVBand="false" w:firstColumn="false"/>
            <w:tcW w:w="33.333333%" w:type="pct"/>
          </w:tcPr>
          <w:p>
            <w:pPr>
              <w:ind w:leftChars="0" w:left="0" w:right="0"/>
            </w:pPr>
            <w:r>
              <w:t>DOWM</w:t>
            </w:r>
          </w:p>
        </w:tc>
        <w:tc>
          <w:tcPr>
            <w:cnfStyle w:evenVBand="false" w:oddVBand="true" w:firstColumn="false"/>
            <w:tcW w:w="33.333333%" w:type="pct"/>
          </w:tcPr>
          <w:p>
            <w:pPr>
              <w:ind w:leftChars="0" w:left="0" w:right="0"/>
            </w:pPr>
            <w:r>
              <w:t>DOWGATE - MTF (MADRID)</w:t>
            </w:r>
          </w:p>
        </w:tc>
      </w:tr>
      <w:tr>
        <w:trPr>
          <w:cnfStyle w:evenHBand="true" w:oddHBand="false" w:firstRow="false"/>
        </w:trPr>
        <w:tc>
          <w:tcPr>
            <w:cnfStyle w:evenVBand="false" w:oddVBand="true" w:firstColumn="false"/>
            <w:tcW w:w="33.333333%" w:type="pct"/>
          </w:tcPr>
          <w:p>
            <w:pPr>
              <w:ind w:leftChars="0" w:left="0" w:right="0"/>
            </w:pPr>
            <w:r>
              <w:t>DRCT</w:t>
            </w:r>
          </w:p>
        </w:tc>
        <w:tc>
          <w:tcPr>
            <w:cnfStyle w:evenVBand="true" w:oddVBand="false" w:firstColumn="false"/>
            <w:tcW w:w="33.333333%" w:type="pct"/>
          </w:tcPr>
          <w:p>
            <w:pPr>
              <w:ind w:leftChars="0" w:left="0" w:right="0"/>
            </w:pPr>
            <w:r>
              <w:t>DRCT</w:t>
            </w:r>
          </w:p>
        </w:tc>
        <w:tc>
          <w:tcPr>
            <w:cnfStyle w:evenVBand="false" w:oddVBand="true" w:firstColumn="false"/>
            <w:tcW w:w="33.333333%" w:type="pct"/>
          </w:tcPr>
          <w:p>
            <w:pPr>
              <w:ind w:leftChars="0" w:left="0" w:right="0"/>
            </w:pPr>
            <w:r>
              <w:t>DAIWA DRECT</w:t>
            </w:r>
          </w:p>
        </w:tc>
      </w:tr>
      <w:tr>
        <w:trPr>
          <w:cnfStyle w:evenHBand="false" w:oddHBand="true" w:firstRow="false"/>
        </w:trPr>
        <w:tc>
          <w:tcPr>
            <w:cnfStyle w:evenVBand="false" w:oddVBand="true" w:firstColumn="false"/>
            <w:tcW w:w="33.333333%" w:type="pct"/>
          </w:tcPr>
          <w:p>
            <w:pPr>
              <w:ind w:leftChars="0" w:left="0" w:right="0"/>
            </w:pPr>
            <w:r>
              <w:t>DRSP</w:t>
            </w:r>
          </w:p>
        </w:tc>
        <w:tc>
          <w:tcPr>
            <w:cnfStyle w:evenVBand="true" w:oddVBand="false" w:firstColumn="false"/>
            <w:tcW w:w="33.333333%" w:type="pct"/>
          </w:tcPr>
          <w:p>
            <w:pPr>
              <w:ind w:leftChars="0" w:left="0" w:right="0"/>
            </w:pPr>
            <w:r>
              <w:t>DRSP</w:t>
            </w:r>
          </w:p>
        </w:tc>
        <w:tc>
          <w:tcPr>
            <w:cnfStyle w:evenVBand="false" w:oddVBand="true" w:firstColumn="false"/>
            <w:tcW w:w="33.333333%" w:type="pct"/>
          </w:tcPr>
          <w:p>
            <w:pPr>
              <w:ind w:leftChars="0" w:left="0" w:right="0"/>
            </w:pPr>
            <w:r>
              <w:t>EURONEXT  UK - REPORTING SERVICES</w:t>
            </w:r>
          </w:p>
        </w:tc>
      </w:tr>
      <w:tr>
        <w:trPr>
          <w:cnfStyle w:evenHBand="true" w:oddHBand="false" w:firstRow="false"/>
        </w:trPr>
        <w:tc>
          <w:tcPr>
            <w:cnfStyle w:evenVBand="false" w:oddVBand="true" w:firstColumn="false"/>
            <w:tcW w:w="33.333333%" w:type="pct"/>
          </w:tcPr>
          <w:p>
            <w:pPr>
              <w:ind w:leftChars="0" w:left="0" w:right="0"/>
            </w:pPr>
            <w:r>
              <w:t>DSMD</w:t>
            </w:r>
          </w:p>
        </w:tc>
        <w:tc>
          <w:tcPr>
            <w:cnfStyle w:evenVBand="true" w:oddVBand="false" w:firstColumn="false"/>
            <w:tcW w:w="33.333333%" w:type="pct"/>
          </w:tcPr>
          <w:p>
            <w:pPr>
              <w:ind w:leftChars="0" w:left="0" w:right="0"/>
            </w:pPr>
            <w:r>
              <w:t>DSMD</w:t>
            </w:r>
          </w:p>
        </w:tc>
        <w:tc>
          <w:tcPr>
            <w:cnfStyle w:evenVBand="false" w:oddVBand="true" w:firstColumn="false"/>
            <w:tcW w:w="33.333333%" w:type="pct"/>
          </w:tcPr>
          <w:p>
            <w:pPr>
              <w:ind w:leftChars="0" w:left="0" w:right="0"/>
            </w:pPr>
            <w:r>
              <w:t>QATAR EXCHANGE</w:t>
            </w:r>
          </w:p>
        </w:tc>
      </w:tr>
      <w:tr>
        <w:trPr>
          <w:cnfStyle w:evenHBand="false" w:oddHBand="true" w:firstRow="false"/>
        </w:trPr>
        <w:tc>
          <w:tcPr>
            <w:cnfStyle w:evenVBand="false" w:oddVBand="true" w:firstColumn="false"/>
            <w:tcW w:w="33.333333%" w:type="pct"/>
          </w:tcPr>
          <w:p>
            <w:pPr>
              <w:ind w:leftChars="0" w:left="0" w:right="0"/>
            </w:pPr>
            <w:r>
              <w:t>DSME</w:t>
            </w:r>
          </w:p>
        </w:tc>
        <w:tc>
          <w:tcPr>
            <w:cnfStyle w:evenVBand="true" w:oddVBand="false" w:firstColumn="false"/>
            <w:tcW w:w="33.333333%" w:type="pct"/>
          </w:tcPr>
          <w:p>
            <w:pPr>
              <w:ind w:leftChars="0" w:left="0" w:right="0"/>
            </w:pPr>
            <w:r>
              <w:t>DSME</w:t>
            </w:r>
          </w:p>
        </w:tc>
        <w:tc>
          <w:tcPr>
            <w:cnfStyle w:evenVBand="false" w:oddVBand="true" w:firstColumn="false"/>
            <w:tcW w:w="33.333333%" w:type="pct"/>
          </w:tcPr>
          <w:p>
            <w:pPr>
              <w:ind w:leftChars="0" w:left="0" w:right="0"/>
            </w:pPr>
            <w:r>
              <w:t>FIRST NORTH DENMARK -SME GROWTH MARKET</w:t>
            </w:r>
          </w:p>
        </w:tc>
      </w:tr>
      <w:tr>
        <w:trPr>
          <w:cnfStyle w:evenHBand="true" w:oddHBand="false" w:firstRow="false"/>
        </w:trPr>
        <w:tc>
          <w:tcPr>
            <w:cnfStyle w:evenVBand="false" w:oddVBand="true" w:firstColumn="false"/>
            <w:tcW w:w="33.333333%" w:type="pct"/>
          </w:tcPr>
          <w:p>
            <w:pPr>
              <w:ind w:leftChars="0" w:left="0" w:right="0"/>
            </w:pPr>
            <w:r>
              <w:t>DSTO</w:t>
            </w:r>
          </w:p>
        </w:tc>
        <w:tc>
          <w:tcPr>
            <w:cnfStyle w:evenVBand="true" w:oddVBand="false" w:firstColumn="false"/>
            <w:tcW w:w="33.333333%" w:type="pct"/>
          </w:tcPr>
          <w:p>
            <w:pPr>
              <w:ind w:leftChars="0" w:left="0" w:right="0"/>
            </w:pPr>
            <w:r>
              <w:t>DSTO</w:t>
            </w:r>
          </w:p>
        </w:tc>
        <w:tc>
          <w:tcPr>
            <w:cnfStyle w:evenVBand="false" w:oddVBand="true" w:firstColumn="false"/>
            <w:tcW w:w="33.333333%" w:type="pct"/>
          </w:tcPr>
          <w:p>
            <w:pPr>
              <w:ind w:leftChars="0" w:left="0" w:right="0"/>
            </w:pPr>
            <w:r>
              <w:t xml:space="preserve">NASDAQ STOCKHOLM AB - </w:t>
            </w:r>
            <w:hyperlink xmlns:r="http://schemas.openxmlformats.org/officeDocument/2006/relationships" r:id="rId20">
              <w:r>
                <w:rPr>
                  <w:rStyle w:val="Hyperlink"/>
                </w:rPr>
                <w:t>NORDIC@MID</w:t>
              </w:r>
            </w:hyperlink>
          </w:p>
        </w:tc>
      </w:tr>
      <w:tr>
        <w:trPr>
          <w:cnfStyle w:evenHBand="false" w:oddHBand="true" w:firstRow="false"/>
        </w:trPr>
        <w:tc>
          <w:tcPr>
            <w:cnfStyle w:evenVBand="false" w:oddVBand="true" w:firstColumn="false"/>
            <w:tcW w:w="33.333333%" w:type="pct"/>
          </w:tcPr>
          <w:p>
            <w:pPr>
              <w:ind w:leftChars="0" w:left="0" w:right="0"/>
            </w:pPr>
            <w:r>
              <w:t>DUMX</w:t>
            </w:r>
          </w:p>
        </w:tc>
        <w:tc>
          <w:tcPr>
            <w:cnfStyle w:evenVBand="true" w:oddVBand="false" w:firstColumn="false"/>
            <w:tcW w:w="33.333333%" w:type="pct"/>
          </w:tcPr>
          <w:p>
            <w:pPr>
              <w:ind w:leftChars="0" w:left="0" w:right="0"/>
            </w:pPr>
            <w:r>
              <w:t>DUMX</w:t>
            </w:r>
          </w:p>
        </w:tc>
        <w:tc>
          <w:tcPr>
            <w:cnfStyle w:evenVBand="false" w:oddVBand="true" w:firstColumn="false"/>
            <w:tcW w:w="33.333333%" w:type="pct"/>
          </w:tcPr>
          <w:p>
            <w:pPr>
              <w:ind w:leftChars="0" w:left="0" w:right="0"/>
            </w:pPr>
            <w:r>
              <w:t>DUBAI MERCANTILE EXCHANGE</w:t>
            </w:r>
          </w:p>
        </w:tc>
      </w:tr>
      <w:tr>
        <w:trPr>
          <w:cnfStyle w:evenHBand="true" w:oddHBand="false" w:firstRow="false"/>
        </w:trPr>
        <w:tc>
          <w:tcPr>
            <w:cnfStyle w:evenVBand="false" w:oddVBand="true" w:firstColumn="false"/>
            <w:tcW w:w="33.333333%" w:type="pct"/>
          </w:tcPr>
          <w:p>
            <w:pPr>
              <w:ind w:leftChars="0" w:left="0" w:right="0"/>
            </w:pPr>
            <w:r>
              <w:t>DUSA</w:t>
            </w:r>
          </w:p>
        </w:tc>
        <w:tc>
          <w:tcPr>
            <w:cnfStyle w:evenVBand="true" w:oddVBand="false" w:firstColumn="false"/>
            <w:tcW w:w="33.333333%" w:type="pct"/>
          </w:tcPr>
          <w:p>
            <w:pPr>
              <w:ind w:leftChars="0" w:left="0" w:right="0"/>
            </w:pPr>
            <w:r>
              <w:t>DUSA</w:t>
            </w:r>
          </w:p>
        </w:tc>
        <w:tc>
          <w:tcPr>
            <w:cnfStyle w:evenVBand="false" w:oddVBand="true" w:firstColumn="false"/>
            <w:tcW w:w="33.333333%" w:type="pct"/>
          </w:tcPr>
          <w:p>
            <w:pPr>
              <w:ind w:leftChars="0" w:left="0" w:right="0"/>
            </w:pPr>
            <w:r>
              <w:t>BOERSE DUESSELDORF - REGULIERTER MARKT</w:t>
            </w:r>
          </w:p>
        </w:tc>
      </w:tr>
      <w:tr>
        <w:trPr>
          <w:cnfStyle w:evenHBand="false" w:oddHBand="true" w:firstRow="false"/>
        </w:trPr>
        <w:tc>
          <w:tcPr>
            <w:cnfStyle w:evenVBand="false" w:oddVBand="true" w:firstColumn="false"/>
            <w:tcW w:w="33.333333%" w:type="pct"/>
          </w:tcPr>
          <w:p>
            <w:pPr>
              <w:ind w:leftChars="0" w:left="0" w:right="0"/>
            </w:pPr>
            <w:r>
              <w:t>DUSB</w:t>
            </w:r>
          </w:p>
        </w:tc>
        <w:tc>
          <w:tcPr>
            <w:cnfStyle w:evenVBand="true" w:oddVBand="false" w:firstColumn="false"/>
            <w:tcW w:w="33.333333%" w:type="pct"/>
          </w:tcPr>
          <w:p>
            <w:pPr>
              <w:ind w:leftChars="0" w:left="0" w:right="0"/>
            </w:pPr>
            <w:r>
              <w:t>DUSB</w:t>
            </w:r>
          </w:p>
        </w:tc>
        <w:tc>
          <w:tcPr>
            <w:cnfStyle w:evenVBand="false" w:oddVBand="true" w:firstColumn="false"/>
            <w:tcW w:w="33.333333%" w:type="pct"/>
          </w:tcPr>
          <w:p>
            <w:pPr>
              <w:ind w:leftChars="0" w:left="0" w:right="0"/>
            </w:pPr>
            <w:r>
              <w:t>BOERSE DUESSELDORF - FREIVERKEHR</w:t>
            </w:r>
          </w:p>
        </w:tc>
      </w:tr>
      <w:tr>
        <w:trPr>
          <w:cnfStyle w:evenHBand="true" w:oddHBand="false" w:firstRow="false"/>
        </w:trPr>
        <w:tc>
          <w:tcPr>
            <w:cnfStyle w:evenVBand="false" w:oddVBand="true" w:firstColumn="false"/>
            <w:tcW w:w="33.333333%" w:type="pct"/>
          </w:tcPr>
          <w:p>
            <w:pPr>
              <w:ind w:leftChars="0" w:left="0" w:right="0"/>
            </w:pPr>
            <w:r>
              <w:t>DUSC</w:t>
            </w:r>
          </w:p>
        </w:tc>
        <w:tc>
          <w:tcPr>
            <w:cnfStyle w:evenVBand="true" w:oddVBand="false" w:firstColumn="false"/>
            <w:tcW w:w="33.333333%" w:type="pct"/>
          </w:tcPr>
          <w:p>
            <w:pPr>
              <w:ind w:leftChars="0" w:left="0" w:right="0"/>
            </w:pPr>
            <w:r>
              <w:t>DUSC</w:t>
            </w:r>
          </w:p>
        </w:tc>
        <w:tc>
          <w:tcPr>
            <w:cnfStyle w:evenVBand="false" w:oddVBand="true" w:firstColumn="false"/>
            <w:tcW w:w="33.333333%" w:type="pct"/>
          </w:tcPr>
          <w:p>
            <w:pPr>
              <w:ind w:leftChars="0" w:left="0" w:right="0"/>
            </w:pPr>
            <w:r>
              <w:t>BOERSE DUESSELDORF - QUOTRIX - REGULIERTER MARKT</w:t>
            </w:r>
          </w:p>
        </w:tc>
      </w:tr>
      <w:tr>
        <w:trPr>
          <w:cnfStyle w:evenHBand="false" w:oddHBand="true" w:firstRow="false"/>
        </w:trPr>
        <w:tc>
          <w:tcPr>
            <w:cnfStyle w:evenVBand="false" w:oddVBand="true" w:firstColumn="false"/>
            <w:tcW w:w="33.333333%" w:type="pct"/>
          </w:tcPr>
          <w:p>
            <w:pPr>
              <w:ind w:leftChars="0" w:left="0" w:right="0"/>
            </w:pPr>
            <w:r>
              <w:t>DUSD</w:t>
            </w:r>
          </w:p>
        </w:tc>
        <w:tc>
          <w:tcPr>
            <w:cnfStyle w:evenVBand="true" w:oddVBand="false" w:firstColumn="false"/>
            <w:tcW w:w="33.333333%" w:type="pct"/>
          </w:tcPr>
          <w:p>
            <w:pPr>
              <w:ind w:leftChars="0" w:left="0" w:right="0"/>
            </w:pPr>
            <w:r>
              <w:t>DUSD</w:t>
            </w:r>
          </w:p>
        </w:tc>
        <w:tc>
          <w:tcPr>
            <w:cnfStyle w:evenVBand="false" w:oddVBand="true" w:firstColumn="false"/>
            <w:tcW w:w="33.333333%" w:type="pct"/>
          </w:tcPr>
          <w:p>
            <w:pPr>
              <w:ind w:leftChars="0" w:left="0" w:right="0"/>
            </w:pPr>
            <w:r>
              <w:t>BOERSE DUESSELDORF - QUOTRIX MTF</w:t>
            </w:r>
          </w:p>
        </w:tc>
      </w:tr>
      <w:tr>
        <w:trPr>
          <w:cnfStyle w:evenHBand="true" w:oddHBand="false" w:firstRow="false"/>
        </w:trPr>
        <w:tc>
          <w:tcPr>
            <w:cnfStyle w:evenVBand="false" w:oddVBand="true" w:firstColumn="false"/>
            <w:tcW w:w="33.333333%" w:type="pct"/>
          </w:tcPr>
          <w:p>
            <w:pPr>
              <w:ind w:leftChars="0" w:left="0" w:right="0"/>
            </w:pPr>
            <w:r>
              <w:t>DVFX</w:t>
            </w:r>
          </w:p>
        </w:tc>
        <w:tc>
          <w:tcPr>
            <w:cnfStyle w:evenVBand="true" w:oddVBand="false" w:firstColumn="false"/>
            <w:tcW w:w="33.333333%" w:type="pct"/>
          </w:tcPr>
          <w:p>
            <w:pPr>
              <w:ind w:leftChars="0" w:left="0" w:right="0"/>
            </w:pPr>
            <w:r>
              <w:t>DVFX</w:t>
            </w:r>
          </w:p>
        </w:tc>
        <w:tc>
          <w:tcPr>
            <w:cnfStyle w:evenVBand="false" w:oddVBand="true" w:firstColumn="false"/>
            <w:tcW w:w="33.333333%" w:type="pct"/>
          </w:tcPr>
          <w:p>
            <w:pPr>
              <w:ind w:leftChars="0" w:left="0" w:right="0"/>
            </w:pPr>
            <w:r>
              <w:t>DIGITAL VEGA</w:t>
            </w:r>
          </w:p>
        </w:tc>
      </w:tr>
      <w:tr>
        <w:trPr>
          <w:cnfStyle w:evenHBand="false" w:oddHBand="true" w:firstRow="false"/>
        </w:trPr>
        <w:tc>
          <w:tcPr>
            <w:cnfStyle w:evenVBand="false" w:oddVBand="true" w:firstColumn="false"/>
            <w:tcW w:w="33.333333%" w:type="pct"/>
          </w:tcPr>
          <w:p>
            <w:pPr>
              <w:ind w:leftChars="0" w:left="0" w:right="0"/>
            </w:pPr>
            <w:r>
              <w:t>DWFI</w:t>
            </w:r>
          </w:p>
        </w:tc>
        <w:tc>
          <w:tcPr>
            <w:cnfStyle w:evenVBand="true" w:oddVBand="false" w:firstColumn="false"/>
            <w:tcW w:w="33.333333%" w:type="pct"/>
          </w:tcPr>
          <w:p>
            <w:pPr>
              <w:ind w:leftChars="0" w:left="0" w:right="0"/>
            </w:pPr>
            <w:r>
              <w:t>DWFI</w:t>
            </w:r>
          </w:p>
        </w:tc>
        <w:tc>
          <w:tcPr>
            <w:cnfStyle w:evenVBand="false" w:oddVBand="true" w:firstColumn="false"/>
            <w:tcW w:w="33.333333%" w:type="pct"/>
          </w:tcPr>
          <w:p>
            <w:pPr>
              <w:ind w:leftChars="0" w:left="0" w:right="0"/>
            </w:pPr>
            <w:r>
              <w:t>DEALERWEB FIXED INCOME</w:t>
            </w:r>
          </w:p>
        </w:tc>
      </w:tr>
      <w:tr>
        <w:trPr>
          <w:cnfStyle w:evenHBand="true" w:oddHBand="false" w:firstRow="false"/>
        </w:trPr>
        <w:tc>
          <w:tcPr>
            <w:cnfStyle w:evenVBand="false" w:oddVBand="true" w:firstColumn="false"/>
            <w:tcW w:w="33.333333%" w:type="pct"/>
          </w:tcPr>
          <w:p>
            <w:pPr>
              <w:ind w:leftChars="0" w:left="0" w:right="0"/>
            </w:pPr>
            <w:r>
              <w:t>DWSF</w:t>
            </w:r>
          </w:p>
        </w:tc>
        <w:tc>
          <w:tcPr>
            <w:cnfStyle w:evenVBand="true" w:oddVBand="false" w:firstColumn="false"/>
            <w:tcW w:w="33.333333%" w:type="pct"/>
          </w:tcPr>
          <w:p>
            <w:pPr>
              <w:ind w:leftChars="0" w:left="0" w:right="0"/>
            </w:pPr>
            <w:r>
              <w:t>DWSF</w:t>
            </w:r>
          </w:p>
        </w:tc>
        <w:tc>
          <w:tcPr>
            <w:cnfStyle w:evenVBand="false" w:oddVBand="true" w:firstColumn="false"/>
            <w:tcW w:w="33.333333%" w:type="pct"/>
          </w:tcPr>
          <w:p>
            <w:pPr>
              <w:ind w:leftChars="0" w:left="0" w:right="0"/>
            </w:pPr>
            <w:r>
              <w:t>DW SEF LLC</w:t>
            </w:r>
          </w:p>
        </w:tc>
      </w:tr>
      <w:tr>
        <w:trPr>
          <w:cnfStyle w:evenHBand="false" w:oddHBand="true" w:firstRow="false"/>
        </w:trPr>
        <w:tc>
          <w:tcPr>
            <w:cnfStyle w:evenVBand="false" w:oddVBand="true" w:firstColumn="false"/>
            <w:tcW w:w="33.333333%" w:type="pct"/>
          </w:tcPr>
          <w:p>
            <w:pPr>
              <w:ind w:leftChars="0" w:left="0" w:right="0"/>
            </w:pPr>
            <w:r>
              <w:t>DZBK</w:t>
            </w:r>
          </w:p>
        </w:tc>
        <w:tc>
          <w:tcPr>
            <w:cnfStyle w:evenVBand="true" w:oddVBand="false" w:firstColumn="false"/>
            <w:tcW w:w="33.333333%" w:type="pct"/>
          </w:tcPr>
          <w:p>
            <w:pPr>
              <w:ind w:leftChars="0" w:left="0" w:right="0"/>
            </w:pPr>
            <w:r>
              <w:t>DZBK</w:t>
            </w:r>
          </w:p>
        </w:tc>
        <w:tc>
          <w:tcPr>
            <w:cnfStyle w:evenVBand="false" w:oddVBand="true" w:firstColumn="false"/>
            <w:tcW w:w="33.333333%" w:type="pct"/>
          </w:tcPr>
          <w:p>
            <w:pPr>
              <w:ind w:leftChars="0" w:left="0" w:right="0"/>
            </w:pPr>
            <w:r>
              <w:t>DZ BANK - SYSTEMATIC INTERNALISER</w:t>
            </w:r>
          </w:p>
        </w:tc>
      </w:tr>
      <w:tr>
        <w:trPr>
          <w:cnfStyle w:evenHBand="true" w:oddHBand="false" w:firstRow="false"/>
        </w:trPr>
        <w:tc>
          <w:tcPr>
            <w:cnfStyle w:evenVBand="false" w:oddVBand="true" w:firstColumn="false"/>
            <w:tcW w:w="33.333333%" w:type="pct"/>
          </w:tcPr>
          <w:p>
            <w:pPr>
              <w:ind w:leftChars="0" w:left="0" w:right="0"/>
            </w:pPr>
            <w:r>
              <w:t>EACM</w:t>
            </w:r>
          </w:p>
        </w:tc>
        <w:tc>
          <w:tcPr>
            <w:cnfStyle w:evenVBand="true" w:oddVBand="false" w:firstColumn="false"/>
            <w:tcW w:w="33.333333%" w:type="pct"/>
          </w:tcPr>
          <w:p>
            <w:pPr>
              <w:ind w:leftChars="0" w:left="0" w:right="0"/>
            </w:pPr>
            <w:r>
              <w:t>EACM</w:t>
            </w:r>
          </w:p>
        </w:tc>
        <w:tc>
          <w:tcPr>
            <w:cnfStyle w:evenVBand="false" w:oddVBand="true" w:firstColumn="false"/>
            <w:tcW w:w="33.333333%" w:type="pct"/>
          </w:tcPr>
          <w:p>
            <w:pPr>
              <w:ind w:leftChars="0" w:left="0" w:right="0"/>
            </w:pPr>
            <w:r>
              <w:t>MTS REPO - AGENCY CASH MANAGEMENT</w:t>
            </w:r>
          </w:p>
        </w:tc>
      </w:tr>
      <w:tr>
        <w:trPr>
          <w:cnfStyle w:evenHBand="false" w:oddHBand="true" w:firstRow="false"/>
        </w:trPr>
        <w:tc>
          <w:tcPr>
            <w:cnfStyle w:evenVBand="false" w:oddVBand="true" w:firstColumn="false"/>
            <w:tcW w:w="33.333333%" w:type="pct"/>
          </w:tcPr>
          <w:p>
            <w:pPr>
              <w:ind w:leftChars="0" w:left="0" w:right="0"/>
            </w:pPr>
            <w:r>
              <w:t>EBHU</w:t>
            </w:r>
          </w:p>
        </w:tc>
        <w:tc>
          <w:tcPr>
            <w:cnfStyle w:evenVBand="true" w:oddVBand="false" w:firstColumn="false"/>
            <w:tcW w:w="33.333333%" w:type="pct"/>
          </w:tcPr>
          <w:p>
            <w:pPr>
              <w:ind w:leftChars="0" w:left="0" w:right="0"/>
            </w:pPr>
            <w:r>
              <w:t>EBHU</w:t>
            </w:r>
          </w:p>
        </w:tc>
        <w:tc>
          <w:tcPr>
            <w:cnfStyle w:evenVBand="false" w:oddVBand="true" w:firstColumn="false"/>
            <w:tcW w:w="33.333333%" w:type="pct"/>
          </w:tcPr>
          <w:p>
            <w:pPr>
              <w:ind w:leftChars="0" w:left="0" w:right="0"/>
            </w:pPr>
            <w:r>
              <w:t>ERSTE BANK HUNGARY ZRT. - SYSTEMATIC INTERNALISER</w:t>
            </w:r>
          </w:p>
        </w:tc>
      </w:tr>
      <w:tr>
        <w:trPr>
          <w:cnfStyle w:evenHBand="true" w:oddHBand="false" w:firstRow="false"/>
        </w:trPr>
        <w:tc>
          <w:tcPr>
            <w:cnfStyle w:evenVBand="false" w:oddVBand="true" w:firstColumn="false"/>
            <w:tcW w:w="33.333333%" w:type="pct"/>
          </w:tcPr>
          <w:p>
            <w:pPr>
              <w:ind w:leftChars="0" w:left="0" w:right="0"/>
            </w:pPr>
            <w:r>
              <w:t>EBLX</w:t>
            </w:r>
          </w:p>
        </w:tc>
        <w:tc>
          <w:tcPr>
            <w:cnfStyle w:evenVBand="true" w:oddVBand="false" w:firstColumn="false"/>
            <w:tcW w:w="33.333333%" w:type="pct"/>
          </w:tcPr>
          <w:p>
            <w:pPr>
              <w:ind w:leftChars="0" w:left="0" w:right="0"/>
            </w:pPr>
            <w:r>
              <w:t>EBLX</w:t>
            </w:r>
          </w:p>
        </w:tc>
        <w:tc>
          <w:tcPr>
            <w:cnfStyle w:evenVBand="false" w:oddVBand="true" w:firstColumn="false"/>
            <w:tcW w:w="33.333333%" w:type="pct"/>
          </w:tcPr>
          <w:p>
            <w:pPr>
              <w:ind w:leftChars="0" w:left="0" w:right="0"/>
            </w:pPr>
            <w:r>
              <w:t>BLOCKMATCH EUROPE DARK</w:t>
            </w:r>
          </w:p>
        </w:tc>
      </w:tr>
      <w:tr>
        <w:trPr>
          <w:cnfStyle w:evenHBand="false" w:oddHBand="true" w:firstRow="false"/>
        </w:trPr>
        <w:tc>
          <w:tcPr>
            <w:cnfStyle w:evenVBand="false" w:oddVBand="true" w:firstColumn="false"/>
            <w:tcW w:w="33.333333%" w:type="pct"/>
          </w:tcPr>
          <w:p>
            <w:pPr>
              <w:ind w:leftChars="0" w:left="0" w:right="0"/>
            </w:pPr>
            <w:r>
              <w:t>EBMX</w:t>
            </w:r>
          </w:p>
        </w:tc>
        <w:tc>
          <w:tcPr>
            <w:cnfStyle w:evenVBand="true" w:oddVBand="false" w:firstColumn="false"/>
            <w:tcW w:w="33.333333%" w:type="pct"/>
          </w:tcPr>
          <w:p>
            <w:pPr>
              <w:ind w:leftChars="0" w:left="0" w:right="0"/>
            </w:pPr>
            <w:r>
              <w:t>EBMX</w:t>
            </w:r>
          </w:p>
        </w:tc>
        <w:tc>
          <w:tcPr>
            <w:cnfStyle w:evenVBand="false" w:oddVBand="true" w:firstColumn="false"/>
            <w:tcW w:w="33.333333%" w:type="pct"/>
          </w:tcPr>
          <w:p>
            <w:pPr>
              <w:ind w:leftChars="0" w:left="0" w:right="0"/>
            </w:pPr>
            <w:r>
              <w:t>EBM - MTF</w:t>
            </w:r>
          </w:p>
        </w:tc>
      </w:tr>
      <w:tr>
        <w:trPr>
          <w:cnfStyle w:evenHBand="true" w:oddHBand="false" w:firstRow="false"/>
        </w:trPr>
        <w:tc>
          <w:tcPr>
            <w:cnfStyle w:evenVBand="false" w:oddVBand="true" w:firstColumn="false"/>
            <w:tcW w:w="33.333333%" w:type="pct"/>
          </w:tcPr>
          <w:p>
            <w:pPr>
              <w:ind w:leftChars="0" w:left="0" w:right="0"/>
            </w:pPr>
            <w:r>
              <w:t>EBON</w:t>
            </w:r>
          </w:p>
        </w:tc>
        <w:tc>
          <w:tcPr>
            <w:cnfStyle w:evenVBand="true" w:oddVBand="false" w:firstColumn="false"/>
            <w:tcW w:w="33.333333%" w:type="pct"/>
          </w:tcPr>
          <w:p>
            <w:pPr>
              <w:ind w:leftChars="0" w:left="0" w:right="0"/>
            </w:pPr>
            <w:r>
              <w:t>EBON</w:t>
            </w:r>
          </w:p>
        </w:tc>
        <w:tc>
          <w:tcPr>
            <w:cnfStyle w:evenVBand="false" w:oddVBand="true" w:firstColumn="false"/>
            <w:tcW w:w="33.333333%" w:type="pct"/>
          </w:tcPr>
          <w:p>
            <w:pPr>
              <w:ind w:leftChars="0" w:left="0" w:right="0"/>
            </w:pPr>
            <w:r>
              <w:t>NASDAQ STOCKHOLM AB - EUR FI DERIVATIVES</w:t>
            </w:r>
          </w:p>
        </w:tc>
      </w:tr>
      <w:tr>
        <w:trPr>
          <w:cnfStyle w:evenHBand="false" w:oddHBand="true" w:firstRow="false"/>
        </w:trPr>
        <w:tc>
          <w:tcPr>
            <w:cnfStyle w:evenVBand="false" w:oddVBand="true" w:firstColumn="false"/>
            <w:tcW w:w="33.333333%" w:type="pct"/>
          </w:tcPr>
          <w:p>
            <w:pPr>
              <w:ind w:leftChars="0" w:left="0" w:right="0"/>
            </w:pPr>
            <w:r>
              <w:t>EBRA</w:t>
            </w:r>
          </w:p>
        </w:tc>
        <w:tc>
          <w:tcPr>
            <w:cnfStyle w:evenVBand="true" w:oddVBand="false" w:firstColumn="false"/>
            <w:tcW w:w="33.333333%" w:type="pct"/>
          </w:tcPr>
          <w:p>
            <w:pPr>
              <w:ind w:leftChars="0" w:left="0" w:right="0"/>
            </w:pPr>
            <w:r>
              <w:t>EBRA</w:t>
            </w:r>
          </w:p>
        </w:tc>
        <w:tc>
          <w:tcPr>
            <w:cnfStyle w:evenVBand="false" w:oddVBand="true" w:firstColumn="false"/>
            <w:tcW w:w="33.333333%" w:type="pct"/>
          </w:tcPr>
          <w:p>
            <w:pPr>
              <w:ind w:leftChars="0" w:left="0" w:right="0"/>
            </w:pPr>
            <w:r>
              <w:t>BRATISLAVA STOCK EXCHANGE - MTF</w:t>
            </w:r>
          </w:p>
        </w:tc>
      </w:tr>
      <w:tr>
        <w:trPr>
          <w:cnfStyle w:evenHBand="true" w:oddHBand="false" w:firstRow="false"/>
        </w:trPr>
        <w:tc>
          <w:tcPr>
            <w:cnfStyle w:evenVBand="false" w:oddVBand="true" w:firstColumn="false"/>
            <w:tcW w:w="33.333333%" w:type="pct"/>
          </w:tcPr>
          <w:p>
            <w:pPr>
              <w:ind w:leftChars="0" w:left="0" w:right="0"/>
            </w:pPr>
            <w:r>
              <w:t>EBSC</w:t>
            </w:r>
          </w:p>
        </w:tc>
        <w:tc>
          <w:tcPr>
            <w:cnfStyle w:evenVBand="true" w:oddVBand="false" w:firstColumn="false"/>
            <w:tcW w:w="33.333333%" w:type="pct"/>
          </w:tcPr>
          <w:p>
            <w:pPr>
              <w:ind w:leftChars="0" w:left="0" w:right="0"/>
            </w:pPr>
            <w:r>
              <w:t>EBSC</w:t>
            </w:r>
          </w:p>
        </w:tc>
        <w:tc>
          <w:tcPr>
            <w:cnfStyle w:evenVBand="false" w:oddVBand="true" w:firstColumn="false"/>
            <w:tcW w:w="33.333333%" w:type="pct"/>
          </w:tcPr>
          <w:p>
            <w:pPr>
              <w:ind w:leftChars="0" w:left="0" w:right="0"/>
            </w:pPr>
            <w:r>
              <w:t>EBS MARKET- CLOB - FOR THE TRADING OF SPOT FX, PRECIOUS METALS AND OTHER FX PRODUCTS</w:t>
            </w:r>
          </w:p>
        </w:tc>
      </w:tr>
      <w:tr>
        <w:trPr>
          <w:cnfStyle w:evenHBand="false" w:oddHBand="true" w:firstRow="false"/>
        </w:trPr>
        <w:tc>
          <w:tcPr>
            <w:cnfStyle w:evenVBand="false" w:oddVBand="true" w:firstColumn="false"/>
            <w:tcW w:w="33.333333%" w:type="pct"/>
          </w:tcPr>
          <w:p>
            <w:pPr>
              <w:ind w:leftChars="0" w:left="0" w:right="0"/>
            </w:pPr>
            <w:r>
              <w:t>EBSD</w:t>
            </w:r>
          </w:p>
        </w:tc>
        <w:tc>
          <w:tcPr>
            <w:cnfStyle w:evenVBand="true" w:oddVBand="false" w:firstColumn="false"/>
            <w:tcW w:w="33.333333%" w:type="pct"/>
          </w:tcPr>
          <w:p>
            <w:pPr>
              <w:ind w:leftChars="0" w:left="0" w:right="0"/>
            </w:pPr>
            <w:r>
              <w:t>EBSD</w:t>
            </w:r>
          </w:p>
        </w:tc>
        <w:tc>
          <w:tcPr>
            <w:cnfStyle w:evenVBand="false" w:oddVBand="true" w:firstColumn="false"/>
            <w:tcW w:w="33.333333%" w:type="pct"/>
          </w:tcPr>
          <w:p>
            <w:pPr>
              <w:ind w:leftChars="0" w:left="0" w:right="0"/>
            </w:pPr>
            <w:r>
              <w:t>EBS MTF - RFQ - FOR THE TRADING OF FX PRODUCTS</w:t>
            </w:r>
          </w:p>
        </w:tc>
      </w:tr>
      <w:tr>
        <w:trPr>
          <w:cnfStyle w:evenHBand="true" w:oddHBand="false" w:firstRow="false"/>
        </w:trPr>
        <w:tc>
          <w:tcPr>
            <w:cnfStyle w:evenVBand="false" w:oddVBand="true" w:firstColumn="false"/>
            <w:tcW w:w="33.333333%" w:type="pct"/>
          </w:tcPr>
          <w:p>
            <w:pPr>
              <w:ind w:leftChars="0" w:left="0" w:right="0"/>
            </w:pPr>
            <w:r>
              <w:t>EBSF</w:t>
            </w:r>
          </w:p>
        </w:tc>
        <w:tc>
          <w:tcPr>
            <w:cnfStyle w:evenVBand="true" w:oddVBand="false" w:firstColumn="false"/>
            <w:tcW w:w="33.333333%" w:type="pct"/>
          </w:tcPr>
          <w:p>
            <w:pPr>
              <w:ind w:leftChars="0" w:left="0" w:right="0"/>
            </w:pPr>
            <w:r>
              <w:t>EBSF</w:t>
            </w:r>
          </w:p>
        </w:tc>
        <w:tc>
          <w:tcPr>
            <w:cnfStyle w:evenVBand="false" w:oddVBand="true" w:firstColumn="false"/>
            <w:tcW w:w="33.333333%" w:type="pct"/>
          </w:tcPr>
          <w:p>
            <w:pPr>
              <w:ind w:leftChars="0" w:left="0" w:right="0"/>
            </w:pPr>
            <w:r>
              <w:t>EBS MTF - FX PRODUCTS - RFQ SEGMENT</w:t>
            </w:r>
          </w:p>
        </w:tc>
      </w:tr>
      <w:tr>
        <w:trPr>
          <w:cnfStyle w:evenHBand="false" w:oddHBand="true" w:firstRow="false"/>
        </w:trPr>
        <w:tc>
          <w:tcPr>
            <w:cnfStyle w:evenVBand="false" w:oddVBand="true" w:firstColumn="false"/>
            <w:tcW w:w="33.333333%" w:type="pct"/>
          </w:tcPr>
          <w:p>
            <w:pPr>
              <w:ind w:leftChars="0" w:left="0" w:right="0"/>
            </w:pPr>
            <w:r>
              <w:t>EBSI</w:t>
            </w:r>
          </w:p>
        </w:tc>
        <w:tc>
          <w:tcPr>
            <w:cnfStyle w:evenVBand="true" w:oddVBand="false" w:firstColumn="false"/>
            <w:tcW w:w="33.333333%" w:type="pct"/>
          </w:tcPr>
          <w:p>
            <w:pPr>
              <w:ind w:leftChars="0" w:left="0" w:right="0"/>
            </w:pPr>
            <w:r>
              <w:t>EBSI</w:t>
            </w:r>
          </w:p>
        </w:tc>
        <w:tc>
          <w:tcPr>
            <w:cnfStyle w:evenVBand="false" w:oddVBand="true" w:firstColumn="false"/>
            <w:tcW w:w="33.333333%" w:type="pct"/>
          </w:tcPr>
          <w:p>
            <w:pPr>
              <w:ind w:leftChars="0" w:left="0" w:right="0"/>
            </w:pPr>
            <w:r>
              <w:t>EBS MTF - RFQ - FOR ASSET MANAGERS TRADING FX PRODUCTS</w:t>
            </w:r>
          </w:p>
        </w:tc>
      </w:tr>
      <w:tr>
        <w:trPr>
          <w:cnfStyle w:evenHBand="true" w:oddHBand="false" w:firstRow="false"/>
        </w:trPr>
        <w:tc>
          <w:tcPr>
            <w:cnfStyle w:evenVBand="false" w:oddVBand="true" w:firstColumn="false"/>
            <w:tcW w:w="33.333333%" w:type="pct"/>
          </w:tcPr>
          <w:p>
            <w:pPr>
              <w:ind w:leftChars="0" w:left="0" w:right="0"/>
            </w:pPr>
            <w:r>
              <w:t>EBSM</w:t>
            </w:r>
          </w:p>
        </w:tc>
        <w:tc>
          <w:tcPr>
            <w:cnfStyle w:evenVBand="true" w:oddVBand="false" w:firstColumn="false"/>
            <w:tcW w:w="33.333333%" w:type="pct"/>
          </w:tcPr>
          <w:p>
            <w:pPr>
              <w:ind w:leftChars="0" w:left="0" w:right="0"/>
            </w:pPr>
            <w:r>
              <w:t>EBSM</w:t>
            </w:r>
          </w:p>
        </w:tc>
        <w:tc>
          <w:tcPr>
            <w:cnfStyle w:evenVBand="false" w:oddVBand="true" w:firstColumn="false"/>
            <w:tcW w:w="33.333333%" w:type="pct"/>
          </w:tcPr>
          <w:p>
            <w:pPr>
              <w:ind w:leftChars="0" w:left="0" w:right="0"/>
            </w:pPr>
            <w:r>
              <w:t>EBS MTF - CLOB - FOR THE TRADING OF FX PRODUCTS</w:t>
            </w:r>
          </w:p>
        </w:tc>
      </w:tr>
      <w:tr>
        <w:trPr>
          <w:cnfStyle w:evenHBand="false" w:oddHBand="true" w:firstRow="false"/>
        </w:trPr>
        <w:tc>
          <w:tcPr>
            <w:cnfStyle w:evenVBand="false" w:oddVBand="true" w:firstColumn="false"/>
            <w:tcW w:w="33.333333%" w:type="pct"/>
          </w:tcPr>
          <w:p>
            <w:pPr>
              <w:ind w:leftChars="0" w:left="0" w:right="0"/>
            </w:pPr>
            <w:r>
              <w:t>EBSN</w:t>
            </w:r>
          </w:p>
        </w:tc>
        <w:tc>
          <w:tcPr>
            <w:cnfStyle w:evenVBand="true" w:oddVBand="false" w:firstColumn="false"/>
            <w:tcW w:w="33.333333%" w:type="pct"/>
          </w:tcPr>
          <w:p>
            <w:pPr>
              <w:ind w:leftChars="0" w:left="0" w:right="0"/>
            </w:pPr>
            <w:r>
              <w:t>EBSN</w:t>
            </w:r>
          </w:p>
        </w:tc>
        <w:tc>
          <w:tcPr>
            <w:cnfStyle w:evenVBand="false" w:oddVBand="true" w:firstColumn="false"/>
            <w:tcW w:w="33.333333%" w:type="pct"/>
          </w:tcPr>
          <w:p>
            <w:pPr>
              <w:ind w:leftChars="0" w:left="0" w:right="0"/>
            </w:pPr>
            <w:r>
              <w:t>EBS MTF</w:t>
            </w:r>
          </w:p>
        </w:tc>
      </w:tr>
      <w:tr>
        <w:trPr>
          <w:cnfStyle w:evenHBand="true" w:oddHBand="false" w:firstRow="false"/>
        </w:trPr>
        <w:tc>
          <w:tcPr>
            <w:cnfStyle w:evenVBand="false" w:oddVBand="true" w:firstColumn="false"/>
            <w:tcW w:w="33.333333%" w:type="pct"/>
          </w:tcPr>
          <w:p>
            <w:pPr>
              <w:ind w:leftChars="0" w:left="0" w:right="0"/>
            </w:pPr>
            <w:r>
              <w:t>EBSO</w:t>
            </w:r>
          </w:p>
        </w:tc>
        <w:tc>
          <w:tcPr>
            <w:cnfStyle w:evenVBand="true" w:oddVBand="false" w:firstColumn="false"/>
            <w:tcW w:w="33.333333%" w:type="pct"/>
          </w:tcPr>
          <w:p>
            <w:pPr>
              <w:ind w:leftChars="0" w:left="0" w:right="0"/>
            </w:pPr>
            <w:r>
              <w:t>EBSO</w:t>
            </w:r>
          </w:p>
        </w:tc>
        <w:tc>
          <w:tcPr>
            <w:cnfStyle w:evenVBand="false" w:oddVBand="true" w:firstColumn="false"/>
            <w:tcW w:w="33.333333%" w:type="pct"/>
          </w:tcPr>
          <w:p>
            <w:pPr>
              <w:ind w:leftChars="0" w:left="0" w:right="0"/>
            </w:pPr>
            <w:r>
              <w:t>NEX SEF - RFQ - FX PRODUCTS FOR ASSET MANAGERS</w:t>
            </w:r>
          </w:p>
        </w:tc>
      </w:tr>
      <w:tr>
        <w:trPr>
          <w:cnfStyle w:evenHBand="false" w:oddHBand="true" w:firstRow="false"/>
        </w:trPr>
        <w:tc>
          <w:tcPr>
            <w:cnfStyle w:evenVBand="false" w:oddVBand="true" w:firstColumn="false"/>
            <w:tcW w:w="33.333333%" w:type="pct"/>
          </w:tcPr>
          <w:p>
            <w:pPr>
              <w:ind w:leftChars="0" w:left="0" w:right="0"/>
            </w:pPr>
            <w:r>
              <w:t>EBSS</w:t>
            </w:r>
          </w:p>
        </w:tc>
        <w:tc>
          <w:tcPr>
            <w:cnfStyle w:evenVBand="true" w:oddVBand="false" w:firstColumn="false"/>
            <w:tcW w:w="33.333333%" w:type="pct"/>
          </w:tcPr>
          <w:p>
            <w:pPr>
              <w:ind w:leftChars="0" w:left="0" w:right="0"/>
            </w:pPr>
            <w:r>
              <w:t>EBSS</w:t>
            </w:r>
          </w:p>
        </w:tc>
        <w:tc>
          <w:tcPr>
            <w:cnfStyle w:evenVBand="false" w:oddVBand="true" w:firstColumn="false"/>
            <w:tcW w:w="33.333333%" w:type="pct"/>
          </w:tcPr>
          <w:p>
            <w:pPr>
              <w:ind w:leftChars="0" w:left="0" w:right="0"/>
            </w:pPr>
            <w:r>
              <w:t>EBS SERVICE COMPANY LIMITED - ALL MARKETS</w:t>
            </w:r>
          </w:p>
        </w:tc>
      </w:tr>
      <w:tr>
        <w:trPr>
          <w:cnfStyle w:evenHBand="true" w:oddHBand="false" w:firstRow="false"/>
        </w:trPr>
        <w:tc>
          <w:tcPr>
            <w:cnfStyle w:evenVBand="false" w:oddVBand="true" w:firstColumn="false"/>
            <w:tcW w:w="33.333333%" w:type="pct"/>
          </w:tcPr>
          <w:p>
            <w:pPr>
              <w:ind w:leftChars="0" w:left="0" w:right="0"/>
            </w:pPr>
            <w:r>
              <w:t>EBSX</w:t>
            </w:r>
          </w:p>
        </w:tc>
        <w:tc>
          <w:tcPr>
            <w:cnfStyle w:evenVBand="true" w:oddVBand="false" w:firstColumn="false"/>
            <w:tcW w:w="33.333333%" w:type="pct"/>
          </w:tcPr>
          <w:p>
            <w:pPr>
              <w:ind w:leftChars="0" w:left="0" w:right="0"/>
            </w:pPr>
            <w:r>
              <w:t>EBSX</w:t>
            </w:r>
          </w:p>
        </w:tc>
        <w:tc>
          <w:tcPr>
            <w:cnfStyle w:evenVBand="false" w:oddVBand="true" w:firstColumn="false"/>
            <w:tcW w:w="33.333333%" w:type="pct"/>
          </w:tcPr>
          <w:p>
            <w:pPr>
              <w:ind w:leftChars="0" w:left="0" w:right="0"/>
            </w:pPr>
            <w:r>
              <w:t>EBS MTF</w:t>
            </w:r>
          </w:p>
        </w:tc>
      </w:tr>
      <w:tr>
        <w:trPr>
          <w:cnfStyle w:evenHBand="false" w:oddHBand="true" w:firstRow="false"/>
        </w:trPr>
        <w:tc>
          <w:tcPr>
            <w:cnfStyle w:evenVBand="false" w:oddVBand="true" w:firstColumn="false"/>
            <w:tcW w:w="33.333333%" w:type="pct"/>
          </w:tcPr>
          <w:p>
            <w:pPr>
              <w:ind w:leftChars="0" w:left="0" w:right="0"/>
            </w:pPr>
            <w:r>
              <w:t>EBXV</w:t>
            </w:r>
          </w:p>
        </w:tc>
        <w:tc>
          <w:tcPr>
            <w:cnfStyle w:evenVBand="true" w:oddVBand="false" w:firstColumn="false"/>
            <w:tcW w:w="33.333333%" w:type="pct"/>
          </w:tcPr>
          <w:p>
            <w:pPr>
              <w:ind w:leftChars="0" w:left="0" w:right="0"/>
            </w:pPr>
            <w:r>
              <w:t>EBXV</w:t>
            </w:r>
          </w:p>
        </w:tc>
        <w:tc>
          <w:tcPr>
            <w:cnfStyle w:evenVBand="false" w:oddVBand="true" w:firstColumn="false"/>
            <w:tcW w:w="33.333333%" w:type="pct"/>
          </w:tcPr>
          <w:p>
            <w:pPr>
              <w:ind w:leftChars="0" w:left="0" w:right="0"/>
            </w:pPr>
            <w:r>
              <w:t>LEVEL ATS - VWAP CROSS</w:t>
            </w:r>
          </w:p>
        </w:tc>
      </w:tr>
      <w:tr>
        <w:trPr>
          <w:cnfStyle w:evenHBand="true" w:oddHBand="false" w:firstRow="false"/>
        </w:trPr>
        <w:tc>
          <w:tcPr>
            <w:cnfStyle w:evenVBand="false" w:oddVBand="true" w:firstColumn="false"/>
            <w:tcW w:w="33.333333%" w:type="pct"/>
          </w:tcPr>
          <w:p>
            <w:pPr>
              <w:ind w:leftChars="0" w:left="0" w:right="0"/>
            </w:pPr>
            <w:r>
              <w:t>ECAG</w:t>
            </w:r>
          </w:p>
        </w:tc>
        <w:tc>
          <w:tcPr>
            <w:cnfStyle w:evenVBand="true" w:oddVBand="false" w:firstColumn="false"/>
            <w:tcW w:w="33.333333%" w:type="pct"/>
          </w:tcPr>
          <w:p>
            <w:pPr>
              <w:ind w:leftChars="0" w:left="0" w:right="0"/>
            </w:pPr>
            <w:r>
              <w:t>ECAG</w:t>
            </w:r>
          </w:p>
        </w:tc>
        <w:tc>
          <w:tcPr>
            <w:cnfStyle w:evenVBand="false" w:oddVBand="true" w:firstColumn="false"/>
            <w:tcW w:w="33.333333%" w:type="pct"/>
          </w:tcPr>
          <w:p>
            <w:pPr>
              <w:ind w:leftChars="0" w:left="0" w:right="0"/>
            </w:pPr>
            <w:r>
              <w:t>EUREX CLEARING AG</w:t>
            </w:r>
          </w:p>
        </w:tc>
      </w:tr>
      <w:tr>
        <w:trPr>
          <w:cnfStyle w:evenHBand="false" w:oddHBand="true" w:firstRow="false"/>
        </w:trPr>
        <w:tc>
          <w:tcPr>
            <w:cnfStyle w:evenVBand="false" w:oddVBand="true" w:firstColumn="false"/>
            <w:tcW w:w="33.333333%" w:type="pct"/>
          </w:tcPr>
          <w:p>
            <w:pPr>
              <w:ind w:leftChars="0" w:left="0" w:right="0"/>
            </w:pPr>
            <w:r>
              <w:t>ECAL</w:t>
            </w:r>
          </w:p>
        </w:tc>
        <w:tc>
          <w:tcPr>
            <w:cnfStyle w:evenVBand="true" w:oddVBand="false" w:firstColumn="false"/>
            <w:tcW w:w="33.333333%" w:type="pct"/>
          </w:tcPr>
          <w:p>
            <w:pPr>
              <w:ind w:leftChars="0" w:left="0" w:right="0"/>
            </w:pPr>
            <w:r>
              <w:t>ECAL</w:t>
            </w:r>
          </w:p>
        </w:tc>
        <w:tc>
          <w:tcPr>
            <w:cnfStyle w:evenVBand="false" w:oddVBand="true" w:firstColumn="false"/>
            <w:tcW w:w="33.333333%" w:type="pct"/>
          </w:tcPr>
          <w:p>
            <w:pPr>
              <w:ind w:leftChars="0" w:left="0" w:right="0"/>
            </w:pPr>
            <w:r>
              <w:t>EUREX CLEARING ASIA PTE. LTD.</w:t>
            </w:r>
          </w:p>
        </w:tc>
      </w:tr>
      <w:tr>
        <w:trPr>
          <w:cnfStyle w:evenHBand="true" w:oddHBand="false" w:firstRow="false"/>
        </w:trPr>
        <w:tc>
          <w:tcPr>
            <w:cnfStyle w:evenVBand="false" w:oddVBand="true" w:firstColumn="false"/>
            <w:tcW w:w="33.333333%" w:type="pct"/>
          </w:tcPr>
          <w:p>
            <w:pPr>
              <w:ind w:leftChars="0" w:left="0" w:right="0"/>
            </w:pPr>
            <w:r>
              <w:t>ECEU</w:t>
            </w:r>
          </w:p>
        </w:tc>
        <w:tc>
          <w:tcPr>
            <w:cnfStyle w:evenVBand="true" w:oddVBand="false" w:firstColumn="false"/>
            <w:tcW w:w="33.333333%" w:type="pct"/>
          </w:tcPr>
          <w:p>
            <w:pPr>
              <w:ind w:leftChars="0" w:left="0" w:right="0"/>
            </w:pPr>
            <w:r>
              <w:t>ECEU</w:t>
            </w:r>
          </w:p>
        </w:tc>
        <w:tc>
          <w:tcPr>
            <w:cnfStyle w:evenVBand="false" w:oddVBand="true" w:firstColumn="false"/>
            <w:tcW w:w="33.333333%" w:type="pct"/>
          </w:tcPr>
          <w:p>
            <w:pPr>
              <w:ind w:leftChars="0" w:left="0" w:right="0"/>
            </w:pPr>
            <w:r>
              <w:t>TRADECHO EU APA</w:t>
            </w:r>
          </w:p>
        </w:tc>
      </w:tr>
      <w:tr>
        <w:trPr>
          <w:cnfStyle w:evenHBand="false" w:oddHBand="true" w:firstRow="false"/>
        </w:trPr>
        <w:tc>
          <w:tcPr>
            <w:cnfStyle w:evenVBand="false" w:oddVBand="true" w:firstColumn="false"/>
            <w:tcW w:w="33.333333%" w:type="pct"/>
          </w:tcPr>
          <w:p>
            <w:pPr>
              <w:ind w:leftChars="0" w:left="0" w:right="0"/>
            </w:pPr>
            <w:r>
              <w:t>ECGS</w:t>
            </w:r>
          </w:p>
        </w:tc>
        <w:tc>
          <w:tcPr>
            <w:cnfStyle w:evenVBand="true" w:oddVBand="false" w:firstColumn="false"/>
            <w:tcW w:w="33.333333%" w:type="pct"/>
          </w:tcPr>
          <w:p>
            <w:pPr>
              <w:ind w:leftChars="0" w:left="0" w:right="0"/>
            </w:pPr>
            <w:r>
              <w:t>ECGS</w:t>
            </w:r>
          </w:p>
        </w:tc>
        <w:tc>
          <w:tcPr>
            <w:cnfStyle w:evenVBand="false" w:oddVBand="true" w:firstColumn="false"/>
            <w:tcW w:w="33.333333%" w:type="pct"/>
          </w:tcPr>
          <w:p>
            <w:pPr>
              <w:ind w:leftChars="0" w:left="0" w:right="0"/>
            </w:pPr>
            <w:r>
              <w:t>EUREX CLEARING AG - SME</w:t>
            </w:r>
          </w:p>
        </w:tc>
      </w:tr>
      <w:tr>
        <w:trPr>
          <w:cnfStyle w:evenHBand="true" w:oddHBand="false" w:firstRow="false"/>
        </w:trPr>
        <w:tc>
          <w:tcPr>
            <w:cnfStyle w:evenVBand="false" w:oddVBand="true" w:firstColumn="false"/>
            <w:tcW w:w="33.333333%" w:type="pct"/>
          </w:tcPr>
          <w:p>
            <w:pPr>
              <w:ind w:leftChars="0" w:left="0" w:right="0"/>
            </w:pPr>
            <w:r>
              <w:t>ECHO</w:t>
            </w:r>
          </w:p>
        </w:tc>
        <w:tc>
          <w:tcPr>
            <w:cnfStyle w:evenVBand="true" w:oddVBand="false" w:firstColumn="false"/>
            <w:tcW w:w="33.333333%" w:type="pct"/>
          </w:tcPr>
          <w:p>
            <w:pPr>
              <w:ind w:leftChars="0" w:left="0" w:right="0"/>
            </w:pPr>
            <w:r>
              <w:t>ECHO</w:t>
            </w:r>
          </w:p>
        </w:tc>
        <w:tc>
          <w:tcPr>
            <w:cnfStyle w:evenVBand="false" w:oddVBand="true" w:firstColumn="false"/>
            <w:tcW w:w="33.333333%" w:type="pct"/>
          </w:tcPr>
          <w:p>
            <w:pPr>
              <w:ind w:leftChars="0" w:left="0" w:right="0"/>
            </w:pPr>
            <w:r>
              <w:t>LONDON STOCK EXCHANGE - APA</w:t>
            </w:r>
          </w:p>
        </w:tc>
      </w:tr>
      <w:tr>
        <w:trPr>
          <w:cnfStyle w:evenHBand="false" w:oddHBand="true" w:firstRow="false"/>
        </w:trPr>
        <w:tc>
          <w:tcPr>
            <w:cnfStyle w:evenVBand="false" w:oddVBand="true" w:firstColumn="false"/>
            <w:tcW w:w="33.333333%" w:type="pct"/>
          </w:tcPr>
          <w:p>
            <w:pPr>
              <w:ind w:leftChars="0" w:left="0" w:right="0"/>
            </w:pPr>
            <w:r>
              <w:t>ECNL</w:t>
            </w:r>
          </w:p>
        </w:tc>
        <w:tc>
          <w:tcPr>
            <w:cnfStyle w:evenVBand="true" w:oddVBand="false" w:firstColumn="false"/>
            <w:tcW w:w="33.333333%" w:type="pct"/>
          </w:tcPr>
          <w:p>
            <w:pPr>
              <w:ind w:leftChars="0" w:left="0" w:right="0"/>
            </w:pPr>
            <w:r>
              <w:t>ECNL</w:t>
            </w:r>
          </w:p>
        </w:tc>
        <w:tc>
          <w:tcPr>
            <w:cnfStyle w:evenVBand="false" w:oddVBand="true" w:firstColumn="false"/>
            <w:tcW w:w="33.333333%" w:type="pct"/>
          </w:tcPr>
          <w:p>
            <w:pPr>
              <w:ind w:leftChars="0" w:left="0" w:right="0"/>
            </w:pPr>
            <w:r>
              <w:t>REFINITIV TRANSACTION SERVICES LIMITED - FX SPOT ECN</w:t>
            </w:r>
          </w:p>
        </w:tc>
      </w:tr>
      <w:tr>
        <w:trPr>
          <w:cnfStyle w:evenHBand="true" w:oddHBand="false" w:firstRow="false"/>
        </w:trPr>
        <w:tc>
          <w:tcPr>
            <w:cnfStyle w:evenVBand="false" w:oddVBand="true" w:firstColumn="false"/>
            <w:tcW w:w="33.333333%" w:type="pct"/>
          </w:tcPr>
          <w:p>
            <w:pPr>
              <w:ind w:leftChars="0" w:left="0" w:right="0"/>
            </w:pPr>
            <w:r>
              <w:t>ECSL</w:t>
            </w:r>
          </w:p>
        </w:tc>
        <w:tc>
          <w:tcPr>
            <w:cnfStyle w:evenVBand="true" w:oddVBand="false" w:firstColumn="false"/>
            <w:tcW w:w="33.333333%" w:type="pct"/>
          </w:tcPr>
          <w:p>
            <w:pPr>
              <w:ind w:leftChars="0" w:left="0" w:right="0"/>
            </w:pPr>
            <w:r>
              <w:t>ECSL</w:t>
            </w:r>
          </w:p>
        </w:tc>
        <w:tc>
          <w:tcPr>
            <w:cnfStyle w:evenVBand="false" w:oddVBand="true" w:firstColumn="false"/>
            <w:tcW w:w="33.333333%" w:type="pct"/>
          </w:tcPr>
          <w:p>
            <w:pPr>
              <w:ind w:leftChars="0" w:left="0" w:right="0"/>
            </w:pPr>
            <w:r>
              <w:t>ENTERPRISE COMMODITY SERVICES LIMITED</w:t>
            </w:r>
          </w:p>
        </w:tc>
      </w:tr>
      <w:tr>
        <w:trPr>
          <w:cnfStyle w:evenHBand="false" w:oddHBand="true" w:firstRow="false"/>
        </w:trPr>
        <w:tc>
          <w:tcPr>
            <w:cnfStyle w:evenVBand="false" w:oddVBand="true" w:firstColumn="false"/>
            <w:tcW w:w="33.333333%" w:type="pct"/>
          </w:tcPr>
          <w:p>
            <w:pPr>
              <w:ind w:leftChars="0" w:left="0" w:right="0"/>
            </w:pPr>
            <w:r>
              <w:t>ECXE</w:t>
            </w:r>
          </w:p>
        </w:tc>
        <w:tc>
          <w:tcPr>
            <w:cnfStyle w:evenVBand="true" w:oddVBand="false" w:firstColumn="false"/>
            <w:tcW w:w="33.333333%" w:type="pct"/>
          </w:tcPr>
          <w:p>
            <w:pPr>
              <w:ind w:leftChars="0" w:left="0" w:right="0"/>
            </w:pPr>
            <w:r>
              <w:t>ECXE</w:t>
            </w:r>
          </w:p>
        </w:tc>
        <w:tc>
          <w:tcPr>
            <w:cnfStyle w:evenVBand="false" w:oddVBand="true" w:firstColumn="false"/>
            <w:tcW w:w="33.333333%" w:type="pct"/>
          </w:tcPr>
          <w:p>
            <w:pPr>
              <w:ind w:leftChars="0" w:left="0" w:right="0"/>
            </w:pPr>
            <w:r>
              <w:t>EUROPEAN CLIMATE EXCHANGE</w:t>
            </w:r>
          </w:p>
        </w:tc>
      </w:tr>
      <w:tr>
        <w:trPr>
          <w:cnfStyle w:evenHBand="true" w:oddHBand="false" w:firstRow="false"/>
        </w:trPr>
        <w:tc>
          <w:tcPr>
            <w:cnfStyle w:evenVBand="false" w:oddVBand="true" w:firstColumn="false"/>
            <w:tcW w:w="33.333333%" w:type="pct"/>
          </w:tcPr>
          <w:p>
            <w:pPr>
              <w:ind w:leftChars="0" w:left="0" w:right="0"/>
            </w:pPr>
            <w:r>
              <w:t>EDBT</w:t>
            </w:r>
          </w:p>
        </w:tc>
        <w:tc>
          <w:tcPr>
            <w:cnfStyle w:evenVBand="true" w:oddVBand="false" w:firstColumn="false"/>
            <w:tcW w:w="33.333333%" w:type="pct"/>
          </w:tcPr>
          <w:p>
            <w:pPr>
              <w:ind w:leftChars="0" w:left="0" w:right="0"/>
            </w:pPr>
            <w:r>
              <w:t>EDBT</w:t>
            </w:r>
          </w:p>
        </w:tc>
        <w:tc>
          <w:tcPr>
            <w:cnfStyle w:evenVBand="false" w:oddVBand="true" w:firstColumn="false"/>
            <w:tcW w:w="33.333333%" w:type="pct"/>
          </w:tcPr>
          <w:p>
            <w:pPr>
              <w:ind w:leftChars="0" w:left="0" w:right="0"/>
            </w:pPr>
            <w:r>
              <w:t>EURONEXT DUBLIN - TRADED BONDS</w:t>
            </w:r>
          </w:p>
        </w:tc>
      </w:tr>
      <w:tr>
        <w:trPr>
          <w:cnfStyle w:evenHBand="false" w:oddHBand="true" w:firstRow="false"/>
        </w:trPr>
        <w:tc>
          <w:tcPr>
            <w:cnfStyle w:evenVBand="false" w:oddVBand="true" w:firstColumn="false"/>
            <w:tcW w:w="33.333333%" w:type="pct"/>
          </w:tcPr>
          <w:p>
            <w:pPr>
              <w:ind w:leftChars="0" w:left="0" w:right="0"/>
            </w:pPr>
            <w:r>
              <w:t>EDDP</w:t>
            </w:r>
          </w:p>
        </w:tc>
        <w:tc>
          <w:tcPr>
            <w:cnfStyle w:evenVBand="true" w:oddVBand="false" w:firstColumn="false"/>
            <w:tcW w:w="33.333333%" w:type="pct"/>
          </w:tcPr>
          <w:p>
            <w:pPr>
              <w:ind w:leftChars="0" w:left="0" w:right="0"/>
            </w:pPr>
            <w:r>
              <w:t>EDDP</w:t>
            </w:r>
          </w:p>
        </w:tc>
        <w:tc>
          <w:tcPr>
            <w:cnfStyle w:evenVBand="false" w:oddVBand="true" w:firstColumn="false"/>
            <w:tcW w:w="33.333333%" w:type="pct"/>
          </w:tcPr>
          <w:p>
            <w:pPr>
              <w:ind w:leftChars="0" w:left="0" w:right="0"/>
            </w:pPr>
            <w:r>
              <w:t>CBOE EDGX U.S. EQUITIES EXCHANGE DARK</w:t>
            </w:r>
          </w:p>
        </w:tc>
      </w:tr>
      <w:tr>
        <w:trPr>
          <w:cnfStyle w:evenHBand="true" w:oddHBand="false" w:firstRow="false"/>
        </w:trPr>
        <w:tc>
          <w:tcPr>
            <w:cnfStyle w:evenVBand="false" w:oddVBand="true" w:firstColumn="false"/>
            <w:tcW w:w="33.333333%" w:type="pct"/>
          </w:tcPr>
          <w:p>
            <w:pPr>
              <w:ind w:leftChars="0" w:left="0" w:right="0"/>
            </w:pPr>
            <w:r>
              <w:t>EDGA</w:t>
            </w:r>
          </w:p>
        </w:tc>
        <w:tc>
          <w:tcPr>
            <w:cnfStyle w:evenVBand="true" w:oddVBand="false" w:firstColumn="false"/>
            <w:tcW w:w="33.333333%" w:type="pct"/>
          </w:tcPr>
          <w:p>
            <w:pPr>
              <w:ind w:leftChars="0" w:left="0" w:right="0"/>
            </w:pPr>
            <w:r>
              <w:t>EDGA</w:t>
            </w:r>
          </w:p>
        </w:tc>
        <w:tc>
          <w:tcPr>
            <w:cnfStyle w:evenVBand="false" w:oddVBand="true" w:firstColumn="false"/>
            <w:tcW w:w="33.333333%" w:type="pct"/>
          </w:tcPr>
          <w:p>
            <w:pPr>
              <w:ind w:leftChars="0" w:left="0" w:right="0"/>
            </w:pPr>
            <w:r>
              <w:t>CBOE EDGA U.S. EQUITIES EXCHANGE</w:t>
            </w:r>
          </w:p>
        </w:tc>
      </w:tr>
      <w:tr>
        <w:trPr>
          <w:cnfStyle w:evenHBand="false" w:oddHBand="true" w:firstRow="false"/>
        </w:trPr>
        <w:tc>
          <w:tcPr>
            <w:cnfStyle w:evenVBand="false" w:oddVBand="true" w:firstColumn="false"/>
            <w:tcW w:w="33.333333%" w:type="pct"/>
          </w:tcPr>
          <w:p>
            <w:pPr>
              <w:ind w:leftChars="0" w:left="0" w:right="0"/>
            </w:pPr>
            <w:r>
              <w:t>EDGD</w:t>
            </w:r>
          </w:p>
        </w:tc>
        <w:tc>
          <w:tcPr>
            <w:cnfStyle w:evenVBand="true" w:oddVBand="false" w:firstColumn="false"/>
            <w:tcW w:w="33.333333%" w:type="pct"/>
          </w:tcPr>
          <w:p>
            <w:pPr>
              <w:ind w:leftChars="0" w:left="0" w:right="0"/>
            </w:pPr>
            <w:r>
              <w:t>EDGD</w:t>
            </w:r>
          </w:p>
        </w:tc>
        <w:tc>
          <w:tcPr>
            <w:cnfStyle w:evenVBand="false" w:oddVBand="true" w:firstColumn="false"/>
            <w:tcW w:w="33.333333%" w:type="pct"/>
          </w:tcPr>
          <w:p>
            <w:pPr>
              <w:ind w:leftChars="0" w:left="0" w:right="0"/>
            </w:pPr>
            <w:r>
              <w:t>CBOE EDGA U.S. EQUITIES EXCHANGE DARK</w:t>
            </w:r>
          </w:p>
        </w:tc>
      </w:tr>
      <w:tr>
        <w:trPr>
          <w:cnfStyle w:evenHBand="true" w:oddHBand="false" w:firstRow="false"/>
        </w:trPr>
        <w:tc>
          <w:tcPr>
            <w:cnfStyle w:evenVBand="false" w:oddVBand="true" w:firstColumn="false"/>
            <w:tcW w:w="33.333333%" w:type="pct"/>
          </w:tcPr>
          <w:p>
            <w:pPr>
              <w:ind w:leftChars="0" w:left="0" w:right="0"/>
            </w:pPr>
            <w:r>
              <w:t>EDGE</w:t>
            </w:r>
          </w:p>
        </w:tc>
        <w:tc>
          <w:tcPr>
            <w:cnfStyle w:evenVBand="true" w:oddVBand="false" w:firstColumn="false"/>
            <w:tcW w:w="33.333333%" w:type="pct"/>
          </w:tcPr>
          <w:p>
            <w:pPr>
              <w:ind w:leftChars="0" w:left="0" w:right="0"/>
            </w:pPr>
            <w:r>
              <w:t>EDGE</w:t>
            </w:r>
          </w:p>
        </w:tc>
        <w:tc>
          <w:tcPr>
            <w:cnfStyle w:evenVBand="false" w:oddVBand="true" w:firstColumn="false"/>
            <w:tcW w:w="33.333333%" w:type="pct"/>
          </w:tcPr>
          <w:p>
            <w:pPr>
              <w:ind w:leftChars="0" w:left="0" w:right="0"/>
            </w:pPr>
            <w:r>
              <w:t>BATS DIRECT EDGE</w:t>
            </w:r>
          </w:p>
        </w:tc>
      </w:tr>
      <w:tr>
        <w:trPr>
          <w:cnfStyle w:evenHBand="false" w:oddHBand="true" w:firstRow="false"/>
        </w:trPr>
        <w:tc>
          <w:tcPr>
            <w:cnfStyle w:evenVBand="false" w:oddVBand="true" w:firstColumn="false"/>
            <w:tcW w:w="33.333333%" w:type="pct"/>
          </w:tcPr>
          <w:p>
            <w:pPr>
              <w:ind w:leftChars="0" w:left="0" w:right="0"/>
            </w:pPr>
            <w:r>
              <w:t>EDGL</w:t>
            </w:r>
          </w:p>
        </w:tc>
        <w:tc>
          <w:tcPr>
            <w:cnfStyle w:evenVBand="true" w:oddVBand="false" w:firstColumn="false"/>
            <w:tcW w:w="33.333333%" w:type="pct"/>
          </w:tcPr>
          <w:p>
            <w:pPr>
              <w:ind w:leftChars="0" w:left="0" w:right="0"/>
            </w:pPr>
            <w:r>
              <w:t>EDGL</w:t>
            </w:r>
          </w:p>
        </w:tc>
        <w:tc>
          <w:tcPr>
            <w:cnfStyle w:evenVBand="false" w:oddVBand="true" w:firstColumn="false"/>
            <w:tcW w:w="33.333333%" w:type="pct"/>
          </w:tcPr>
          <w:p>
            <w:pPr>
              <w:ind w:leftChars="0" w:left="0" w:right="0"/>
            </w:pPr>
            <w:r>
              <w:t>GLOBAL EXCHANGE MARKET - TRADED BONDS</w:t>
            </w:r>
          </w:p>
        </w:tc>
      </w:tr>
      <w:tr>
        <w:trPr>
          <w:cnfStyle w:evenHBand="true" w:oddHBand="false" w:firstRow="false"/>
        </w:trPr>
        <w:tc>
          <w:tcPr>
            <w:cnfStyle w:evenVBand="false" w:oddVBand="true" w:firstColumn="false"/>
            <w:tcW w:w="33.333333%" w:type="pct"/>
          </w:tcPr>
          <w:p>
            <w:pPr>
              <w:ind w:leftChars="0" w:left="0" w:right="0"/>
            </w:pPr>
            <w:r>
              <w:t>EDGO</w:t>
            </w:r>
          </w:p>
        </w:tc>
        <w:tc>
          <w:tcPr>
            <w:cnfStyle w:evenVBand="true" w:oddVBand="false" w:firstColumn="false"/>
            <w:tcW w:w="33.333333%" w:type="pct"/>
          </w:tcPr>
          <w:p>
            <w:pPr>
              <w:ind w:leftChars="0" w:left="0" w:right="0"/>
            </w:pPr>
            <w:r>
              <w:t>EDGO</w:t>
            </w:r>
          </w:p>
        </w:tc>
        <w:tc>
          <w:tcPr>
            <w:cnfStyle w:evenVBand="false" w:oddVBand="true" w:firstColumn="false"/>
            <w:tcW w:w="33.333333%" w:type="pct"/>
          </w:tcPr>
          <w:p>
            <w:pPr>
              <w:ind w:leftChars="0" w:left="0" w:right="0"/>
            </w:pPr>
            <w:r>
              <w:t>CBOE EDGX OPTIONS EXCHANGE</w:t>
            </w:r>
          </w:p>
        </w:tc>
      </w:tr>
      <w:tr>
        <w:trPr>
          <w:cnfStyle w:evenHBand="false" w:oddHBand="true" w:firstRow="false"/>
        </w:trPr>
        <w:tc>
          <w:tcPr>
            <w:cnfStyle w:evenVBand="false" w:oddVBand="true" w:firstColumn="false"/>
            <w:tcW w:w="33.333333%" w:type="pct"/>
          </w:tcPr>
          <w:p>
            <w:pPr>
              <w:ind w:leftChars="0" w:left="0" w:right="0"/>
            </w:pPr>
            <w:r>
              <w:t>EDGX</w:t>
            </w:r>
          </w:p>
        </w:tc>
        <w:tc>
          <w:tcPr>
            <w:cnfStyle w:evenVBand="true" w:oddVBand="false" w:firstColumn="false"/>
            <w:tcW w:w="33.333333%" w:type="pct"/>
          </w:tcPr>
          <w:p>
            <w:pPr>
              <w:ind w:leftChars="0" w:left="0" w:right="0"/>
            </w:pPr>
            <w:r>
              <w:t>EDGX</w:t>
            </w:r>
          </w:p>
        </w:tc>
        <w:tc>
          <w:tcPr>
            <w:cnfStyle w:evenVBand="false" w:oddVBand="true" w:firstColumn="false"/>
            <w:tcW w:w="33.333333%" w:type="pct"/>
          </w:tcPr>
          <w:p>
            <w:pPr>
              <w:ind w:leftChars="0" w:left="0" w:right="0"/>
            </w:pPr>
            <w:r>
              <w:t>CBOE EDGX U.S. EQUITIES EXCHANGE</w:t>
            </w:r>
          </w:p>
        </w:tc>
      </w:tr>
      <w:tr>
        <w:trPr>
          <w:cnfStyle w:evenHBand="true" w:oddHBand="false" w:firstRow="false"/>
        </w:trPr>
        <w:tc>
          <w:tcPr>
            <w:cnfStyle w:evenVBand="false" w:oddVBand="true" w:firstColumn="false"/>
            <w:tcW w:w="33.333333%" w:type="pct"/>
          </w:tcPr>
          <w:p>
            <w:pPr>
              <w:ind w:leftChars="0" w:left="0" w:right="0"/>
            </w:pPr>
            <w:r>
              <w:t>EDRF</w:t>
            </w:r>
          </w:p>
        </w:tc>
        <w:tc>
          <w:tcPr>
            <w:cnfStyle w:evenVBand="true" w:oddVBand="false" w:firstColumn="false"/>
            <w:tcW w:w="33.333333%" w:type="pct"/>
          </w:tcPr>
          <w:p>
            <w:pPr>
              <w:ind w:leftChars="0" w:left="0" w:right="0"/>
            </w:pPr>
            <w:r>
              <w:t>EDRF</w:t>
            </w:r>
          </w:p>
        </w:tc>
        <w:tc>
          <w:tcPr>
            <w:cnfStyle w:evenVBand="false" w:oddVBand="true" w:firstColumn="false"/>
            <w:tcW w:w="33.333333%" w:type="pct"/>
          </w:tcPr>
          <w:p>
            <w:pPr>
              <w:ind w:leftChars="0" w:left="0" w:right="0"/>
            </w:pPr>
            <w:r>
              <w:t>EDMOND DE ROTHSCHILD  (FRANCE) - SYSTEMATIC INTERNALISER</w:t>
            </w:r>
          </w:p>
        </w:tc>
      </w:tr>
      <w:tr>
        <w:trPr>
          <w:cnfStyle w:evenHBand="false" w:oddHBand="true" w:firstRow="false"/>
        </w:trPr>
        <w:tc>
          <w:tcPr>
            <w:cnfStyle w:evenVBand="false" w:oddVBand="true" w:firstColumn="false"/>
            <w:tcW w:w="33.333333%" w:type="pct"/>
          </w:tcPr>
          <w:p>
            <w:pPr>
              <w:ind w:leftChars="0" w:left="0" w:right="0"/>
            </w:pPr>
            <w:r>
              <w:t>EEAL</w:t>
            </w:r>
          </w:p>
        </w:tc>
        <w:tc>
          <w:tcPr>
            <w:cnfStyle w:evenVBand="true" w:oddVBand="false" w:firstColumn="false"/>
            <w:tcW w:w="33.333333%" w:type="pct"/>
          </w:tcPr>
          <w:p>
            <w:pPr>
              <w:ind w:leftChars="0" w:left="0" w:right="0"/>
            </w:pPr>
            <w:r>
              <w:t>EEAL</w:t>
            </w:r>
          </w:p>
        </w:tc>
        <w:tc>
          <w:tcPr>
            <w:cnfStyle w:evenVBand="false" w:oddVBand="true" w:firstColumn="false"/>
            <w:tcW w:w="33.333333%" w:type="pct"/>
          </w:tcPr>
          <w:p>
            <w:pPr>
              <w:ind w:leftChars="0" w:left="0" w:right="0"/>
            </w:pPr>
            <w:r>
              <w:t>EUREX EXCHANGE ASIA PTE. LTD.</w:t>
            </w:r>
          </w:p>
        </w:tc>
      </w:tr>
      <w:tr>
        <w:trPr>
          <w:cnfStyle w:evenHBand="true" w:oddHBand="false" w:firstRow="false"/>
        </w:trPr>
        <w:tc>
          <w:tcPr>
            <w:cnfStyle w:evenVBand="false" w:oddVBand="true" w:firstColumn="false"/>
            <w:tcW w:w="33.333333%" w:type="pct"/>
          </w:tcPr>
          <w:p>
            <w:pPr>
              <w:ind w:leftChars="0" w:left="0" w:right="0"/>
            </w:pPr>
            <w:r>
              <w:t>EESE</w:t>
            </w:r>
          </w:p>
        </w:tc>
        <w:tc>
          <w:tcPr>
            <w:cnfStyle w:evenVBand="true" w:oddVBand="false" w:firstColumn="false"/>
            <w:tcW w:w="33.333333%" w:type="pct"/>
          </w:tcPr>
          <w:p>
            <w:pPr>
              <w:ind w:leftChars="0" w:left="0" w:right="0"/>
            </w:pPr>
            <w:r>
              <w:t>EESE</w:t>
            </w:r>
          </w:p>
        </w:tc>
        <w:tc>
          <w:tcPr>
            <w:cnfStyle w:evenVBand="false" w:oddVBand="true" w:firstColumn="false"/>
            <w:tcW w:w="33.333333%" w:type="pct"/>
          </w:tcPr>
          <w:p>
            <w:pPr>
              <w:ind w:leftChars="0" w:left="0" w:right="0"/>
            </w:pPr>
            <w:r>
              <w:t>EAST EUROPEAN STOCK EXCHANGE</w:t>
            </w:r>
          </w:p>
        </w:tc>
      </w:tr>
      <w:tr>
        <w:trPr>
          <w:cnfStyle w:evenHBand="false" w:oddHBand="true" w:firstRow="false"/>
        </w:trPr>
        <w:tc>
          <w:tcPr>
            <w:cnfStyle w:evenVBand="false" w:oddVBand="true" w:firstColumn="false"/>
            <w:tcW w:w="33.333333%" w:type="pct"/>
          </w:tcPr>
          <w:p>
            <w:pPr>
              <w:ind w:leftChars="0" w:left="0" w:right="0"/>
            </w:pPr>
            <w:r>
              <w:t>EFTP</w:t>
            </w:r>
          </w:p>
        </w:tc>
        <w:tc>
          <w:tcPr>
            <w:cnfStyle w:evenVBand="true" w:oddVBand="false" w:firstColumn="false"/>
            <w:tcW w:w="33.333333%" w:type="pct"/>
          </w:tcPr>
          <w:p>
            <w:pPr>
              <w:ind w:leftChars="0" w:left="0" w:right="0"/>
            </w:pPr>
            <w:r>
              <w:t>EFTP</w:t>
            </w:r>
          </w:p>
        </w:tc>
        <w:tc>
          <w:tcPr>
            <w:cnfStyle w:evenVBand="false" w:oddVBand="true" w:firstColumn="false"/>
            <w:tcW w:w="33.333333%" w:type="pct"/>
          </w:tcPr>
          <w:p>
            <w:pPr>
              <w:ind w:leftChars="0" w:left="0" w:right="0"/>
            </w:pPr>
            <w:r>
              <w:t>ENERGIEFINANZ TRADING PLATFORM</w:t>
            </w:r>
          </w:p>
        </w:tc>
      </w:tr>
      <w:tr>
        <w:trPr>
          <w:cnfStyle w:evenHBand="true" w:oddHBand="false" w:firstRow="false"/>
        </w:trPr>
        <w:tc>
          <w:tcPr>
            <w:cnfStyle w:evenVBand="false" w:oddVBand="true" w:firstColumn="false"/>
            <w:tcW w:w="33.333333%" w:type="pct"/>
          </w:tcPr>
          <w:p>
            <w:pPr>
              <w:ind w:leftChars="0" w:left="0" w:right="0"/>
            </w:pPr>
            <w:r>
              <w:t>EGMT</w:t>
            </w:r>
          </w:p>
        </w:tc>
        <w:tc>
          <w:tcPr>
            <w:cnfStyle w:evenVBand="true" w:oddVBand="false" w:firstColumn="false"/>
            <w:tcW w:w="33.333333%" w:type="pct"/>
          </w:tcPr>
          <w:p>
            <w:pPr>
              <w:ind w:leftChars="0" w:left="0" w:right="0"/>
            </w:pPr>
            <w:r>
              <w:t>EGMT</w:t>
            </w:r>
          </w:p>
        </w:tc>
        <w:tc>
          <w:tcPr>
            <w:cnfStyle w:evenVBand="false" w:oddVBand="true" w:firstColumn="false"/>
            <w:tcW w:w="33.333333%" w:type="pct"/>
          </w:tcPr>
          <w:p>
            <w:pPr>
              <w:ind w:leftChars="0" w:left="0" w:right="0"/>
            </w:pPr>
            <w:r>
              <w:t>EG MARKET TECHNOLOGIES</w:t>
            </w:r>
          </w:p>
        </w:tc>
      </w:tr>
      <w:tr>
        <w:trPr>
          <w:cnfStyle w:evenHBand="false" w:oddHBand="true" w:firstRow="false"/>
        </w:trPr>
        <w:tc>
          <w:tcPr>
            <w:cnfStyle w:evenVBand="false" w:oddVBand="true" w:firstColumn="false"/>
            <w:tcW w:w="33.333333%" w:type="pct"/>
          </w:tcPr>
          <w:p>
            <w:pPr>
              <w:ind w:leftChars="0" w:left="0" w:right="0"/>
            </w:pPr>
            <w:r>
              <w:t>EGSI</w:t>
            </w:r>
          </w:p>
        </w:tc>
        <w:tc>
          <w:tcPr>
            <w:cnfStyle w:evenVBand="true" w:oddVBand="false" w:firstColumn="false"/>
            <w:tcW w:w="33.333333%" w:type="pct"/>
          </w:tcPr>
          <w:p>
            <w:pPr>
              <w:ind w:leftChars="0" w:left="0" w:right="0"/>
            </w:pPr>
            <w:r>
              <w:t>EGSI</w:t>
            </w:r>
          </w:p>
        </w:tc>
        <w:tc>
          <w:tcPr>
            <w:cnfStyle w:evenVBand="false" w:oddVBand="true" w:firstColumn="false"/>
            <w:tcW w:w="33.333333%" w:type="pct"/>
          </w:tcPr>
          <w:p>
            <w:pPr>
              <w:ind w:leftChars="0" w:left="0" w:right="0"/>
            </w:pPr>
            <w:r>
              <w:t>ERSTE GROUP BANK AG</w:t>
            </w:r>
          </w:p>
        </w:tc>
      </w:tr>
      <w:tr>
        <w:trPr>
          <w:cnfStyle w:evenHBand="true" w:oddHBand="false" w:firstRow="false"/>
        </w:trPr>
        <w:tc>
          <w:tcPr>
            <w:cnfStyle w:evenVBand="false" w:oddVBand="true" w:firstColumn="false"/>
            <w:tcW w:w="33.333333%" w:type="pct"/>
          </w:tcPr>
          <w:p>
            <w:pPr>
              <w:ind w:leftChars="0" w:left="0" w:right="0"/>
            </w:pPr>
            <w:r>
              <w:t>EIXE</w:t>
            </w:r>
          </w:p>
        </w:tc>
        <w:tc>
          <w:tcPr>
            <w:cnfStyle w:evenVBand="true" w:oddVBand="false" w:firstColumn="false"/>
            <w:tcW w:w="33.333333%" w:type="pct"/>
          </w:tcPr>
          <w:p>
            <w:pPr>
              <w:ind w:leftChars="0" w:left="0" w:right="0"/>
            </w:pPr>
            <w:r>
              <w:t>EIXE</w:t>
            </w:r>
          </w:p>
        </w:tc>
        <w:tc>
          <w:tcPr>
            <w:cnfStyle w:evenVBand="false" w:oddVBand="true" w:firstColumn="false"/>
            <w:tcW w:w="33.333333%" w:type="pct"/>
          </w:tcPr>
          <w:p>
            <w:pPr>
              <w:ind w:leftChars="0" w:left="0" w:right="0"/>
            </w:pPr>
            <w:r>
              <w:t>AQUIS EXCHANGE PLC AQUIS - EIX INFRASTRUCTURE BOND MARKET</w:t>
            </w:r>
          </w:p>
        </w:tc>
      </w:tr>
      <w:tr>
        <w:trPr>
          <w:cnfStyle w:evenHBand="false" w:oddHBand="true" w:firstRow="false"/>
        </w:trPr>
        <w:tc>
          <w:tcPr>
            <w:cnfStyle w:evenVBand="false" w:oddVBand="true" w:firstColumn="false"/>
            <w:tcW w:w="33.333333%" w:type="pct"/>
          </w:tcPr>
          <w:p>
            <w:pPr>
              <w:ind w:leftChars="0" w:left="0" w:right="0"/>
            </w:pPr>
            <w:r>
              <w:t>ELEU</w:t>
            </w:r>
          </w:p>
        </w:tc>
        <w:tc>
          <w:tcPr>
            <w:cnfStyle w:evenVBand="true" w:oddVBand="false" w:firstColumn="false"/>
            <w:tcW w:w="33.333333%" w:type="pct"/>
          </w:tcPr>
          <w:p>
            <w:pPr>
              <w:ind w:leftChars="0" w:left="0" w:right="0"/>
            </w:pPr>
            <w:r>
              <w:t>ELEU</w:t>
            </w:r>
          </w:p>
        </w:tc>
        <w:tc>
          <w:tcPr>
            <w:cnfStyle w:evenVBand="false" w:oddVBand="true" w:firstColumn="false"/>
            <w:tcW w:w="33.333333%" w:type="pct"/>
          </w:tcPr>
          <w:p>
            <w:pPr>
              <w:ind w:leftChars="0" w:left="0" w:right="0"/>
            </w:pPr>
            <w:r>
              <w:t>NASDAQ OSLO ASA - EUROPEAN POWER AND GAS DERIVATIVES</w:t>
            </w:r>
          </w:p>
        </w:tc>
      </w:tr>
      <w:tr>
        <w:trPr>
          <w:cnfStyle w:evenHBand="true" w:oddHBand="false" w:firstRow="false"/>
        </w:trPr>
        <w:tc>
          <w:tcPr>
            <w:cnfStyle w:evenVBand="false" w:oddVBand="true" w:firstColumn="false"/>
            <w:tcW w:w="33.333333%" w:type="pct"/>
          </w:tcPr>
          <w:p>
            <w:pPr>
              <w:ind w:leftChars="0" w:left="0" w:right="0"/>
            </w:pPr>
            <w:r>
              <w:t>ELIX</w:t>
            </w:r>
          </w:p>
        </w:tc>
        <w:tc>
          <w:tcPr>
            <w:cnfStyle w:evenVBand="true" w:oddVBand="false" w:firstColumn="false"/>
            <w:tcW w:w="33.333333%" w:type="pct"/>
          </w:tcPr>
          <w:p>
            <w:pPr>
              <w:ind w:leftChars="0" w:left="0" w:right="0"/>
            </w:pPr>
            <w:r>
              <w:t>ELIX</w:t>
            </w:r>
          </w:p>
        </w:tc>
        <w:tc>
          <w:tcPr>
            <w:cnfStyle w:evenVBand="false" w:oddVBand="true" w:firstColumn="false"/>
            <w:tcW w:w="33.333333%" w:type="pct"/>
          </w:tcPr>
          <w:p>
            <w:pPr>
              <w:ind w:leftChars="0" w:left="0" w:right="0"/>
            </w:pPr>
            <w:r>
              <w:t>ELIXIUM</w:t>
            </w:r>
          </w:p>
        </w:tc>
      </w:tr>
      <w:tr>
        <w:trPr>
          <w:cnfStyle w:evenHBand="false" w:oddHBand="true" w:firstRow="false"/>
        </w:trPr>
        <w:tc>
          <w:tcPr>
            <w:cnfStyle w:evenVBand="false" w:oddVBand="true" w:firstColumn="false"/>
            <w:tcW w:w="33.333333%" w:type="pct"/>
          </w:tcPr>
          <w:p>
            <w:pPr>
              <w:ind w:leftChars="0" w:left="0" w:right="0"/>
            </w:pPr>
            <w:r>
              <w:t>ELNO</w:t>
            </w:r>
          </w:p>
        </w:tc>
        <w:tc>
          <w:tcPr>
            <w:cnfStyle w:evenVBand="true" w:oddVBand="false" w:firstColumn="false"/>
            <w:tcW w:w="33.333333%" w:type="pct"/>
          </w:tcPr>
          <w:p>
            <w:pPr>
              <w:ind w:leftChars="0" w:left="0" w:right="0"/>
            </w:pPr>
            <w:r>
              <w:t>ELNO</w:t>
            </w:r>
          </w:p>
        </w:tc>
        <w:tc>
          <w:tcPr>
            <w:cnfStyle w:evenVBand="false" w:oddVBand="true" w:firstColumn="false"/>
            <w:tcW w:w="33.333333%" w:type="pct"/>
          </w:tcPr>
          <w:p>
            <w:pPr>
              <w:ind w:leftChars="0" w:left="0" w:right="0"/>
            </w:pPr>
            <w:r>
              <w:t>NASDAQ OSLO ASA - NORDIC POWER DERIVATIVES AND EUROPEAN UNION ALLOWANCES</w:t>
            </w:r>
          </w:p>
        </w:tc>
      </w:tr>
      <w:tr>
        <w:trPr>
          <w:cnfStyle w:evenHBand="true" w:oddHBand="false" w:firstRow="false"/>
        </w:trPr>
        <w:tc>
          <w:tcPr>
            <w:cnfStyle w:evenVBand="false" w:oddVBand="true" w:firstColumn="false"/>
            <w:tcW w:w="33.333333%" w:type="pct"/>
          </w:tcPr>
          <w:p>
            <w:pPr>
              <w:ind w:leftChars="0" w:left="0" w:right="0"/>
            </w:pPr>
            <w:r>
              <w:t>ELSE</w:t>
            </w:r>
          </w:p>
        </w:tc>
        <w:tc>
          <w:tcPr>
            <w:cnfStyle w:evenVBand="true" w:oddVBand="false" w:firstColumn="false"/>
            <w:tcW w:w="33.333333%" w:type="pct"/>
          </w:tcPr>
          <w:p>
            <w:pPr>
              <w:ind w:leftChars="0" w:left="0" w:right="0"/>
            </w:pPr>
            <w:r>
              <w:t>ELSE</w:t>
            </w:r>
          </w:p>
        </w:tc>
        <w:tc>
          <w:tcPr>
            <w:cnfStyle w:evenVBand="false" w:oddVBand="true" w:firstColumn="false"/>
            <w:tcW w:w="33.333333%" w:type="pct"/>
          </w:tcPr>
          <w:p>
            <w:pPr>
              <w:ind w:leftChars="0" w:left="0" w:right="0"/>
            </w:pPr>
            <w:r>
              <w:t>NASDAQ OSLO ASA - SWEDISH ELECTRICITY CERTIFICATE</w:t>
            </w:r>
          </w:p>
        </w:tc>
      </w:tr>
      <w:tr>
        <w:trPr>
          <w:cnfStyle w:evenHBand="false" w:oddHBand="true" w:firstRow="false"/>
        </w:trPr>
        <w:tc>
          <w:tcPr>
            <w:cnfStyle w:evenVBand="false" w:oddVBand="true" w:firstColumn="false"/>
            <w:tcW w:w="33.333333%" w:type="pct"/>
          </w:tcPr>
          <w:p>
            <w:pPr>
              <w:ind w:leftChars="0" w:left="0" w:right="0"/>
            </w:pPr>
            <w:r>
              <w:t>ELUK</w:t>
            </w:r>
          </w:p>
        </w:tc>
        <w:tc>
          <w:tcPr>
            <w:cnfStyle w:evenVBand="true" w:oddVBand="false" w:firstColumn="false"/>
            <w:tcW w:w="33.333333%" w:type="pct"/>
          </w:tcPr>
          <w:p>
            <w:pPr>
              <w:ind w:leftChars="0" w:left="0" w:right="0"/>
            </w:pPr>
            <w:r>
              <w:t>ELUK</w:t>
            </w:r>
          </w:p>
        </w:tc>
        <w:tc>
          <w:tcPr>
            <w:cnfStyle w:evenVBand="false" w:oddVBand="true" w:firstColumn="false"/>
            <w:tcW w:w="33.333333%" w:type="pct"/>
          </w:tcPr>
          <w:p>
            <w:pPr>
              <w:ind w:leftChars="0" w:left="0" w:right="0"/>
            </w:pPr>
            <w:r>
              <w:t>NASDAQ COMMODITIES - GBP POWER/ENERGY</w:t>
            </w:r>
          </w:p>
        </w:tc>
      </w:tr>
      <w:tr>
        <w:trPr>
          <w:cnfStyle w:evenHBand="true" w:oddHBand="false" w:firstRow="false"/>
        </w:trPr>
        <w:tc>
          <w:tcPr>
            <w:cnfStyle w:evenVBand="false" w:oddVBand="true" w:firstColumn="false"/>
            <w:tcW w:w="33.333333%" w:type="pct"/>
          </w:tcPr>
          <w:p>
            <w:pPr>
              <w:ind w:leftChars="0" w:left="0" w:right="0"/>
            </w:pPr>
            <w:r>
              <w:t>ELXE</w:t>
            </w:r>
          </w:p>
        </w:tc>
        <w:tc>
          <w:tcPr>
            <w:cnfStyle w:evenVBand="true" w:oddVBand="false" w:firstColumn="false"/>
            <w:tcW w:w="33.333333%" w:type="pct"/>
          </w:tcPr>
          <w:p>
            <w:pPr>
              <w:ind w:leftChars="0" w:left="0" w:right="0"/>
            </w:pPr>
            <w:r>
              <w:t>ELXE</w:t>
            </w:r>
          </w:p>
        </w:tc>
        <w:tc>
          <w:tcPr>
            <w:cnfStyle w:evenVBand="false" w:oddVBand="true" w:firstColumn="false"/>
            <w:tcW w:w="33.333333%" w:type="pct"/>
          </w:tcPr>
          <w:p>
            <w:pPr>
              <w:ind w:leftChars="0" w:left="0" w:right="0"/>
            </w:pPr>
            <w:r>
              <w:t>ELIXIUM S.A.</w:t>
            </w:r>
          </w:p>
        </w:tc>
      </w:tr>
      <w:tr>
        <w:trPr>
          <w:cnfStyle w:evenHBand="false" w:oddHBand="true" w:firstRow="false"/>
        </w:trPr>
        <w:tc>
          <w:tcPr>
            <w:cnfStyle w:evenVBand="false" w:oddVBand="true" w:firstColumn="false"/>
            <w:tcW w:w="33.333333%" w:type="pct"/>
          </w:tcPr>
          <w:p>
            <w:pPr>
              <w:ind w:leftChars="0" w:left="0" w:right="0"/>
            </w:pPr>
            <w:r>
              <w:t>EMBX</w:t>
            </w:r>
          </w:p>
        </w:tc>
        <w:tc>
          <w:tcPr>
            <w:cnfStyle w:evenVBand="true" w:oddVBand="false" w:firstColumn="false"/>
            <w:tcW w:w="33.333333%" w:type="pct"/>
          </w:tcPr>
          <w:p>
            <w:pPr>
              <w:ind w:leftChars="0" w:left="0" w:right="0"/>
            </w:pPr>
            <w:r>
              <w:t>EMBX</w:t>
            </w:r>
          </w:p>
        </w:tc>
        <w:tc>
          <w:tcPr>
            <w:cnfStyle w:evenVBand="false" w:oddVBand="true" w:firstColumn="false"/>
            <w:tcW w:w="33.333333%" w:type="pct"/>
          </w:tcPr>
          <w:p>
            <w:pPr>
              <w:ind w:leftChars="0" w:left="0" w:right="0"/>
            </w:pPr>
            <w:r>
              <w:t>EMERGING MARKETS BOND EXCHANGE LIMITED</w:t>
            </w:r>
          </w:p>
        </w:tc>
      </w:tr>
      <w:tr>
        <w:trPr>
          <w:cnfStyle w:evenHBand="true" w:oddHBand="false" w:firstRow="false"/>
        </w:trPr>
        <w:tc>
          <w:tcPr>
            <w:cnfStyle w:evenVBand="false" w:oddVBand="true" w:firstColumn="false"/>
            <w:tcW w:w="33.333333%" w:type="pct"/>
          </w:tcPr>
          <w:p>
            <w:pPr>
              <w:ind w:leftChars="0" w:left="0" w:right="0"/>
            </w:pPr>
            <w:r>
              <w:t>EMCE</w:t>
            </w:r>
          </w:p>
        </w:tc>
        <w:tc>
          <w:tcPr>
            <w:cnfStyle w:evenVBand="true" w:oddVBand="false" w:firstColumn="false"/>
            <w:tcW w:w="33.333333%" w:type="pct"/>
          </w:tcPr>
          <w:p>
            <w:pPr>
              <w:ind w:leftChars="0" w:left="0" w:right="0"/>
            </w:pPr>
            <w:r>
              <w:t>EMCE</w:t>
            </w:r>
          </w:p>
        </w:tc>
        <w:tc>
          <w:tcPr>
            <w:cnfStyle w:evenVBand="false" w:oddVBand="true" w:firstColumn="false"/>
            <w:tcW w:w="33.333333%" w:type="pct"/>
          </w:tcPr>
          <w:p>
            <w:pPr>
              <w:ind w:leftChars="0" w:left="0" w:right="0"/>
            </w:pPr>
            <w:r>
              <w:t>ROMANIAN  COMMODITIES EXCHANGE - OTF</w:t>
            </w:r>
          </w:p>
        </w:tc>
      </w:tr>
      <w:tr>
        <w:trPr>
          <w:cnfStyle w:evenHBand="false" w:oddHBand="true" w:firstRow="false"/>
        </w:trPr>
        <w:tc>
          <w:tcPr>
            <w:cnfStyle w:evenVBand="false" w:oddVBand="true" w:firstColumn="false"/>
            <w:tcW w:w="33.333333%" w:type="pct"/>
          </w:tcPr>
          <w:p>
            <w:pPr>
              <w:ind w:leftChars="0" w:left="0" w:right="0"/>
            </w:pPr>
            <w:r>
              <w:t>EMCH</w:t>
            </w:r>
          </w:p>
        </w:tc>
        <w:tc>
          <w:tcPr>
            <w:cnfStyle w:evenVBand="true" w:oddVBand="false" w:firstColumn="false"/>
            <w:tcW w:w="33.333333%" w:type="pct"/>
          </w:tcPr>
          <w:p>
            <w:pPr>
              <w:ind w:leftChars="0" w:left="0" w:right="0"/>
            </w:pPr>
            <w:r>
              <w:t>EMCH</w:t>
            </w:r>
          </w:p>
        </w:tc>
        <w:tc>
          <w:tcPr>
            <w:cnfStyle w:evenVBand="false" w:oddVBand="true" w:firstColumn="false"/>
            <w:tcW w:w="33.333333%" w:type="pct"/>
          </w:tcPr>
          <w:p>
            <w:pPr>
              <w:ind w:leftChars="0" w:left="0" w:right="0"/>
            </w:pPr>
            <w:r>
              <w:t>FINACOR EMATCH</w:t>
            </w:r>
          </w:p>
        </w:tc>
      </w:tr>
      <w:tr>
        <w:trPr>
          <w:cnfStyle w:evenHBand="true" w:oddHBand="false" w:firstRow="false"/>
        </w:trPr>
        <w:tc>
          <w:tcPr>
            <w:cnfStyle w:evenVBand="false" w:oddVBand="true" w:firstColumn="false"/>
            <w:tcW w:w="33.333333%" w:type="pct"/>
          </w:tcPr>
          <w:p>
            <w:pPr>
              <w:ind w:leftChars="0" w:left="0" w:right="0"/>
            </w:pPr>
            <w:r>
              <w:t>EMDR</w:t>
            </w:r>
          </w:p>
        </w:tc>
        <w:tc>
          <w:tcPr>
            <w:cnfStyle w:evenVBand="true" w:oddVBand="false" w:firstColumn="false"/>
            <w:tcW w:w="33.333333%" w:type="pct"/>
          </w:tcPr>
          <w:p>
            <w:pPr>
              <w:ind w:leftChars="0" w:left="0" w:right="0"/>
            </w:pPr>
            <w:r>
              <w:t>EMDR</w:t>
            </w:r>
          </w:p>
        </w:tc>
        <w:tc>
          <w:tcPr>
            <w:cnfStyle w:evenVBand="false" w:oddVBand="true" w:firstColumn="false"/>
            <w:tcW w:w="33.333333%" w:type="pct"/>
          </w:tcPr>
          <w:p>
            <w:pPr>
              <w:ind w:leftChars="0" w:left="0" w:right="0"/>
            </w:pPr>
            <w:r>
              <w:t>E-MID - E-MIDER MARKET</w:t>
            </w:r>
          </w:p>
        </w:tc>
      </w:tr>
      <w:tr>
        <w:trPr>
          <w:cnfStyle w:evenHBand="false" w:oddHBand="true" w:firstRow="false"/>
        </w:trPr>
        <w:tc>
          <w:tcPr>
            <w:cnfStyle w:evenVBand="false" w:oddVBand="true" w:firstColumn="false"/>
            <w:tcW w:w="33.333333%" w:type="pct"/>
          </w:tcPr>
          <w:p>
            <w:pPr>
              <w:ind w:leftChars="0" w:left="0" w:right="0"/>
            </w:pPr>
            <w:r>
              <w:t>EMIB</w:t>
            </w:r>
          </w:p>
        </w:tc>
        <w:tc>
          <w:tcPr>
            <w:cnfStyle w:evenVBand="true" w:oddVBand="false" w:firstColumn="false"/>
            <w:tcW w:w="33.333333%" w:type="pct"/>
          </w:tcPr>
          <w:p>
            <w:pPr>
              <w:ind w:leftChars="0" w:left="0" w:right="0"/>
            </w:pPr>
            <w:r>
              <w:t>EMIB</w:t>
            </w:r>
          </w:p>
        </w:tc>
        <w:tc>
          <w:tcPr>
            <w:cnfStyle w:evenVBand="false" w:oddVBand="true" w:firstColumn="false"/>
            <w:tcW w:w="33.333333%" w:type="pct"/>
          </w:tcPr>
          <w:p>
            <w:pPr>
              <w:ind w:leftChars="0" w:left="0" w:right="0"/>
            </w:pPr>
            <w:r>
              <w:t>E-MID - BANCA D’ITALIA SHARES TRADING MARKET</w:t>
            </w:r>
          </w:p>
        </w:tc>
      </w:tr>
      <w:tr>
        <w:trPr>
          <w:cnfStyle w:evenHBand="true" w:oddHBand="false" w:firstRow="false"/>
        </w:trPr>
        <w:tc>
          <w:tcPr>
            <w:cnfStyle w:evenVBand="false" w:oddVBand="true" w:firstColumn="false"/>
            <w:tcW w:w="33.333333%" w:type="pct"/>
          </w:tcPr>
          <w:p>
            <w:pPr>
              <w:ind w:leftChars="0" w:left="0" w:right="0"/>
            </w:pPr>
            <w:r>
              <w:t>EMID</w:t>
            </w:r>
          </w:p>
        </w:tc>
        <w:tc>
          <w:tcPr>
            <w:cnfStyle w:evenVBand="true" w:oddVBand="false" w:firstColumn="false"/>
            <w:tcW w:w="33.333333%" w:type="pct"/>
          </w:tcPr>
          <w:p>
            <w:pPr>
              <w:ind w:leftChars="0" w:left="0" w:right="0"/>
            </w:pPr>
            <w:r>
              <w:t>EMID</w:t>
            </w:r>
          </w:p>
        </w:tc>
        <w:tc>
          <w:tcPr>
            <w:cnfStyle w:evenVBand="false" w:oddVBand="true" w:firstColumn="false"/>
            <w:tcW w:w="33.333333%" w:type="pct"/>
          </w:tcPr>
          <w:p>
            <w:pPr>
              <w:ind w:leftChars="0" w:left="0" w:right="0"/>
            </w:pPr>
            <w:r>
              <w:t>E-MID</w:t>
            </w:r>
          </w:p>
        </w:tc>
      </w:tr>
      <w:tr>
        <w:trPr>
          <w:cnfStyle w:evenHBand="false" w:oddHBand="true" w:firstRow="false"/>
        </w:trPr>
        <w:tc>
          <w:tcPr>
            <w:cnfStyle w:evenVBand="false" w:oddVBand="true" w:firstColumn="false"/>
            <w:tcW w:w="33.333333%" w:type="pct"/>
          </w:tcPr>
          <w:p>
            <w:pPr>
              <w:ind w:leftChars="0" w:left="0" w:right="0"/>
            </w:pPr>
            <w:r>
              <w:t>EMIR</w:t>
            </w:r>
          </w:p>
        </w:tc>
        <w:tc>
          <w:tcPr>
            <w:cnfStyle w:evenVBand="true" w:oddVBand="false" w:firstColumn="false"/>
            <w:tcW w:w="33.333333%" w:type="pct"/>
          </w:tcPr>
          <w:p>
            <w:pPr>
              <w:ind w:leftChars="0" w:left="0" w:right="0"/>
            </w:pPr>
            <w:r>
              <w:t>EMIR</w:t>
            </w:r>
          </w:p>
        </w:tc>
        <w:tc>
          <w:tcPr>
            <w:cnfStyle w:evenVBand="false" w:oddVBand="true" w:firstColumn="false"/>
            <w:tcW w:w="33.333333%" w:type="pct"/>
          </w:tcPr>
          <w:p>
            <w:pPr>
              <w:ind w:leftChars="0" w:left="0" w:right="0"/>
            </w:pPr>
            <w:r>
              <w:t>E-MID REPO</w:t>
            </w:r>
          </w:p>
        </w:tc>
      </w:tr>
      <w:tr>
        <w:trPr>
          <w:cnfStyle w:evenHBand="true" w:oddHBand="false" w:firstRow="false"/>
        </w:trPr>
        <w:tc>
          <w:tcPr>
            <w:cnfStyle w:evenVBand="false" w:oddVBand="true" w:firstColumn="false"/>
            <w:tcW w:w="33.333333%" w:type="pct"/>
          </w:tcPr>
          <w:p>
            <w:pPr>
              <w:ind w:leftChars="0" w:left="0" w:right="0"/>
            </w:pPr>
            <w:r>
              <w:t>EMLD</w:t>
            </w:r>
          </w:p>
        </w:tc>
        <w:tc>
          <w:tcPr>
            <w:cnfStyle w:evenVBand="true" w:oddVBand="false" w:firstColumn="false"/>
            <w:tcW w:w="33.333333%" w:type="pct"/>
          </w:tcPr>
          <w:p>
            <w:pPr>
              <w:ind w:leftChars="0" w:left="0" w:right="0"/>
            </w:pPr>
            <w:r>
              <w:t>EMLD</w:t>
            </w:r>
          </w:p>
        </w:tc>
        <w:tc>
          <w:tcPr>
            <w:cnfStyle w:evenVBand="false" w:oddVBand="true" w:firstColumn="false"/>
            <w:tcW w:w="33.333333%" w:type="pct"/>
          </w:tcPr>
          <w:p>
            <w:pPr>
              <w:ind w:leftChars="0" w:left="0" w:right="0"/>
            </w:pPr>
            <w:r>
              <w:t>MIAX EMERALD, LLC</w:t>
            </w:r>
          </w:p>
        </w:tc>
      </w:tr>
      <w:tr>
        <w:trPr>
          <w:cnfStyle w:evenHBand="false" w:oddHBand="true" w:firstRow="false"/>
        </w:trPr>
        <w:tc>
          <w:tcPr>
            <w:cnfStyle w:evenVBand="false" w:oddVBand="true" w:firstColumn="false"/>
            <w:tcW w:w="33.333333%" w:type="pct"/>
          </w:tcPr>
          <w:p>
            <w:pPr>
              <w:ind w:leftChars="0" w:left="0" w:right="0"/>
            </w:pPr>
            <w:r>
              <w:t>EMTF</w:t>
            </w:r>
          </w:p>
        </w:tc>
        <w:tc>
          <w:tcPr>
            <w:cnfStyle w:evenVBand="true" w:oddVBand="false" w:firstColumn="false"/>
            <w:tcW w:w="33.333333%" w:type="pct"/>
          </w:tcPr>
          <w:p>
            <w:pPr>
              <w:ind w:leftChars="0" w:left="0" w:right="0"/>
            </w:pPr>
            <w:r>
              <w:t>EMTF</w:t>
            </w:r>
          </w:p>
        </w:tc>
        <w:tc>
          <w:tcPr>
            <w:cnfStyle w:evenVBand="false" w:oddVBand="true" w:firstColumn="false"/>
            <w:tcW w:w="33.333333%" w:type="pct"/>
          </w:tcPr>
          <w:p>
            <w:pPr>
              <w:ind w:leftChars="0" w:left="0" w:right="0"/>
            </w:pPr>
            <w:r>
              <w:t>EURO MTF</w:t>
            </w:r>
          </w:p>
        </w:tc>
      </w:tr>
      <w:tr>
        <w:trPr>
          <w:cnfStyle w:evenHBand="true" w:oddHBand="false" w:firstRow="false"/>
        </w:trPr>
        <w:tc>
          <w:tcPr>
            <w:cnfStyle w:evenVBand="false" w:oddVBand="true" w:firstColumn="false"/>
            <w:tcW w:w="33.333333%" w:type="pct"/>
          </w:tcPr>
          <w:p>
            <w:pPr>
              <w:ind w:leftChars="0" w:left="0" w:right="0"/>
            </w:pPr>
            <w:r>
              <w:t>EMTS</w:t>
            </w:r>
          </w:p>
        </w:tc>
        <w:tc>
          <w:tcPr>
            <w:cnfStyle w:evenVBand="true" w:oddVBand="false" w:firstColumn="false"/>
            <w:tcW w:w="33.333333%" w:type="pct"/>
          </w:tcPr>
          <w:p>
            <w:pPr>
              <w:ind w:leftChars="0" w:left="0" w:right="0"/>
            </w:pPr>
            <w:r>
              <w:t>EMTS</w:t>
            </w:r>
          </w:p>
        </w:tc>
        <w:tc>
          <w:tcPr>
            <w:cnfStyle w:evenVBand="false" w:oddVBand="true" w:firstColumn="false"/>
            <w:tcW w:w="33.333333%" w:type="pct"/>
          </w:tcPr>
          <w:p>
            <w:pPr>
              <w:ind w:leftChars="0" w:left="0" w:right="0"/>
            </w:pPr>
            <w:r>
              <w:t>EBM</w:t>
            </w:r>
          </w:p>
        </w:tc>
      </w:tr>
      <w:tr>
        <w:trPr>
          <w:cnfStyle w:evenHBand="false" w:oddHBand="true" w:firstRow="false"/>
        </w:trPr>
        <w:tc>
          <w:tcPr>
            <w:cnfStyle w:evenVBand="false" w:oddVBand="true" w:firstColumn="false"/>
            <w:tcW w:w="33.333333%" w:type="pct"/>
          </w:tcPr>
          <w:p>
            <w:pPr>
              <w:ind w:leftChars="0" w:left="0" w:right="0"/>
            </w:pPr>
            <w:r>
              <w:t>ENAX</w:t>
            </w:r>
          </w:p>
        </w:tc>
        <w:tc>
          <w:tcPr>
            <w:cnfStyle w:evenVBand="true" w:oddVBand="false" w:firstColumn="false"/>
            <w:tcW w:w="33.333333%" w:type="pct"/>
          </w:tcPr>
          <w:p>
            <w:pPr>
              <w:ind w:leftChars="0" w:left="0" w:right="0"/>
            </w:pPr>
            <w:r>
              <w:t>ENAX</w:t>
            </w:r>
          </w:p>
        </w:tc>
        <w:tc>
          <w:tcPr>
            <w:cnfStyle w:evenVBand="false" w:oddVBand="true" w:firstColumn="false"/>
            <w:tcW w:w="33.333333%" w:type="pct"/>
          </w:tcPr>
          <w:p>
            <w:pPr>
              <w:ind w:leftChars="0" w:left="0" w:right="0"/>
            </w:pPr>
            <w:r>
              <w:t>ATHENS EXCHANGE ALTERNATIVE MARKET</w:t>
            </w:r>
          </w:p>
        </w:tc>
      </w:tr>
      <w:tr>
        <w:trPr>
          <w:cnfStyle w:evenHBand="true" w:oddHBand="false" w:firstRow="false"/>
        </w:trPr>
        <w:tc>
          <w:tcPr>
            <w:cnfStyle w:evenVBand="false" w:oddVBand="true" w:firstColumn="false"/>
            <w:tcW w:w="33.333333%" w:type="pct"/>
          </w:tcPr>
          <w:p>
            <w:pPr>
              <w:ind w:leftChars="0" w:left="0" w:right="0"/>
            </w:pPr>
            <w:r>
              <w:t>ENCL</w:t>
            </w:r>
          </w:p>
        </w:tc>
        <w:tc>
          <w:tcPr>
            <w:cnfStyle w:evenVBand="true" w:oddVBand="false" w:firstColumn="false"/>
            <w:tcW w:w="33.333333%" w:type="pct"/>
          </w:tcPr>
          <w:p>
            <w:pPr>
              <w:ind w:leftChars="0" w:left="0" w:right="0"/>
            </w:pPr>
            <w:r>
              <w:t>ENCL</w:t>
            </w:r>
          </w:p>
        </w:tc>
        <w:tc>
          <w:tcPr>
            <w:cnfStyle w:evenVBand="false" w:oddVBand="true" w:firstColumn="false"/>
            <w:tcW w:w="33.333333%" w:type="pct"/>
          </w:tcPr>
          <w:p>
            <w:pPr>
              <w:ind w:leftChars="0" w:left="0" w:right="0"/>
            </w:pPr>
            <w:r>
              <w:t>ENCLEAR</w:t>
            </w:r>
          </w:p>
        </w:tc>
      </w:tr>
      <w:tr>
        <w:trPr>
          <w:cnfStyle w:evenHBand="false" w:oddHBand="true" w:firstRow="false"/>
        </w:trPr>
        <w:tc>
          <w:tcPr>
            <w:cnfStyle w:evenVBand="false" w:oddVBand="true" w:firstColumn="false"/>
            <w:tcW w:w="33.333333%" w:type="pct"/>
          </w:tcPr>
          <w:p>
            <w:pPr>
              <w:ind w:leftChars="0" w:left="0" w:right="0"/>
            </w:pPr>
            <w:r>
              <w:t>ENMS</w:t>
            </w:r>
          </w:p>
        </w:tc>
        <w:tc>
          <w:tcPr>
            <w:cnfStyle w:evenVBand="true" w:oddVBand="false" w:firstColumn="false"/>
            <w:tcW w:w="33.333333%" w:type="pct"/>
          </w:tcPr>
          <w:p>
            <w:pPr>
              <w:ind w:leftChars="0" w:left="0" w:right="0"/>
            </w:pPr>
            <w:r>
              <w:t>ENMS</w:t>
            </w:r>
          </w:p>
        </w:tc>
        <w:tc>
          <w:tcPr>
            <w:cnfStyle w:evenVBand="false" w:oddVBand="true" w:firstColumn="false"/>
            <w:tcW w:w="33.333333%" w:type="pct"/>
          </w:tcPr>
          <w:p>
            <w:pPr>
              <w:ind w:leftChars="0" w:left="0" w:right="0"/>
            </w:pPr>
            <w:r>
              <w:t>EURONEXT MARKETS SINGAPORE PTE. LTD.</w:t>
            </w:r>
          </w:p>
        </w:tc>
      </w:tr>
      <w:tr>
        <w:trPr>
          <w:cnfStyle w:evenHBand="true" w:oddHBand="false" w:firstRow="false"/>
        </w:trPr>
        <w:tc>
          <w:tcPr>
            <w:cnfStyle w:evenVBand="false" w:oddVBand="true" w:firstColumn="false"/>
            <w:tcW w:w="33.333333%" w:type="pct"/>
          </w:tcPr>
          <w:p>
            <w:pPr>
              <w:ind w:leftChars="0" w:left="0" w:right="0"/>
            </w:pPr>
            <w:r>
              <w:t>ENSL</w:t>
            </w:r>
          </w:p>
        </w:tc>
        <w:tc>
          <w:tcPr>
            <w:cnfStyle w:evenVBand="true" w:oddVBand="false" w:firstColumn="false"/>
            <w:tcW w:w="33.333333%" w:type="pct"/>
          </w:tcPr>
          <w:p>
            <w:pPr>
              <w:ind w:leftChars="0" w:left="0" w:right="0"/>
            </w:pPr>
            <w:r>
              <w:t>ENSL</w:t>
            </w:r>
          </w:p>
        </w:tc>
        <w:tc>
          <w:tcPr>
            <w:cnfStyle w:evenVBand="false" w:oddVBand="true" w:firstColumn="false"/>
            <w:tcW w:w="33.333333%" w:type="pct"/>
          </w:tcPr>
          <w:p>
            <w:pPr>
              <w:ind w:leftChars="0" w:left="0" w:right="0"/>
            </w:pPr>
            <w:r>
              <w:t>ENGNSOL - OMP</w:t>
            </w:r>
          </w:p>
        </w:tc>
      </w:tr>
      <w:tr>
        <w:trPr>
          <w:cnfStyle w:evenHBand="false" w:oddHBand="true" w:firstRow="false"/>
        </w:trPr>
        <w:tc>
          <w:tcPr>
            <w:cnfStyle w:evenVBand="false" w:oddVBand="true" w:firstColumn="false"/>
            <w:tcW w:w="33.333333%" w:type="pct"/>
          </w:tcPr>
          <w:p>
            <w:pPr>
              <w:ind w:leftChars="0" w:left="0" w:right="0"/>
            </w:pPr>
            <w:r>
              <w:t>ENSX</w:t>
            </w:r>
          </w:p>
        </w:tc>
        <w:tc>
          <w:tcPr>
            <w:cnfStyle w:evenVBand="true" w:oddVBand="false" w:firstColumn="false"/>
            <w:tcW w:w="33.333333%" w:type="pct"/>
          </w:tcPr>
          <w:p>
            <w:pPr>
              <w:ind w:leftChars="0" w:left="0" w:right="0"/>
            </w:pPr>
            <w:r>
              <w:t>ENSX</w:t>
            </w:r>
          </w:p>
        </w:tc>
        <w:tc>
          <w:tcPr>
            <w:cnfStyle w:evenVBand="false" w:oddVBand="true" w:firstColumn="false"/>
            <w:tcW w:w="33.333333%" w:type="pct"/>
          </w:tcPr>
          <w:p>
            <w:pPr>
              <w:ind w:leftChars="0" w:left="0" w:right="0"/>
            </w:pPr>
            <w:r>
              <w:t>SEB ENSKILDA</w:t>
            </w:r>
          </w:p>
        </w:tc>
      </w:tr>
      <w:tr>
        <w:trPr>
          <w:cnfStyle w:evenHBand="true" w:oddHBand="false" w:firstRow="false"/>
        </w:trPr>
        <w:tc>
          <w:tcPr>
            <w:cnfStyle w:evenVBand="false" w:oddVBand="true" w:firstColumn="false"/>
            <w:tcW w:w="33.333333%" w:type="pct"/>
          </w:tcPr>
          <w:p>
            <w:pPr>
              <w:ind w:leftChars="0" w:left="0" w:right="0"/>
            </w:pPr>
            <w:r>
              <w:t>ENSY</w:t>
            </w:r>
          </w:p>
        </w:tc>
        <w:tc>
          <w:tcPr>
            <w:cnfStyle w:evenVBand="true" w:oddVBand="false" w:firstColumn="false"/>
            <w:tcW w:w="33.333333%" w:type="pct"/>
          </w:tcPr>
          <w:p>
            <w:pPr>
              <w:ind w:leftChars="0" w:left="0" w:right="0"/>
            </w:pPr>
            <w:r>
              <w:t>ENSY</w:t>
            </w:r>
          </w:p>
        </w:tc>
        <w:tc>
          <w:tcPr>
            <w:cnfStyle w:evenVBand="false" w:oddVBand="true" w:firstColumn="false"/>
            <w:tcW w:w="33.333333%" w:type="pct"/>
          </w:tcPr>
          <w:p>
            <w:pPr>
              <w:ind w:leftChars="0" w:left="0" w:right="0"/>
            </w:pPr>
            <w:r>
              <w:t>EURONEXT SYNAPSE</w:t>
            </w:r>
          </w:p>
        </w:tc>
      </w:tr>
      <w:tr>
        <w:trPr>
          <w:cnfStyle w:evenHBand="false" w:oddHBand="true" w:firstRow="false"/>
        </w:trPr>
        <w:tc>
          <w:tcPr>
            <w:cnfStyle w:evenVBand="false" w:oddVBand="true" w:firstColumn="false"/>
            <w:tcW w:w="33.333333%" w:type="pct"/>
          </w:tcPr>
          <w:p>
            <w:pPr>
              <w:ind w:leftChars="0" w:left="0" w:right="0"/>
            </w:pPr>
            <w:r>
              <w:t>ENTW</w:t>
            </w:r>
          </w:p>
        </w:tc>
        <w:tc>
          <w:tcPr>
            <w:cnfStyle w:evenVBand="true" w:oddVBand="false" w:firstColumn="false"/>
            <w:tcW w:w="33.333333%" w:type="pct"/>
          </w:tcPr>
          <w:p>
            <w:pPr>
              <w:ind w:leftChars="0" w:left="0" w:right="0"/>
            </w:pPr>
            <w:r>
              <w:t>ENTW</w:t>
            </w:r>
          </w:p>
        </w:tc>
        <w:tc>
          <w:tcPr>
            <w:cnfStyle w:evenVBand="false" w:oddVBand="true" w:firstColumn="false"/>
            <w:tcW w:w="33.333333%" w:type="pct"/>
          </w:tcPr>
          <w:p>
            <w:pPr>
              <w:ind w:leftChars="0" w:left="0" w:right="0"/>
            </w:pPr>
            <w:r>
              <w:t>BLOCKMATCH EUROPE NT</w:t>
            </w:r>
          </w:p>
        </w:tc>
      </w:tr>
      <w:tr>
        <w:trPr>
          <w:cnfStyle w:evenHBand="true" w:oddHBand="false" w:firstRow="false"/>
        </w:trPr>
        <w:tc>
          <w:tcPr>
            <w:cnfStyle w:evenVBand="false" w:oddVBand="true" w:firstColumn="false"/>
            <w:tcW w:w="33.333333%" w:type="pct"/>
          </w:tcPr>
          <w:p>
            <w:pPr>
              <w:ind w:leftChars="0" w:left="0" w:right="0"/>
            </w:pPr>
            <w:r>
              <w:t>ENXB</w:t>
            </w:r>
          </w:p>
        </w:tc>
        <w:tc>
          <w:tcPr>
            <w:cnfStyle w:evenVBand="true" w:oddVBand="false" w:firstColumn="false"/>
            <w:tcW w:w="33.333333%" w:type="pct"/>
          </w:tcPr>
          <w:p>
            <w:pPr>
              <w:ind w:leftChars="0" w:left="0" w:right="0"/>
            </w:pPr>
            <w:r>
              <w:t>ENXB</w:t>
            </w:r>
          </w:p>
        </w:tc>
        <w:tc>
          <w:tcPr>
            <w:cnfStyle w:evenVBand="false" w:oddVBand="true" w:firstColumn="false"/>
            <w:tcW w:w="33.333333%" w:type="pct"/>
          </w:tcPr>
          <w:p>
            <w:pPr>
              <w:ind w:leftChars="0" w:left="0" w:right="0"/>
            </w:pPr>
            <w:r>
              <w:t>EURONEXT - EASY NEXT</w:t>
            </w:r>
          </w:p>
        </w:tc>
      </w:tr>
      <w:tr>
        <w:trPr>
          <w:cnfStyle w:evenHBand="false" w:oddHBand="true" w:firstRow="false"/>
        </w:trPr>
        <w:tc>
          <w:tcPr>
            <w:cnfStyle w:evenVBand="false" w:oddVBand="true" w:firstColumn="false"/>
            <w:tcW w:w="33.333333%" w:type="pct"/>
          </w:tcPr>
          <w:p>
            <w:pPr>
              <w:ind w:leftChars="0" w:left="0" w:right="0"/>
            </w:pPr>
            <w:r>
              <w:t>ENXL</w:t>
            </w:r>
          </w:p>
        </w:tc>
        <w:tc>
          <w:tcPr>
            <w:cnfStyle w:evenVBand="true" w:oddVBand="false" w:firstColumn="false"/>
            <w:tcW w:w="33.333333%" w:type="pct"/>
          </w:tcPr>
          <w:p>
            <w:pPr>
              <w:ind w:leftChars="0" w:left="0" w:right="0"/>
            </w:pPr>
            <w:r>
              <w:t>ENXL</w:t>
            </w:r>
          </w:p>
        </w:tc>
        <w:tc>
          <w:tcPr>
            <w:cnfStyle w:evenVBand="false" w:oddVBand="true" w:firstColumn="false"/>
            <w:tcW w:w="33.333333%" w:type="pct"/>
          </w:tcPr>
          <w:p>
            <w:pPr>
              <w:ind w:leftChars="0" w:left="0" w:right="0"/>
            </w:pPr>
            <w:r>
              <w:t>EURONEXT ACCESS LISBON</w:t>
            </w:r>
          </w:p>
        </w:tc>
      </w:tr>
      <w:tr>
        <w:trPr>
          <w:cnfStyle w:evenHBand="true" w:oddHBand="false" w:firstRow="false"/>
        </w:trPr>
        <w:tc>
          <w:tcPr>
            <w:cnfStyle w:evenVBand="false" w:oddVBand="true" w:firstColumn="false"/>
            <w:tcW w:w="33.333333%" w:type="pct"/>
          </w:tcPr>
          <w:p>
            <w:pPr>
              <w:ind w:leftChars="0" w:left="0" w:right="0"/>
            </w:pPr>
            <w:r>
              <w:t>EOTC</w:t>
            </w:r>
          </w:p>
        </w:tc>
        <w:tc>
          <w:tcPr>
            <w:cnfStyle w:evenVBand="true" w:oddVBand="false" w:firstColumn="false"/>
            <w:tcW w:w="33.333333%" w:type="pct"/>
          </w:tcPr>
          <w:p>
            <w:pPr>
              <w:ind w:leftChars="0" w:left="0" w:right="0"/>
            </w:pPr>
            <w:r>
              <w:t>EOTC</w:t>
            </w:r>
          </w:p>
        </w:tc>
        <w:tc>
          <w:tcPr>
            <w:cnfStyle w:evenVBand="false" w:oddVBand="true" w:firstColumn="false"/>
            <w:tcW w:w="33.333333%" w:type="pct"/>
          </w:tcPr>
          <w:p>
            <w:pPr>
              <w:ind w:leftChars="0" w:left="0" w:right="0"/>
            </w:pPr>
            <w:r>
              <w:t>E-OTC</w:t>
            </w:r>
          </w:p>
        </w:tc>
      </w:tr>
      <w:tr>
        <w:trPr>
          <w:cnfStyle w:evenHBand="false" w:oddHBand="true" w:firstRow="false"/>
        </w:trPr>
        <w:tc>
          <w:tcPr>
            <w:cnfStyle w:evenVBand="false" w:oddVBand="true" w:firstColumn="false"/>
            <w:tcW w:w="33.333333%" w:type="pct"/>
          </w:tcPr>
          <w:p>
            <w:pPr>
              <w:ind w:leftChars="0" w:left="0" w:right="0"/>
            </w:pPr>
            <w:r>
              <w:t>EPEX</w:t>
            </w:r>
          </w:p>
        </w:tc>
        <w:tc>
          <w:tcPr>
            <w:cnfStyle w:evenVBand="true" w:oddVBand="false" w:firstColumn="false"/>
            <w:tcW w:w="33.333333%" w:type="pct"/>
          </w:tcPr>
          <w:p>
            <w:pPr>
              <w:ind w:leftChars="0" w:left="0" w:right="0"/>
            </w:pPr>
            <w:r>
              <w:t>EPEX</w:t>
            </w:r>
          </w:p>
        </w:tc>
        <w:tc>
          <w:tcPr>
            <w:cnfStyle w:evenVBand="false" w:oddVBand="true" w:firstColumn="false"/>
            <w:tcW w:w="33.333333%" w:type="pct"/>
          </w:tcPr>
          <w:p>
            <w:pPr>
              <w:ind w:leftChars="0" w:left="0" w:right="0"/>
            </w:pPr>
            <w:r>
              <w:t>EPEX SPOT SE</w:t>
            </w:r>
          </w:p>
        </w:tc>
      </w:tr>
      <w:tr>
        <w:trPr>
          <w:cnfStyle w:evenHBand="true" w:oddHBand="false" w:firstRow="false"/>
        </w:trPr>
        <w:tc>
          <w:tcPr>
            <w:cnfStyle w:evenVBand="false" w:oddVBand="true" w:firstColumn="false"/>
            <w:tcW w:w="33.333333%" w:type="pct"/>
          </w:tcPr>
          <w:p>
            <w:pPr>
              <w:ind w:leftChars="0" w:left="0" w:right="0"/>
            </w:pPr>
            <w:r>
              <w:t>EPRD</w:t>
            </w:r>
          </w:p>
        </w:tc>
        <w:tc>
          <w:tcPr>
            <w:cnfStyle w:evenVBand="true" w:oddVBand="false" w:firstColumn="false"/>
            <w:tcW w:w="33.333333%" w:type="pct"/>
          </w:tcPr>
          <w:p>
            <w:pPr>
              <w:ind w:leftChars="0" w:left="0" w:right="0"/>
            </w:pPr>
            <w:r>
              <w:t>EPRD</w:t>
            </w:r>
          </w:p>
        </w:tc>
        <w:tc>
          <w:tcPr>
            <w:cnfStyle w:evenVBand="false" w:oddVBand="true" w:firstColumn="false"/>
            <w:tcW w:w="33.333333%" w:type="pct"/>
          </w:tcPr>
          <w:p>
            <w:pPr>
              <w:ind w:leftChars="0" w:left="0" w:right="0"/>
            </w:pPr>
            <w:r>
              <w:t>MIAX PEARL EQUITIES EXCHANGE DARK</w:t>
            </w:r>
          </w:p>
        </w:tc>
      </w:tr>
      <w:tr>
        <w:trPr>
          <w:cnfStyle w:evenHBand="false" w:oddHBand="true" w:firstRow="false"/>
        </w:trPr>
        <w:tc>
          <w:tcPr>
            <w:cnfStyle w:evenVBand="false" w:oddVBand="true" w:firstColumn="false"/>
            <w:tcW w:w="33.333333%" w:type="pct"/>
          </w:tcPr>
          <w:p>
            <w:pPr>
              <w:ind w:leftChars="0" w:left="0" w:right="0"/>
            </w:pPr>
            <w:r>
              <w:t>EPRL</w:t>
            </w:r>
          </w:p>
        </w:tc>
        <w:tc>
          <w:tcPr>
            <w:cnfStyle w:evenVBand="true" w:oddVBand="false" w:firstColumn="false"/>
            <w:tcW w:w="33.333333%" w:type="pct"/>
          </w:tcPr>
          <w:p>
            <w:pPr>
              <w:ind w:leftChars="0" w:left="0" w:right="0"/>
            </w:pPr>
            <w:r>
              <w:t>EPRL</w:t>
            </w:r>
          </w:p>
        </w:tc>
        <w:tc>
          <w:tcPr>
            <w:cnfStyle w:evenVBand="false" w:oddVBand="true" w:firstColumn="false"/>
            <w:tcW w:w="33.333333%" w:type="pct"/>
          </w:tcPr>
          <w:p>
            <w:pPr>
              <w:ind w:leftChars="0" w:left="0" w:right="0"/>
            </w:pPr>
            <w:r>
              <w:t>MIAX PEARL EQUITIES</w:t>
            </w:r>
          </w:p>
        </w:tc>
      </w:tr>
      <w:tr>
        <w:trPr>
          <w:cnfStyle w:evenHBand="true" w:oddHBand="false" w:firstRow="false"/>
        </w:trPr>
        <w:tc>
          <w:tcPr>
            <w:cnfStyle w:evenVBand="false" w:oddVBand="true" w:firstColumn="false"/>
            <w:tcW w:w="33.333333%" w:type="pct"/>
          </w:tcPr>
          <w:p>
            <w:pPr>
              <w:ind w:leftChars="0" w:left="0" w:right="0"/>
            </w:pPr>
            <w:r>
              <w:t>EQCA</w:t>
            </w:r>
          </w:p>
        </w:tc>
        <w:tc>
          <w:tcPr>
            <w:cnfStyle w:evenVBand="true" w:oddVBand="false" w:firstColumn="false"/>
            <w:tcW w:w="33.333333%" w:type="pct"/>
          </w:tcPr>
          <w:p>
            <w:pPr>
              <w:ind w:leftChars="0" w:left="0" w:right="0"/>
            </w:pPr>
            <w:r>
              <w:t>EQCA</w:t>
            </w:r>
          </w:p>
        </w:tc>
        <w:tc>
          <w:tcPr>
            <w:cnfStyle w:evenVBand="false" w:oddVBand="true" w:firstColumn="false"/>
            <w:tcW w:w="33.333333%" w:type="pct"/>
          </w:tcPr>
          <w:p>
            <w:pPr>
              <w:ind w:leftChars="0" w:left="0" w:right="0"/>
            </w:pPr>
            <w:r>
              <w:t>EQUILEND CANADA CORP.</w:t>
            </w:r>
          </w:p>
        </w:tc>
      </w:tr>
      <w:tr>
        <w:trPr>
          <w:cnfStyle w:evenHBand="false" w:oddHBand="true" w:firstRow="false"/>
        </w:trPr>
        <w:tc>
          <w:tcPr>
            <w:cnfStyle w:evenVBand="false" w:oddVBand="true" w:firstColumn="false"/>
            <w:tcW w:w="33.333333%" w:type="pct"/>
          </w:tcPr>
          <w:p>
            <w:pPr>
              <w:ind w:leftChars="0" w:left="0" w:right="0"/>
            </w:pPr>
            <w:r>
              <w:t>EQIE</w:t>
            </w:r>
          </w:p>
        </w:tc>
        <w:tc>
          <w:tcPr>
            <w:cnfStyle w:evenVBand="true" w:oddVBand="false" w:firstColumn="false"/>
            <w:tcW w:w="33.333333%" w:type="pct"/>
          </w:tcPr>
          <w:p>
            <w:pPr>
              <w:ind w:leftChars="0" w:left="0" w:right="0"/>
            </w:pPr>
            <w:r>
              <w:t>EQIE</w:t>
            </w:r>
          </w:p>
        </w:tc>
        <w:tc>
          <w:tcPr>
            <w:cnfStyle w:evenVBand="false" w:oddVBand="true" w:firstColumn="false"/>
            <w:tcW w:w="33.333333%" w:type="pct"/>
          </w:tcPr>
          <w:p>
            <w:pPr>
              <w:ind w:leftChars="0" w:left="0" w:right="0"/>
            </w:pPr>
            <w:r>
              <w:t>EQUILEND LIMITED</w:t>
            </w:r>
          </w:p>
        </w:tc>
      </w:tr>
      <w:tr>
        <w:trPr>
          <w:cnfStyle w:evenHBand="true" w:oddHBand="false" w:firstRow="false"/>
        </w:trPr>
        <w:tc>
          <w:tcPr>
            <w:cnfStyle w:evenVBand="false" w:oddVBand="true" w:firstColumn="false"/>
            <w:tcW w:w="33.333333%" w:type="pct"/>
          </w:tcPr>
          <w:p>
            <w:pPr>
              <w:ind w:leftChars="0" w:left="0" w:right="0"/>
            </w:pPr>
            <w:r>
              <w:t>EQLD</w:t>
            </w:r>
          </w:p>
        </w:tc>
        <w:tc>
          <w:tcPr>
            <w:cnfStyle w:evenVBand="true" w:oddVBand="false" w:firstColumn="false"/>
            <w:tcW w:w="33.333333%" w:type="pct"/>
          </w:tcPr>
          <w:p>
            <w:pPr>
              <w:ind w:leftChars="0" w:left="0" w:right="0"/>
            </w:pPr>
            <w:r>
              <w:t>EQLD</w:t>
            </w:r>
          </w:p>
        </w:tc>
        <w:tc>
          <w:tcPr>
            <w:cnfStyle w:evenVBand="false" w:oddVBand="true" w:firstColumn="false"/>
            <w:tcW w:w="33.333333%" w:type="pct"/>
          </w:tcPr>
          <w:p>
            <w:pPr>
              <w:ind w:leftChars="0" w:left="0" w:right="0"/>
            </w:pPr>
            <w:r>
              <w:t>EQUILEND EUROPE LIMITED</w:t>
            </w:r>
          </w:p>
        </w:tc>
      </w:tr>
      <w:tr>
        <w:trPr>
          <w:cnfStyle w:evenHBand="false" w:oddHBand="true" w:firstRow="false"/>
        </w:trPr>
        <w:tc>
          <w:tcPr>
            <w:cnfStyle w:evenVBand="false" w:oddVBand="true" w:firstColumn="false"/>
            <w:tcW w:w="33.333333%" w:type="pct"/>
          </w:tcPr>
          <w:p>
            <w:pPr>
              <w:ind w:leftChars="0" w:left="0" w:right="0"/>
            </w:pPr>
            <w:r>
              <w:t>EQOC</w:t>
            </w:r>
          </w:p>
        </w:tc>
        <w:tc>
          <w:tcPr>
            <w:cnfStyle w:evenVBand="true" w:oddVBand="false" w:firstColumn="false"/>
            <w:tcW w:w="33.333333%" w:type="pct"/>
          </w:tcPr>
          <w:p>
            <w:pPr>
              <w:ind w:leftChars="0" w:left="0" w:right="0"/>
            </w:pPr>
            <w:r>
              <w:t>EQOC</w:t>
            </w:r>
          </w:p>
        </w:tc>
        <w:tc>
          <w:tcPr>
            <w:cnfStyle w:evenVBand="false" w:oddVBand="true" w:firstColumn="false"/>
            <w:tcW w:w="33.333333%" w:type="pct"/>
          </w:tcPr>
          <w:p>
            <w:pPr>
              <w:ind w:leftChars="0" w:left="0" w:right="0"/>
            </w:pPr>
            <w:r>
              <w:t>EQUOS SPOT</w:t>
            </w:r>
          </w:p>
        </w:tc>
      </w:tr>
      <w:tr>
        <w:trPr>
          <w:cnfStyle w:evenHBand="true" w:oddHBand="false" w:firstRow="false"/>
        </w:trPr>
        <w:tc>
          <w:tcPr>
            <w:cnfStyle w:evenVBand="false" w:oddVBand="true" w:firstColumn="false"/>
            <w:tcW w:w="33.333333%" w:type="pct"/>
          </w:tcPr>
          <w:p>
            <w:pPr>
              <w:ind w:leftChars="0" w:left="0" w:right="0"/>
            </w:pPr>
            <w:r>
              <w:t>EQOD</w:t>
            </w:r>
          </w:p>
        </w:tc>
        <w:tc>
          <w:tcPr>
            <w:cnfStyle w:evenVBand="true" w:oddVBand="false" w:firstColumn="false"/>
            <w:tcW w:w="33.333333%" w:type="pct"/>
          </w:tcPr>
          <w:p>
            <w:pPr>
              <w:ind w:leftChars="0" w:left="0" w:right="0"/>
            </w:pPr>
            <w:r>
              <w:t>EQOD</w:t>
            </w:r>
          </w:p>
        </w:tc>
        <w:tc>
          <w:tcPr>
            <w:cnfStyle w:evenVBand="false" w:oddVBand="true" w:firstColumn="false"/>
            <w:tcW w:w="33.333333%" w:type="pct"/>
          </w:tcPr>
          <w:p>
            <w:pPr>
              <w:ind w:leftChars="0" w:left="0" w:right="0"/>
            </w:pPr>
            <w:r>
              <w:t>EQUOS DERIVATIVES</w:t>
            </w:r>
          </w:p>
        </w:tc>
      </w:tr>
      <w:tr>
        <w:trPr>
          <w:cnfStyle w:evenHBand="false" w:oddHBand="true" w:firstRow="false"/>
        </w:trPr>
        <w:tc>
          <w:tcPr>
            <w:cnfStyle w:evenVBand="false" w:oddVBand="true" w:firstColumn="false"/>
            <w:tcW w:w="33.333333%" w:type="pct"/>
          </w:tcPr>
          <w:p>
            <w:pPr>
              <w:ind w:leftChars="0" w:left="0" w:right="0"/>
            </w:pPr>
            <w:r>
              <w:t>EQOS</w:t>
            </w:r>
          </w:p>
        </w:tc>
        <w:tc>
          <w:tcPr>
            <w:cnfStyle w:evenVBand="true" w:oddVBand="false" w:firstColumn="false"/>
            <w:tcW w:w="33.333333%" w:type="pct"/>
          </w:tcPr>
          <w:p>
            <w:pPr>
              <w:ind w:leftChars="0" w:left="0" w:right="0"/>
            </w:pPr>
            <w:r>
              <w:t>EQOS</w:t>
            </w:r>
          </w:p>
        </w:tc>
        <w:tc>
          <w:tcPr>
            <w:cnfStyle w:evenVBand="false" w:oddVBand="true" w:firstColumn="false"/>
            <w:tcW w:w="33.333333%" w:type="pct"/>
          </w:tcPr>
          <w:p>
            <w:pPr>
              <w:ind w:leftChars="0" w:left="0" w:right="0"/>
            </w:pPr>
            <w:r>
              <w:t>EQUOS</w:t>
            </w:r>
          </w:p>
        </w:tc>
      </w:tr>
      <w:tr>
        <w:trPr>
          <w:cnfStyle w:evenHBand="true" w:oddHBand="false" w:firstRow="false"/>
        </w:trPr>
        <w:tc>
          <w:tcPr>
            <w:cnfStyle w:evenVBand="false" w:oddVBand="true" w:firstColumn="false"/>
            <w:tcW w:w="33.333333%" w:type="pct"/>
          </w:tcPr>
          <w:p>
            <w:pPr>
              <w:ind w:leftChars="0" w:left="0" w:right="0"/>
            </w:pPr>
            <w:r>
              <w:t>EQSE</w:t>
            </w:r>
          </w:p>
        </w:tc>
        <w:tc>
          <w:tcPr>
            <w:cnfStyle w:evenVBand="true" w:oddVBand="false" w:firstColumn="false"/>
            <w:tcW w:w="33.333333%" w:type="pct"/>
          </w:tcPr>
          <w:p>
            <w:pPr>
              <w:ind w:leftChars="0" w:left="0" w:right="0"/>
            </w:pPr>
            <w:r>
              <w:t>EQSE</w:t>
            </w:r>
          </w:p>
        </w:tc>
        <w:tc>
          <w:tcPr>
            <w:cnfStyle w:evenVBand="false" w:oddVBand="true" w:firstColumn="false"/>
            <w:tcW w:w="33.333333%" w:type="pct"/>
          </w:tcPr>
          <w:p>
            <w:pPr>
              <w:ind w:leftChars="0" w:left="0" w:right="0"/>
            </w:pPr>
            <w:r>
              <w:t>EQUILEND LIMITED - SWAPS</w:t>
            </w:r>
          </w:p>
        </w:tc>
      </w:tr>
      <w:tr>
        <w:trPr>
          <w:cnfStyle w:evenHBand="false" w:oddHBand="true" w:firstRow="false"/>
        </w:trPr>
        <w:tc>
          <w:tcPr>
            <w:cnfStyle w:evenVBand="false" w:oddVBand="true" w:firstColumn="false"/>
            <w:tcW w:w="33.333333%" w:type="pct"/>
          </w:tcPr>
          <w:p>
            <w:pPr>
              <w:ind w:leftChars="0" w:left="0" w:right="0"/>
            </w:pPr>
            <w:r>
              <w:t>EQSL</w:t>
            </w:r>
          </w:p>
        </w:tc>
        <w:tc>
          <w:tcPr>
            <w:cnfStyle w:evenVBand="true" w:oddVBand="false" w:firstColumn="false"/>
            <w:tcW w:w="33.333333%" w:type="pct"/>
          </w:tcPr>
          <w:p>
            <w:pPr>
              <w:ind w:leftChars="0" w:left="0" w:right="0"/>
            </w:pPr>
            <w:r>
              <w:t>EQSL</w:t>
            </w:r>
          </w:p>
        </w:tc>
        <w:tc>
          <w:tcPr>
            <w:cnfStyle w:evenVBand="false" w:oddVBand="true" w:firstColumn="false"/>
            <w:tcW w:w="33.333333%" w:type="pct"/>
          </w:tcPr>
          <w:p>
            <w:pPr>
              <w:ind w:leftChars="0" w:left="0" w:right="0"/>
            </w:pPr>
            <w:r>
              <w:t>EQUILEND EUROPE LIMITED - SWAPS</w:t>
            </w:r>
          </w:p>
        </w:tc>
      </w:tr>
      <w:tr>
        <w:trPr>
          <w:cnfStyle w:evenHBand="true" w:oddHBand="false" w:firstRow="false"/>
        </w:trPr>
        <w:tc>
          <w:tcPr>
            <w:cnfStyle w:evenVBand="false" w:oddVBand="true" w:firstColumn="false"/>
            <w:tcW w:w="33.333333%" w:type="pct"/>
          </w:tcPr>
          <w:p>
            <w:pPr>
              <w:ind w:leftChars="0" w:left="0" w:right="0"/>
            </w:pPr>
            <w:r>
              <w:t>EQTA</w:t>
            </w:r>
          </w:p>
        </w:tc>
        <w:tc>
          <w:tcPr>
            <w:cnfStyle w:evenVBand="true" w:oddVBand="false" w:firstColumn="false"/>
            <w:tcW w:w="33.333333%" w:type="pct"/>
          </w:tcPr>
          <w:p>
            <w:pPr>
              <w:ind w:leftChars="0" w:left="0" w:right="0"/>
            </w:pPr>
            <w:r>
              <w:t>EQTA</w:t>
            </w:r>
          </w:p>
        </w:tc>
        <w:tc>
          <w:tcPr>
            <w:cnfStyle w:evenVBand="false" w:oddVBand="true" w:firstColumn="false"/>
            <w:tcW w:w="33.333333%" w:type="pct"/>
          </w:tcPr>
          <w:p>
            <w:pPr>
              <w:ind w:leftChars="0" w:left="0" w:right="0"/>
            </w:pPr>
            <w:r>
              <w:t>BOERSE BERLIN EQUIDUCT TRADING - REGULIERTER MARKT</w:t>
            </w:r>
          </w:p>
        </w:tc>
      </w:tr>
      <w:tr>
        <w:trPr>
          <w:cnfStyle w:evenHBand="false" w:oddHBand="true" w:firstRow="false"/>
        </w:trPr>
        <w:tc>
          <w:tcPr>
            <w:cnfStyle w:evenVBand="false" w:oddVBand="true" w:firstColumn="false"/>
            <w:tcW w:w="33.333333%" w:type="pct"/>
          </w:tcPr>
          <w:p>
            <w:pPr>
              <w:ind w:leftChars="0" w:left="0" w:right="0"/>
            </w:pPr>
            <w:r>
              <w:t>EQTB</w:t>
            </w:r>
          </w:p>
        </w:tc>
        <w:tc>
          <w:tcPr>
            <w:cnfStyle w:evenVBand="true" w:oddVBand="false" w:firstColumn="false"/>
            <w:tcW w:w="33.333333%" w:type="pct"/>
          </w:tcPr>
          <w:p>
            <w:pPr>
              <w:ind w:leftChars="0" w:left="0" w:right="0"/>
            </w:pPr>
            <w:r>
              <w:t>EQTB</w:t>
            </w:r>
          </w:p>
        </w:tc>
        <w:tc>
          <w:tcPr>
            <w:cnfStyle w:evenVBand="false" w:oddVBand="true" w:firstColumn="false"/>
            <w:tcW w:w="33.333333%" w:type="pct"/>
          </w:tcPr>
          <w:p>
            <w:pPr>
              <w:ind w:leftChars="0" w:left="0" w:right="0"/>
            </w:pPr>
            <w:r>
              <w:t>BOERSE BERLIN EQUIDUCT TRADING - BERLIN SECOND REGULATED MARKET</w:t>
            </w:r>
          </w:p>
        </w:tc>
      </w:tr>
      <w:tr>
        <w:trPr>
          <w:cnfStyle w:evenHBand="true" w:oddHBand="false" w:firstRow="false"/>
        </w:trPr>
        <w:tc>
          <w:tcPr>
            <w:cnfStyle w:evenVBand="false" w:oddVBand="true" w:firstColumn="false"/>
            <w:tcW w:w="33.333333%" w:type="pct"/>
          </w:tcPr>
          <w:p>
            <w:pPr>
              <w:ind w:leftChars="0" w:left="0" w:right="0"/>
            </w:pPr>
            <w:r>
              <w:t>EQTC</w:t>
            </w:r>
          </w:p>
        </w:tc>
        <w:tc>
          <w:tcPr>
            <w:cnfStyle w:evenVBand="true" w:oddVBand="false" w:firstColumn="false"/>
            <w:tcW w:w="33.333333%" w:type="pct"/>
          </w:tcPr>
          <w:p>
            <w:pPr>
              <w:ind w:leftChars="0" w:left="0" w:right="0"/>
            </w:pPr>
            <w:r>
              <w:t>EQTC</w:t>
            </w:r>
          </w:p>
        </w:tc>
        <w:tc>
          <w:tcPr>
            <w:cnfStyle w:evenVBand="false" w:oddVBand="true" w:firstColumn="false"/>
            <w:tcW w:w="33.333333%" w:type="pct"/>
          </w:tcPr>
          <w:p>
            <w:pPr>
              <w:ind w:leftChars="0" w:left="0" w:right="0"/>
            </w:pPr>
            <w:r>
              <w:t>BOERSE BERLIN EQUIDUCT TRADING - FREIVERKEHR</w:t>
            </w:r>
          </w:p>
        </w:tc>
      </w:tr>
      <w:tr>
        <w:trPr>
          <w:cnfStyle w:evenHBand="false" w:oddHBand="true" w:firstRow="false"/>
        </w:trPr>
        <w:tc>
          <w:tcPr>
            <w:cnfStyle w:evenVBand="false" w:oddVBand="true" w:firstColumn="false"/>
            <w:tcW w:w="33.333333%" w:type="pct"/>
          </w:tcPr>
          <w:p>
            <w:pPr>
              <w:ind w:leftChars="0" w:left="0" w:right="0"/>
            </w:pPr>
            <w:r>
              <w:t>EQTD</w:t>
            </w:r>
          </w:p>
        </w:tc>
        <w:tc>
          <w:tcPr>
            <w:cnfStyle w:evenVBand="true" w:oddVBand="false" w:firstColumn="false"/>
            <w:tcW w:w="33.333333%" w:type="pct"/>
          </w:tcPr>
          <w:p>
            <w:pPr>
              <w:ind w:leftChars="0" w:left="0" w:right="0"/>
            </w:pPr>
            <w:r>
              <w:t>EQTD</w:t>
            </w:r>
          </w:p>
        </w:tc>
        <w:tc>
          <w:tcPr>
            <w:cnfStyle w:evenVBand="false" w:oddVBand="true" w:firstColumn="false"/>
            <w:tcW w:w="33.333333%" w:type="pct"/>
          </w:tcPr>
          <w:p>
            <w:pPr>
              <w:ind w:leftChars="0" w:left="0" w:right="0"/>
            </w:pPr>
            <w:r>
              <w:t>BOERSE BERLIN EQUIDUCT TRADING - OTC</w:t>
            </w:r>
          </w:p>
        </w:tc>
      </w:tr>
      <w:tr>
        <w:trPr>
          <w:cnfStyle w:evenHBand="true" w:oddHBand="false" w:firstRow="false"/>
        </w:trPr>
        <w:tc>
          <w:tcPr>
            <w:cnfStyle w:evenVBand="false" w:oddVBand="true" w:firstColumn="false"/>
            <w:tcW w:w="33.333333%" w:type="pct"/>
          </w:tcPr>
          <w:p>
            <w:pPr>
              <w:ind w:leftChars="0" w:left="0" w:right="0"/>
            </w:pPr>
            <w:r>
              <w:t>EQUS</w:t>
            </w:r>
          </w:p>
        </w:tc>
        <w:tc>
          <w:tcPr>
            <w:cnfStyle w:evenVBand="true" w:oddVBand="false" w:firstColumn="false"/>
            <w:tcW w:w="33.333333%" w:type="pct"/>
          </w:tcPr>
          <w:p>
            <w:pPr>
              <w:ind w:leftChars="0" w:left="0" w:right="0"/>
            </w:pPr>
            <w:r>
              <w:t>EQUS</w:t>
            </w:r>
          </w:p>
        </w:tc>
        <w:tc>
          <w:tcPr>
            <w:cnfStyle w:evenVBand="false" w:oddVBand="true" w:firstColumn="false"/>
            <w:tcW w:w="33.333333%" w:type="pct"/>
          </w:tcPr>
          <w:p>
            <w:pPr>
              <w:ind w:leftChars="0" w:left="0" w:right="0"/>
            </w:pPr>
            <w:r>
              <w:t>EQUILEND LLC</w:t>
            </w:r>
          </w:p>
        </w:tc>
      </w:tr>
      <w:tr>
        <w:trPr>
          <w:cnfStyle w:evenHBand="false" w:oddHBand="true" w:firstRow="false"/>
        </w:trPr>
        <w:tc>
          <w:tcPr>
            <w:cnfStyle w:evenVBand="false" w:oddVBand="true" w:firstColumn="false"/>
            <w:tcW w:w="33.333333%" w:type="pct"/>
          </w:tcPr>
          <w:p>
            <w:pPr>
              <w:ind w:leftChars="0" w:left="0" w:right="0"/>
            </w:pPr>
            <w:r>
              <w:t>EQWB</w:t>
            </w:r>
          </w:p>
        </w:tc>
        <w:tc>
          <w:tcPr>
            <w:cnfStyle w:evenVBand="true" w:oddVBand="false" w:firstColumn="false"/>
            <w:tcW w:w="33.333333%" w:type="pct"/>
          </w:tcPr>
          <w:p>
            <w:pPr>
              <w:ind w:leftChars="0" w:left="0" w:right="0"/>
            </w:pPr>
            <w:r>
              <w:t>EQWB</w:t>
            </w:r>
          </w:p>
        </w:tc>
        <w:tc>
          <w:tcPr>
            <w:cnfStyle w:evenVBand="false" w:oddVBand="true" w:firstColumn="false"/>
            <w:tcW w:w="33.333333%" w:type="pct"/>
          </w:tcPr>
          <w:p>
            <w:pPr>
              <w:ind w:leftChars="0" w:left="0" w:right="0"/>
            </w:pPr>
            <w:r>
              <w:t>BX WORLDCAPS</w:t>
            </w:r>
          </w:p>
        </w:tc>
      </w:tr>
      <w:tr>
        <w:trPr>
          <w:cnfStyle w:evenHBand="true" w:oddHBand="false" w:firstRow="false"/>
        </w:trPr>
        <w:tc>
          <w:tcPr>
            <w:cnfStyle w:evenVBand="false" w:oddVBand="true" w:firstColumn="false"/>
            <w:tcW w:w="33.333333%" w:type="pct"/>
          </w:tcPr>
          <w:p>
            <w:pPr>
              <w:ind w:leftChars="0" w:left="0" w:right="0"/>
            </w:pPr>
            <w:r>
              <w:t>ERBX</w:t>
            </w:r>
          </w:p>
        </w:tc>
        <w:tc>
          <w:tcPr>
            <w:cnfStyle w:evenVBand="true" w:oddVBand="false" w:firstColumn="false"/>
            <w:tcW w:w="33.333333%" w:type="pct"/>
          </w:tcPr>
          <w:p>
            <w:pPr>
              <w:ind w:leftChars="0" w:left="0" w:right="0"/>
            </w:pPr>
            <w:r>
              <w:t>ERBX</w:t>
            </w:r>
          </w:p>
        </w:tc>
        <w:tc>
          <w:tcPr>
            <w:cnfStyle w:evenVBand="false" w:oddVBand="true" w:firstColumn="false"/>
            <w:tcW w:w="33.333333%" w:type="pct"/>
          </w:tcPr>
          <w:p>
            <w:pPr>
              <w:ind w:leftChars="0" w:left="0" w:right="0"/>
            </w:pPr>
            <w:r>
              <w:t>EUROBANK - SYSTEMATIC INTERNALISER</w:t>
            </w:r>
          </w:p>
        </w:tc>
      </w:tr>
      <w:tr>
        <w:trPr>
          <w:cnfStyle w:evenHBand="false" w:oddHBand="true" w:firstRow="false"/>
        </w:trPr>
        <w:tc>
          <w:tcPr>
            <w:cnfStyle w:evenVBand="false" w:oddVBand="true" w:firstColumn="false"/>
            <w:tcW w:w="33.333333%" w:type="pct"/>
          </w:tcPr>
          <w:p>
            <w:pPr>
              <w:ind w:leftChars="0" w:left="0" w:right="0"/>
            </w:pPr>
            <w:r>
              <w:t>ERFQ</w:t>
            </w:r>
          </w:p>
        </w:tc>
        <w:tc>
          <w:tcPr>
            <w:cnfStyle w:evenVBand="true" w:oddVBand="false" w:firstColumn="false"/>
            <w:tcW w:w="33.333333%" w:type="pct"/>
          </w:tcPr>
          <w:p>
            <w:pPr>
              <w:ind w:leftChars="0" w:left="0" w:right="0"/>
            </w:pPr>
            <w:r>
              <w:t>ERFQ</w:t>
            </w:r>
          </w:p>
        </w:tc>
        <w:tc>
          <w:tcPr>
            <w:cnfStyle w:evenVBand="false" w:oddVBand="true" w:firstColumn="false"/>
            <w:tcW w:w="33.333333%" w:type="pct"/>
          </w:tcPr>
          <w:p>
            <w:pPr>
              <w:ind w:leftChars="0" w:left="0" w:right="0"/>
            </w:pPr>
            <w:r>
              <w:t>BLOCKMATCH EUROPE RFQ</w:t>
            </w:r>
          </w:p>
        </w:tc>
      </w:tr>
      <w:tr>
        <w:trPr>
          <w:cnfStyle w:evenHBand="true" w:oddHBand="false" w:firstRow="false"/>
        </w:trPr>
        <w:tc>
          <w:tcPr>
            <w:cnfStyle w:evenVBand="false" w:oddVBand="true" w:firstColumn="false"/>
            <w:tcW w:w="33.333333%" w:type="pct"/>
          </w:tcPr>
          <w:p>
            <w:pPr>
              <w:ind w:leftChars="0" w:left="0" w:right="0"/>
            </w:pPr>
            <w:r>
              <w:t>ERIS</w:t>
            </w:r>
          </w:p>
        </w:tc>
        <w:tc>
          <w:tcPr>
            <w:cnfStyle w:evenVBand="true" w:oddVBand="false" w:firstColumn="false"/>
            <w:tcW w:w="33.333333%" w:type="pct"/>
          </w:tcPr>
          <w:p>
            <w:pPr>
              <w:ind w:leftChars="0" w:left="0" w:right="0"/>
            </w:pPr>
            <w:r>
              <w:t>ERIS</w:t>
            </w:r>
          </w:p>
        </w:tc>
        <w:tc>
          <w:tcPr>
            <w:cnfStyle w:evenVBand="false" w:oddVBand="true" w:firstColumn="false"/>
            <w:tcW w:w="33.333333%" w:type="pct"/>
          </w:tcPr>
          <w:p>
            <w:pPr>
              <w:ind w:leftChars="0" w:left="0" w:right="0"/>
            </w:pPr>
            <w:r>
              <w:t>ERSX</w:t>
            </w:r>
          </w:p>
        </w:tc>
      </w:tr>
      <w:tr>
        <w:trPr>
          <w:cnfStyle w:evenHBand="false" w:oddHBand="true" w:firstRow="false"/>
        </w:trPr>
        <w:tc>
          <w:tcPr>
            <w:cnfStyle w:evenVBand="false" w:oddVBand="true" w:firstColumn="false"/>
            <w:tcW w:w="33.333333%" w:type="pct"/>
          </w:tcPr>
          <w:p>
            <w:pPr>
              <w:ind w:leftChars="0" w:left="0" w:right="0"/>
            </w:pPr>
            <w:r>
              <w:t>ERST</w:t>
            </w:r>
          </w:p>
        </w:tc>
        <w:tc>
          <w:tcPr>
            <w:cnfStyle w:evenVBand="true" w:oddVBand="false" w:firstColumn="false"/>
            <w:tcW w:w="33.333333%" w:type="pct"/>
          </w:tcPr>
          <w:p>
            <w:pPr>
              <w:ind w:leftChars="0" w:left="0" w:right="0"/>
            </w:pPr>
            <w:r>
              <w:t>ERST</w:t>
            </w:r>
          </w:p>
        </w:tc>
        <w:tc>
          <w:tcPr>
            <w:cnfStyle w:evenVBand="false" w:oddVBand="true" w:firstColumn="false"/>
            <w:tcW w:w="33.333333%" w:type="pct"/>
          </w:tcPr>
          <w:p>
            <w:pPr>
              <w:ind w:leftChars="0" w:left="0" w:right="0"/>
            </w:pPr>
            <w:r>
              <w:t>ERSTE BEFEKTETESI ZRT - SYSTEMATIC INTERNALISER</w:t>
            </w:r>
          </w:p>
        </w:tc>
      </w:tr>
      <w:tr>
        <w:trPr>
          <w:cnfStyle w:evenHBand="true" w:oddHBand="false" w:firstRow="false"/>
        </w:trPr>
        <w:tc>
          <w:tcPr>
            <w:cnfStyle w:evenVBand="false" w:oddVBand="true" w:firstColumn="false"/>
            <w:tcW w:w="33.333333%" w:type="pct"/>
          </w:tcPr>
          <w:p>
            <w:pPr>
              <w:ind w:leftChars="0" w:left="0" w:right="0"/>
            </w:pPr>
            <w:r>
              <w:t>ESLO</w:t>
            </w:r>
          </w:p>
        </w:tc>
        <w:tc>
          <w:tcPr>
            <w:cnfStyle w:evenVBand="true" w:oddVBand="false" w:firstColumn="false"/>
            <w:tcW w:w="33.333333%" w:type="pct"/>
          </w:tcPr>
          <w:p>
            <w:pPr>
              <w:ind w:leftChars="0" w:left="0" w:right="0"/>
            </w:pPr>
            <w:r>
              <w:t>ESLO</w:t>
            </w:r>
          </w:p>
        </w:tc>
        <w:tc>
          <w:tcPr>
            <w:cnfStyle w:evenVBand="false" w:oddVBand="true" w:firstColumn="false"/>
            <w:tcW w:w="33.333333%" w:type="pct"/>
          </w:tcPr>
          <w:p>
            <w:pPr>
              <w:ind w:leftChars="0" w:left="0" w:right="0"/>
            </w:pPr>
            <w:r>
              <w:t>ENGNSOL</w:t>
            </w:r>
          </w:p>
        </w:tc>
      </w:tr>
      <w:tr>
        <w:trPr>
          <w:cnfStyle w:evenHBand="false" w:oddHBand="true" w:firstRow="false"/>
        </w:trPr>
        <w:tc>
          <w:tcPr>
            <w:cnfStyle w:evenVBand="false" w:oddVBand="true" w:firstColumn="false"/>
            <w:tcW w:w="33.333333%" w:type="pct"/>
          </w:tcPr>
          <w:p>
            <w:pPr>
              <w:ind w:leftChars="0" w:left="0" w:right="0"/>
            </w:pPr>
            <w:r>
              <w:t>ESPD</w:t>
            </w:r>
          </w:p>
        </w:tc>
        <w:tc>
          <w:tcPr>
            <w:cnfStyle w:evenVBand="true" w:oddVBand="false" w:firstColumn="false"/>
            <w:tcW w:w="33.333333%" w:type="pct"/>
          </w:tcPr>
          <w:p>
            <w:pPr>
              <w:ind w:leftChars="0" w:left="0" w:right="0"/>
            </w:pPr>
            <w:r>
              <w:t>ESPD</w:t>
            </w:r>
          </w:p>
        </w:tc>
        <w:tc>
          <w:tcPr>
            <w:cnfStyle w:evenVBand="false" w:oddVBand="true" w:firstColumn="false"/>
            <w:tcW w:w="33.333333%" w:type="pct"/>
          </w:tcPr>
          <w:p>
            <w:pPr>
              <w:ind w:leftChars="0" w:left="0" w:right="0"/>
            </w:pPr>
            <w:r>
              <w:t>NASDAQ OMX ESPEED</w:t>
            </w:r>
          </w:p>
        </w:tc>
      </w:tr>
      <w:tr>
        <w:trPr>
          <w:cnfStyle w:evenHBand="true" w:oddHBand="false" w:firstRow="false"/>
        </w:trPr>
        <w:tc>
          <w:tcPr>
            <w:cnfStyle w:evenVBand="false" w:oddVBand="true" w:firstColumn="false"/>
            <w:tcW w:w="33.333333%" w:type="pct"/>
          </w:tcPr>
          <w:p>
            <w:pPr>
              <w:ind w:leftChars="0" w:left="0" w:right="0"/>
            </w:pPr>
            <w:r>
              <w:t>ESTO</w:t>
            </w:r>
          </w:p>
        </w:tc>
        <w:tc>
          <w:tcPr>
            <w:cnfStyle w:evenVBand="true" w:oddVBand="false" w:firstColumn="false"/>
            <w:tcW w:w="33.333333%" w:type="pct"/>
          </w:tcPr>
          <w:p>
            <w:pPr>
              <w:ind w:leftChars="0" w:left="0" w:right="0"/>
            </w:pPr>
            <w:r>
              <w:t>ESTO</w:t>
            </w:r>
          </w:p>
        </w:tc>
        <w:tc>
          <w:tcPr>
            <w:cnfStyle w:evenVBand="false" w:oddVBand="true" w:firstColumn="false"/>
            <w:tcW w:w="33.333333%" w:type="pct"/>
          </w:tcPr>
          <w:p>
            <w:pPr>
              <w:ind w:leftChars="0" w:left="0" w:right="0"/>
            </w:pPr>
            <w:r>
              <w:t>NASDAQ STOCKHOLM AB - NORWAY ETF</w:t>
            </w:r>
          </w:p>
        </w:tc>
      </w:tr>
      <w:tr>
        <w:trPr>
          <w:cnfStyle w:evenHBand="false" w:oddHBand="true" w:firstRow="false"/>
        </w:trPr>
        <w:tc>
          <w:tcPr>
            <w:cnfStyle w:evenVBand="false" w:oddVBand="true" w:firstColumn="false"/>
            <w:tcW w:w="33.333333%" w:type="pct"/>
          </w:tcPr>
          <w:p>
            <w:pPr>
              <w:ind w:leftChars="0" w:left="0" w:right="0"/>
            </w:pPr>
            <w:r>
              <w:t>ETFP</w:t>
            </w:r>
          </w:p>
        </w:tc>
        <w:tc>
          <w:tcPr>
            <w:cnfStyle w:evenVBand="true" w:oddVBand="false" w:firstColumn="false"/>
            <w:tcW w:w="33.333333%" w:type="pct"/>
          </w:tcPr>
          <w:p>
            <w:pPr>
              <w:ind w:leftChars="0" w:left="0" w:right="0"/>
            </w:pPr>
            <w:r>
              <w:t>ETFP</w:t>
            </w:r>
          </w:p>
        </w:tc>
        <w:tc>
          <w:tcPr>
            <w:cnfStyle w:evenVBand="false" w:oddVBand="true" w:firstColumn="false"/>
            <w:tcW w:w="33.333333%" w:type="pct"/>
          </w:tcPr>
          <w:p>
            <w:pPr>
              <w:ind w:leftChars="0" w:left="0" w:right="0"/>
            </w:pPr>
            <w:r>
              <w:t>ELECTRONIC ETF, ETC/ETN AND OPEN-END FUNDS MARKET</w:t>
            </w:r>
          </w:p>
        </w:tc>
      </w:tr>
      <w:tr>
        <w:trPr>
          <w:cnfStyle w:evenHBand="true" w:oddHBand="false" w:firstRow="false"/>
        </w:trPr>
        <w:tc>
          <w:tcPr>
            <w:cnfStyle w:evenVBand="false" w:oddVBand="true" w:firstColumn="false"/>
            <w:tcW w:w="33.333333%" w:type="pct"/>
          </w:tcPr>
          <w:p>
            <w:pPr>
              <w:ind w:leftChars="0" w:left="0" w:right="0"/>
            </w:pPr>
            <w:r>
              <w:t>ETLX</w:t>
            </w:r>
          </w:p>
        </w:tc>
        <w:tc>
          <w:tcPr>
            <w:cnfStyle w:evenVBand="true" w:oddVBand="false" w:firstColumn="false"/>
            <w:tcW w:w="33.333333%" w:type="pct"/>
          </w:tcPr>
          <w:p>
            <w:pPr>
              <w:ind w:leftChars="0" w:left="0" w:right="0"/>
            </w:pPr>
            <w:r>
              <w:t>ETLX</w:t>
            </w:r>
          </w:p>
        </w:tc>
        <w:tc>
          <w:tcPr>
            <w:cnfStyle w:evenVBand="false" w:oddVBand="true" w:firstColumn="false"/>
            <w:tcW w:w="33.333333%" w:type="pct"/>
          </w:tcPr>
          <w:p>
            <w:pPr>
              <w:ind w:leftChars="0" w:left="0" w:right="0"/>
            </w:pPr>
            <w:r>
              <w:t>EUROTLX</w:t>
            </w:r>
          </w:p>
        </w:tc>
      </w:tr>
      <w:tr>
        <w:trPr>
          <w:cnfStyle w:evenHBand="false" w:oddHBand="true" w:firstRow="false"/>
        </w:trPr>
        <w:tc>
          <w:tcPr>
            <w:cnfStyle w:evenVBand="false" w:oddVBand="true" w:firstColumn="false"/>
            <w:tcW w:w="33.333333%" w:type="pct"/>
          </w:tcPr>
          <w:p>
            <w:pPr>
              <w:ind w:leftChars="0" w:left="0" w:right="0"/>
            </w:pPr>
            <w:r>
              <w:t>ETPA</w:t>
            </w:r>
          </w:p>
        </w:tc>
        <w:tc>
          <w:tcPr>
            <w:cnfStyle w:evenVBand="true" w:oddVBand="false" w:firstColumn="false"/>
            <w:tcW w:w="33.333333%" w:type="pct"/>
          </w:tcPr>
          <w:p>
            <w:pPr>
              <w:ind w:leftChars="0" w:left="0" w:right="0"/>
            </w:pPr>
            <w:r>
              <w:t>ETPA</w:t>
            </w:r>
          </w:p>
        </w:tc>
        <w:tc>
          <w:tcPr>
            <w:cnfStyle w:evenVBand="false" w:oddVBand="true" w:firstColumn="false"/>
            <w:tcW w:w="33.333333%" w:type="pct"/>
          </w:tcPr>
          <w:p>
            <w:pPr>
              <w:ind w:leftChars="0" w:left="0" w:right="0"/>
            </w:pPr>
            <w:r>
              <w:t>ENERGY TRADING PLATFORM AMSTERDAM</w:t>
            </w:r>
          </w:p>
        </w:tc>
      </w:tr>
      <w:tr>
        <w:trPr>
          <w:cnfStyle w:evenHBand="true" w:oddHBand="false" w:firstRow="false"/>
        </w:trPr>
        <w:tc>
          <w:tcPr>
            <w:cnfStyle w:evenVBand="false" w:oddVBand="true" w:firstColumn="false"/>
            <w:tcW w:w="33.333333%" w:type="pct"/>
          </w:tcPr>
          <w:p>
            <w:pPr>
              <w:ind w:leftChars="0" w:left="0" w:right="0"/>
            </w:pPr>
            <w:r>
              <w:t>ETSC</w:t>
            </w:r>
          </w:p>
        </w:tc>
        <w:tc>
          <w:tcPr>
            <w:cnfStyle w:evenVBand="true" w:oddVBand="false" w:firstColumn="false"/>
            <w:tcW w:w="33.333333%" w:type="pct"/>
          </w:tcPr>
          <w:p>
            <w:pPr>
              <w:ind w:leftChars="0" w:left="0" w:right="0"/>
            </w:pPr>
            <w:r>
              <w:t>ETSC</w:t>
            </w:r>
          </w:p>
        </w:tc>
        <w:tc>
          <w:tcPr>
            <w:cnfStyle w:evenVBand="false" w:oddVBand="true" w:firstColumn="false"/>
            <w:tcW w:w="33.333333%" w:type="pct"/>
          </w:tcPr>
          <w:p>
            <w:pPr>
              <w:ind w:leftChars="0" w:left="0" w:right="0"/>
            </w:pPr>
            <w:r>
              <w:t>ETS EURASIAN TRADING SYSTEM COMMODITY EXCHANGE</w:t>
            </w:r>
          </w:p>
        </w:tc>
      </w:tr>
      <w:tr>
        <w:trPr>
          <w:cnfStyle w:evenHBand="false" w:oddHBand="true" w:firstRow="false"/>
        </w:trPr>
        <w:tc>
          <w:tcPr>
            <w:cnfStyle w:evenVBand="false" w:oddVBand="true" w:firstColumn="false"/>
            <w:tcW w:w="33.333333%" w:type="pct"/>
          </w:tcPr>
          <w:p>
            <w:pPr>
              <w:ind w:leftChars="0" w:left="0" w:right="0"/>
            </w:pPr>
            <w:r>
              <w:t>EUAX</w:t>
            </w:r>
          </w:p>
        </w:tc>
        <w:tc>
          <w:tcPr>
            <w:cnfStyle w:evenVBand="true" w:oddVBand="false" w:firstColumn="false"/>
            <w:tcW w:w="33.333333%" w:type="pct"/>
          </w:tcPr>
          <w:p>
            <w:pPr>
              <w:ind w:leftChars="0" w:left="0" w:right="0"/>
            </w:pPr>
            <w:r>
              <w:t>EUAX</w:t>
            </w:r>
          </w:p>
        </w:tc>
        <w:tc>
          <w:tcPr>
            <w:cnfStyle w:evenVBand="false" w:oddVBand="true" w:firstColumn="false"/>
            <w:tcW w:w="33.333333%" w:type="pct"/>
          </w:tcPr>
          <w:p>
            <w:pPr>
              <w:ind w:leftChars="0" w:left="0" w:right="0"/>
            </w:pPr>
            <w:r>
              <w:t>ATHENS EXCHANGE EUAS MARKET</w:t>
            </w:r>
          </w:p>
        </w:tc>
      </w:tr>
      <w:tr>
        <w:trPr>
          <w:cnfStyle w:evenHBand="true" w:oddHBand="false" w:firstRow="false"/>
        </w:trPr>
        <w:tc>
          <w:tcPr>
            <w:cnfStyle w:evenVBand="false" w:oddVBand="true" w:firstColumn="false"/>
            <w:tcW w:w="33.333333%" w:type="pct"/>
          </w:tcPr>
          <w:p>
            <w:pPr>
              <w:ind w:leftChars="0" w:left="0" w:right="0"/>
            </w:pPr>
            <w:r>
              <w:t>EUCC</w:t>
            </w:r>
          </w:p>
        </w:tc>
        <w:tc>
          <w:tcPr>
            <w:cnfStyle w:evenVBand="true" w:oddVBand="false" w:firstColumn="false"/>
            <w:tcW w:w="33.333333%" w:type="pct"/>
          </w:tcPr>
          <w:p>
            <w:pPr>
              <w:ind w:leftChars="0" w:left="0" w:right="0"/>
            </w:pPr>
            <w:r>
              <w:t>EUCC</w:t>
            </w:r>
          </w:p>
        </w:tc>
        <w:tc>
          <w:tcPr>
            <w:cnfStyle w:evenVBand="false" w:oddVBand="true" w:firstColumn="false"/>
            <w:tcW w:w="33.333333%" w:type="pct"/>
          </w:tcPr>
          <w:p>
            <w:pPr>
              <w:ind w:leftChars="0" w:left="0" w:right="0"/>
            </w:pPr>
            <w:r>
              <w:t>CITADEL CONNECT EUROPE - EU - SYSTEMATIC INTERNALISER</w:t>
            </w:r>
          </w:p>
        </w:tc>
      </w:tr>
      <w:tr>
        <w:trPr>
          <w:cnfStyle w:evenHBand="false" w:oddHBand="true" w:firstRow="false"/>
        </w:trPr>
        <w:tc>
          <w:tcPr>
            <w:cnfStyle w:evenVBand="false" w:oddVBand="true" w:firstColumn="false"/>
            <w:tcW w:w="33.333333%" w:type="pct"/>
          </w:tcPr>
          <w:p>
            <w:pPr>
              <w:ind w:leftChars="0" w:left="0" w:right="0"/>
            </w:pPr>
            <w:r>
              <w:t>EUCH</w:t>
            </w:r>
          </w:p>
        </w:tc>
        <w:tc>
          <w:tcPr>
            <w:cnfStyle w:evenVBand="true" w:oddVBand="false" w:firstColumn="false"/>
            <w:tcW w:w="33.333333%" w:type="pct"/>
          </w:tcPr>
          <w:p>
            <w:pPr>
              <w:ind w:leftChars="0" w:left="0" w:right="0"/>
            </w:pPr>
            <w:r>
              <w:t>EUCH</w:t>
            </w:r>
          </w:p>
        </w:tc>
        <w:tc>
          <w:tcPr>
            <w:cnfStyle w:evenVBand="false" w:oddVBand="true" w:firstColumn="false"/>
            <w:tcW w:w="33.333333%" w:type="pct"/>
          </w:tcPr>
          <w:p>
            <w:pPr>
              <w:ind w:leftChars="0" w:left="0" w:right="0"/>
            </w:pPr>
            <w:r>
              <w:t>EUREX ZURICH</w:t>
            </w:r>
          </w:p>
        </w:tc>
      </w:tr>
      <w:tr>
        <w:trPr>
          <w:cnfStyle w:evenHBand="true" w:oddHBand="false" w:firstRow="false"/>
        </w:trPr>
        <w:tc>
          <w:tcPr>
            <w:cnfStyle w:evenVBand="false" w:oddVBand="true" w:firstColumn="false"/>
            <w:tcW w:w="33.333333%" w:type="pct"/>
          </w:tcPr>
          <w:p>
            <w:pPr>
              <w:ind w:leftChars="0" w:left="0" w:right="0"/>
            </w:pPr>
            <w:r>
              <w:t>EUFN</w:t>
            </w:r>
          </w:p>
        </w:tc>
        <w:tc>
          <w:tcPr>
            <w:cnfStyle w:evenVBand="true" w:oddVBand="false" w:firstColumn="false"/>
            <w:tcW w:w="33.333333%" w:type="pct"/>
          </w:tcPr>
          <w:p>
            <w:pPr>
              <w:ind w:leftChars="0" w:left="0" w:right="0"/>
            </w:pPr>
            <w:r>
              <w:t>EUFN</w:t>
            </w:r>
          </w:p>
        </w:tc>
        <w:tc>
          <w:tcPr>
            <w:cnfStyle w:evenVBand="false" w:oddVBand="true" w:firstColumn="false"/>
            <w:tcW w:w="33.333333%" w:type="pct"/>
          </w:tcPr>
          <w:p>
            <w:pPr>
              <w:ind w:leftChars="0" w:left="0" w:right="0"/>
            </w:pPr>
            <w:r>
              <w:t>EURO-FINANCE AD</w:t>
            </w:r>
          </w:p>
        </w:tc>
      </w:tr>
      <w:tr>
        <w:trPr>
          <w:cnfStyle w:evenHBand="false" w:oddHBand="true" w:firstRow="false"/>
        </w:trPr>
        <w:tc>
          <w:tcPr>
            <w:cnfStyle w:evenVBand="false" w:oddVBand="true" w:firstColumn="false"/>
            <w:tcW w:w="33.333333%" w:type="pct"/>
          </w:tcPr>
          <w:p>
            <w:pPr>
              <w:ind w:leftChars="0" w:left="0" w:right="0"/>
            </w:pPr>
            <w:r>
              <w:t>EUOB</w:t>
            </w:r>
          </w:p>
        </w:tc>
        <w:tc>
          <w:tcPr>
            <w:cnfStyle w:evenVBand="true" w:oddVBand="false" w:firstColumn="false"/>
            <w:tcW w:w="33.333333%" w:type="pct"/>
          </w:tcPr>
          <w:p>
            <w:pPr>
              <w:ind w:leftChars="0" w:left="0" w:right="0"/>
            </w:pPr>
            <w:r>
              <w:t>EUOB</w:t>
            </w:r>
          </w:p>
        </w:tc>
        <w:tc>
          <w:tcPr>
            <w:cnfStyle w:evenVBand="false" w:oddVBand="true" w:firstColumn="false"/>
            <w:tcW w:w="33.333333%" w:type="pct"/>
          </w:tcPr>
          <w:p>
            <w:pPr>
              <w:ind w:leftChars="0" w:left="0" w:right="0"/>
            </w:pPr>
            <w:r>
              <w:t>NASDAQ STOCKHOLM AB - OTC EUR WB EQ DERIVATIVES</w:t>
            </w:r>
          </w:p>
        </w:tc>
      </w:tr>
      <w:tr>
        <w:trPr>
          <w:cnfStyle w:evenHBand="true" w:oddHBand="false" w:firstRow="false"/>
        </w:trPr>
        <w:tc>
          <w:tcPr>
            <w:cnfStyle w:evenVBand="false" w:oddVBand="true" w:firstColumn="false"/>
            <w:tcW w:w="33.333333%" w:type="pct"/>
          </w:tcPr>
          <w:p>
            <w:pPr>
              <w:ind w:leftChars="0" w:left="0" w:right="0"/>
            </w:pPr>
            <w:r>
              <w:t>EURM</w:t>
            </w:r>
          </w:p>
        </w:tc>
        <w:tc>
          <w:tcPr>
            <w:cnfStyle w:evenVBand="true" w:oddVBand="false" w:firstColumn="false"/>
            <w:tcW w:w="33.333333%" w:type="pct"/>
          </w:tcPr>
          <w:p>
            <w:pPr>
              <w:ind w:leftChars="0" w:left="0" w:right="0"/>
            </w:pPr>
            <w:r>
              <w:t>EURM</w:t>
            </w:r>
          </w:p>
        </w:tc>
        <w:tc>
          <w:tcPr>
            <w:cnfStyle w:evenVBand="false" w:oddVBand="true" w:firstColumn="false"/>
            <w:tcW w:w="33.333333%" w:type="pct"/>
          </w:tcPr>
          <w:p>
            <w:pPr>
              <w:ind w:leftChars="0" w:left="0" w:right="0"/>
            </w:pPr>
            <w:r>
              <w:t>EUREX REPO MARKET</w:t>
            </w:r>
          </w:p>
        </w:tc>
      </w:tr>
      <w:tr>
        <w:trPr>
          <w:cnfStyle w:evenHBand="false" w:oddHBand="true" w:firstRow="false"/>
        </w:trPr>
        <w:tc>
          <w:tcPr>
            <w:cnfStyle w:evenVBand="false" w:oddVBand="true" w:firstColumn="false"/>
            <w:tcW w:w="33.333333%" w:type="pct"/>
          </w:tcPr>
          <w:p>
            <w:pPr>
              <w:ind w:leftChars="0" w:left="0" w:right="0"/>
            </w:pPr>
            <w:r>
              <w:t>EUSC</w:t>
            </w:r>
          </w:p>
        </w:tc>
        <w:tc>
          <w:tcPr>
            <w:cnfStyle w:evenVBand="true" w:oddVBand="false" w:firstColumn="false"/>
            <w:tcW w:w="33.333333%" w:type="pct"/>
          </w:tcPr>
          <w:p>
            <w:pPr>
              <w:ind w:leftChars="0" w:left="0" w:right="0"/>
            </w:pPr>
            <w:r>
              <w:t>EUSC</w:t>
            </w:r>
          </w:p>
        </w:tc>
        <w:tc>
          <w:tcPr>
            <w:cnfStyle w:evenVBand="false" w:oddVBand="true" w:firstColumn="false"/>
            <w:tcW w:w="33.333333%" w:type="pct"/>
          </w:tcPr>
          <w:p>
            <w:pPr>
              <w:ind w:leftChars="0" w:left="0" w:right="0"/>
            </w:pPr>
            <w:r>
              <w:t>EUREX CH SECLEND MARKET</w:t>
            </w:r>
          </w:p>
        </w:tc>
      </w:tr>
      <w:tr>
        <w:trPr>
          <w:cnfStyle w:evenHBand="true" w:oddHBand="false" w:firstRow="false"/>
        </w:trPr>
        <w:tc>
          <w:tcPr>
            <w:cnfStyle w:evenVBand="false" w:oddVBand="true" w:firstColumn="false"/>
            <w:tcW w:w="33.333333%" w:type="pct"/>
          </w:tcPr>
          <w:p>
            <w:pPr>
              <w:ind w:leftChars="0" w:left="0" w:right="0"/>
            </w:pPr>
            <w:r>
              <w:t>EUSP</w:t>
            </w:r>
          </w:p>
        </w:tc>
        <w:tc>
          <w:tcPr>
            <w:cnfStyle w:evenVBand="true" w:oddVBand="false" w:firstColumn="false"/>
            <w:tcW w:w="33.333333%" w:type="pct"/>
          </w:tcPr>
          <w:p>
            <w:pPr>
              <w:ind w:leftChars="0" w:left="0" w:right="0"/>
            </w:pPr>
            <w:r>
              <w:t>EUSP</w:t>
            </w:r>
          </w:p>
        </w:tc>
        <w:tc>
          <w:tcPr>
            <w:cnfStyle w:evenVBand="false" w:oddVBand="true" w:firstColumn="false"/>
            <w:tcW w:w="33.333333%" w:type="pct"/>
          </w:tcPr>
          <w:p>
            <w:pPr>
              <w:ind w:leftChars="0" w:left="0" w:right="0"/>
            </w:pPr>
            <w:r>
              <w:t>EUREX OTC SPOT MARKET</w:t>
            </w:r>
          </w:p>
        </w:tc>
      </w:tr>
      <w:tr>
        <w:trPr>
          <w:cnfStyle w:evenHBand="false" w:oddHBand="true" w:firstRow="false"/>
        </w:trPr>
        <w:tc>
          <w:tcPr>
            <w:cnfStyle w:evenVBand="false" w:oddVBand="true" w:firstColumn="false"/>
            <w:tcW w:w="33.333333%" w:type="pct"/>
          </w:tcPr>
          <w:p>
            <w:pPr>
              <w:ind w:leftChars="0" w:left="0" w:right="0"/>
            </w:pPr>
            <w:r>
              <w:t>EUWA</w:t>
            </w:r>
          </w:p>
        </w:tc>
        <w:tc>
          <w:tcPr>
            <w:cnfStyle w:evenVBand="true" w:oddVBand="false" w:firstColumn="false"/>
            <w:tcW w:w="33.333333%" w:type="pct"/>
          </w:tcPr>
          <w:p>
            <w:pPr>
              <w:ind w:leftChars="0" w:left="0" w:right="0"/>
            </w:pPr>
            <w:r>
              <w:t>EUWA</w:t>
            </w:r>
          </w:p>
        </w:tc>
        <w:tc>
          <w:tcPr>
            <w:cnfStyle w:evenVBand="false" w:oddVBand="true" w:firstColumn="false"/>
            <w:tcW w:w="33.333333%" w:type="pct"/>
          </w:tcPr>
          <w:p>
            <w:pPr>
              <w:ind w:leftChars="0" w:left="0" w:right="0"/>
            </w:pPr>
            <w:r>
              <w:t>EUWAX AG - SYSTEMATIC INTERNALISER</w:t>
            </w:r>
          </w:p>
        </w:tc>
      </w:tr>
      <w:tr>
        <w:trPr>
          <w:cnfStyle w:evenHBand="true" w:oddHBand="false" w:firstRow="false"/>
        </w:trPr>
        <w:tc>
          <w:tcPr>
            <w:cnfStyle w:evenVBand="false" w:oddVBand="true" w:firstColumn="false"/>
            <w:tcW w:w="33.333333%" w:type="pct"/>
          </w:tcPr>
          <w:p>
            <w:pPr>
              <w:ind w:leftChars="0" w:left="0" w:right="0"/>
            </w:pPr>
            <w:r>
              <w:t>EUWB</w:t>
            </w:r>
          </w:p>
        </w:tc>
        <w:tc>
          <w:tcPr>
            <w:cnfStyle w:evenVBand="true" w:oddVBand="false" w:firstColumn="false"/>
            <w:tcW w:w="33.333333%" w:type="pct"/>
          </w:tcPr>
          <w:p>
            <w:pPr>
              <w:ind w:leftChars="0" w:left="0" w:right="0"/>
            </w:pPr>
            <w:r>
              <w:t>EUWB</w:t>
            </w:r>
          </w:p>
        </w:tc>
        <w:tc>
          <w:tcPr>
            <w:cnfStyle w:evenVBand="false" w:oddVBand="true" w:firstColumn="false"/>
            <w:tcW w:w="33.333333%" w:type="pct"/>
          </w:tcPr>
          <w:p>
            <w:pPr>
              <w:ind w:leftChars="0" w:left="0" w:right="0"/>
            </w:pPr>
            <w:r>
              <w:t>NASDAQ STOCKHOLM AB - EUR WB EQ DERIVATIVES</w:t>
            </w:r>
          </w:p>
        </w:tc>
      </w:tr>
      <w:tr>
        <w:trPr>
          <w:cnfStyle w:evenHBand="false" w:oddHBand="true" w:firstRow="false"/>
        </w:trPr>
        <w:tc>
          <w:tcPr>
            <w:cnfStyle w:evenVBand="false" w:oddVBand="true" w:firstColumn="false"/>
            <w:tcW w:w="33.333333%" w:type="pct"/>
          </w:tcPr>
          <w:p>
            <w:pPr>
              <w:ind w:leftChars="0" w:left="0" w:right="0"/>
            </w:pPr>
            <w:r>
              <w:t>EUWX</w:t>
            </w:r>
          </w:p>
        </w:tc>
        <w:tc>
          <w:tcPr>
            <w:cnfStyle w:evenVBand="true" w:oddVBand="false" w:firstColumn="false"/>
            <w:tcW w:w="33.333333%" w:type="pct"/>
          </w:tcPr>
          <w:p>
            <w:pPr>
              <w:ind w:leftChars="0" w:left="0" w:right="0"/>
            </w:pPr>
            <w:r>
              <w:t>EUWX</w:t>
            </w:r>
          </w:p>
        </w:tc>
        <w:tc>
          <w:tcPr>
            <w:cnfStyle w:evenVBand="false" w:oddVBand="true" w:firstColumn="false"/>
            <w:tcW w:w="33.333333%" w:type="pct"/>
          </w:tcPr>
          <w:p>
            <w:pPr>
              <w:ind w:leftChars="0" w:left="0" w:right="0"/>
            </w:pPr>
            <w:r>
              <w:t>EUWAX</w:t>
            </w:r>
          </w:p>
        </w:tc>
      </w:tr>
      <w:tr>
        <w:trPr>
          <w:cnfStyle w:evenHBand="true" w:oddHBand="false" w:firstRow="false"/>
        </w:trPr>
        <w:tc>
          <w:tcPr>
            <w:cnfStyle w:evenVBand="false" w:oddVBand="true" w:firstColumn="false"/>
            <w:tcW w:w="33.333333%" w:type="pct"/>
          </w:tcPr>
          <w:p>
            <w:pPr>
              <w:ind w:leftChars="0" w:left="0" w:right="0"/>
            </w:pPr>
            <w:r>
              <w:t>EVOL</w:t>
            </w:r>
          </w:p>
        </w:tc>
        <w:tc>
          <w:tcPr>
            <w:cnfStyle w:evenVBand="true" w:oddVBand="false" w:firstColumn="false"/>
            <w:tcW w:w="33.333333%" w:type="pct"/>
          </w:tcPr>
          <w:p>
            <w:pPr>
              <w:ind w:leftChars="0" w:left="0" w:right="0"/>
            </w:pPr>
            <w:r>
              <w:t>EVOL</w:t>
            </w:r>
          </w:p>
        </w:tc>
        <w:tc>
          <w:tcPr>
            <w:cnfStyle w:evenVBand="false" w:oddVBand="true" w:firstColumn="false"/>
            <w:tcW w:w="33.333333%" w:type="pct"/>
          </w:tcPr>
          <w:p>
            <w:pPr>
              <w:ind w:leftChars="0" w:left="0" w:right="0"/>
            </w:pPr>
            <w:r>
              <w:t>EVOLUTION MARKETS</w:t>
            </w:r>
          </w:p>
        </w:tc>
      </w:tr>
      <w:tr>
        <w:trPr>
          <w:cnfStyle w:evenHBand="false" w:oddHBand="true" w:firstRow="false"/>
        </w:trPr>
        <w:tc>
          <w:tcPr>
            <w:cnfStyle w:evenVBand="false" w:oddVBand="true" w:firstColumn="false"/>
            <w:tcW w:w="33.333333%" w:type="pct"/>
          </w:tcPr>
          <w:p>
            <w:pPr>
              <w:ind w:leftChars="0" w:left="0" w:right="0"/>
            </w:pPr>
            <w:r>
              <w:t>EWRM</w:t>
            </w:r>
          </w:p>
        </w:tc>
        <w:tc>
          <w:tcPr>
            <w:cnfStyle w:evenVBand="true" w:oddVBand="false" w:firstColumn="false"/>
            <w:tcW w:w="33.333333%" w:type="pct"/>
          </w:tcPr>
          <w:p>
            <w:pPr>
              <w:ind w:leftChars="0" w:left="0" w:right="0"/>
            </w:pPr>
            <w:r>
              <w:t>EWRM</w:t>
            </w:r>
          </w:p>
        </w:tc>
        <w:tc>
          <w:tcPr>
            <w:cnfStyle w:evenVBand="false" w:oddVBand="true" w:firstColumn="false"/>
            <w:tcW w:w="33.333333%" w:type="pct"/>
          </w:tcPr>
          <w:p>
            <w:pPr>
              <w:ind w:leftChars="0" w:left="0" w:right="0"/>
            </w:pPr>
            <w:r>
              <w:t>TURKISH MERCANTILE EXCHANGE - ELECTRONIC WAREHOUSE RECEIPT MARKET</w:t>
            </w:r>
          </w:p>
        </w:tc>
      </w:tr>
      <w:tr>
        <w:trPr>
          <w:cnfStyle w:evenHBand="true" w:oddHBand="false" w:firstRow="false"/>
        </w:trPr>
        <w:tc>
          <w:tcPr>
            <w:cnfStyle w:evenVBand="false" w:oddVBand="true" w:firstColumn="false"/>
            <w:tcW w:w="33.333333%" w:type="pct"/>
          </w:tcPr>
          <w:p>
            <w:pPr>
              <w:ind w:leftChars="0" w:left="0" w:right="0"/>
            </w:pPr>
            <w:r>
              <w:t>EWSM</w:t>
            </w:r>
          </w:p>
        </w:tc>
        <w:tc>
          <w:tcPr>
            <w:cnfStyle w:evenVBand="true" w:oddVBand="false" w:firstColumn="false"/>
            <w:tcW w:w="33.333333%" w:type="pct"/>
          </w:tcPr>
          <w:p>
            <w:pPr>
              <w:ind w:leftChars="0" w:left="0" w:right="0"/>
            </w:pPr>
            <w:r>
              <w:t>EWSM</w:t>
            </w:r>
          </w:p>
        </w:tc>
        <w:tc>
          <w:tcPr>
            <w:cnfStyle w:evenVBand="false" w:oddVBand="true" w:firstColumn="false"/>
            <w:tcW w:w="33.333333%" w:type="pct"/>
          </w:tcPr>
          <w:p>
            <w:pPr>
              <w:ind w:leftChars="0" w:left="0" w:right="0"/>
            </w:pPr>
            <w:r>
              <w:t>EUROPEAN WHOLESALE SECURITIES MARKET</w:t>
            </w:r>
          </w:p>
        </w:tc>
      </w:tr>
      <w:tr>
        <w:trPr>
          <w:cnfStyle w:evenHBand="false" w:oddHBand="true" w:firstRow="false"/>
        </w:trPr>
        <w:tc>
          <w:tcPr>
            <w:cnfStyle w:evenVBand="false" w:oddVBand="true" w:firstColumn="false"/>
            <w:tcW w:w="33.333333%" w:type="pct"/>
          </w:tcPr>
          <w:p>
            <w:pPr>
              <w:ind w:leftChars="0" w:left="0" w:right="0"/>
            </w:pPr>
            <w:r>
              <w:t>EXAA</w:t>
            </w:r>
          </w:p>
        </w:tc>
        <w:tc>
          <w:tcPr>
            <w:cnfStyle w:evenVBand="true" w:oddVBand="false" w:firstColumn="false"/>
            <w:tcW w:w="33.333333%" w:type="pct"/>
          </w:tcPr>
          <w:p>
            <w:pPr>
              <w:ind w:leftChars="0" w:left="0" w:right="0"/>
            </w:pPr>
            <w:r>
              <w:t>EXAA</w:t>
            </w:r>
          </w:p>
        </w:tc>
        <w:tc>
          <w:tcPr>
            <w:cnfStyle w:evenVBand="false" w:oddVBand="true" w:firstColumn="false"/>
            <w:tcW w:w="33.333333%" w:type="pct"/>
          </w:tcPr>
          <w:p>
            <w:pPr>
              <w:ind w:leftChars="0" w:left="0" w:right="0"/>
            </w:pPr>
            <w:r>
              <w:t>WIENER BOERSE AG, AUSTRIAN ENERGY EXCHANGE</w:t>
            </w:r>
          </w:p>
        </w:tc>
      </w:tr>
      <w:tr>
        <w:trPr>
          <w:cnfStyle w:evenHBand="true" w:oddHBand="false" w:firstRow="false"/>
        </w:trPr>
        <w:tc>
          <w:tcPr>
            <w:cnfStyle w:evenVBand="false" w:oddVBand="true" w:firstColumn="false"/>
            <w:tcW w:w="33.333333%" w:type="pct"/>
          </w:tcPr>
          <w:p>
            <w:pPr>
              <w:ind w:leftChars="0" w:left="0" w:right="0"/>
            </w:pPr>
            <w:r>
              <w:t>EXBO</w:t>
            </w:r>
          </w:p>
        </w:tc>
        <w:tc>
          <w:tcPr>
            <w:cnfStyle w:evenVBand="true" w:oddVBand="false" w:firstColumn="false"/>
            <w:tcW w:w="33.333333%" w:type="pct"/>
          </w:tcPr>
          <w:p>
            <w:pPr>
              <w:ind w:leftChars="0" w:left="0" w:right="0"/>
            </w:pPr>
            <w:r>
              <w:t>EXBO</w:t>
            </w:r>
          </w:p>
        </w:tc>
        <w:tc>
          <w:tcPr>
            <w:cnfStyle w:evenVBand="false" w:oddVBand="true" w:firstColumn="false"/>
            <w:tcW w:w="33.333333%" w:type="pct"/>
          </w:tcPr>
          <w:p>
            <w:pPr>
              <w:ind w:leftChars="0" w:left="0" w:right="0"/>
            </w:pPr>
            <w:r>
              <w:t>EXANE BNP PARIBAS - BID-OFFER CROSSING</w:t>
            </w:r>
          </w:p>
        </w:tc>
      </w:tr>
      <w:tr>
        <w:trPr>
          <w:cnfStyle w:evenHBand="false" w:oddHBand="true" w:firstRow="false"/>
        </w:trPr>
        <w:tc>
          <w:tcPr>
            <w:cnfStyle w:evenVBand="false" w:oddVBand="true" w:firstColumn="false"/>
            <w:tcW w:w="33.333333%" w:type="pct"/>
          </w:tcPr>
          <w:p>
            <w:pPr>
              <w:ind w:leftChars="0" w:left="0" w:right="0"/>
            </w:pPr>
            <w:r>
              <w:t>EXCP</w:t>
            </w:r>
          </w:p>
        </w:tc>
        <w:tc>
          <w:tcPr>
            <w:cnfStyle w:evenVBand="true" w:oddVBand="false" w:firstColumn="false"/>
            <w:tcW w:w="33.333333%" w:type="pct"/>
          </w:tcPr>
          <w:p>
            <w:pPr>
              <w:ind w:leftChars="0" w:left="0" w:right="0"/>
            </w:pPr>
            <w:r>
              <w:t>EXCP</w:t>
            </w:r>
          </w:p>
        </w:tc>
        <w:tc>
          <w:tcPr>
            <w:cnfStyle w:evenVBand="false" w:oddVBand="true" w:firstColumn="false"/>
            <w:tcW w:w="33.333333%" w:type="pct"/>
          </w:tcPr>
          <w:p>
            <w:pPr>
              <w:ind w:leftChars="0" w:left="0" w:right="0"/>
            </w:pPr>
            <w:r>
              <w:t>EXANE BNP PARIBAS - CLOSING PRICE</w:t>
            </w:r>
          </w:p>
        </w:tc>
      </w:tr>
      <w:tr>
        <w:trPr>
          <w:cnfStyle w:evenHBand="true" w:oddHBand="false" w:firstRow="false"/>
        </w:trPr>
        <w:tc>
          <w:tcPr>
            <w:cnfStyle w:evenVBand="false" w:oddVBand="true" w:firstColumn="false"/>
            <w:tcW w:w="33.333333%" w:type="pct"/>
          </w:tcPr>
          <w:p>
            <w:pPr>
              <w:ind w:leftChars="0" w:left="0" w:right="0"/>
            </w:pPr>
            <w:r>
              <w:t>EXDC</w:t>
            </w:r>
          </w:p>
        </w:tc>
        <w:tc>
          <w:tcPr>
            <w:cnfStyle w:evenVBand="true" w:oddVBand="false" w:firstColumn="false"/>
            <w:tcW w:w="33.333333%" w:type="pct"/>
          </w:tcPr>
          <w:p>
            <w:pPr>
              <w:ind w:leftChars="0" w:left="0" w:right="0"/>
            </w:pPr>
            <w:r>
              <w:t>EXDC</w:t>
            </w:r>
          </w:p>
        </w:tc>
        <w:tc>
          <w:tcPr>
            <w:cnfStyle w:evenVBand="false" w:oddVBand="true" w:firstColumn="false"/>
            <w:tcW w:w="33.333333%" w:type="pct"/>
          </w:tcPr>
          <w:p>
            <w:pPr>
              <w:ind w:leftChars="0" w:left="0" w:right="0"/>
            </w:pPr>
            <w:r>
              <w:t>EXANE BNP PARIBAS - DIRECT CAPITAL ACCESS</w:t>
            </w:r>
          </w:p>
        </w:tc>
      </w:tr>
      <w:tr>
        <w:trPr>
          <w:cnfStyle w:evenHBand="false" w:oddHBand="true" w:firstRow="false"/>
        </w:trPr>
        <w:tc>
          <w:tcPr>
            <w:cnfStyle w:evenVBand="false" w:oddVBand="true" w:firstColumn="false"/>
            <w:tcW w:w="33.333333%" w:type="pct"/>
          </w:tcPr>
          <w:p>
            <w:pPr>
              <w:ind w:leftChars="0" w:left="0" w:right="0"/>
            </w:pPr>
            <w:r>
              <w:t>EXEU</w:t>
            </w:r>
          </w:p>
        </w:tc>
        <w:tc>
          <w:tcPr>
            <w:cnfStyle w:evenVBand="true" w:oddVBand="false" w:firstColumn="false"/>
            <w:tcW w:w="33.333333%" w:type="pct"/>
          </w:tcPr>
          <w:p>
            <w:pPr>
              <w:ind w:leftChars="0" w:left="0" w:right="0"/>
            </w:pPr>
            <w:r>
              <w:t>EXEU</w:t>
            </w:r>
          </w:p>
        </w:tc>
        <w:tc>
          <w:tcPr>
            <w:cnfStyle w:evenVBand="false" w:oddVBand="true" w:firstColumn="false"/>
            <w:tcW w:w="33.333333%" w:type="pct"/>
          </w:tcPr>
          <w:p>
            <w:pPr>
              <w:ind w:leftChars="0" w:left="0" w:right="0"/>
            </w:pPr>
            <w:r>
              <w:t>EXANE BNP PARIBAS</w:t>
            </w:r>
          </w:p>
        </w:tc>
      </w:tr>
      <w:tr>
        <w:trPr>
          <w:cnfStyle w:evenHBand="true" w:oddHBand="false" w:firstRow="false"/>
        </w:trPr>
        <w:tc>
          <w:tcPr>
            <w:cnfStyle w:evenVBand="false" w:oddVBand="true" w:firstColumn="false"/>
            <w:tcW w:w="33.333333%" w:type="pct"/>
          </w:tcPr>
          <w:p>
            <w:pPr>
              <w:ind w:leftChars="0" w:left="0" w:right="0"/>
            </w:pPr>
            <w:r>
              <w:t>EXGM</w:t>
            </w:r>
          </w:p>
        </w:tc>
        <w:tc>
          <w:tcPr>
            <w:cnfStyle w:evenVBand="true" w:oddVBand="false" w:firstColumn="false"/>
            <w:tcW w:w="33.333333%" w:type="pct"/>
          </w:tcPr>
          <w:p>
            <w:pPr>
              <w:ind w:leftChars="0" w:left="0" w:right="0"/>
            </w:pPr>
            <w:r>
              <w:t>EXGM</w:t>
            </w:r>
          </w:p>
        </w:tc>
        <w:tc>
          <w:tcPr>
            <w:cnfStyle w:evenVBand="false" w:oddVBand="true" w:firstColumn="false"/>
            <w:tcW w:w="33.333333%" w:type="pct"/>
          </w:tcPr>
          <w:p>
            <w:pPr>
              <w:ind w:leftChars="0" w:left="0" w:right="0"/>
            </w:pPr>
            <w:r>
              <w:t>EURONEXT GROWTH MILAN</w:t>
            </w:r>
          </w:p>
        </w:tc>
      </w:tr>
      <w:tr>
        <w:trPr>
          <w:cnfStyle w:evenHBand="false" w:oddHBand="true" w:firstRow="false"/>
        </w:trPr>
        <w:tc>
          <w:tcPr>
            <w:cnfStyle w:evenVBand="false" w:oddVBand="true" w:firstColumn="false"/>
            <w:tcW w:w="33.333333%" w:type="pct"/>
          </w:tcPr>
          <w:p>
            <w:pPr>
              <w:ind w:leftChars="0" w:left="0" w:right="0"/>
            </w:pPr>
            <w:r>
              <w:t>EXLP</w:t>
            </w:r>
          </w:p>
        </w:tc>
        <w:tc>
          <w:tcPr>
            <w:cnfStyle w:evenVBand="true" w:oddVBand="false" w:firstColumn="false"/>
            <w:tcW w:w="33.333333%" w:type="pct"/>
          </w:tcPr>
          <w:p>
            <w:pPr>
              <w:ind w:leftChars="0" w:left="0" w:right="0"/>
            </w:pPr>
            <w:r>
              <w:t>EXLP</w:t>
            </w:r>
          </w:p>
        </w:tc>
        <w:tc>
          <w:tcPr>
            <w:cnfStyle w:evenVBand="false" w:oddVBand="true" w:firstColumn="false"/>
            <w:tcW w:w="33.333333%" w:type="pct"/>
          </w:tcPr>
          <w:p>
            <w:pPr>
              <w:ind w:leftChars="0" w:left="0" w:right="0"/>
            </w:pPr>
            <w:r>
              <w:t>EXANE BNP PARIBAS - LIQUIDITY PROVISION</w:t>
            </w:r>
          </w:p>
        </w:tc>
      </w:tr>
      <w:tr>
        <w:trPr>
          <w:cnfStyle w:evenHBand="true" w:oddHBand="false" w:firstRow="false"/>
        </w:trPr>
        <w:tc>
          <w:tcPr>
            <w:cnfStyle w:evenVBand="false" w:oddVBand="true" w:firstColumn="false"/>
            <w:tcW w:w="33.333333%" w:type="pct"/>
          </w:tcPr>
          <w:p>
            <w:pPr>
              <w:ind w:leftChars="0" w:left="0" w:right="0"/>
            </w:pPr>
            <w:r>
              <w:t>EXMP</w:t>
            </w:r>
          </w:p>
        </w:tc>
        <w:tc>
          <w:tcPr>
            <w:cnfStyle w:evenVBand="true" w:oddVBand="false" w:firstColumn="false"/>
            <w:tcW w:w="33.333333%" w:type="pct"/>
          </w:tcPr>
          <w:p>
            <w:pPr>
              <w:ind w:leftChars="0" w:left="0" w:right="0"/>
            </w:pPr>
            <w:r>
              <w:t>EXMP</w:t>
            </w:r>
          </w:p>
        </w:tc>
        <w:tc>
          <w:tcPr>
            <w:cnfStyle w:evenVBand="false" w:oddVBand="true" w:firstColumn="false"/>
            <w:tcW w:w="33.333333%" w:type="pct"/>
          </w:tcPr>
          <w:p>
            <w:pPr>
              <w:ind w:leftChars="0" w:left="0" w:right="0"/>
            </w:pPr>
            <w:r>
              <w:t>EXANE BNP PARIBAS - MID POINT</w:t>
            </w:r>
          </w:p>
        </w:tc>
      </w:tr>
      <w:tr>
        <w:trPr>
          <w:cnfStyle w:evenHBand="false" w:oddHBand="true" w:firstRow="false"/>
        </w:trPr>
        <w:tc>
          <w:tcPr>
            <w:cnfStyle w:evenVBand="false" w:oddVBand="true" w:firstColumn="false"/>
            <w:tcW w:w="33.333333%" w:type="pct"/>
          </w:tcPr>
          <w:p>
            <w:pPr>
              <w:ind w:leftChars="0" w:left="0" w:right="0"/>
            </w:pPr>
            <w:r>
              <w:t>EXOR</w:t>
            </w:r>
          </w:p>
        </w:tc>
        <w:tc>
          <w:tcPr>
            <w:cnfStyle w:evenVBand="true" w:oddVBand="false" w:firstColumn="false"/>
            <w:tcW w:w="33.333333%" w:type="pct"/>
          </w:tcPr>
          <w:p>
            <w:pPr>
              <w:ind w:leftChars="0" w:left="0" w:right="0"/>
            </w:pPr>
            <w:r>
              <w:t>EXOR</w:t>
            </w:r>
          </w:p>
        </w:tc>
        <w:tc>
          <w:tcPr>
            <w:cnfStyle w:evenVBand="false" w:oddVBand="true" w:firstColumn="false"/>
            <w:tcW w:w="33.333333%" w:type="pct"/>
          </w:tcPr>
          <w:p>
            <w:pPr>
              <w:ind w:leftChars="0" w:left="0" w:right="0"/>
            </w:pPr>
            <w:r>
              <w:t>EXANE BNP PARIBAS - CHILD ORDER CROSSING</w:t>
            </w:r>
          </w:p>
        </w:tc>
      </w:tr>
      <w:tr>
        <w:trPr>
          <w:cnfStyle w:evenHBand="true" w:oddHBand="false" w:firstRow="false"/>
        </w:trPr>
        <w:tc>
          <w:tcPr>
            <w:cnfStyle w:evenVBand="false" w:oddVBand="true" w:firstColumn="false"/>
            <w:tcW w:w="33.333333%" w:type="pct"/>
          </w:tcPr>
          <w:p>
            <w:pPr>
              <w:ind w:leftChars="0" w:left="0" w:right="0"/>
            </w:pPr>
            <w:r>
              <w:t>EXOT</w:t>
            </w:r>
          </w:p>
        </w:tc>
        <w:tc>
          <w:tcPr>
            <w:cnfStyle w:evenVBand="true" w:oddVBand="false" w:firstColumn="false"/>
            <w:tcW w:w="33.333333%" w:type="pct"/>
          </w:tcPr>
          <w:p>
            <w:pPr>
              <w:ind w:leftChars="0" w:left="0" w:right="0"/>
            </w:pPr>
            <w:r>
              <w:t>EXOT</w:t>
            </w:r>
          </w:p>
        </w:tc>
        <w:tc>
          <w:tcPr>
            <w:cnfStyle w:evenVBand="false" w:oddVBand="true" w:firstColumn="false"/>
            <w:tcW w:w="33.333333%" w:type="pct"/>
          </w:tcPr>
          <w:p>
            <w:pPr>
              <w:ind w:leftChars="0" w:left="0" w:right="0"/>
            </w:pPr>
            <w:r>
              <w:t>EXOTIX CAPITAL  - OTF</w:t>
            </w:r>
          </w:p>
        </w:tc>
      </w:tr>
      <w:tr>
        <w:trPr>
          <w:cnfStyle w:evenHBand="false" w:oddHBand="true" w:firstRow="false"/>
        </w:trPr>
        <w:tc>
          <w:tcPr>
            <w:cnfStyle w:evenVBand="false" w:oddVBand="true" w:firstColumn="false"/>
            <w:tcW w:w="33.333333%" w:type="pct"/>
          </w:tcPr>
          <w:p>
            <w:pPr>
              <w:ind w:leftChars="0" w:left="0" w:right="0"/>
            </w:pPr>
            <w:r>
              <w:t>EXPA</w:t>
            </w:r>
          </w:p>
        </w:tc>
        <w:tc>
          <w:tcPr>
            <w:cnfStyle w:evenVBand="true" w:oddVBand="false" w:firstColumn="false"/>
            <w:tcW w:w="33.333333%" w:type="pct"/>
          </w:tcPr>
          <w:p>
            <w:pPr>
              <w:ind w:leftChars="0" w:left="0" w:right="0"/>
            </w:pPr>
            <w:r>
              <w:t>EXPA</w:t>
            </w:r>
          </w:p>
        </w:tc>
        <w:tc>
          <w:tcPr>
            <w:cnfStyle w:evenVBand="false" w:oddVBand="true" w:firstColumn="false"/>
            <w:tcW w:w="33.333333%" w:type="pct"/>
          </w:tcPr>
          <w:p>
            <w:pPr>
              <w:ind w:leftChars="0" w:left="0" w:right="0"/>
            </w:pPr>
            <w:r>
              <w:t>EXPANDI MARKET</w:t>
            </w:r>
          </w:p>
        </w:tc>
      </w:tr>
      <w:tr>
        <w:trPr>
          <w:cnfStyle w:evenHBand="true" w:oddHBand="false" w:firstRow="false"/>
        </w:trPr>
        <w:tc>
          <w:tcPr>
            <w:cnfStyle w:evenVBand="false" w:oddVBand="true" w:firstColumn="false"/>
            <w:tcW w:w="33.333333%" w:type="pct"/>
          </w:tcPr>
          <w:p>
            <w:pPr>
              <w:ind w:leftChars="0" w:left="0" w:right="0"/>
            </w:pPr>
            <w:r>
              <w:t>EXPM</w:t>
            </w:r>
          </w:p>
        </w:tc>
        <w:tc>
          <w:tcPr>
            <w:cnfStyle w:evenVBand="true" w:oddVBand="false" w:firstColumn="false"/>
            <w:tcW w:w="33.333333%" w:type="pct"/>
          </w:tcPr>
          <w:p>
            <w:pPr>
              <w:ind w:leftChars="0" w:left="0" w:right="0"/>
            </w:pPr>
            <w:r>
              <w:t>EXPM</w:t>
            </w:r>
          </w:p>
        </w:tc>
        <w:tc>
          <w:tcPr>
            <w:cnfStyle w:evenVBand="false" w:oddVBand="true" w:firstColumn="false"/>
            <w:tcW w:w="33.333333%" w:type="pct"/>
          </w:tcPr>
          <w:p>
            <w:pPr>
              <w:ind w:leftChars="0" w:left="0" w:right="0"/>
            </w:pPr>
            <w:r>
              <w:t>EXPERT MARKET</w:t>
            </w:r>
          </w:p>
        </w:tc>
      </w:tr>
      <w:tr>
        <w:trPr>
          <w:cnfStyle w:evenHBand="false" w:oddHBand="true" w:firstRow="false"/>
        </w:trPr>
        <w:tc>
          <w:tcPr>
            <w:cnfStyle w:evenVBand="false" w:oddVBand="true" w:firstColumn="false"/>
            <w:tcW w:w="33.333333%" w:type="pct"/>
          </w:tcPr>
          <w:p>
            <w:pPr>
              <w:ind w:leftChars="0" w:left="0" w:right="0"/>
            </w:pPr>
            <w:r>
              <w:t>EXSB</w:t>
            </w:r>
          </w:p>
        </w:tc>
        <w:tc>
          <w:tcPr>
            <w:cnfStyle w:evenVBand="true" w:oddVBand="false" w:firstColumn="false"/>
            <w:tcW w:w="33.333333%" w:type="pct"/>
          </w:tcPr>
          <w:p>
            <w:pPr>
              <w:ind w:leftChars="0" w:left="0" w:right="0"/>
            </w:pPr>
            <w:r>
              <w:t>EXSB</w:t>
            </w:r>
          </w:p>
        </w:tc>
        <w:tc>
          <w:tcPr>
            <w:cnfStyle w:evenVBand="false" w:oddVBand="true" w:firstColumn="false"/>
            <w:tcW w:w="33.333333%" w:type="pct"/>
          </w:tcPr>
          <w:p>
            <w:pPr>
              <w:ind w:leftChars="0" w:left="0" w:right="0"/>
            </w:pPr>
            <w:r>
              <w:t>EXANE DERIVATIVES - SYSTEMATIC INTERNALISER CORPORATE BONDS</w:t>
            </w:r>
          </w:p>
        </w:tc>
      </w:tr>
      <w:tr>
        <w:trPr>
          <w:cnfStyle w:evenHBand="true" w:oddHBand="false" w:firstRow="false"/>
        </w:trPr>
        <w:tc>
          <w:tcPr>
            <w:cnfStyle w:evenVBand="false" w:oddVBand="true" w:firstColumn="false"/>
            <w:tcW w:w="33.333333%" w:type="pct"/>
          </w:tcPr>
          <w:p>
            <w:pPr>
              <w:ind w:leftChars="0" w:left="0" w:right="0"/>
            </w:pPr>
            <w:r>
              <w:t>EXSD</w:t>
            </w:r>
          </w:p>
        </w:tc>
        <w:tc>
          <w:tcPr>
            <w:cnfStyle w:evenVBand="true" w:oddVBand="false" w:firstColumn="false"/>
            <w:tcW w:w="33.333333%" w:type="pct"/>
          </w:tcPr>
          <w:p>
            <w:pPr>
              <w:ind w:leftChars="0" w:left="0" w:right="0"/>
            </w:pPr>
            <w:r>
              <w:t>EXSD</w:t>
            </w:r>
          </w:p>
        </w:tc>
        <w:tc>
          <w:tcPr>
            <w:cnfStyle w:evenVBand="false" w:oddVBand="true" w:firstColumn="false"/>
            <w:tcW w:w="33.333333%" w:type="pct"/>
          </w:tcPr>
          <w:p>
            <w:pPr>
              <w:ind w:leftChars="0" w:left="0" w:right="0"/>
            </w:pPr>
            <w:r>
              <w:t>EXANE DERIVATIVES - SYSTEMATIC INTERNALISER OTC DERIVATIVES</w:t>
            </w:r>
          </w:p>
        </w:tc>
      </w:tr>
      <w:tr>
        <w:trPr>
          <w:cnfStyle w:evenHBand="false" w:oddHBand="true" w:firstRow="false"/>
        </w:trPr>
        <w:tc>
          <w:tcPr>
            <w:cnfStyle w:evenVBand="false" w:oddVBand="true" w:firstColumn="false"/>
            <w:tcW w:w="33.333333%" w:type="pct"/>
          </w:tcPr>
          <w:p>
            <w:pPr>
              <w:ind w:leftChars="0" w:left="0" w:right="0"/>
            </w:pPr>
            <w:r>
              <w:t>EXSE</w:t>
            </w:r>
          </w:p>
        </w:tc>
        <w:tc>
          <w:tcPr>
            <w:cnfStyle w:evenVBand="true" w:oddVBand="false" w:firstColumn="false"/>
            <w:tcW w:w="33.333333%" w:type="pct"/>
          </w:tcPr>
          <w:p>
            <w:pPr>
              <w:ind w:leftChars="0" w:left="0" w:right="0"/>
            </w:pPr>
            <w:r>
              <w:t>EXSE</w:t>
            </w:r>
          </w:p>
        </w:tc>
        <w:tc>
          <w:tcPr>
            <w:cnfStyle w:evenVBand="false" w:oddVBand="true" w:firstColumn="false"/>
            <w:tcW w:w="33.333333%" w:type="pct"/>
          </w:tcPr>
          <w:p>
            <w:pPr>
              <w:ind w:leftChars="0" w:left="0" w:right="0"/>
            </w:pPr>
            <w:r>
              <w:t>EXANE BNP PARIBAS - SYSTEMATIC INTERNALISER</w:t>
            </w:r>
          </w:p>
        </w:tc>
      </w:tr>
      <w:tr>
        <w:trPr>
          <w:cnfStyle w:evenHBand="true" w:oddHBand="false" w:firstRow="false"/>
        </w:trPr>
        <w:tc>
          <w:tcPr>
            <w:cnfStyle w:evenVBand="false" w:oddVBand="true" w:firstColumn="false"/>
            <w:tcW w:w="33.333333%" w:type="pct"/>
          </w:tcPr>
          <w:p>
            <w:pPr>
              <w:ind w:leftChars="0" w:left="0" w:right="0"/>
            </w:pPr>
            <w:r>
              <w:t>EXSF</w:t>
            </w:r>
          </w:p>
        </w:tc>
        <w:tc>
          <w:tcPr>
            <w:cnfStyle w:evenVBand="true" w:oddVBand="false" w:firstColumn="false"/>
            <w:tcW w:w="33.333333%" w:type="pct"/>
          </w:tcPr>
          <w:p>
            <w:pPr>
              <w:ind w:leftChars="0" w:left="0" w:right="0"/>
            </w:pPr>
            <w:r>
              <w:t>EXSF</w:t>
            </w:r>
          </w:p>
        </w:tc>
        <w:tc>
          <w:tcPr>
            <w:cnfStyle w:evenVBand="false" w:oddVBand="true" w:firstColumn="false"/>
            <w:tcW w:w="33.333333%" w:type="pct"/>
          </w:tcPr>
          <w:p>
            <w:pPr>
              <w:ind w:leftChars="0" w:left="0" w:right="0"/>
            </w:pPr>
            <w:r>
              <w:t>EXANE DERIVATIVES - SYSTEMATIC INTERNALISER OTHER BONDS</w:t>
            </w:r>
          </w:p>
        </w:tc>
      </w:tr>
      <w:tr>
        <w:trPr>
          <w:cnfStyle w:evenHBand="false" w:oddHBand="true" w:firstRow="false"/>
        </w:trPr>
        <w:tc>
          <w:tcPr>
            <w:cnfStyle w:evenVBand="false" w:oddVBand="true" w:firstColumn="false"/>
            <w:tcW w:w="33.333333%" w:type="pct"/>
          </w:tcPr>
          <w:p>
            <w:pPr>
              <w:ind w:leftChars="0" w:left="0" w:right="0"/>
            </w:pPr>
            <w:r>
              <w:t>EXSH</w:t>
            </w:r>
          </w:p>
        </w:tc>
        <w:tc>
          <w:tcPr>
            <w:cnfStyle w:evenVBand="true" w:oddVBand="false" w:firstColumn="false"/>
            <w:tcW w:w="33.333333%" w:type="pct"/>
          </w:tcPr>
          <w:p>
            <w:pPr>
              <w:ind w:leftChars="0" w:left="0" w:right="0"/>
            </w:pPr>
            <w:r>
              <w:t>EXSH</w:t>
            </w:r>
          </w:p>
        </w:tc>
        <w:tc>
          <w:tcPr>
            <w:cnfStyle w:evenVBand="false" w:oddVBand="true" w:firstColumn="false"/>
            <w:tcW w:w="33.333333%" w:type="pct"/>
          </w:tcPr>
          <w:p>
            <w:pPr>
              <w:ind w:leftChars="0" w:left="0" w:right="0"/>
            </w:pPr>
            <w:r>
              <w:t>EXANE DERIVATIVES - SYSTEMATIC INTERNALISER SHARES</w:t>
            </w:r>
          </w:p>
        </w:tc>
      </w:tr>
      <w:tr>
        <w:trPr>
          <w:cnfStyle w:evenHBand="true" w:oddHBand="false" w:firstRow="false"/>
        </w:trPr>
        <w:tc>
          <w:tcPr>
            <w:cnfStyle w:evenVBand="false" w:oddVBand="true" w:firstColumn="false"/>
            <w:tcW w:w="33.333333%" w:type="pct"/>
          </w:tcPr>
          <w:p>
            <w:pPr>
              <w:ind w:leftChars="0" w:left="0" w:right="0"/>
            </w:pPr>
            <w:r>
              <w:t>EXSI</w:t>
            </w:r>
          </w:p>
        </w:tc>
        <w:tc>
          <w:tcPr>
            <w:cnfStyle w:evenVBand="true" w:oddVBand="false" w:firstColumn="false"/>
            <w:tcW w:w="33.333333%" w:type="pct"/>
          </w:tcPr>
          <w:p>
            <w:pPr>
              <w:ind w:leftChars="0" w:left="0" w:right="0"/>
            </w:pPr>
            <w:r>
              <w:t>EXSI</w:t>
            </w:r>
          </w:p>
        </w:tc>
        <w:tc>
          <w:tcPr>
            <w:cnfStyle w:evenVBand="false" w:oddVBand="true" w:firstColumn="false"/>
            <w:tcW w:w="33.333333%" w:type="pct"/>
          </w:tcPr>
          <w:p>
            <w:pPr>
              <w:ind w:leftChars="0" w:left="0" w:right="0"/>
            </w:pPr>
            <w:r>
              <w:t>EXANE BNP PARIBAS - GB - SYSTEMATIC INTERNALISER</w:t>
            </w:r>
          </w:p>
        </w:tc>
      </w:tr>
      <w:tr>
        <w:trPr>
          <w:cnfStyle w:evenHBand="false" w:oddHBand="true" w:firstRow="false"/>
        </w:trPr>
        <w:tc>
          <w:tcPr>
            <w:cnfStyle w:evenVBand="false" w:oddVBand="true" w:firstColumn="false"/>
            <w:tcW w:w="33.333333%" w:type="pct"/>
          </w:tcPr>
          <w:p>
            <w:pPr>
              <w:ind w:leftChars="0" w:left="0" w:right="0"/>
            </w:pPr>
            <w:r>
              <w:t>EXSP</w:t>
            </w:r>
          </w:p>
        </w:tc>
        <w:tc>
          <w:tcPr>
            <w:cnfStyle w:evenVBand="true" w:oddVBand="false" w:firstColumn="false"/>
            <w:tcW w:w="33.333333%" w:type="pct"/>
          </w:tcPr>
          <w:p>
            <w:pPr>
              <w:ind w:leftChars="0" w:left="0" w:right="0"/>
            </w:pPr>
            <w:r>
              <w:t>EXSP</w:t>
            </w:r>
          </w:p>
        </w:tc>
        <w:tc>
          <w:tcPr>
            <w:cnfStyle w:evenVBand="false" w:oddVBand="true" w:firstColumn="false"/>
            <w:tcW w:w="33.333333%" w:type="pct"/>
          </w:tcPr>
          <w:p>
            <w:pPr>
              <w:ind w:leftChars="0" w:left="0" w:right="0"/>
            </w:pPr>
            <w:r>
              <w:t>EXANE DERIVATIVES - SYSTEMATIC INTERNALISER STRUCTURED PRODUCTS</w:t>
            </w:r>
          </w:p>
        </w:tc>
      </w:tr>
      <w:tr>
        <w:trPr>
          <w:cnfStyle w:evenHBand="true" w:oddHBand="false" w:firstRow="false"/>
        </w:trPr>
        <w:tc>
          <w:tcPr>
            <w:cnfStyle w:evenVBand="false" w:oddVBand="true" w:firstColumn="false"/>
            <w:tcW w:w="33.333333%" w:type="pct"/>
          </w:tcPr>
          <w:p>
            <w:pPr>
              <w:ind w:leftChars="0" w:left="0" w:right="0"/>
            </w:pPr>
            <w:r>
              <w:t>EXSY</w:t>
            </w:r>
          </w:p>
        </w:tc>
        <w:tc>
          <w:tcPr>
            <w:cnfStyle w:evenVBand="true" w:oddVBand="false" w:firstColumn="false"/>
            <w:tcW w:w="33.333333%" w:type="pct"/>
          </w:tcPr>
          <w:p>
            <w:pPr>
              <w:ind w:leftChars="0" w:left="0" w:right="0"/>
            </w:pPr>
            <w:r>
              <w:t>EXSY</w:t>
            </w:r>
          </w:p>
        </w:tc>
        <w:tc>
          <w:tcPr>
            <w:cnfStyle w:evenVBand="false" w:oddVBand="true" w:firstColumn="false"/>
            <w:tcW w:w="33.333333%" w:type="pct"/>
          </w:tcPr>
          <w:p>
            <w:pPr>
              <w:ind w:leftChars="0" w:left="0" w:right="0"/>
            </w:pPr>
            <w:r>
              <w:t>EXANE DERIVATIVES - SYSTEMATIC INTERNALISER</w:t>
            </w:r>
          </w:p>
        </w:tc>
      </w:tr>
      <w:tr>
        <w:trPr>
          <w:cnfStyle w:evenHBand="false" w:oddHBand="true" w:firstRow="false"/>
        </w:trPr>
        <w:tc>
          <w:tcPr>
            <w:cnfStyle w:evenVBand="false" w:oddVBand="true" w:firstColumn="false"/>
            <w:tcW w:w="33.333333%" w:type="pct"/>
          </w:tcPr>
          <w:p>
            <w:pPr>
              <w:ind w:leftChars="0" w:left="0" w:right="0"/>
            </w:pPr>
            <w:r>
              <w:t>EXTR</w:t>
            </w:r>
          </w:p>
        </w:tc>
        <w:tc>
          <w:tcPr>
            <w:cnfStyle w:evenVBand="true" w:oddVBand="false" w:firstColumn="false"/>
            <w:tcW w:w="33.333333%" w:type="pct"/>
          </w:tcPr>
          <w:p>
            <w:pPr>
              <w:ind w:leftChars="0" w:left="0" w:right="0"/>
            </w:pPr>
            <w:r>
              <w:t>EXTR</w:t>
            </w:r>
          </w:p>
        </w:tc>
        <w:tc>
          <w:tcPr>
            <w:cnfStyle w:evenVBand="false" w:oddVBand="true" w:firstColumn="false"/>
            <w:tcW w:w="33.333333%" w:type="pct"/>
          </w:tcPr>
          <w:p>
            <w:pPr>
              <w:ind w:leftChars="0" w:left="0" w:right="0"/>
            </w:pPr>
            <w:r>
              <w:t>ENERGY EXCHANGE ISTANBUL</w:t>
            </w:r>
          </w:p>
        </w:tc>
      </w:tr>
      <w:tr>
        <w:trPr>
          <w:cnfStyle w:evenHBand="true" w:oddHBand="false" w:firstRow="false"/>
        </w:trPr>
        <w:tc>
          <w:tcPr>
            <w:cnfStyle w:evenVBand="false" w:oddVBand="true" w:firstColumn="false"/>
            <w:tcW w:w="33.333333%" w:type="pct"/>
          </w:tcPr>
          <w:p>
            <w:pPr>
              <w:ind w:leftChars="0" w:left="0" w:right="0"/>
            </w:pPr>
            <w:r>
              <w:t>EXVP</w:t>
            </w:r>
          </w:p>
        </w:tc>
        <w:tc>
          <w:tcPr>
            <w:cnfStyle w:evenVBand="true" w:oddVBand="false" w:firstColumn="false"/>
            <w:tcW w:w="33.333333%" w:type="pct"/>
          </w:tcPr>
          <w:p>
            <w:pPr>
              <w:ind w:leftChars="0" w:left="0" w:right="0"/>
            </w:pPr>
            <w:r>
              <w:t>EXVP</w:t>
            </w:r>
          </w:p>
        </w:tc>
        <w:tc>
          <w:tcPr>
            <w:cnfStyle w:evenVBand="false" w:oddVBand="true" w:firstColumn="false"/>
            <w:tcW w:w="33.333333%" w:type="pct"/>
          </w:tcPr>
          <w:p>
            <w:pPr>
              <w:ind w:leftChars="0" w:left="0" w:right="0"/>
            </w:pPr>
            <w:r>
              <w:t>EXANE BNP PARIBAS - VOLUME PROFILE CROSSING</w:t>
            </w:r>
          </w:p>
        </w:tc>
      </w:tr>
      <w:tr>
        <w:trPr>
          <w:cnfStyle w:evenHBand="false" w:oddHBand="true" w:firstRow="false"/>
        </w:trPr>
        <w:tc>
          <w:tcPr>
            <w:cnfStyle w:evenVBand="false" w:oddVBand="true" w:firstColumn="false"/>
            <w:tcW w:w="33.333333%" w:type="pct"/>
          </w:tcPr>
          <w:p>
            <w:pPr>
              <w:ind w:leftChars="0" w:left="0" w:right="0"/>
            </w:pPr>
            <w:r>
              <w:t>EXYY</w:t>
            </w:r>
          </w:p>
        </w:tc>
        <w:tc>
          <w:tcPr>
            <w:cnfStyle w:evenVBand="true" w:oddVBand="false" w:firstColumn="false"/>
            <w:tcW w:w="33.333333%" w:type="pct"/>
          </w:tcPr>
          <w:p>
            <w:pPr>
              <w:ind w:leftChars="0" w:left="0" w:right="0"/>
            </w:pPr>
            <w:r>
              <w:t>EXYY</w:t>
            </w:r>
          </w:p>
        </w:tc>
        <w:tc>
          <w:tcPr>
            <w:cnfStyle w:evenVBand="false" w:oddVBand="true" w:firstColumn="false"/>
            <w:tcW w:w="33.333333%" w:type="pct"/>
          </w:tcPr>
          <w:p>
            <w:pPr>
              <w:ind w:leftChars="0" w:left="0" w:right="0"/>
            </w:pPr>
            <w:r>
              <w:t>EXANE DERIVATIVES - SYSTEMATIC INTERNALISER CONVERTIBLES</w:t>
            </w:r>
          </w:p>
        </w:tc>
      </w:tr>
      <w:tr>
        <w:trPr>
          <w:cnfStyle w:evenHBand="true" w:oddHBand="false" w:firstRow="false"/>
        </w:trPr>
        <w:tc>
          <w:tcPr>
            <w:cnfStyle w:evenVBand="false" w:oddVBand="true" w:firstColumn="false"/>
            <w:tcW w:w="33.333333%" w:type="pct"/>
          </w:tcPr>
          <w:p>
            <w:pPr>
              <w:ind w:leftChars="0" w:left="0" w:right="0"/>
            </w:pPr>
            <w:r>
              <w:t>FAIR</w:t>
            </w:r>
          </w:p>
        </w:tc>
        <w:tc>
          <w:tcPr>
            <w:cnfStyle w:evenVBand="true" w:oddVBand="false" w:firstColumn="false"/>
            <w:tcW w:w="33.333333%" w:type="pct"/>
          </w:tcPr>
          <w:p>
            <w:pPr>
              <w:ind w:leftChars="0" w:left="0" w:right="0"/>
            </w:pPr>
            <w:r>
              <w:t>FAIR</w:t>
            </w:r>
          </w:p>
        </w:tc>
        <w:tc>
          <w:tcPr>
            <w:cnfStyle w:evenVBand="false" w:oddVBand="true" w:firstColumn="false"/>
            <w:tcW w:w="33.333333%" w:type="pct"/>
          </w:tcPr>
          <w:p>
            <w:pPr>
              <w:ind w:leftChars="0" w:left="0" w:right="0"/>
            </w:pPr>
            <w:r>
              <w:t>CANTOR SPREADFAIR</w:t>
            </w:r>
          </w:p>
        </w:tc>
      </w:tr>
      <w:tr>
        <w:trPr>
          <w:cnfStyle w:evenHBand="false" w:oddHBand="true" w:firstRow="false"/>
        </w:trPr>
        <w:tc>
          <w:tcPr>
            <w:cnfStyle w:evenVBand="false" w:oddVBand="true" w:firstColumn="false"/>
            <w:tcW w:w="33.333333%" w:type="pct"/>
          </w:tcPr>
          <w:p>
            <w:pPr>
              <w:ind w:leftChars="0" w:left="0" w:right="0"/>
            </w:pPr>
            <w:r>
              <w:t>FAST</w:t>
            </w:r>
          </w:p>
        </w:tc>
        <w:tc>
          <w:tcPr>
            <w:cnfStyle w:evenVBand="true" w:oddVBand="false" w:firstColumn="false"/>
            <w:tcW w:w="33.333333%" w:type="pct"/>
          </w:tcPr>
          <w:p>
            <w:pPr>
              <w:ind w:leftChars="0" w:left="0" w:right="0"/>
            </w:pPr>
            <w:r>
              <w:t>FAST</w:t>
            </w:r>
          </w:p>
        </w:tc>
        <w:tc>
          <w:tcPr>
            <w:cnfStyle w:evenVBand="false" w:oddVBand="true" w:firstColumn="false"/>
            <w:tcW w:w="33.333333%" w:type="pct"/>
          </w:tcPr>
          <w:p>
            <w:pPr>
              <w:ind w:leftChars="0" w:left="0" w:right="0"/>
            </w:pPr>
            <w:r>
              <w:t>EURONEXT FX</w:t>
            </w:r>
          </w:p>
        </w:tc>
      </w:tr>
      <w:tr>
        <w:trPr>
          <w:cnfStyle w:evenHBand="true" w:oddHBand="false" w:firstRow="false"/>
        </w:trPr>
        <w:tc>
          <w:tcPr>
            <w:cnfStyle w:evenVBand="false" w:oddVBand="true" w:firstColumn="false"/>
            <w:tcW w:w="33.333333%" w:type="pct"/>
          </w:tcPr>
          <w:p>
            <w:pPr>
              <w:ind w:leftChars="0" w:left="0" w:right="0"/>
            </w:pPr>
            <w:r>
              <w:t>FBSI</w:t>
            </w:r>
          </w:p>
        </w:tc>
        <w:tc>
          <w:tcPr>
            <w:cnfStyle w:evenVBand="true" w:oddVBand="false" w:firstColumn="false"/>
            <w:tcW w:w="33.333333%" w:type="pct"/>
          </w:tcPr>
          <w:p>
            <w:pPr>
              <w:ind w:leftChars="0" w:left="0" w:right="0"/>
            </w:pPr>
            <w:r>
              <w:t>FBSI</w:t>
            </w:r>
          </w:p>
        </w:tc>
        <w:tc>
          <w:tcPr>
            <w:cnfStyle w:evenVBand="false" w:oddVBand="true" w:firstColumn="false"/>
            <w:tcW w:w="33.333333%" w:type="pct"/>
          </w:tcPr>
          <w:p>
            <w:pPr>
              <w:ind w:leftChars="0" w:left="0" w:right="0"/>
            </w:pPr>
            <w:r>
              <w:t>FINECO BANK - SYSTEMATIC INTERNALISER</w:t>
            </w:r>
          </w:p>
        </w:tc>
      </w:tr>
      <w:tr>
        <w:trPr>
          <w:cnfStyle w:evenHBand="false" w:oddHBand="true" w:firstRow="false"/>
        </w:trPr>
        <w:tc>
          <w:tcPr>
            <w:cnfStyle w:evenVBand="false" w:oddVBand="true" w:firstColumn="false"/>
            <w:tcW w:w="33.333333%" w:type="pct"/>
          </w:tcPr>
          <w:p>
            <w:pPr>
              <w:ind w:leftChars="0" w:left="0" w:right="0"/>
            </w:pPr>
            <w:r>
              <w:t>FCBT</w:t>
            </w:r>
          </w:p>
        </w:tc>
        <w:tc>
          <w:tcPr>
            <w:cnfStyle w:evenVBand="true" w:oddVBand="false" w:firstColumn="false"/>
            <w:tcW w:w="33.333333%" w:type="pct"/>
          </w:tcPr>
          <w:p>
            <w:pPr>
              <w:ind w:leftChars="0" w:left="0" w:right="0"/>
            </w:pPr>
            <w:r>
              <w:t>FCBT</w:t>
            </w:r>
          </w:p>
        </w:tc>
        <w:tc>
          <w:tcPr>
            <w:cnfStyle w:evenVBand="false" w:oddVBand="true" w:firstColumn="false"/>
            <w:tcW w:w="33.333333%" w:type="pct"/>
          </w:tcPr>
          <w:p>
            <w:pPr>
              <w:ind w:leftChars="0" w:left="0" w:right="0"/>
            </w:pPr>
            <w:r>
              <w:t>CHICAGO BOARD OF TRADE (FLOOR)</w:t>
            </w:r>
          </w:p>
        </w:tc>
      </w:tr>
      <w:tr>
        <w:trPr>
          <w:cnfStyle w:evenHBand="true" w:oddHBand="false" w:firstRow="false"/>
        </w:trPr>
        <w:tc>
          <w:tcPr>
            <w:cnfStyle w:evenVBand="false" w:oddVBand="true" w:firstColumn="false"/>
            <w:tcW w:w="33.333333%" w:type="pct"/>
          </w:tcPr>
          <w:p>
            <w:pPr>
              <w:ind w:leftChars="0" w:left="0" w:right="0"/>
            </w:pPr>
            <w:r>
              <w:t>FCME</w:t>
            </w:r>
          </w:p>
        </w:tc>
        <w:tc>
          <w:tcPr>
            <w:cnfStyle w:evenVBand="true" w:oddVBand="false" w:firstColumn="false"/>
            <w:tcW w:w="33.333333%" w:type="pct"/>
          </w:tcPr>
          <w:p>
            <w:pPr>
              <w:ind w:leftChars="0" w:left="0" w:right="0"/>
            </w:pPr>
            <w:r>
              <w:t>FCME</w:t>
            </w:r>
          </w:p>
        </w:tc>
        <w:tc>
          <w:tcPr>
            <w:cnfStyle w:evenVBand="false" w:oddVBand="true" w:firstColumn="false"/>
            <w:tcW w:w="33.333333%" w:type="pct"/>
          </w:tcPr>
          <w:p>
            <w:pPr>
              <w:ind w:leftChars="0" w:left="0" w:right="0"/>
            </w:pPr>
            <w:r>
              <w:t>CHICAGO MERCANTILE EXCHANGE (FLOOR)</w:t>
            </w:r>
          </w:p>
        </w:tc>
      </w:tr>
      <w:tr>
        <w:trPr>
          <w:cnfStyle w:evenHBand="false" w:oddHBand="true" w:firstRow="false"/>
        </w:trPr>
        <w:tc>
          <w:tcPr>
            <w:cnfStyle w:evenVBand="false" w:oddVBand="true" w:firstColumn="false"/>
            <w:tcW w:w="33.333333%" w:type="pct"/>
          </w:tcPr>
          <w:p>
            <w:pPr>
              <w:ind w:leftChars="0" w:left="0" w:right="0"/>
            </w:pPr>
            <w:r>
              <w:t>FGEX</w:t>
            </w:r>
          </w:p>
        </w:tc>
        <w:tc>
          <w:tcPr>
            <w:cnfStyle w:evenVBand="true" w:oddVBand="false" w:firstColumn="false"/>
            <w:tcW w:w="33.333333%" w:type="pct"/>
          </w:tcPr>
          <w:p>
            <w:pPr>
              <w:ind w:leftChars="0" w:left="0" w:right="0"/>
            </w:pPr>
            <w:r>
              <w:t>FGEX</w:t>
            </w:r>
          </w:p>
        </w:tc>
        <w:tc>
          <w:tcPr>
            <w:cnfStyle w:evenVBand="false" w:oddVBand="true" w:firstColumn="false"/>
            <w:tcW w:w="33.333333%" w:type="pct"/>
          </w:tcPr>
          <w:p>
            <w:pPr>
              <w:ind w:leftChars="0" w:left="0" w:right="0"/>
            </w:pPr>
            <w:r>
              <w:t>KAASUPORSSI - FINNISH GAS EXCHANGE</w:t>
            </w:r>
          </w:p>
        </w:tc>
      </w:tr>
      <w:tr>
        <w:trPr>
          <w:cnfStyle w:evenHBand="true" w:oddHBand="false" w:firstRow="false"/>
        </w:trPr>
        <w:tc>
          <w:tcPr>
            <w:cnfStyle w:evenVBand="false" w:oddVBand="true" w:firstColumn="false"/>
            <w:tcW w:w="33.333333%" w:type="pct"/>
          </w:tcPr>
          <w:p>
            <w:pPr>
              <w:ind w:leftChars="0" w:left="0" w:right="0"/>
            </w:pPr>
            <w:r>
              <w:t>FICO</w:t>
            </w:r>
          </w:p>
        </w:tc>
        <w:tc>
          <w:tcPr>
            <w:cnfStyle w:evenVBand="true" w:oddVBand="false" w:firstColumn="false"/>
            <w:tcW w:w="33.333333%" w:type="pct"/>
          </w:tcPr>
          <w:p>
            <w:pPr>
              <w:ind w:leftChars="0" w:left="0" w:right="0"/>
            </w:pPr>
            <w:r>
              <w:t>FICO</w:t>
            </w:r>
          </w:p>
        </w:tc>
        <w:tc>
          <w:tcPr>
            <w:cnfStyle w:evenVBand="false" w:oddVBand="true" w:firstColumn="false"/>
            <w:tcW w:w="33.333333%" w:type="pct"/>
          </w:tcPr>
          <w:p>
            <w:pPr>
              <w:ind w:leftChars="0" w:left="0" w:right="0"/>
            </w:pPr>
            <w:r>
              <w:t>FINANCIALCONTENT</w:t>
            </w:r>
          </w:p>
        </w:tc>
      </w:tr>
      <w:tr>
        <w:trPr>
          <w:cnfStyle w:evenHBand="false" w:oddHBand="true" w:firstRow="false"/>
        </w:trPr>
        <w:tc>
          <w:tcPr>
            <w:cnfStyle w:evenVBand="false" w:oddVBand="true" w:firstColumn="false"/>
            <w:tcW w:w="33.333333%" w:type="pct"/>
          </w:tcPr>
          <w:p>
            <w:pPr>
              <w:ind w:leftChars="0" w:left="0" w:right="0"/>
            </w:pPr>
            <w:r>
              <w:t>FICX</w:t>
            </w:r>
          </w:p>
        </w:tc>
        <w:tc>
          <w:tcPr>
            <w:cnfStyle w:evenVBand="true" w:oddVBand="false" w:firstColumn="false"/>
            <w:tcW w:w="33.333333%" w:type="pct"/>
          </w:tcPr>
          <w:p>
            <w:pPr>
              <w:ind w:leftChars="0" w:left="0" w:right="0"/>
            </w:pPr>
            <w:r>
              <w:t>FICX</w:t>
            </w:r>
          </w:p>
        </w:tc>
        <w:tc>
          <w:tcPr>
            <w:cnfStyle w:evenVBand="false" w:oddVBand="true" w:firstColumn="false"/>
            <w:tcW w:w="33.333333%" w:type="pct"/>
          </w:tcPr>
          <w:p>
            <w:pPr>
              <w:ind w:leftChars="0" w:left="0" w:right="0"/>
            </w:pPr>
            <w:r>
              <w:t>FINANCIAL INFORMATION CONTRIBUTORS EXCHANGE</w:t>
            </w:r>
          </w:p>
        </w:tc>
      </w:tr>
      <w:tr>
        <w:trPr>
          <w:cnfStyle w:evenHBand="true" w:oddHBand="false" w:firstRow="false"/>
        </w:trPr>
        <w:tc>
          <w:tcPr>
            <w:cnfStyle w:evenVBand="false" w:oddVBand="true" w:firstColumn="false"/>
            <w:tcW w:w="33.333333%" w:type="pct"/>
          </w:tcPr>
          <w:p>
            <w:pPr>
              <w:ind w:leftChars="0" w:left="0" w:right="0"/>
            </w:pPr>
            <w:r>
              <w:t>FIED</w:t>
            </w:r>
          </w:p>
        </w:tc>
        <w:tc>
          <w:tcPr>
            <w:cnfStyle w:evenVBand="true" w:oddVBand="false" w:firstColumn="false"/>
            <w:tcW w:w="33.333333%" w:type="pct"/>
          </w:tcPr>
          <w:p>
            <w:pPr>
              <w:ind w:leftChars="0" w:left="0" w:right="0"/>
            </w:pPr>
            <w:r>
              <w:t>FIED</w:t>
            </w:r>
          </w:p>
        </w:tc>
        <w:tc>
          <w:tcPr>
            <w:cnfStyle w:evenVBand="false" w:oddVBand="true" w:firstColumn="false"/>
            <w:tcW w:w="33.333333%" w:type="pct"/>
          </w:tcPr>
          <w:p>
            <w:pPr>
              <w:ind w:leftChars="0" w:left="0" w:right="0"/>
            </w:pPr>
            <w:r>
              <w:t>NASDAQ STOCKHOLM AB - FINNISH EQ DERIVATIVES</w:t>
            </w:r>
          </w:p>
        </w:tc>
      </w:tr>
      <w:tr>
        <w:trPr>
          <w:cnfStyle w:evenHBand="false" w:oddHBand="true" w:firstRow="false"/>
        </w:trPr>
        <w:tc>
          <w:tcPr>
            <w:cnfStyle w:evenVBand="false" w:oddVBand="true" w:firstColumn="false"/>
            <w:tcW w:w="33.333333%" w:type="pct"/>
          </w:tcPr>
          <w:p>
            <w:pPr>
              <w:ind w:leftChars="0" w:left="0" w:right="0"/>
            </w:pPr>
            <w:r>
              <w:t>FINC</w:t>
            </w:r>
          </w:p>
        </w:tc>
        <w:tc>
          <w:tcPr>
            <w:cnfStyle w:evenVBand="true" w:oddVBand="false" w:firstColumn="false"/>
            <w:tcW w:w="33.333333%" w:type="pct"/>
          </w:tcPr>
          <w:p>
            <w:pPr>
              <w:ind w:leftChars="0" w:left="0" w:right="0"/>
            </w:pPr>
            <w:r>
              <w:t>FINC</w:t>
            </w:r>
          </w:p>
        </w:tc>
        <w:tc>
          <w:tcPr>
            <w:cnfStyle w:evenVBand="false" w:oddVBand="true" w:firstColumn="false"/>
            <w:tcW w:w="33.333333%" w:type="pct"/>
          </w:tcPr>
          <w:p>
            <w:pPr>
              <w:ind w:leftChars="0" w:left="0" w:right="0"/>
            </w:pPr>
            <w:r>
              <w:t>FINRA/NASDAQ TRF CHICAGO (TRADE REPORTING FACILITY)</w:t>
            </w:r>
          </w:p>
        </w:tc>
      </w:tr>
      <w:tr>
        <w:trPr>
          <w:cnfStyle w:evenHBand="true" w:oddHBand="false" w:firstRow="false"/>
        </w:trPr>
        <w:tc>
          <w:tcPr>
            <w:cnfStyle w:evenVBand="false" w:oddVBand="true" w:firstColumn="false"/>
            <w:tcW w:w="33.333333%" w:type="pct"/>
          </w:tcPr>
          <w:p>
            <w:pPr>
              <w:ind w:leftChars="0" w:left="0" w:right="0"/>
            </w:pPr>
            <w:r>
              <w:t>FINN</w:t>
            </w:r>
          </w:p>
        </w:tc>
        <w:tc>
          <w:tcPr>
            <w:cnfStyle w:evenVBand="true" w:oddVBand="false" w:firstColumn="false"/>
            <w:tcW w:w="33.333333%" w:type="pct"/>
          </w:tcPr>
          <w:p>
            <w:pPr>
              <w:ind w:leftChars="0" w:left="0" w:right="0"/>
            </w:pPr>
            <w:r>
              <w:t>FINN</w:t>
            </w:r>
          </w:p>
        </w:tc>
        <w:tc>
          <w:tcPr>
            <w:cnfStyle w:evenVBand="false" w:oddVBand="true" w:firstColumn="false"/>
            <w:tcW w:w="33.333333%" w:type="pct"/>
          </w:tcPr>
          <w:p>
            <w:pPr>
              <w:ind w:leftChars="0" w:left="0" w:right="0"/>
            </w:pPr>
            <w:r>
              <w:t>FINRA/NASDAQ TRF CARTERET (TRADE REPORTING FACILITY)</w:t>
            </w:r>
          </w:p>
        </w:tc>
      </w:tr>
      <w:tr>
        <w:trPr>
          <w:cnfStyle w:evenHBand="false" w:oddHBand="true" w:firstRow="false"/>
        </w:trPr>
        <w:tc>
          <w:tcPr>
            <w:cnfStyle w:evenVBand="false" w:oddVBand="true" w:firstColumn="false"/>
            <w:tcW w:w="33.333333%" w:type="pct"/>
          </w:tcPr>
          <w:p>
            <w:pPr>
              <w:ind w:leftChars="0" w:left="0" w:right="0"/>
            </w:pPr>
            <w:r>
              <w:t>FINO</w:t>
            </w:r>
          </w:p>
        </w:tc>
        <w:tc>
          <w:tcPr>
            <w:cnfStyle w:evenVBand="true" w:oddVBand="false" w:firstColumn="false"/>
            <w:tcW w:w="33.333333%" w:type="pct"/>
          </w:tcPr>
          <w:p>
            <w:pPr>
              <w:ind w:leftChars="0" w:left="0" w:right="0"/>
            </w:pPr>
            <w:r>
              <w:t>FINO</w:t>
            </w:r>
          </w:p>
        </w:tc>
        <w:tc>
          <w:tcPr>
            <w:cnfStyle w:evenVBand="false" w:oddVBand="true" w:firstColumn="false"/>
            <w:tcW w:w="33.333333%" w:type="pct"/>
          </w:tcPr>
          <w:p>
            <w:pPr>
              <w:ind w:leftChars="0" w:left="0" w:right="0"/>
            </w:pPr>
            <w:r>
              <w:t>FINRA ORF (TRADE REPORTING FACILITY)</w:t>
            </w:r>
          </w:p>
        </w:tc>
      </w:tr>
      <w:tr>
        <w:trPr>
          <w:cnfStyle w:evenHBand="true" w:oddHBand="false" w:firstRow="false"/>
        </w:trPr>
        <w:tc>
          <w:tcPr>
            <w:cnfStyle w:evenVBand="false" w:oddVBand="true" w:firstColumn="false"/>
            <w:tcW w:w="33.333333%" w:type="pct"/>
          </w:tcPr>
          <w:p>
            <w:pPr>
              <w:ind w:leftChars="0" w:left="0" w:right="0"/>
            </w:pPr>
            <w:r>
              <w:t>FINR</w:t>
            </w:r>
          </w:p>
        </w:tc>
        <w:tc>
          <w:tcPr>
            <w:cnfStyle w:evenVBand="true" w:oddVBand="false" w:firstColumn="false"/>
            <w:tcW w:w="33.333333%" w:type="pct"/>
          </w:tcPr>
          <w:p>
            <w:pPr>
              <w:ind w:leftChars="0" w:left="0" w:right="0"/>
            </w:pPr>
            <w:r>
              <w:t>FINR</w:t>
            </w:r>
          </w:p>
        </w:tc>
        <w:tc>
          <w:tcPr>
            <w:cnfStyle w:evenVBand="false" w:oddVBand="true" w:firstColumn="false"/>
            <w:tcW w:w="33.333333%" w:type="pct"/>
          </w:tcPr>
          <w:p>
            <w:pPr>
              <w:ind w:leftChars="0" w:left="0" w:right="0"/>
            </w:pPr>
            <w:r>
              <w:t>FINRA</w:t>
            </w:r>
          </w:p>
        </w:tc>
      </w:tr>
      <w:tr>
        <w:trPr>
          <w:cnfStyle w:evenHBand="false" w:oddHBand="true" w:firstRow="false"/>
        </w:trPr>
        <w:tc>
          <w:tcPr>
            <w:cnfStyle w:evenVBand="false" w:oddVBand="true" w:firstColumn="false"/>
            <w:tcW w:w="33.333333%" w:type="pct"/>
          </w:tcPr>
          <w:p>
            <w:pPr>
              <w:ind w:leftChars="0" w:left="0" w:right="0"/>
            </w:pPr>
            <w:r>
              <w:t>FINY</w:t>
            </w:r>
          </w:p>
        </w:tc>
        <w:tc>
          <w:tcPr>
            <w:cnfStyle w:evenVBand="true" w:oddVBand="false" w:firstColumn="false"/>
            <w:tcW w:w="33.333333%" w:type="pct"/>
          </w:tcPr>
          <w:p>
            <w:pPr>
              <w:ind w:leftChars="0" w:left="0" w:right="0"/>
            </w:pPr>
            <w:r>
              <w:t>FINY</w:t>
            </w:r>
          </w:p>
        </w:tc>
        <w:tc>
          <w:tcPr>
            <w:cnfStyle w:evenVBand="false" w:oddVBand="true" w:firstColumn="false"/>
            <w:tcW w:w="33.333333%" w:type="pct"/>
          </w:tcPr>
          <w:p>
            <w:pPr>
              <w:ind w:leftChars="0" w:left="0" w:right="0"/>
            </w:pPr>
            <w:r>
              <w:t>FINRA/NYSE TRF (TRADE REPORTING FACILITY)</w:t>
            </w:r>
          </w:p>
        </w:tc>
      </w:tr>
      <w:tr>
        <w:trPr>
          <w:cnfStyle w:evenHBand="true" w:oddHBand="false" w:firstRow="false"/>
        </w:trPr>
        <w:tc>
          <w:tcPr>
            <w:cnfStyle w:evenVBand="false" w:oddVBand="true" w:firstColumn="false"/>
            <w:tcW w:w="33.333333%" w:type="pct"/>
          </w:tcPr>
          <w:p>
            <w:pPr>
              <w:ind w:leftChars="0" w:left="0" w:right="0"/>
            </w:pPr>
            <w:r>
              <w:t>FISH</w:t>
            </w:r>
          </w:p>
        </w:tc>
        <w:tc>
          <w:tcPr>
            <w:cnfStyle w:evenVBand="true" w:oddVBand="false" w:firstColumn="false"/>
            <w:tcW w:w="33.333333%" w:type="pct"/>
          </w:tcPr>
          <w:p>
            <w:pPr>
              <w:ind w:leftChars="0" w:left="0" w:right="0"/>
            </w:pPr>
            <w:r>
              <w:t>FISH</w:t>
            </w:r>
          </w:p>
        </w:tc>
        <w:tc>
          <w:tcPr>
            <w:cnfStyle w:evenVBand="false" w:oddVBand="true" w:firstColumn="false"/>
            <w:tcW w:w="33.333333%" w:type="pct"/>
          </w:tcPr>
          <w:p>
            <w:pPr>
              <w:ind w:leftChars="0" w:left="0" w:right="0"/>
            </w:pPr>
            <w:r>
              <w:t>FISH POOL ASA</w:t>
            </w:r>
          </w:p>
        </w:tc>
      </w:tr>
      <w:tr>
        <w:trPr>
          <w:cnfStyle w:evenHBand="false" w:oddHBand="true" w:firstRow="false"/>
        </w:trPr>
        <w:tc>
          <w:tcPr>
            <w:cnfStyle w:evenVBand="false" w:oddVBand="true" w:firstColumn="false"/>
            <w:tcW w:w="33.333333%" w:type="pct"/>
          </w:tcPr>
          <w:p>
            <w:pPr>
              <w:ind w:leftChars="0" w:left="0" w:right="0"/>
            </w:pPr>
            <w:r>
              <w:t>FISU</w:t>
            </w:r>
          </w:p>
        </w:tc>
        <w:tc>
          <w:tcPr>
            <w:cnfStyle w:evenVBand="true" w:oddVBand="false" w:firstColumn="false"/>
            <w:tcW w:w="33.333333%" w:type="pct"/>
          </w:tcPr>
          <w:p>
            <w:pPr>
              <w:ind w:leftChars="0" w:left="0" w:right="0"/>
            </w:pPr>
            <w:r>
              <w:t>FISU</w:t>
            </w:r>
          </w:p>
        </w:tc>
        <w:tc>
          <w:tcPr>
            <w:cnfStyle w:evenVBand="false" w:oddVBand="true" w:firstColumn="false"/>
            <w:tcW w:w="33.333333%" w:type="pct"/>
          </w:tcPr>
          <w:p>
            <w:pPr>
              <w:ind w:leftChars="0" w:left="0" w:right="0"/>
            </w:pPr>
            <w:r>
              <w:t>FREIGHT INVESTOR SERVICES LIMITED</w:t>
            </w:r>
          </w:p>
        </w:tc>
      </w:tr>
      <w:tr>
        <w:trPr>
          <w:cnfStyle w:evenHBand="true" w:oddHBand="false" w:firstRow="false"/>
        </w:trPr>
        <w:tc>
          <w:tcPr>
            <w:cnfStyle w:evenVBand="false" w:oddVBand="true" w:firstColumn="false"/>
            <w:tcW w:w="33.333333%" w:type="pct"/>
          </w:tcPr>
          <w:p>
            <w:pPr>
              <w:ind w:leftChars="0" w:left="0" w:right="0"/>
            </w:pPr>
            <w:r>
              <w:t>FLTB</w:t>
            </w:r>
          </w:p>
        </w:tc>
        <w:tc>
          <w:tcPr>
            <w:cnfStyle w:evenVBand="true" w:oddVBand="false" w:firstColumn="false"/>
            <w:tcW w:w="33.333333%" w:type="pct"/>
          </w:tcPr>
          <w:p>
            <w:pPr>
              <w:ind w:leftChars="0" w:left="0" w:right="0"/>
            </w:pPr>
            <w:r>
              <w:t>FLTB</w:t>
            </w:r>
          </w:p>
        </w:tc>
        <w:tc>
          <w:tcPr>
            <w:cnfStyle w:evenVBand="false" w:oddVBand="true" w:firstColumn="false"/>
            <w:tcW w:w="33.333333%" w:type="pct"/>
          </w:tcPr>
          <w:p>
            <w:pPr>
              <w:ind w:leftChars="0" w:left="0" w:right="0"/>
            </w:pPr>
            <w:r>
              <w:t>FLOW TRADERS B.V. - SYSTEMATIC INTERNALISER BONDS</w:t>
            </w:r>
          </w:p>
        </w:tc>
      </w:tr>
      <w:tr>
        <w:trPr>
          <w:cnfStyle w:evenHBand="false" w:oddHBand="true" w:firstRow="false"/>
        </w:trPr>
        <w:tc>
          <w:tcPr>
            <w:cnfStyle w:evenVBand="false" w:oddVBand="true" w:firstColumn="false"/>
            <w:tcW w:w="33.333333%" w:type="pct"/>
          </w:tcPr>
          <w:p>
            <w:pPr>
              <w:ind w:leftChars="0" w:left="0" w:right="0"/>
            </w:pPr>
            <w:r>
              <w:t>FLTR</w:t>
            </w:r>
          </w:p>
        </w:tc>
        <w:tc>
          <w:tcPr>
            <w:cnfStyle w:evenVBand="true" w:oddVBand="false" w:firstColumn="false"/>
            <w:tcW w:w="33.333333%" w:type="pct"/>
          </w:tcPr>
          <w:p>
            <w:pPr>
              <w:ind w:leftChars="0" w:left="0" w:right="0"/>
            </w:pPr>
            <w:r>
              <w:t>FLTR</w:t>
            </w:r>
          </w:p>
        </w:tc>
        <w:tc>
          <w:tcPr>
            <w:cnfStyle w:evenVBand="false" w:oddVBand="true" w:firstColumn="false"/>
            <w:tcW w:w="33.333333%" w:type="pct"/>
          </w:tcPr>
          <w:p>
            <w:pPr>
              <w:ind w:leftChars="0" w:left="0" w:right="0"/>
            </w:pPr>
            <w:r>
              <w:t>FLOW TRADERS - SYSTEMATIC INTERNALISER</w:t>
            </w:r>
          </w:p>
        </w:tc>
      </w:tr>
      <w:tr>
        <w:trPr>
          <w:cnfStyle w:evenHBand="true" w:oddHBand="false" w:firstRow="false"/>
        </w:trPr>
        <w:tc>
          <w:tcPr>
            <w:cnfStyle w:evenVBand="false" w:oddVBand="true" w:firstColumn="false"/>
            <w:tcW w:w="33.333333%" w:type="pct"/>
          </w:tcPr>
          <w:p>
            <w:pPr>
              <w:ind w:leftChars="0" w:left="0" w:right="0"/>
            </w:pPr>
            <w:r>
              <w:t>FLWX</w:t>
            </w:r>
          </w:p>
        </w:tc>
        <w:tc>
          <w:tcPr>
            <w:cnfStyle w:evenVBand="true" w:oddVBand="false" w:firstColumn="false"/>
            <w:tcW w:w="33.333333%" w:type="pct"/>
          </w:tcPr>
          <w:p>
            <w:pPr>
              <w:ind w:leftChars="0" w:left="0" w:right="0"/>
            </w:pPr>
            <w:r>
              <w:t>FLWX</w:t>
            </w:r>
          </w:p>
        </w:tc>
        <w:tc>
          <w:tcPr>
            <w:cnfStyle w:evenVBand="false" w:oddVBand="true" w:firstColumn="false"/>
            <w:tcW w:w="33.333333%" w:type="pct"/>
          </w:tcPr>
          <w:p>
            <w:pPr>
              <w:ind w:leftChars="0" w:left="0" w:right="0"/>
            </w:pPr>
            <w:r>
              <w:t>FLOW TRADERS</w:t>
            </w:r>
          </w:p>
        </w:tc>
      </w:tr>
      <w:tr>
        <w:trPr>
          <w:cnfStyle w:evenHBand="false" w:oddHBand="true" w:firstRow="false"/>
        </w:trPr>
        <w:tc>
          <w:tcPr>
            <w:cnfStyle w:evenVBand="false" w:oddVBand="true" w:firstColumn="false"/>
            <w:tcW w:w="33.333333%" w:type="pct"/>
          </w:tcPr>
          <w:p>
            <w:pPr>
              <w:ind w:leftChars="0" w:left="0" w:right="0"/>
            </w:pPr>
            <w:r>
              <w:t>FMTS</w:t>
            </w:r>
          </w:p>
        </w:tc>
        <w:tc>
          <w:tcPr>
            <w:cnfStyle w:evenVBand="true" w:oddVBand="false" w:firstColumn="false"/>
            <w:tcW w:w="33.333333%" w:type="pct"/>
          </w:tcPr>
          <w:p>
            <w:pPr>
              <w:ind w:leftChars="0" w:left="0" w:right="0"/>
            </w:pPr>
            <w:r>
              <w:t>FMTS</w:t>
            </w:r>
          </w:p>
        </w:tc>
        <w:tc>
          <w:tcPr>
            <w:cnfStyle w:evenVBand="false" w:oddVBand="true" w:firstColumn="false"/>
            <w:tcW w:w="33.333333%" w:type="pct"/>
          </w:tcPr>
          <w:p>
            <w:pPr>
              <w:ind w:leftChars="0" w:left="0" w:right="0"/>
            </w:pPr>
            <w:r>
              <w:t>MTS FRANCE SAS</w:t>
            </w:r>
          </w:p>
        </w:tc>
      </w:tr>
      <w:tr>
        <w:trPr>
          <w:cnfStyle w:evenHBand="true" w:oddHBand="false" w:firstRow="false"/>
        </w:trPr>
        <w:tc>
          <w:tcPr>
            <w:cnfStyle w:evenVBand="false" w:oddVBand="true" w:firstColumn="false"/>
            <w:tcW w:w="33.333333%" w:type="pct"/>
          </w:tcPr>
          <w:p>
            <w:pPr>
              <w:ind w:leftChars="0" w:left="0" w:right="0"/>
            </w:pPr>
            <w:r>
              <w:t>FNCS</w:t>
            </w:r>
          </w:p>
        </w:tc>
        <w:tc>
          <w:tcPr>
            <w:cnfStyle w:evenVBand="true" w:oddVBand="false" w:firstColumn="false"/>
            <w:tcW w:w="33.333333%" w:type="pct"/>
          </w:tcPr>
          <w:p>
            <w:pPr>
              <w:ind w:leftChars="0" w:left="0" w:right="0"/>
            </w:pPr>
            <w:r>
              <w:t>FNCS</w:t>
            </w:r>
          </w:p>
        </w:tc>
        <w:tc>
          <w:tcPr>
            <w:cnfStyle w:evenVBand="false" w:oddVBand="true" w:firstColumn="false"/>
            <w:tcW w:w="33.333333%" w:type="pct"/>
          </w:tcPr>
          <w:p>
            <w:pPr>
              <w:ind w:leftChars="0" w:left="0" w:right="0"/>
            </w:pPr>
            <w:r>
              <w:t>FENICS - US TREASURIES</w:t>
            </w:r>
          </w:p>
        </w:tc>
      </w:tr>
      <w:tr>
        <w:trPr>
          <w:cnfStyle w:evenHBand="false" w:oddHBand="true" w:firstRow="false"/>
        </w:trPr>
        <w:tc>
          <w:tcPr>
            <w:cnfStyle w:evenVBand="false" w:oddVBand="true" w:firstColumn="false"/>
            <w:tcW w:w="33.333333%" w:type="pct"/>
          </w:tcPr>
          <w:p>
            <w:pPr>
              <w:ind w:leftChars="0" w:left="0" w:right="0"/>
            </w:pPr>
            <w:r>
              <w:t>FNDK</w:t>
            </w:r>
          </w:p>
        </w:tc>
        <w:tc>
          <w:tcPr>
            <w:cnfStyle w:evenVBand="true" w:oddVBand="false" w:firstColumn="false"/>
            <w:tcW w:w="33.333333%" w:type="pct"/>
          </w:tcPr>
          <w:p>
            <w:pPr>
              <w:ind w:leftChars="0" w:left="0" w:right="0"/>
            </w:pPr>
            <w:r>
              <w:t>FNDK</w:t>
            </w:r>
          </w:p>
        </w:tc>
        <w:tc>
          <w:tcPr>
            <w:cnfStyle w:evenVBand="false" w:oddVBand="true" w:firstColumn="false"/>
            <w:tcW w:w="33.333333%" w:type="pct"/>
          </w:tcPr>
          <w:p>
            <w:pPr>
              <w:ind w:leftChars="0" w:left="0" w:right="0"/>
            </w:pPr>
            <w:r>
              <w:t>FIRST NORTH DENMARK</w:t>
            </w:r>
          </w:p>
        </w:tc>
      </w:tr>
      <w:tr>
        <w:trPr>
          <w:cnfStyle w:evenHBand="true" w:oddHBand="false" w:firstRow="false"/>
        </w:trPr>
        <w:tc>
          <w:tcPr>
            <w:cnfStyle w:evenVBand="false" w:oddVBand="true" w:firstColumn="false"/>
            <w:tcW w:w="33.333333%" w:type="pct"/>
          </w:tcPr>
          <w:p>
            <w:pPr>
              <w:ind w:leftChars="0" w:left="0" w:right="0"/>
            </w:pPr>
            <w:r>
              <w:t>FNEE</w:t>
            </w:r>
          </w:p>
        </w:tc>
        <w:tc>
          <w:tcPr>
            <w:cnfStyle w:evenVBand="true" w:oddVBand="false" w:firstColumn="false"/>
            <w:tcW w:w="33.333333%" w:type="pct"/>
          </w:tcPr>
          <w:p>
            <w:pPr>
              <w:ind w:leftChars="0" w:left="0" w:right="0"/>
            </w:pPr>
            <w:r>
              <w:t>FNEE</w:t>
            </w:r>
          </w:p>
        </w:tc>
        <w:tc>
          <w:tcPr>
            <w:cnfStyle w:evenVBand="false" w:oddVBand="true" w:firstColumn="false"/>
            <w:tcW w:w="33.333333%" w:type="pct"/>
          </w:tcPr>
          <w:p>
            <w:pPr>
              <w:ind w:leftChars="0" w:left="0" w:right="0"/>
            </w:pPr>
            <w:r>
              <w:t>FIRST NORTH ESTONIA</w:t>
            </w:r>
          </w:p>
        </w:tc>
      </w:tr>
      <w:tr>
        <w:trPr>
          <w:cnfStyle w:evenHBand="false" w:oddHBand="true" w:firstRow="false"/>
        </w:trPr>
        <w:tc>
          <w:tcPr>
            <w:cnfStyle w:evenVBand="false" w:oddVBand="true" w:firstColumn="false"/>
            <w:tcW w:w="33.333333%" w:type="pct"/>
          </w:tcPr>
          <w:p>
            <w:pPr>
              <w:ind w:leftChars="0" w:left="0" w:right="0"/>
            </w:pPr>
            <w:r>
              <w:t>FNFI</w:t>
            </w:r>
          </w:p>
        </w:tc>
        <w:tc>
          <w:tcPr>
            <w:cnfStyle w:evenVBand="true" w:oddVBand="false" w:firstColumn="false"/>
            <w:tcW w:w="33.333333%" w:type="pct"/>
          </w:tcPr>
          <w:p>
            <w:pPr>
              <w:ind w:leftChars="0" w:left="0" w:right="0"/>
            </w:pPr>
            <w:r>
              <w:t>FNFI</w:t>
            </w:r>
          </w:p>
        </w:tc>
        <w:tc>
          <w:tcPr>
            <w:cnfStyle w:evenVBand="false" w:oddVBand="true" w:firstColumn="false"/>
            <w:tcW w:w="33.333333%" w:type="pct"/>
          </w:tcPr>
          <w:p>
            <w:pPr>
              <w:ind w:leftChars="0" w:left="0" w:right="0"/>
            </w:pPr>
            <w:r>
              <w:t>FIRST NORTH FINLAND</w:t>
            </w:r>
          </w:p>
        </w:tc>
      </w:tr>
      <w:tr>
        <w:trPr>
          <w:cnfStyle w:evenHBand="true" w:oddHBand="false" w:firstRow="false"/>
        </w:trPr>
        <w:tc>
          <w:tcPr>
            <w:cnfStyle w:evenVBand="false" w:oddVBand="true" w:firstColumn="false"/>
            <w:tcW w:w="33.333333%" w:type="pct"/>
          </w:tcPr>
          <w:p>
            <w:pPr>
              <w:ind w:leftChars="0" w:left="0" w:right="0"/>
            </w:pPr>
            <w:r>
              <w:t>FNFT</w:t>
            </w:r>
          </w:p>
        </w:tc>
        <w:tc>
          <w:tcPr>
            <w:cnfStyle w:evenVBand="true" w:oddVBand="false" w:firstColumn="false"/>
            <w:tcW w:w="33.333333%" w:type="pct"/>
          </w:tcPr>
          <w:p>
            <w:pPr>
              <w:ind w:leftChars="0" w:left="0" w:right="0"/>
            </w:pPr>
            <w:r>
              <w:t>FNFT</w:t>
            </w:r>
          </w:p>
        </w:tc>
        <w:tc>
          <w:tcPr>
            <w:cnfStyle w:evenVBand="false" w:oddVBand="true" w:firstColumn="false"/>
            <w:tcW w:w="33.333333%" w:type="pct"/>
          </w:tcPr>
          <w:p>
            <w:pPr>
              <w:ind w:leftChars="0" w:left="0" w:right="0"/>
            </w:pPr>
            <w:r>
              <w:t>FENICS FUTURES</w:t>
            </w:r>
          </w:p>
        </w:tc>
      </w:tr>
      <w:tr>
        <w:trPr>
          <w:cnfStyle w:evenHBand="false" w:oddHBand="true" w:firstRow="false"/>
        </w:trPr>
        <w:tc>
          <w:tcPr>
            <w:cnfStyle w:evenVBand="false" w:oddVBand="true" w:firstColumn="false"/>
            <w:tcW w:w="33.333333%" w:type="pct"/>
          </w:tcPr>
          <w:p>
            <w:pPr>
              <w:ind w:leftChars="0" w:left="0" w:right="0"/>
            </w:pPr>
            <w:r>
              <w:t>FNFX</w:t>
            </w:r>
          </w:p>
        </w:tc>
        <w:tc>
          <w:tcPr>
            <w:cnfStyle w:evenVBand="true" w:oddVBand="false" w:firstColumn="false"/>
            <w:tcW w:w="33.333333%" w:type="pct"/>
          </w:tcPr>
          <w:p>
            <w:pPr>
              <w:ind w:leftChars="0" w:left="0" w:right="0"/>
            </w:pPr>
            <w:r>
              <w:t>FNFX</w:t>
            </w:r>
          </w:p>
        </w:tc>
        <w:tc>
          <w:tcPr>
            <w:cnfStyle w:evenVBand="false" w:oddVBand="true" w:firstColumn="false"/>
            <w:tcW w:w="33.333333%" w:type="pct"/>
          </w:tcPr>
          <w:p>
            <w:pPr>
              <w:ind w:leftChars="0" w:left="0" w:right="0"/>
            </w:pPr>
            <w:r>
              <w:t>FENICS FX ECN</w:t>
            </w:r>
          </w:p>
        </w:tc>
      </w:tr>
      <w:tr>
        <w:trPr>
          <w:cnfStyle w:evenHBand="true" w:oddHBand="false" w:firstRow="false"/>
        </w:trPr>
        <w:tc>
          <w:tcPr>
            <w:cnfStyle w:evenVBand="false" w:oddVBand="true" w:firstColumn="false"/>
            <w:tcW w:w="33.333333%" w:type="pct"/>
          </w:tcPr>
          <w:p>
            <w:pPr>
              <w:ind w:leftChars="0" w:left="0" w:right="0"/>
            </w:pPr>
            <w:r>
              <w:t>FNIS</w:t>
            </w:r>
          </w:p>
        </w:tc>
        <w:tc>
          <w:tcPr>
            <w:cnfStyle w:evenVBand="true" w:oddVBand="false" w:firstColumn="false"/>
            <w:tcW w:w="33.333333%" w:type="pct"/>
          </w:tcPr>
          <w:p>
            <w:pPr>
              <w:ind w:leftChars="0" w:left="0" w:right="0"/>
            </w:pPr>
            <w:r>
              <w:t>FNIS</w:t>
            </w:r>
          </w:p>
        </w:tc>
        <w:tc>
          <w:tcPr>
            <w:cnfStyle w:evenVBand="false" w:oddVBand="true" w:firstColumn="false"/>
            <w:tcW w:w="33.333333%" w:type="pct"/>
          </w:tcPr>
          <w:p>
            <w:pPr>
              <w:ind w:leftChars="0" w:left="0" w:right="0"/>
            </w:pPr>
            <w:r>
              <w:t>FIRST NORTH ICELAND</w:t>
            </w:r>
          </w:p>
        </w:tc>
      </w:tr>
      <w:tr>
        <w:trPr>
          <w:cnfStyle w:evenHBand="false" w:oddHBand="true" w:firstRow="false"/>
        </w:trPr>
        <w:tc>
          <w:tcPr>
            <w:cnfStyle w:evenVBand="false" w:oddVBand="true" w:firstColumn="false"/>
            <w:tcW w:w="33.333333%" w:type="pct"/>
          </w:tcPr>
          <w:p>
            <w:pPr>
              <w:ind w:leftChars="0" w:left="0" w:right="0"/>
            </w:pPr>
            <w:r>
              <w:t>FNIX</w:t>
            </w:r>
          </w:p>
        </w:tc>
        <w:tc>
          <w:tcPr>
            <w:cnfStyle w:evenVBand="true" w:oddVBand="false" w:firstColumn="false"/>
            <w:tcW w:w="33.333333%" w:type="pct"/>
          </w:tcPr>
          <w:p>
            <w:pPr>
              <w:ind w:leftChars="0" w:left="0" w:right="0"/>
            </w:pPr>
            <w:r>
              <w:t>FNIX</w:t>
            </w:r>
          </w:p>
        </w:tc>
        <w:tc>
          <w:tcPr>
            <w:cnfStyle w:evenVBand="false" w:oddVBand="true" w:firstColumn="false"/>
            <w:tcW w:w="33.333333%" w:type="pct"/>
          </w:tcPr>
          <w:p>
            <w:pPr>
              <w:ind w:leftChars="0" w:left="0" w:right="0"/>
            </w:pPr>
            <w:r>
              <w:t>GFI SECURITIES LLC - FENICS DELTA X</w:t>
            </w:r>
          </w:p>
        </w:tc>
      </w:tr>
      <w:tr>
        <w:trPr>
          <w:cnfStyle w:evenHBand="true" w:oddHBand="false" w:firstRow="false"/>
        </w:trPr>
        <w:tc>
          <w:tcPr>
            <w:cnfStyle w:evenVBand="false" w:oddVBand="true" w:firstColumn="false"/>
            <w:tcW w:w="33.333333%" w:type="pct"/>
          </w:tcPr>
          <w:p>
            <w:pPr>
              <w:ind w:leftChars="0" w:left="0" w:right="0"/>
            </w:pPr>
            <w:r>
              <w:t>FNLT</w:t>
            </w:r>
          </w:p>
        </w:tc>
        <w:tc>
          <w:tcPr>
            <w:cnfStyle w:evenVBand="true" w:oddVBand="false" w:firstColumn="false"/>
            <w:tcW w:w="33.333333%" w:type="pct"/>
          </w:tcPr>
          <w:p>
            <w:pPr>
              <w:ind w:leftChars="0" w:left="0" w:right="0"/>
            </w:pPr>
            <w:r>
              <w:t>FNLT</w:t>
            </w:r>
          </w:p>
        </w:tc>
        <w:tc>
          <w:tcPr>
            <w:cnfStyle w:evenVBand="false" w:oddVBand="true" w:firstColumn="false"/>
            <w:tcW w:w="33.333333%" w:type="pct"/>
          </w:tcPr>
          <w:p>
            <w:pPr>
              <w:ind w:leftChars="0" w:left="0" w:right="0"/>
            </w:pPr>
            <w:r>
              <w:t>FIRST NORTH LITHUANIA</w:t>
            </w:r>
          </w:p>
        </w:tc>
      </w:tr>
      <w:tr>
        <w:trPr>
          <w:cnfStyle w:evenHBand="false" w:oddHBand="true" w:firstRow="false"/>
        </w:trPr>
        <w:tc>
          <w:tcPr>
            <w:cnfStyle w:evenVBand="false" w:oddVBand="true" w:firstColumn="false"/>
            <w:tcW w:w="33.333333%" w:type="pct"/>
          </w:tcPr>
          <w:p>
            <w:pPr>
              <w:ind w:leftChars="0" w:left="0" w:right="0"/>
            </w:pPr>
            <w:r>
              <w:t>FNLV</w:t>
            </w:r>
          </w:p>
        </w:tc>
        <w:tc>
          <w:tcPr>
            <w:cnfStyle w:evenVBand="true" w:oddVBand="false" w:firstColumn="false"/>
            <w:tcW w:w="33.333333%" w:type="pct"/>
          </w:tcPr>
          <w:p>
            <w:pPr>
              <w:ind w:leftChars="0" w:left="0" w:right="0"/>
            </w:pPr>
            <w:r>
              <w:t>FNLV</w:t>
            </w:r>
          </w:p>
        </w:tc>
        <w:tc>
          <w:tcPr>
            <w:cnfStyle w:evenVBand="false" w:oddVBand="true" w:firstColumn="false"/>
            <w:tcW w:w="33.333333%" w:type="pct"/>
          </w:tcPr>
          <w:p>
            <w:pPr>
              <w:ind w:leftChars="0" w:left="0" w:right="0"/>
            </w:pPr>
            <w:r>
              <w:t>FIRST NORTH LATVIA</w:t>
            </w:r>
          </w:p>
        </w:tc>
      </w:tr>
      <w:tr>
        <w:trPr>
          <w:cnfStyle w:evenHBand="true" w:oddHBand="false" w:firstRow="false"/>
        </w:trPr>
        <w:tc>
          <w:tcPr>
            <w:cnfStyle w:evenVBand="false" w:oddVBand="true" w:firstColumn="false"/>
            <w:tcW w:w="33.333333%" w:type="pct"/>
          </w:tcPr>
          <w:p>
            <w:pPr>
              <w:ind w:leftChars="0" w:left="0" w:right="0"/>
            </w:pPr>
            <w:r>
              <w:t>FNSE</w:t>
            </w:r>
          </w:p>
        </w:tc>
        <w:tc>
          <w:tcPr>
            <w:cnfStyle w:evenVBand="true" w:oddVBand="false" w:firstColumn="false"/>
            <w:tcW w:w="33.333333%" w:type="pct"/>
          </w:tcPr>
          <w:p>
            <w:pPr>
              <w:ind w:leftChars="0" w:left="0" w:right="0"/>
            </w:pPr>
            <w:r>
              <w:t>FNSE</w:t>
            </w:r>
          </w:p>
        </w:tc>
        <w:tc>
          <w:tcPr>
            <w:cnfStyle w:evenVBand="false" w:oddVBand="true" w:firstColumn="false"/>
            <w:tcW w:w="33.333333%" w:type="pct"/>
          </w:tcPr>
          <w:p>
            <w:pPr>
              <w:ind w:leftChars="0" w:left="0" w:right="0"/>
            </w:pPr>
            <w:r>
              <w:t>FIRST NORTH SWEDEN</w:t>
            </w:r>
          </w:p>
        </w:tc>
      </w:tr>
      <w:tr>
        <w:trPr>
          <w:cnfStyle w:evenHBand="false" w:oddHBand="true" w:firstRow="false"/>
        </w:trPr>
        <w:tc>
          <w:tcPr>
            <w:cnfStyle w:evenVBand="false" w:oddVBand="true" w:firstColumn="false"/>
            <w:tcW w:w="33.333333%" w:type="pct"/>
          </w:tcPr>
          <w:p>
            <w:pPr>
              <w:ind w:leftChars="0" w:left="0" w:right="0"/>
            </w:pPr>
            <w:r>
              <w:t>FNUK</w:t>
            </w:r>
          </w:p>
        </w:tc>
        <w:tc>
          <w:tcPr>
            <w:cnfStyle w:evenVBand="true" w:oddVBand="false" w:firstColumn="false"/>
            <w:tcW w:w="33.333333%" w:type="pct"/>
          </w:tcPr>
          <w:p>
            <w:pPr>
              <w:ind w:leftChars="0" w:left="0" w:right="0"/>
            </w:pPr>
            <w:r>
              <w:t>FNUK</w:t>
            </w:r>
          </w:p>
        </w:tc>
        <w:tc>
          <w:tcPr>
            <w:cnfStyle w:evenVBand="false" w:oddVBand="true" w:firstColumn="false"/>
            <w:tcW w:w="33.333333%" w:type="pct"/>
          </w:tcPr>
          <w:p>
            <w:pPr>
              <w:ind w:leftChars="0" w:left="0" w:right="0"/>
            </w:pPr>
            <w:r>
              <w:t>FINANTIA UK LIMITED - SYSTEMATIC INTERNALISER</w:t>
            </w:r>
          </w:p>
        </w:tc>
      </w:tr>
      <w:tr>
        <w:trPr>
          <w:cnfStyle w:evenHBand="true" w:oddHBand="false" w:firstRow="false"/>
        </w:trPr>
        <w:tc>
          <w:tcPr>
            <w:cnfStyle w:evenVBand="false" w:oddVBand="true" w:firstColumn="false"/>
            <w:tcW w:w="33.333333%" w:type="pct"/>
          </w:tcPr>
          <w:p>
            <w:pPr>
              <w:ind w:leftChars="0" w:left="0" w:right="0"/>
            </w:pPr>
            <w:r>
              <w:t>FNXB</w:t>
            </w:r>
          </w:p>
        </w:tc>
        <w:tc>
          <w:tcPr>
            <w:cnfStyle w:evenVBand="true" w:oddVBand="false" w:firstColumn="false"/>
            <w:tcW w:w="33.333333%" w:type="pct"/>
          </w:tcPr>
          <w:p>
            <w:pPr>
              <w:ind w:leftChars="0" w:left="0" w:right="0"/>
            </w:pPr>
            <w:r>
              <w:t>FNXB</w:t>
            </w:r>
          </w:p>
        </w:tc>
        <w:tc>
          <w:tcPr>
            <w:cnfStyle w:evenVBand="false" w:oddVBand="true" w:firstColumn="false"/>
            <w:tcW w:w="33.333333%" w:type="pct"/>
          </w:tcPr>
          <w:p>
            <w:pPr>
              <w:ind w:leftChars="0" w:left="0" w:right="0"/>
            </w:pPr>
            <w:r>
              <w:t>FENICS INVITATIONS</w:t>
            </w:r>
          </w:p>
        </w:tc>
      </w:tr>
      <w:tr>
        <w:trPr>
          <w:cnfStyle w:evenHBand="false" w:oddHBand="true" w:firstRow="false"/>
        </w:trPr>
        <w:tc>
          <w:tcPr>
            <w:cnfStyle w:evenVBand="false" w:oddVBand="true" w:firstColumn="false"/>
            <w:tcW w:w="33.333333%" w:type="pct"/>
          </w:tcPr>
          <w:p>
            <w:pPr>
              <w:ind w:leftChars="0" w:left="0" w:right="0"/>
            </w:pPr>
            <w:r>
              <w:t>FPWB</w:t>
            </w:r>
          </w:p>
        </w:tc>
        <w:tc>
          <w:tcPr>
            <w:cnfStyle w:evenVBand="true" w:oddVBand="false" w:firstColumn="false"/>
            <w:tcW w:w="33.333333%" w:type="pct"/>
          </w:tcPr>
          <w:p>
            <w:pPr>
              <w:ind w:leftChars="0" w:left="0" w:right="0"/>
            </w:pPr>
            <w:r>
              <w:t>FPWB</w:t>
            </w:r>
          </w:p>
        </w:tc>
        <w:tc>
          <w:tcPr>
            <w:cnfStyle w:evenVBand="false" w:oddVBand="true" w:firstColumn="false"/>
            <w:tcW w:w="33.333333%" w:type="pct"/>
          </w:tcPr>
          <w:p>
            <w:pPr>
              <w:ind w:leftChars="0" w:left="0" w:right="0"/>
            </w:pPr>
            <w:r>
              <w:t>FIRSTPLACE WIENER BOERSE</w:t>
            </w:r>
          </w:p>
        </w:tc>
      </w:tr>
      <w:tr>
        <w:trPr>
          <w:cnfStyle w:evenHBand="true" w:oddHBand="false" w:firstRow="false"/>
        </w:trPr>
        <w:tc>
          <w:tcPr>
            <w:cnfStyle w:evenVBand="false" w:oddVBand="true" w:firstColumn="false"/>
            <w:tcW w:w="33.333333%" w:type="pct"/>
          </w:tcPr>
          <w:p>
            <w:pPr>
              <w:ind w:leftChars="0" w:left="0" w:right="0"/>
            </w:pPr>
            <w:r>
              <w:t>FRAA</w:t>
            </w:r>
          </w:p>
        </w:tc>
        <w:tc>
          <w:tcPr>
            <w:cnfStyle w:evenVBand="true" w:oddVBand="false" w:firstColumn="false"/>
            <w:tcW w:w="33.333333%" w:type="pct"/>
          </w:tcPr>
          <w:p>
            <w:pPr>
              <w:ind w:leftChars="0" w:left="0" w:right="0"/>
            </w:pPr>
            <w:r>
              <w:t>FRAA</w:t>
            </w:r>
          </w:p>
        </w:tc>
        <w:tc>
          <w:tcPr>
            <w:cnfStyle w:evenVBand="false" w:oddVBand="true" w:firstColumn="false"/>
            <w:tcW w:w="33.333333%" w:type="pct"/>
          </w:tcPr>
          <w:p>
            <w:pPr>
              <w:ind w:leftChars="0" w:left="0" w:right="0"/>
            </w:pPr>
            <w:r>
              <w:t>BOERSE FRANKFURT - REGULIERTER MARKT</w:t>
            </w:r>
          </w:p>
        </w:tc>
      </w:tr>
      <w:tr>
        <w:trPr>
          <w:cnfStyle w:evenHBand="false" w:oddHBand="true" w:firstRow="false"/>
        </w:trPr>
        <w:tc>
          <w:tcPr>
            <w:cnfStyle w:evenVBand="false" w:oddVBand="true" w:firstColumn="false"/>
            <w:tcW w:w="33.333333%" w:type="pct"/>
          </w:tcPr>
          <w:p>
            <w:pPr>
              <w:ind w:leftChars="0" w:left="0" w:right="0"/>
            </w:pPr>
            <w:r>
              <w:t>FRAB</w:t>
            </w:r>
          </w:p>
        </w:tc>
        <w:tc>
          <w:tcPr>
            <w:cnfStyle w:evenVBand="true" w:oddVBand="false" w:firstColumn="false"/>
            <w:tcW w:w="33.333333%" w:type="pct"/>
          </w:tcPr>
          <w:p>
            <w:pPr>
              <w:ind w:leftChars="0" w:left="0" w:right="0"/>
            </w:pPr>
            <w:r>
              <w:t>FRAB</w:t>
            </w:r>
          </w:p>
        </w:tc>
        <w:tc>
          <w:tcPr>
            <w:cnfStyle w:evenVBand="false" w:oddVBand="true" w:firstColumn="false"/>
            <w:tcW w:w="33.333333%" w:type="pct"/>
          </w:tcPr>
          <w:p>
            <w:pPr>
              <w:ind w:leftChars="0" w:left="0" w:right="0"/>
            </w:pPr>
            <w:r>
              <w:t>BOERSE FRANKFURT - FREIVERKEHR</w:t>
            </w:r>
          </w:p>
        </w:tc>
      </w:tr>
      <w:tr>
        <w:trPr>
          <w:cnfStyle w:evenHBand="true" w:oddHBand="false" w:firstRow="false"/>
        </w:trPr>
        <w:tc>
          <w:tcPr>
            <w:cnfStyle w:evenVBand="false" w:oddVBand="true" w:firstColumn="false"/>
            <w:tcW w:w="33.333333%" w:type="pct"/>
          </w:tcPr>
          <w:p>
            <w:pPr>
              <w:ind w:leftChars="0" w:left="0" w:right="0"/>
            </w:pPr>
            <w:r>
              <w:t>FRAD</w:t>
            </w:r>
          </w:p>
        </w:tc>
        <w:tc>
          <w:tcPr>
            <w:cnfStyle w:evenVBand="true" w:oddVBand="false" w:firstColumn="false"/>
            <w:tcW w:w="33.333333%" w:type="pct"/>
          </w:tcPr>
          <w:p>
            <w:pPr>
              <w:ind w:leftChars="0" w:left="0" w:right="0"/>
            </w:pPr>
            <w:r>
              <w:t>FRAD</w:t>
            </w:r>
          </w:p>
        </w:tc>
        <w:tc>
          <w:tcPr>
            <w:cnfStyle w:evenVBand="false" w:oddVBand="true" w:firstColumn="false"/>
            <w:tcW w:w="33.333333%" w:type="pct"/>
          </w:tcPr>
          <w:p>
            <w:pPr>
              <w:ind w:leftChars="0" w:left="0" w:right="0"/>
            </w:pPr>
            <w:r>
              <w:t>DEUTSCHE BOERSE MID-POINT CROSS</w:t>
            </w:r>
          </w:p>
        </w:tc>
      </w:tr>
      <w:tr>
        <w:trPr>
          <w:cnfStyle w:evenHBand="false" w:oddHBand="true" w:firstRow="false"/>
        </w:trPr>
        <w:tc>
          <w:tcPr>
            <w:cnfStyle w:evenVBand="false" w:oddVBand="true" w:firstColumn="false"/>
            <w:tcW w:w="33.333333%" w:type="pct"/>
          </w:tcPr>
          <w:p>
            <w:pPr>
              <w:ind w:leftChars="0" w:left="0" w:right="0"/>
            </w:pPr>
            <w:r>
              <w:t>FRAS</w:t>
            </w:r>
          </w:p>
        </w:tc>
        <w:tc>
          <w:tcPr>
            <w:cnfStyle w:evenVBand="true" w:oddVBand="false" w:firstColumn="false"/>
            <w:tcW w:w="33.333333%" w:type="pct"/>
          </w:tcPr>
          <w:p>
            <w:pPr>
              <w:ind w:leftChars="0" w:left="0" w:right="0"/>
            </w:pPr>
            <w:r>
              <w:t>FRAS</w:t>
            </w:r>
          </w:p>
        </w:tc>
        <w:tc>
          <w:tcPr>
            <w:cnfStyle w:evenVBand="false" w:oddVBand="true" w:firstColumn="false"/>
            <w:tcW w:w="33.333333%" w:type="pct"/>
          </w:tcPr>
          <w:p>
            <w:pPr>
              <w:ind w:leftChars="0" w:left="0" w:right="0"/>
            </w:pPr>
            <w:r>
              <w:t>BOERSE FRANKFURT - SCALE</w:t>
            </w:r>
          </w:p>
        </w:tc>
      </w:tr>
      <w:tr>
        <w:trPr>
          <w:cnfStyle w:evenHBand="true" w:oddHBand="false" w:firstRow="false"/>
        </w:trPr>
        <w:tc>
          <w:tcPr>
            <w:cnfStyle w:evenVBand="false" w:oddVBand="true" w:firstColumn="false"/>
            <w:tcW w:w="33.333333%" w:type="pct"/>
          </w:tcPr>
          <w:p>
            <w:pPr>
              <w:ind w:leftChars="0" w:left="0" w:right="0"/>
            </w:pPr>
            <w:r>
              <w:t>FRAU</w:t>
            </w:r>
          </w:p>
        </w:tc>
        <w:tc>
          <w:tcPr>
            <w:cnfStyle w:evenVBand="true" w:oddVBand="false" w:firstColumn="false"/>
            <w:tcW w:w="33.333333%" w:type="pct"/>
          </w:tcPr>
          <w:p>
            <w:pPr>
              <w:ind w:leftChars="0" w:left="0" w:right="0"/>
            </w:pPr>
            <w:r>
              <w:t>FRAU</w:t>
            </w:r>
          </w:p>
        </w:tc>
        <w:tc>
          <w:tcPr>
            <w:cnfStyle w:evenVBand="false" w:oddVBand="true" w:firstColumn="false"/>
            <w:tcW w:w="33.333333%" w:type="pct"/>
          </w:tcPr>
          <w:p>
            <w:pPr>
              <w:ind w:leftChars="0" w:left="0" w:right="0"/>
            </w:pPr>
            <w:r>
              <w:t>BOERSE FRANKFURT - REGULIERTERMARKT - OFF-BOOK</w:t>
            </w:r>
          </w:p>
        </w:tc>
      </w:tr>
      <w:tr>
        <w:trPr>
          <w:cnfStyle w:evenHBand="false" w:oddHBand="true" w:firstRow="false"/>
        </w:trPr>
        <w:tc>
          <w:tcPr>
            <w:cnfStyle w:evenVBand="false" w:oddVBand="true" w:firstColumn="false"/>
            <w:tcW w:w="33.333333%" w:type="pct"/>
          </w:tcPr>
          <w:p>
            <w:pPr>
              <w:ind w:leftChars="0" w:left="0" w:right="0"/>
            </w:pPr>
            <w:r>
              <w:t>FRAV</w:t>
            </w:r>
          </w:p>
        </w:tc>
        <w:tc>
          <w:tcPr>
            <w:cnfStyle w:evenVBand="true" w:oddVBand="false" w:firstColumn="false"/>
            <w:tcW w:w="33.333333%" w:type="pct"/>
          </w:tcPr>
          <w:p>
            <w:pPr>
              <w:ind w:leftChars="0" w:left="0" w:right="0"/>
            </w:pPr>
            <w:r>
              <w:t>FRAV</w:t>
            </w:r>
          </w:p>
        </w:tc>
        <w:tc>
          <w:tcPr>
            <w:cnfStyle w:evenVBand="false" w:oddVBand="true" w:firstColumn="false"/>
            <w:tcW w:w="33.333333%" w:type="pct"/>
          </w:tcPr>
          <w:p>
            <w:pPr>
              <w:ind w:leftChars="0" w:left="0" w:right="0"/>
            </w:pPr>
            <w:r>
              <w:t>BOERSE FRANKFURT - FREIVERKEHR - OFF-BOOK</w:t>
            </w:r>
          </w:p>
        </w:tc>
      </w:tr>
      <w:tr>
        <w:trPr>
          <w:cnfStyle w:evenHBand="true" w:oddHBand="false" w:firstRow="false"/>
        </w:trPr>
        <w:tc>
          <w:tcPr>
            <w:cnfStyle w:evenVBand="false" w:oddVBand="true" w:firstColumn="false"/>
            <w:tcW w:w="33.333333%" w:type="pct"/>
          </w:tcPr>
          <w:p>
            <w:pPr>
              <w:ind w:leftChars="0" w:left="0" w:right="0"/>
            </w:pPr>
            <w:r>
              <w:t>FRAW</w:t>
            </w:r>
          </w:p>
        </w:tc>
        <w:tc>
          <w:tcPr>
            <w:cnfStyle w:evenVBand="true" w:oddVBand="false" w:firstColumn="false"/>
            <w:tcW w:w="33.333333%" w:type="pct"/>
          </w:tcPr>
          <w:p>
            <w:pPr>
              <w:ind w:leftChars="0" w:left="0" w:right="0"/>
            </w:pPr>
            <w:r>
              <w:t>FRAW</w:t>
            </w:r>
          </w:p>
        </w:tc>
        <w:tc>
          <w:tcPr>
            <w:cnfStyle w:evenVBand="false" w:oddVBand="true" w:firstColumn="false"/>
            <w:tcW w:w="33.333333%" w:type="pct"/>
          </w:tcPr>
          <w:p>
            <w:pPr>
              <w:ind w:leftChars="0" w:left="0" w:right="0"/>
            </w:pPr>
            <w:r>
              <w:t>BOERSE FRANKFURT - SCALE - OFF-BOOK</w:t>
            </w:r>
          </w:p>
        </w:tc>
      </w:tr>
      <w:tr>
        <w:trPr>
          <w:cnfStyle w:evenHBand="false" w:oddHBand="true" w:firstRow="false"/>
        </w:trPr>
        <w:tc>
          <w:tcPr>
            <w:cnfStyle w:evenVBand="false" w:oddVBand="true" w:firstColumn="false"/>
            <w:tcW w:w="33.333333%" w:type="pct"/>
          </w:tcPr>
          <w:p>
            <w:pPr>
              <w:ind w:leftChars="0" w:left="0" w:right="0"/>
            </w:pPr>
            <w:r>
              <w:t>FREI</w:t>
            </w:r>
          </w:p>
        </w:tc>
        <w:tc>
          <w:tcPr>
            <w:cnfStyle w:evenVBand="true" w:oddVBand="false" w:firstColumn="false"/>
            <w:tcW w:w="33.333333%" w:type="pct"/>
          </w:tcPr>
          <w:p>
            <w:pPr>
              <w:ind w:leftChars="0" w:left="0" w:right="0"/>
            </w:pPr>
            <w:r>
              <w:t>FREI</w:t>
            </w:r>
          </w:p>
        </w:tc>
        <w:tc>
          <w:tcPr>
            <w:cnfStyle w:evenVBand="false" w:oddVBand="true" w:firstColumn="false"/>
            <w:tcW w:w="33.333333%" w:type="pct"/>
          </w:tcPr>
          <w:p>
            <w:pPr>
              <w:ind w:leftChars="0" w:left="0" w:right="0"/>
            </w:pPr>
            <w:r>
              <w:t>NASDAQ COMMODITIES - FREIGHT COMMODITY</w:t>
            </w:r>
          </w:p>
        </w:tc>
      </w:tr>
      <w:tr>
        <w:trPr>
          <w:cnfStyle w:evenHBand="true" w:oddHBand="false" w:firstRow="false"/>
        </w:trPr>
        <w:tc>
          <w:tcPr>
            <w:cnfStyle w:evenVBand="false" w:oddVBand="true" w:firstColumn="false"/>
            <w:tcW w:w="33.333333%" w:type="pct"/>
          </w:tcPr>
          <w:p>
            <w:pPr>
              <w:ind w:leftChars="0" w:left="0" w:right="0"/>
            </w:pPr>
            <w:r>
              <w:t>FREX</w:t>
            </w:r>
          </w:p>
        </w:tc>
        <w:tc>
          <w:tcPr>
            <w:cnfStyle w:evenVBand="true" w:oddVBand="false" w:firstColumn="false"/>
            <w:tcW w:w="33.333333%" w:type="pct"/>
          </w:tcPr>
          <w:p>
            <w:pPr>
              <w:ind w:leftChars="0" w:left="0" w:right="0"/>
            </w:pPr>
            <w:r>
              <w:t>FREX</w:t>
            </w:r>
          </w:p>
        </w:tc>
        <w:tc>
          <w:tcPr>
            <w:cnfStyle w:evenVBand="false" w:oddVBand="true" w:firstColumn="false"/>
            <w:tcW w:w="33.333333%" w:type="pct"/>
          </w:tcPr>
          <w:p>
            <w:pPr>
              <w:ind w:leftChars="0" w:left="0" w:right="0"/>
            </w:pPr>
            <w:r>
              <w:t>COINBASE DERIVATIVES</w:t>
            </w:r>
          </w:p>
        </w:tc>
      </w:tr>
      <w:tr>
        <w:trPr>
          <w:cnfStyle w:evenHBand="false" w:oddHBand="true" w:firstRow="false"/>
        </w:trPr>
        <w:tc>
          <w:tcPr>
            <w:cnfStyle w:evenVBand="false" w:oddVBand="true" w:firstColumn="false"/>
            <w:tcW w:w="33.333333%" w:type="pct"/>
          </w:tcPr>
          <w:p>
            <w:pPr>
              <w:ind w:leftChars="0" w:left="0" w:right="0"/>
            </w:pPr>
            <w:r>
              <w:t>FRRF</w:t>
            </w:r>
          </w:p>
        </w:tc>
        <w:tc>
          <w:tcPr>
            <w:cnfStyle w:evenVBand="true" w:oddVBand="false" w:firstColumn="false"/>
            <w:tcW w:w="33.333333%" w:type="pct"/>
          </w:tcPr>
          <w:p>
            <w:pPr>
              <w:ind w:leftChars="0" w:left="0" w:right="0"/>
            </w:pPr>
            <w:r>
              <w:t>FRRF</w:t>
            </w:r>
          </w:p>
        </w:tc>
        <w:tc>
          <w:tcPr>
            <w:cnfStyle w:evenVBand="false" w:oddVBand="true" w:firstColumn="false"/>
            <w:tcW w:w="33.333333%" w:type="pct"/>
          </w:tcPr>
          <w:p>
            <w:pPr>
              <w:ind w:leftChars="0" w:left="0" w:right="0"/>
            </w:pPr>
            <w:r>
              <w:t>FONDS DES RENTES / RENTENFONDS</w:t>
            </w:r>
          </w:p>
        </w:tc>
      </w:tr>
      <w:tr>
        <w:trPr>
          <w:cnfStyle w:evenHBand="true" w:oddHBand="false" w:firstRow="false"/>
        </w:trPr>
        <w:tc>
          <w:tcPr>
            <w:cnfStyle w:evenVBand="false" w:oddVBand="true" w:firstColumn="false"/>
            <w:tcW w:w="33.333333%" w:type="pct"/>
          </w:tcPr>
          <w:p>
            <w:pPr>
              <w:ind w:leftChars="0" w:left="0" w:right="0"/>
            </w:pPr>
            <w:r>
              <w:t>FRTE</w:t>
            </w:r>
          </w:p>
        </w:tc>
        <w:tc>
          <w:tcPr>
            <w:cnfStyle w:evenVBand="true" w:oddVBand="false" w:firstColumn="false"/>
            <w:tcW w:w="33.333333%" w:type="pct"/>
          </w:tcPr>
          <w:p>
            <w:pPr>
              <w:ind w:leftChars="0" w:left="0" w:right="0"/>
            </w:pPr>
            <w:r>
              <w:t>FRTE</w:t>
            </w:r>
          </w:p>
        </w:tc>
        <w:tc>
          <w:tcPr>
            <w:cnfStyle w:evenVBand="false" w:oddVBand="true" w:firstColumn="false"/>
            <w:tcW w:w="33.333333%" w:type="pct"/>
          </w:tcPr>
          <w:p>
            <w:pPr>
              <w:ind w:leftChars="0" w:left="0" w:right="0"/>
            </w:pPr>
            <w:r>
              <w:t>FORTE  - OTF</w:t>
            </w:r>
          </w:p>
        </w:tc>
      </w:tr>
      <w:tr>
        <w:trPr>
          <w:cnfStyle w:evenHBand="false" w:oddHBand="true" w:firstRow="false"/>
        </w:trPr>
        <w:tc>
          <w:tcPr>
            <w:cnfStyle w:evenVBand="false" w:oddVBand="true" w:firstColumn="false"/>
            <w:tcW w:w="33.333333%" w:type="pct"/>
          </w:tcPr>
          <w:p>
            <w:pPr>
              <w:ind w:leftChars="0" w:left="0" w:right="0"/>
            </w:pPr>
            <w:r>
              <w:t>FSEF</w:t>
            </w:r>
          </w:p>
        </w:tc>
        <w:tc>
          <w:tcPr>
            <w:cnfStyle w:evenVBand="true" w:oddVBand="false" w:firstColumn="false"/>
            <w:tcW w:w="33.333333%" w:type="pct"/>
          </w:tcPr>
          <w:p>
            <w:pPr>
              <w:ind w:leftChars="0" w:left="0" w:right="0"/>
            </w:pPr>
            <w:r>
              <w:t>FSEF</w:t>
            </w:r>
          </w:p>
        </w:tc>
        <w:tc>
          <w:tcPr>
            <w:cnfStyle w:evenVBand="false" w:oddVBand="true" w:firstColumn="false"/>
            <w:tcW w:w="33.333333%" w:type="pct"/>
          </w:tcPr>
          <w:p>
            <w:pPr>
              <w:ind w:leftChars="0" w:left="0" w:right="0"/>
            </w:pPr>
            <w:r>
              <w:t>FTSEF LLC</w:t>
            </w:r>
          </w:p>
        </w:tc>
      </w:tr>
      <w:tr>
        <w:trPr>
          <w:cnfStyle w:evenHBand="true" w:oddHBand="false" w:firstRow="false"/>
        </w:trPr>
        <w:tc>
          <w:tcPr>
            <w:cnfStyle w:evenVBand="false" w:oddVBand="true" w:firstColumn="false"/>
            <w:tcW w:w="33.333333%" w:type="pct"/>
          </w:tcPr>
          <w:p>
            <w:pPr>
              <w:ind w:leftChars="0" w:left="0" w:right="0"/>
            </w:pPr>
            <w:r>
              <w:t>FSHX</w:t>
            </w:r>
          </w:p>
        </w:tc>
        <w:tc>
          <w:tcPr>
            <w:cnfStyle w:evenVBand="true" w:oddVBand="false" w:firstColumn="false"/>
            <w:tcW w:w="33.333333%" w:type="pct"/>
          </w:tcPr>
          <w:p>
            <w:pPr>
              <w:ind w:leftChars="0" w:left="0" w:right="0"/>
            </w:pPr>
            <w:r>
              <w:t>FSHX</w:t>
            </w:r>
          </w:p>
        </w:tc>
        <w:tc>
          <w:tcPr>
            <w:cnfStyle w:evenVBand="false" w:oddVBand="true" w:firstColumn="false"/>
            <w:tcW w:w="33.333333%" w:type="pct"/>
          </w:tcPr>
          <w:p>
            <w:pPr>
              <w:ind w:leftChars="0" w:left="0" w:right="0"/>
            </w:pPr>
            <w:r>
              <w:t>FISHEX</w:t>
            </w:r>
          </w:p>
        </w:tc>
      </w:tr>
      <w:tr>
        <w:trPr>
          <w:cnfStyle w:evenHBand="false" w:oddHBand="true" w:firstRow="false"/>
        </w:trPr>
        <w:tc>
          <w:tcPr>
            <w:cnfStyle w:evenVBand="false" w:oddVBand="true" w:firstColumn="false"/>
            <w:tcW w:w="33.333333%" w:type="pct"/>
          </w:tcPr>
          <w:p>
            <w:pPr>
              <w:ind w:leftChars="0" w:left="0" w:right="0"/>
            </w:pPr>
            <w:r>
              <w:t>FSME</w:t>
            </w:r>
          </w:p>
        </w:tc>
        <w:tc>
          <w:tcPr>
            <w:cnfStyle w:evenVBand="true" w:oddVBand="false" w:firstColumn="false"/>
            <w:tcW w:w="33.333333%" w:type="pct"/>
          </w:tcPr>
          <w:p>
            <w:pPr>
              <w:ind w:leftChars="0" w:left="0" w:right="0"/>
            </w:pPr>
            <w:r>
              <w:t>FSME</w:t>
            </w:r>
          </w:p>
        </w:tc>
        <w:tc>
          <w:tcPr>
            <w:cnfStyle w:evenVBand="false" w:oddVBand="true" w:firstColumn="false"/>
            <w:tcW w:w="33.333333%" w:type="pct"/>
          </w:tcPr>
          <w:p>
            <w:pPr>
              <w:ind w:leftChars="0" w:left="0" w:right="0"/>
            </w:pPr>
            <w:r>
              <w:t>FIRST NORTH FINLAND - SME GROWTH MARKET</w:t>
            </w:r>
          </w:p>
        </w:tc>
      </w:tr>
      <w:tr>
        <w:trPr>
          <w:cnfStyle w:evenHBand="true" w:oddHBand="false" w:firstRow="false"/>
        </w:trPr>
        <w:tc>
          <w:tcPr>
            <w:cnfStyle w:evenVBand="false" w:oddVBand="true" w:firstColumn="false"/>
            <w:tcW w:w="33.333333%" w:type="pct"/>
          </w:tcPr>
          <w:p>
            <w:pPr>
              <w:ind w:leftChars="0" w:left="0" w:right="0"/>
            </w:pPr>
            <w:r>
              <w:t>FTFM</w:t>
            </w:r>
          </w:p>
        </w:tc>
        <w:tc>
          <w:tcPr>
            <w:cnfStyle w:evenVBand="true" w:oddVBand="false" w:firstColumn="false"/>
            <w:tcW w:w="33.333333%" w:type="pct"/>
          </w:tcPr>
          <w:p>
            <w:pPr>
              <w:ind w:leftChars="0" w:left="0" w:right="0"/>
            </w:pPr>
            <w:r>
              <w:t>FTFM</w:t>
            </w:r>
          </w:p>
        </w:tc>
        <w:tc>
          <w:tcPr>
            <w:cnfStyle w:evenVBand="false" w:oddVBand="true" w:firstColumn="false"/>
            <w:tcW w:w="33.333333%" w:type="pct"/>
          </w:tcPr>
          <w:p>
            <w:pPr>
              <w:ind w:leftChars="0" w:left="0" w:right="0"/>
            </w:pPr>
            <w:r>
              <w:t>42 FINANCIAL SERVICES - MTF</w:t>
            </w:r>
          </w:p>
        </w:tc>
      </w:tr>
      <w:tr>
        <w:trPr>
          <w:cnfStyle w:evenHBand="false" w:oddHBand="true" w:firstRow="false"/>
        </w:trPr>
        <w:tc>
          <w:tcPr>
            <w:cnfStyle w:evenVBand="false" w:oddVBand="true" w:firstColumn="false"/>
            <w:tcW w:w="33.333333%" w:type="pct"/>
          </w:tcPr>
          <w:p>
            <w:pPr>
              <w:ind w:leftChars="0" w:left="0" w:right="0"/>
            </w:pPr>
            <w:r>
              <w:t>FTFS</w:t>
            </w:r>
          </w:p>
        </w:tc>
        <w:tc>
          <w:tcPr>
            <w:cnfStyle w:evenVBand="true" w:oddVBand="false" w:firstColumn="false"/>
            <w:tcW w:w="33.333333%" w:type="pct"/>
          </w:tcPr>
          <w:p>
            <w:pPr>
              <w:ind w:leftChars="0" w:left="0" w:right="0"/>
            </w:pPr>
            <w:r>
              <w:t>FTFS</w:t>
            </w:r>
          </w:p>
        </w:tc>
        <w:tc>
          <w:tcPr>
            <w:cnfStyle w:evenVBand="false" w:oddVBand="true" w:firstColumn="false"/>
            <w:tcW w:w="33.333333%" w:type="pct"/>
          </w:tcPr>
          <w:p>
            <w:pPr>
              <w:ind w:leftChars="0" w:left="0" w:right="0"/>
            </w:pPr>
            <w:r>
              <w:t>42 FINANCIAL SERVICES</w:t>
            </w:r>
          </w:p>
        </w:tc>
      </w:tr>
      <w:tr>
        <w:trPr>
          <w:cnfStyle w:evenHBand="true" w:oddHBand="false" w:firstRow="false"/>
        </w:trPr>
        <w:tc>
          <w:tcPr>
            <w:cnfStyle w:evenVBand="false" w:oddVBand="true" w:firstColumn="false"/>
            <w:tcW w:w="33.333333%" w:type="pct"/>
          </w:tcPr>
          <w:p>
            <w:pPr>
              <w:ind w:leftChars="0" w:left="0" w:right="0"/>
            </w:pPr>
            <w:r>
              <w:t>FTUS</w:t>
            </w:r>
          </w:p>
        </w:tc>
        <w:tc>
          <w:tcPr>
            <w:cnfStyle w:evenVBand="true" w:oddVBand="false" w:firstColumn="false"/>
            <w:tcW w:w="33.333333%" w:type="pct"/>
          </w:tcPr>
          <w:p>
            <w:pPr>
              <w:ind w:leftChars="0" w:left="0" w:right="0"/>
            </w:pPr>
            <w:r>
              <w:t>FTUS</w:t>
            </w:r>
          </w:p>
        </w:tc>
        <w:tc>
          <w:tcPr>
            <w:cnfStyle w:evenVBand="false" w:oddVBand="true" w:firstColumn="false"/>
            <w:tcW w:w="33.333333%" w:type="pct"/>
          </w:tcPr>
          <w:p>
            <w:pPr>
              <w:ind w:leftChars="0" w:left="0" w:right="0"/>
            </w:pPr>
            <w:r>
              <w:t>FLOW TRADERS U.S LLC</w:t>
            </w:r>
          </w:p>
        </w:tc>
      </w:tr>
      <w:tr>
        <w:trPr>
          <w:cnfStyle w:evenHBand="false" w:oddHBand="true" w:firstRow="false"/>
        </w:trPr>
        <w:tc>
          <w:tcPr>
            <w:cnfStyle w:evenVBand="false" w:oddVBand="true" w:firstColumn="false"/>
            <w:tcW w:w="33.333333%" w:type="pct"/>
          </w:tcPr>
          <w:p>
            <w:pPr>
              <w:ind w:leftChars="0" w:left="0" w:right="0"/>
            </w:pPr>
            <w:r>
              <w:t>FUSD</w:t>
            </w:r>
          </w:p>
        </w:tc>
        <w:tc>
          <w:tcPr>
            <w:cnfStyle w:evenVBand="true" w:oddVBand="false" w:firstColumn="false"/>
            <w:tcW w:w="33.333333%" w:type="pct"/>
          </w:tcPr>
          <w:p>
            <w:pPr>
              <w:ind w:leftChars="0" w:left="0" w:right="0"/>
            </w:pPr>
            <w:r>
              <w:t>FUSD</w:t>
            </w:r>
          </w:p>
        </w:tc>
        <w:tc>
          <w:tcPr>
            <w:cnfStyle w:evenVBand="false" w:oddVBand="true" w:firstColumn="false"/>
            <w:tcW w:w="33.333333%" w:type="pct"/>
          </w:tcPr>
          <w:p>
            <w:pPr>
              <w:ind w:leftChars="0" w:left="0" w:right="0"/>
            </w:pPr>
            <w:r>
              <w:t>FTX US DERIVATIVES</w:t>
            </w:r>
          </w:p>
        </w:tc>
      </w:tr>
      <w:tr>
        <w:trPr>
          <w:cnfStyle w:evenHBand="true" w:oddHBand="false" w:firstRow="false"/>
        </w:trPr>
        <w:tc>
          <w:tcPr>
            <w:cnfStyle w:evenVBand="false" w:oddVBand="true" w:firstColumn="false"/>
            <w:tcW w:w="33.333333%" w:type="pct"/>
          </w:tcPr>
          <w:p>
            <w:pPr>
              <w:ind w:leftChars="0" w:left="0" w:right="0"/>
            </w:pPr>
            <w:r>
              <w:t>FXAL</w:t>
            </w:r>
          </w:p>
        </w:tc>
        <w:tc>
          <w:tcPr>
            <w:cnfStyle w:evenVBand="true" w:oddVBand="false" w:firstColumn="false"/>
            <w:tcW w:w="33.333333%" w:type="pct"/>
          </w:tcPr>
          <w:p>
            <w:pPr>
              <w:ind w:leftChars="0" w:left="0" w:right="0"/>
            </w:pPr>
            <w:r>
              <w:t>FXAL</w:t>
            </w:r>
          </w:p>
        </w:tc>
        <w:tc>
          <w:tcPr>
            <w:cnfStyle w:evenVBand="false" w:oddVBand="true" w:firstColumn="false"/>
            <w:tcW w:w="33.333333%" w:type="pct"/>
          </w:tcPr>
          <w:p>
            <w:pPr>
              <w:ind w:leftChars="0" w:left="0" w:right="0"/>
            </w:pPr>
            <w:r>
              <w:t>FXALL</w:t>
            </w:r>
          </w:p>
        </w:tc>
      </w:tr>
      <w:tr>
        <w:trPr>
          <w:cnfStyle w:evenHBand="false" w:oddHBand="true" w:firstRow="false"/>
        </w:trPr>
        <w:tc>
          <w:tcPr>
            <w:cnfStyle w:evenVBand="false" w:oddVBand="true" w:firstColumn="false"/>
            <w:tcW w:w="33.333333%" w:type="pct"/>
          </w:tcPr>
          <w:p>
            <w:pPr>
              <w:ind w:leftChars="0" w:left="0" w:right="0"/>
            </w:pPr>
            <w:r>
              <w:t>FXCL</w:t>
            </w:r>
          </w:p>
        </w:tc>
        <w:tc>
          <w:tcPr>
            <w:cnfStyle w:evenVBand="true" w:oddVBand="false" w:firstColumn="false"/>
            <w:tcW w:w="33.333333%" w:type="pct"/>
          </w:tcPr>
          <w:p>
            <w:pPr>
              <w:ind w:leftChars="0" w:left="0" w:right="0"/>
            </w:pPr>
            <w:r>
              <w:t>FXCL</w:t>
            </w:r>
          </w:p>
        </w:tc>
        <w:tc>
          <w:tcPr>
            <w:cnfStyle w:evenVBand="false" w:oddVBand="true" w:firstColumn="false"/>
            <w:tcW w:w="33.333333%" w:type="pct"/>
          </w:tcPr>
          <w:p>
            <w:pPr>
              <w:ind w:leftChars="0" w:left="0" w:right="0"/>
            </w:pPr>
            <w:r>
              <w:t>CLEARCORP DEALING SYSTEMS INDIA LIMITED - FX-CLEAR</w:t>
            </w:r>
          </w:p>
        </w:tc>
      </w:tr>
      <w:tr>
        <w:trPr>
          <w:cnfStyle w:evenHBand="true" w:oddHBand="false" w:firstRow="false"/>
        </w:trPr>
        <w:tc>
          <w:tcPr>
            <w:cnfStyle w:evenVBand="false" w:oddVBand="true" w:firstColumn="false"/>
            <w:tcW w:w="33.333333%" w:type="pct"/>
          </w:tcPr>
          <w:p>
            <w:pPr>
              <w:ind w:leftChars="0" w:left="0" w:right="0"/>
            </w:pPr>
            <w:r>
              <w:t>FXCM</w:t>
            </w:r>
          </w:p>
        </w:tc>
        <w:tc>
          <w:tcPr>
            <w:cnfStyle w:evenVBand="true" w:oddVBand="false" w:firstColumn="false"/>
            <w:tcW w:w="33.333333%" w:type="pct"/>
          </w:tcPr>
          <w:p>
            <w:pPr>
              <w:ind w:leftChars="0" w:left="0" w:right="0"/>
            </w:pPr>
            <w:r>
              <w:t>FXCM</w:t>
            </w:r>
          </w:p>
        </w:tc>
        <w:tc>
          <w:tcPr>
            <w:cnfStyle w:evenVBand="false" w:oddVBand="true" w:firstColumn="false"/>
            <w:tcW w:w="33.333333%" w:type="pct"/>
          </w:tcPr>
          <w:p>
            <w:pPr>
              <w:ind w:leftChars="0" w:left="0" w:right="0"/>
            </w:pPr>
            <w:r>
              <w:t>FXCM</w:t>
            </w:r>
          </w:p>
        </w:tc>
      </w:tr>
      <w:tr>
        <w:trPr>
          <w:cnfStyle w:evenHBand="false" w:oddHBand="true" w:firstRow="false"/>
        </w:trPr>
        <w:tc>
          <w:tcPr>
            <w:cnfStyle w:evenVBand="false" w:oddVBand="true" w:firstColumn="false"/>
            <w:tcW w:w="33.333333%" w:type="pct"/>
          </w:tcPr>
          <w:p>
            <w:pPr>
              <w:ind w:leftChars="0" w:left="0" w:right="0"/>
            </w:pPr>
            <w:r>
              <w:t>FXFM</w:t>
            </w:r>
          </w:p>
        </w:tc>
        <w:tc>
          <w:tcPr>
            <w:cnfStyle w:evenVBand="true" w:oddVBand="false" w:firstColumn="false"/>
            <w:tcW w:w="33.333333%" w:type="pct"/>
          </w:tcPr>
          <w:p>
            <w:pPr>
              <w:ind w:leftChars="0" w:left="0" w:right="0"/>
            </w:pPr>
            <w:r>
              <w:t>FXFM</w:t>
            </w:r>
          </w:p>
        </w:tc>
        <w:tc>
          <w:tcPr>
            <w:cnfStyle w:evenVBand="false" w:oddVBand="true" w:firstColumn="false"/>
            <w:tcW w:w="33.333333%" w:type="pct"/>
          </w:tcPr>
          <w:p>
            <w:pPr>
              <w:ind w:leftChars="0" w:left="0" w:right="0"/>
            </w:pPr>
            <w:r>
              <w:t>FINANCIAL AND RISK TRANSACTIONS SERVICES IRELAND LIMITED - FORWARDS MATCHING</w:t>
            </w:r>
          </w:p>
        </w:tc>
      </w:tr>
      <w:tr>
        <w:trPr>
          <w:cnfStyle w:evenHBand="true" w:oddHBand="false" w:firstRow="false"/>
        </w:trPr>
        <w:tc>
          <w:tcPr>
            <w:cnfStyle w:evenVBand="false" w:oddVBand="true" w:firstColumn="false"/>
            <w:tcW w:w="33.333333%" w:type="pct"/>
          </w:tcPr>
          <w:p>
            <w:pPr>
              <w:ind w:leftChars="0" w:left="0" w:right="0"/>
            </w:pPr>
            <w:r>
              <w:t>FXGB</w:t>
            </w:r>
          </w:p>
        </w:tc>
        <w:tc>
          <w:tcPr>
            <w:cnfStyle w:evenVBand="true" w:oddVBand="false" w:firstColumn="false"/>
            <w:tcW w:w="33.333333%" w:type="pct"/>
          </w:tcPr>
          <w:p>
            <w:pPr>
              <w:ind w:leftChars="0" w:left="0" w:right="0"/>
            </w:pPr>
            <w:r>
              <w:t>FXGB</w:t>
            </w:r>
          </w:p>
        </w:tc>
        <w:tc>
          <w:tcPr>
            <w:cnfStyle w:evenVBand="false" w:oddVBand="true" w:firstColumn="false"/>
            <w:tcW w:w="33.333333%" w:type="pct"/>
          </w:tcPr>
          <w:p>
            <w:pPr>
              <w:ind w:leftChars="0" w:left="0" w:right="0"/>
            </w:pPr>
            <w:r>
              <w:t>FXCM - MTF</w:t>
            </w:r>
          </w:p>
        </w:tc>
      </w:tr>
      <w:tr>
        <w:trPr>
          <w:cnfStyle w:evenHBand="false" w:oddHBand="true" w:firstRow="false"/>
        </w:trPr>
        <w:tc>
          <w:tcPr>
            <w:cnfStyle w:evenVBand="false" w:oddVBand="true" w:firstColumn="false"/>
            <w:tcW w:w="33.333333%" w:type="pct"/>
          </w:tcPr>
          <w:p>
            <w:pPr>
              <w:ind w:leftChars="0" w:left="0" w:right="0"/>
            </w:pPr>
            <w:r>
              <w:t>FXMT</w:t>
            </w:r>
          </w:p>
        </w:tc>
        <w:tc>
          <w:tcPr>
            <w:cnfStyle w:evenVBand="true" w:oddVBand="false" w:firstColumn="false"/>
            <w:tcW w:w="33.333333%" w:type="pct"/>
          </w:tcPr>
          <w:p>
            <w:pPr>
              <w:ind w:leftChars="0" w:left="0" w:right="0"/>
            </w:pPr>
            <w:r>
              <w:t>FXMT</w:t>
            </w:r>
          </w:p>
        </w:tc>
        <w:tc>
          <w:tcPr>
            <w:cnfStyle w:evenVBand="false" w:oddVBand="true" w:firstColumn="false"/>
            <w:tcW w:w="33.333333%" w:type="pct"/>
          </w:tcPr>
          <w:p>
            <w:pPr>
              <w:ind w:leftChars="0" w:left="0" w:right="0"/>
            </w:pPr>
            <w:r>
              <w:t>FXMARKETSPACE LIMITED</w:t>
            </w:r>
          </w:p>
        </w:tc>
      </w:tr>
      <w:tr>
        <w:trPr>
          <w:cnfStyle w:evenHBand="true" w:oddHBand="false" w:firstRow="false"/>
        </w:trPr>
        <w:tc>
          <w:tcPr>
            <w:cnfStyle w:evenVBand="false" w:oddVBand="true" w:firstColumn="false"/>
            <w:tcW w:w="33.333333%" w:type="pct"/>
          </w:tcPr>
          <w:p>
            <w:pPr>
              <w:ind w:leftChars="0" w:left="0" w:right="0"/>
            </w:pPr>
            <w:r>
              <w:t>FXNM</w:t>
            </w:r>
          </w:p>
        </w:tc>
        <w:tc>
          <w:tcPr>
            <w:cnfStyle w:evenVBand="true" w:oddVBand="false" w:firstColumn="false"/>
            <w:tcW w:w="33.333333%" w:type="pct"/>
          </w:tcPr>
          <w:p>
            <w:pPr>
              <w:ind w:leftChars="0" w:left="0" w:right="0"/>
            </w:pPr>
            <w:r>
              <w:t>FXNM</w:t>
            </w:r>
          </w:p>
        </w:tc>
        <w:tc>
          <w:tcPr>
            <w:cnfStyle w:evenVBand="false" w:oddVBand="true" w:firstColumn="false"/>
            <w:tcW w:w="33.333333%" w:type="pct"/>
          </w:tcPr>
          <w:p>
            <w:pPr>
              <w:ind w:leftChars="0" w:left="0" w:right="0"/>
            </w:pPr>
            <w:r>
              <w:t>REFINITIV MATCHING NDFS SEF</w:t>
            </w:r>
          </w:p>
        </w:tc>
      </w:tr>
      <w:tr>
        <w:trPr>
          <w:cnfStyle w:evenHBand="false" w:oddHBand="true" w:firstRow="false"/>
        </w:trPr>
        <w:tc>
          <w:tcPr>
            <w:cnfStyle w:evenVBand="false" w:oddVBand="true" w:firstColumn="false"/>
            <w:tcW w:w="33.333333%" w:type="pct"/>
          </w:tcPr>
          <w:p>
            <w:pPr>
              <w:ind w:leftChars="0" w:left="0" w:right="0"/>
            </w:pPr>
            <w:r>
              <w:t>FXOP</w:t>
            </w:r>
          </w:p>
        </w:tc>
        <w:tc>
          <w:tcPr>
            <w:cnfStyle w:evenVBand="true" w:oddVBand="false" w:firstColumn="false"/>
            <w:tcW w:w="33.333333%" w:type="pct"/>
          </w:tcPr>
          <w:p>
            <w:pPr>
              <w:ind w:leftChars="0" w:left="0" w:right="0"/>
            </w:pPr>
            <w:r>
              <w:t>FXOP</w:t>
            </w:r>
          </w:p>
        </w:tc>
        <w:tc>
          <w:tcPr>
            <w:cnfStyle w:evenVBand="false" w:oddVBand="true" w:firstColumn="false"/>
            <w:tcW w:w="33.333333%" w:type="pct"/>
          </w:tcPr>
          <w:p>
            <w:pPr>
              <w:ind w:leftChars="0" w:left="0" w:right="0"/>
            </w:pPr>
            <w:r>
              <w:t>TRADITION-NEX OTF</w:t>
            </w:r>
          </w:p>
        </w:tc>
      </w:tr>
      <w:tr>
        <w:trPr>
          <w:cnfStyle w:evenHBand="true" w:oddHBand="false" w:firstRow="false"/>
        </w:trPr>
        <w:tc>
          <w:tcPr>
            <w:cnfStyle w:evenVBand="false" w:oddVBand="true" w:firstColumn="false"/>
            <w:tcW w:w="33.333333%" w:type="pct"/>
          </w:tcPr>
          <w:p>
            <w:pPr>
              <w:ind w:leftChars="0" w:left="0" w:right="0"/>
            </w:pPr>
            <w:r>
              <w:t>FXPS</w:t>
            </w:r>
          </w:p>
        </w:tc>
        <w:tc>
          <w:tcPr>
            <w:cnfStyle w:evenVBand="true" w:oddVBand="false" w:firstColumn="false"/>
            <w:tcW w:w="33.333333%" w:type="pct"/>
          </w:tcPr>
          <w:p>
            <w:pPr>
              <w:ind w:leftChars="0" w:left="0" w:right="0"/>
            </w:pPr>
            <w:r>
              <w:t>FXPS</w:t>
            </w:r>
          </w:p>
        </w:tc>
        <w:tc>
          <w:tcPr>
            <w:cnfStyle w:evenVBand="false" w:oddVBand="true" w:firstColumn="false"/>
            <w:tcW w:w="33.333333%" w:type="pct"/>
          </w:tcPr>
          <w:p>
            <w:pPr>
              <w:ind w:leftChars="0" w:left="0" w:right="0"/>
            </w:pPr>
            <w:r>
              <w:t>REFINITIV SEF REQUEST FOR STREAM</w:t>
            </w:r>
          </w:p>
        </w:tc>
      </w:tr>
      <w:tr>
        <w:trPr>
          <w:cnfStyle w:evenHBand="false" w:oddHBand="true" w:firstRow="false"/>
        </w:trPr>
        <w:tc>
          <w:tcPr>
            <w:cnfStyle w:evenVBand="false" w:oddVBand="true" w:firstColumn="false"/>
            <w:tcW w:w="33.333333%" w:type="pct"/>
          </w:tcPr>
          <w:p>
            <w:pPr>
              <w:ind w:leftChars="0" w:left="0" w:right="0"/>
            </w:pPr>
            <w:r>
              <w:t>FXRQ</w:t>
            </w:r>
          </w:p>
        </w:tc>
        <w:tc>
          <w:tcPr>
            <w:cnfStyle w:evenVBand="true" w:oddVBand="false" w:firstColumn="false"/>
            <w:tcW w:w="33.333333%" w:type="pct"/>
          </w:tcPr>
          <w:p>
            <w:pPr>
              <w:ind w:leftChars="0" w:left="0" w:right="0"/>
            </w:pPr>
            <w:r>
              <w:t>FXRQ</w:t>
            </w:r>
          </w:p>
        </w:tc>
        <w:tc>
          <w:tcPr>
            <w:cnfStyle w:evenVBand="false" w:oddVBand="true" w:firstColumn="false"/>
            <w:tcW w:w="33.333333%" w:type="pct"/>
          </w:tcPr>
          <w:p>
            <w:pPr>
              <w:ind w:leftChars="0" w:left="0" w:right="0"/>
            </w:pPr>
            <w:r>
              <w:t>FINANCIAL AND RISK TRANSACTIONS SERVICES IRELAND LIMITED - FXALL RFQ MTF</w:t>
            </w:r>
          </w:p>
        </w:tc>
      </w:tr>
      <w:tr>
        <w:trPr>
          <w:cnfStyle w:evenHBand="true" w:oddHBand="false" w:firstRow="false"/>
        </w:trPr>
        <w:tc>
          <w:tcPr>
            <w:cnfStyle w:evenVBand="false" w:oddVBand="true" w:firstColumn="false"/>
            <w:tcW w:w="33.333333%" w:type="pct"/>
          </w:tcPr>
          <w:p>
            <w:pPr>
              <w:ind w:leftChars="0" w:left="0" w:right="0"/>
            </w:pPr>
            <w:r>
              <w:t>FXRS</w:t>
            </w:r>
          </w:p>
        </w:tc>
        <w:tc>
          <w:tcPr>
            <w:cnfStyle w:evenVBand="true" w:oddVBand="false" w:firstColumn="false"/>
            <w:tcW w:w="33.333333%" w:type="pct"/>
          </w:tcPr>
          <w:p>
            <w:pPr>
              <w:ind w:leftChars="0" w:left="0" w:right="0"/>
            </w:pPr>
            <w:r>
              <w:t>FXRS</w:t>
            </w:r>
          </w:p>
        </w:tc>
        <w:tc>
          <w:tcPr>
            <w:cnfStyle w:evenVBand="false" w:oddVBand="true" w:firstColumn="false"/>
            <w:tcW w:w="33.333333%" w:type="pct"/>
          </w:tcPr>
          <w:p>
            <w:pPr>
              <w:ind w:leftChars="0" w:left="0" w:right="0"/>
            </w:pPr>
            <w:r>
              <w:t>FINANCIAL AND RISK TRANSACTIONS SERVICES IRELAND LIMITED - FXALL RFS MTF</w:t>
            </w:r>
          </w:p>
        </w:tc>
      </w:tr>
      <w:tr>
        <w:trPr>
          <w:cnfStyle w:evenHBand="false" w:oddHBand="true" w:firstRow="false"/>
        </w:trPr>
        <w:tc>
          <w:tcPr>
            <w:cnfStyle w:evenVBand="false" w:oddVBand="true" w:firstColumn="false"/>
            <w:tcW w:w="33.333333%" w:type="pct"/>
          </w:tcPr>
          <w:p>
            <w:pPr>
              <w:ind w:leftChars="0" w:left="0" w:right="0"/>
            </w:pPr>
            <w:r>
              <w:t>FXSM</w:t>
            </w:r>
          </w:p>
        </w:tc>
        <w:tc>
          <w:tcPr>
            <w:cnfStyle w:evenVBand="true" w:oddVBand="false" w:firstColumn="false"/>
            <w:tcW w:w="33.333333%" w:type="pct"/>
          </w:tcPr>
          <w:p>
            <w:pPr>
              <w:ind w:leftChars="0" w:left="0" w:right="0"/>
            </w:pPr>
            <w:r>
              <w:t>FXSM</w:t>
            </w:r>
          </w:p>
        </w:tc>
        <w:tc>
          <w:tcPr>
            <w:cnfStyle w:evenVBand="false" w:oddVBand="true" w:firstColumn="false"/>
            <w:tcW w:w="33.333333%" w:type="pct"/>
          </w:tcPr>
          <w:p>
            <w:pPr>
              <w:ind w:leftChars="0" w:left="0" w:right="0"/>
            </w:pPr>
            <w:r>
              <w:t>REFINITIV MATCHING NDFS SINGAPORE</w:t>
            </w:r>
          </w:p>
        </w:tc>
      </w:tr>
      <w:tr>
        <w:trPr>
          <w:cnfStyle w:evenHBand="true" w:oddHBand="false" w:firstRow="false"/>
        </w:trPr>
        <w:tc>
          <w:tcPr>
            <w:cnfStyle w:evenVBand="false" w:oddVBand="true" w:firstColumn="false"/>
            <w:tcW w:w="33.333333%" w:type="pct"/>
          </w:tcPr>
          <w:p>
            <w:pPr>
              <w:ind w:leftChars="0" w:left="0" w:right="0"/>
            </w:pPr>
            <w:r>
              <w:t>FXSW</w:t>
            </w:r>
          </w:p>
        </w:tc>
        <w:tc>
          <w:tcPr>
            <w:cnfStyle w:evenVBand="true" w:oddVBand="false" w:firstColumn="false"/>
            <w:tcW w:w="33.333333%" w:type="pct"/>
          </w:tcPr>
          <w:p>
            <w:pPr>
              <w:ind w:leftChars="0" w:left="0" w:right="0"/>
            </w:pPr>
            <w:r>
              <w:t>FXSW</w:t>
            </w:r>
          </w:p>
        </w:tc>
        <w:tc>
          <w:tcPr>
            <w:cnfStyle w:evenVBand="false" w:oddVBand="true" w:firstColumn="false"/>
            <w:tcW w:w="33.333333%" w:type="pct"/>
          </w:tcPr>
          <w:p>
            <w:pPr>
              <w:ind w:leftChars="0" w:left="0" w:right="0"/>
            </w:pPr>
            <w:r>
              <w:t>CLEARCORP DEALING SYSTEMS INDIA LIMITED - FX-SWAP</w:t>
            </w:r>
          </w:p>
        </w:tc>
      </w:tr>
      <w:tr>
        <w:trPr>
          <w:cnfStyle w:evenHBand="false" w:oddHBand="true" w:firstRow="false"/>
        </w:trPr>
        <w:tc>
          <w:tcPr>
            <w:cnfStyle w:evenVBand="false" w:oddVBand="true" w:firstColumn="false"/>
            <w:tcW w:w="33.333333%" w:type="pct"/>
          </w:tcPr>
          <w:p>
            <w:pPr>
              <w:ind w:leftChars="0" w:left="0" w:right="0"/>
            </w:pPr>
            <w:r>
              <w:t>G1XX</w:t>
            </w:r>
          </w:p>
        </w:tc>
        <w:tc>
          <w:tcPr>
            <w:cnfStyle w:evenVBand="true" w:oddVBand="false" w:firstColumn="false"/>
            <w:tcW w:w="33.333333%" w:type="pct"/>
          </w:tcPr>
          <w:p>
            <w:pPr>
              <w:ind w:leftChars="0" w:left="0" w:right="0"/>
            </w:pPr>
            <w:r>
              <w:t>G1XX</w:t>
            </w:r>
          </w:p>
        </w:tc>
        <w:tc>
          <w:tcPr>
            <w:cnfStyle w:evenVBand="false" w:oddVBand="true" w:firstColumn="false"/>
            <w:tcW w:w="33.333333%" w:type="pct"/>
          </w:tcPr>
          <w:p>
            <w:pPr>
              <w:ind w:leftChars="0" w:left="0" w:right="0"/>
            </w:pPr>
            <w:r>
              <w:t>G1 EXECUTION SERVICES</w:t>
            </w:r>
          </w:p>
        </w:tc>
      </w:tr>
      <w:tr>
        <w:trPr>
          <w:cnfStyle w:evenHBand="true" w:oddHBand="false" w:firstRow="false"/>
        </w:trPr>
        <w:tc>
          <w:tcPr>
            <w:cnfStyle w:evenVBand="false" w:oddVBand="true" w:firstColumn="false"/>
            <w:tcW w:w="33.333333%" w:type="pct"/>
          </w:tcPr>
          <w:p>
            <w:pPr>
              <w:ind w:leftChars="0" w:left="0" w:right="0"/>
            </w:pPr>
            <w:r>
              <w:t>GBOB</w:t>
            </w:r>
          </w:p>
        </w:tc>
        <w:tc>
          <w:tcPr>
            <w:cnfStyle w:evenVBand="true" w:oddVBand="false" w:firstColumn="false"/>
            <w:tcW w:w="33.333333%" w:type="pct"/>
          </w:tcPr>
          <w:p>
            <w:pPr>
              <w:ind w:leftChars="0" w:left="0" w:right="0"/>
            </w:pPr>
            <w:r>
              <w:t>GBOB</w:t>
            </w:r>
          </w:p>
        </w:tc>
        <w:tc>
          <w:tcPr>
            <w:cnfStyle w:evenVBand="false" w:oddVBand="true" w:firstColumn="false"/>
            <w:tcW w:w="33.333333%" w:type="pct"/>
          </w:tcPr>
          <w:p>
            <w:pPr>
              <w:ind w:leftChars="0" w:left="0" w:right="0"/>
            </w:pPr>
            <w:r>
              <w:t>NASDAQ STOCKHOLM AB - OTC GBP WB EQ DERIVATIVES</w:t>
            </w:r>
          </w:p>
        </w:tc>
      </w:tr>
      <w:tr>
        <w:trPr>
          <w:cnfStyle w:evenHBand="false" w:oddHBand="true" w:firstRow="false"/>
        </w:trPr>
        <w:tc>
          <w:tcPr>
            <w:cnfStyle w:evenVBand="false" w:oddVBand="true" w:firstColumn="false"/>
            <w:tcW w:w="33.333333%" w:type="pct"/>
          </w:tcPr>
          <w:p>
            <w:pPr>
              <w:ind w:leftChars="0" w:left="0" w:right="0"/>
            </w:pPr>
            <w:r>
              <w:t>GBOT</w:t>
            </w:r>
          </w:p>
        </w:tc>
        <w:tc>
          <w:tcPr>
            <w:cnfStyle w:evenVBand="true" w:oddVBand="false" w:firstColumn="false"/>
            <w:tcW w:w="33.333333%" w:type="pct"/>
          </w:tcPr>
          <w:p>
            <w:pPr>
              <w:ind w:leftChars="0" w:left="0" w:right="0"/>
            </w:pPr>
            <w:r>
              <w:t>GBOT</w:t>
            </w:r>
          </w:p>
        </w:tc>
        <w:tc>
          <w:tcPr>
            <w:cnfStyle w:evenVBand="false" w:oddVBand="true" w:firstColumn="false"/>
            <w:tcW w:w="33.333333%" w:type="pct"/>
          </w:tcPr>
          <w:p>
            <w:pPr>
              <w:ind w:leftChars="0" w:left="0" w:right="0"/>
            </w:pPr>
            <w:r>
              <w:t>BOURSE AFRICA LIMITED</w:t>
            </w:r>
          </w:p>
        </w:tc>
      </w:tr>
      <w:tr>
        <w:trPr>
          <w:cnfStyle w:evenHBand="true" w:oddHBand="false" w:firstRow="false"/>
        </w:trPr>
        <w:tc>
          <w:tcPr>
            <w:cnfStyle w:evenVBand="false" w:oddVBand="true" w:firstColumn="false"/>
            <w:tcW w:w="33.333333%" w:type="pct"/>
          </w:tcPr>
          <w:p>
            <w:pPr>
              <w:ind w:leftChars="0" w:left="0" w:right="0"/>
            </w:pPr>
            <w:r>
              <w:t>GBSI</w:t>
            </w:r>
          </w:p>
        </w:tc>
        <w:tc>
          <w:tcPr>
            <w:cnfStyle w:evenVBand="true" w:oddVBand="false" w:firstColumn="false"/>
            <w:tcW w:w="33.333333%" w:type="pct"/>
          </w:tcPr>
          <w:p>
            <w:pPr>
              <w:ind w:leftChars="0" w:left="0" w:right="0"/>
            </w:pPr>
            <w:r>
              <w:t>GBSI</w:t>
            </w:r>
          </w:p>
        </w:tc>
        <w:tc>
          <w:tcPr>
            <w:cnfStyle w:evenVBand="false" w:oddVBand="true" w:firstColumn="false"/>
            <w:tcW w:w="33.333333%" w:type="pct"/>
          </w:tcPr>
          <w:p>
            <w:pPr>
              <w:ind w:leftChars="0" w:left="0" w:right="0"/>
            </w:pPr>
            <w:r>
              <w:t>GOODBODY STOCKBROKERS UC</w:t>
            </w:r>
          </w:p>
        </w:tc>
      </w:tr>
      <w:tr>
        <w:trPr>
          <w:cnfStyle w:evenHBand="false" w:oddHBand="true" w:firstRow="false"/>
        </w:trPr>
        <w:tc>
          <w:tcPr>
            <w:cnfStyle w:evenVBand="false" w:oddVBand="true" w:firstColumn="false"/>
            <w:tcW w:w="33.333333%" w:type="pct"/>
          </w:tcPr>
          <w:p>
            <w:pPr>
              <w:ind w:leftChars="0" w:left="0" w:right="0"/>
            </w:pPr>
            <w:r>
              <w:t>GBUL</w:t>
            </w:r>
          </w:p>
        </w:tc>
        <w:tc>
          <w:tcPr>
            <w:cnfStyle w:evenVBand="true" w:oddVBand="false" w:firstColumn="false"/>
            <w:tcW w:w="33.333333%" w:type="pct"/>
          </w:tcPr>
          <w:p>
            <w:pPr>
              <w:ind w:leftChars="0" w:left="0" w:right="0"/>
            </w:pPr>
            <w:r>
              <w:t>GBUL</w:t>
            </w:r>
          </w:p>
        </w:tc>
        <w:tc>
          <w:tcPr>
            <w:cnfStyle w:evenVBand="false" w:oddVBand="true" w:firstColumn="false"/>
            <w:tcW w:w="33.333333%" w:type="pct"/>
          </w:tcPr>
          <w:p>
            <w:pPr>
              <w:ind w:leftChars="0" w:left="0" w:right="0"/>
            </w:pPr>
            <w:r>
              <w:t>BULGARIAN STOCK EXCHANGE - SME GROWTH MARKET BEAM</w:t>
            </w:r>
          </w:p>
        </w:tc>
      </w:tr>
      <w:tr>
        <w:trPr>
          <w:cnfStyle w:evenHBand="true" w:oddHBand="false" w:firstRow="false"/>
        </w:trPr>
        <w:tc>
          <w:tcPr>
            <w:cnfStyle w:evenVBand="false" w:oddVBand="true" w:firstColumn="false"/>
            <w:tcW w:w="33.333333%" w:type="pct"/>
          </w:tcPr>
          <w:p>
            <w:pPr>
              <w:ind w:leftChars="0" w:left="0" w:right="0"/>
            </w:pPr>
            <w:r>
              <w:t>GBWB</w:t>
            </w:r>
          </w:p>
        </w:tc>
        <w:tc>
          <w:tcPr>
            <w:cnfStyle w:evenVBand="true" w:oddVBand="false" w:firstColumn="false"/>
            <w:tcW w:w="33.333333%" w:type="pct"/>
          </w:tcPr>
          <w:p>
            <w:pPr>
              <w:ind w:leftChars="0" w:left="0" w:right="0"/>
            </w:pPr>
            <w:r>
              <w:t>GBWB</w:t>
            </w:r>
          </w:p>
        </w:tc>
        <w:tc>
          <w:tcPr>
            <w:cnfStyle w:evenVBand="false" w:oddVBand="true" w:firstColumn="false"/>
            <w:tcW w:w="33.333333%" w:type="pct"/>
          </w:tcPr>
          <w:p>
            <w:pPr>
              <w:ind w:leftChars="0" w:left="0" w:right="0"/>
            </w:pPr>
            <w:r>
              <w:t>NASDAQ STOCKHOLM AB - GBP WB EQ DERIVATIVES</w:t>
            </w:r>
          </w:p>
        </w:tc>
      </w:tr>
      <w:tr>
        <w:trPr>
          <w:cnfStyle w:evenHBand="false" w:oddHBand="true" w:firstRow="false"/>
        </w:trPr>
        <w:tc>
          <w:tcPr>
            <w:cnfStyle w:evenVBand="false" w:oddVBand="true" w:firstColumn="false"/>
            <w:tcW w:w="33.333333%" w:type="pct"/>
          </w:tcPr>
          <w:p>
            <w:pPr>
              <w:ind w:leftChars="0" w:left="0" w:right="0"/>
            </w:pPr>
            <w:r>
              <w:t>GEMX</w:t>
            </w:r>
          </w:p>
        </w:tc>
        <w:tc>
          <w:tcPr>
            <w:cnfStyle w:evenVBand="true" w:oddVBand="false" w:firstColumn="false"/>
            <w:tcW w:w="33.333333%" w:type="pct"/>
          </w:tcPr>
          <w:p>
            <w:pPr>
              <w:ind w:leftChars="0" w:left="0" w:right="0"/>
            </w:pPr>
            <w:r>
              <w:t>GEMX</w:t>
            </w:r>
          </w:p>
        </w:tc>
        <w:tc>
          <w:tcPr>
            <w:cnfStyle w:evenVBand="false" w:oddVBand="true" w:firstColumn="false"/>
            <w:tcW w:w="33.333333%" w:type="pct"/>
          </w:tcPr>
          <w:p>
            <w:pPr>
              <w:ind w:leftChars="0" w:left="0" w:right="0"/>
            </w:pPr>
            <w:r>
              <w:t>GEMMA (GILT EDGED MARKET MAKERS’ASSOCIATION)</w:t>
            </w:r>
          </w:p>
        </w:tc>
      </w:tr>
      <w:tr>
        <w:trPr>
          <w:cnfStyle w:evenHBand="true" w:oddHBand="false" w:firstRow="false"/>
        </w:trPr>
        <w:tc>
          <w:tcPr>
            <w:cnfStyle w:evenVBand="false" w:oddVBand="true" w:firstColumn="false"/>
            <w:tcW w:w="33.333333%" w:type="pct"/>
          </w:tcPr>
          <w:p>
            <w:pPr>
              <w:ind w:leftChars="0" w:left="0" w:right="0"/>
            </w:pPr>
            <w:r>
              <w:t>GETB</w:t>
            </w:r>
          </w:p>
        </w:tc>
        <w:tc>
          <w:tcPr>
            <w:cnfStyle w:evenVBand="true" w:oddVBand="false" w:firstColumn="false"/>
            <w:tcW w:w="33.333333%" w:type="pct"/>
          </w:tcPr>
          <w:p>
            <w:pPr>
              <w:ind w:leftChars="0" w:left="0" w:right="0"/>
            </w:pPr>
            <w:r>
              <w:t>GETB</w:t>
            </w:r>
          </w:p>
        </w:tc>
        <w:tc>
          <w:tcPr>
            <w:cnfStyle w:evenVBand="false" w:oddVBand="true" w:firstColumn="false"/>
            <w:tcW w:w="33.333333%" w:type="pct"/>
          </w:tcPr>
          <w:p>
            <w:pPr>
              <w:ind w:leftChars="0" w:left="0" w:right="0"/>
            </w:pPr>
            <w:r>
              <w:t>LITHUANIAN NATURAL GAS EXCHANGE</w:t>
            </w:r>
          </w:p>
        </w:tc>
      </w:tr>
      <w:tr>
        <w:trPr>
          <w:cnfStyle w:evenHBand="false" w:oddHBand="true" w:firstRow="false"/>
        </w:trPr>
        <w:tc>
          <w:tcPr>
            <w:cnfStyle w:evenVBand="false" w:oddVBand="true" w:firstColumn="false"/>
            <w:tcW w:w="33.333333%" w:type="pct"/>
          </w:tcPr>
          <w:p>
            <w:pPr>
              <w:ind w:leftChars="0" w:left="0" w:right="0"/>
            </w:pPr>
            <w:r>
              <w:t>GFAM</w:t>
            </w:r>
          </w:p>
        </w:tc>
        <w:tc>
          <w:tcPr>
            <w:cnfStyle w:evenVBand="true" w:oddVBand="false" w:firstColumn="false"/>
            <w:tcW w:w="33.333333%" w:type="pct"/>
          </w:tcPr>
          <w:p>
            <w:pPr>
              <w:ind w:leftChars="0" w:left="0" w:right="0"/>
            </w:pPr>
            <w:r>
              <w:t>GFAM</w:t>
            </w:r>
          </w:p>
        </w:tc>
        <w:tc>
          <w:tcPr>
            <w:cnfStyle w:evenVBand="false" w:oddVBand="true" w:firstColumn="false"/>
            <w:tcW w:w="33.333333%" w:type="pct"/>
          </w:tcPr>
          <w:p>
            <w:pPr>
              <w:ind w:leftChars="0" w:left="0" w:right="0"/>
            </w:pPr>
            <w:r>
              <w:t>GFI SECURITIES LLC - ALL MARKETS</w:t>
            </w:r>
          </w:p>
        </w:tc>
      </w:tr>
      <w:tr>
        <w:trPr>
          <w:cnfStyle w:evenHBand="true" w:oddHBand="false" w:firstRow="false"/>
        </w:trPr>
        <w:tc>
          <w:tcPr>
            <w:cnfStyle w:evenVBand="false" w:oddVBand="true" w:firstColumn="false"/>
            <w:tcW w:w="33.333333%" w:type="pct"/>
          </w:tcPr>
          <w:p>
            <w:pPr>
              <w:ind w:leftChars="0" w:left="0" w:right="0"/>
            </w:pPr>
            <w:r>
              <w:t>GFAU</w:t>
            </w:r>
          </w:p>
        </w:tc>
        <w:tc>
          <w:tcPr>
            <w:cnfStyle w:evenVBand="true" w:oddVBand="false" w:firstColumn="false"/>
            <w:tcW w:w="33.333333%" w:type="pct"/>
          </w:tcPr>
          <w:p>
            <w:pPr>
              <w:ind w:leftChars="0" w:left="0" w:right="0"/>
            </w:pPr>
            <w:r>
              <w:t>GFAU</w:t>
            </w:r>
          </w:p>
        </w:tc>
        <w:tc>
          <w:tcPr>
            <w:cnfStyle w:evenVBand="false" w:oddVBand="true" w:firstColumn="false"/>
            <w:tcW w:w="33.333333%" w:type="pct"/>
          </w:tcPr>
          <w:p>
            <w:pPr>
              <w:ind w:leftChars="0" w:left="0" w:right="0"/>
            </w:pPr>
            <w:r>
              <w:t>GFI AUSTRALIA PTY LTD</w:t>
            </w:r>
          </w:p>
        </w:tc>
      </w:tr>
      <w:tr>
        <w:trPr>
          <w:cnfStyle w:evenHBand="false" w:oddHBand="true" w:firstRow="false"/>
        </w:trPr>
        <w:tc>
          <w:tcPr>
            <w:cnfStyle w:evenVBand="false" w:oddVBand="true" w:firstColumn="false"/>
            <w:tcW w:w="33.333333%" w:type="pct"/>
          </w:tcPr>
          <w:p>
            <w:pPr>
              <w:ind w:leftChars="0" w:left="0" w:right="0"/>
            </w:pPr>
            <w:r>
              <w:t>GFBM</w:t>
            </w:r>
          </w:p>
        </w:tc>
        <w:tc>
          <w:tcPr>
            <w:cnfStyle w:evenVBand="true" w:oddVBand="false" w:firstColumn="false"/>
            <w:tcW w:w="33.333333%" w:type="pct"/>
          </w:tcPr>
          <w:p>
            <w:pPr>
              <w:ind w:leftChars="0" w:left="0" w:right="0"/>
            </w:pPr>
            <w:r>
              <w:t>GFBM</w:t>
            </w:r>
          </w:p>
        </w:tc>
        <w:tc>
          <w:tcPr>
            <w:cnfStyle w:evenVBand="false" w:oddVBand="true" w:firstColumn="false"/>
            <w:tcW w:w="33.333333%" w:type="pct"/>
          </w:tcPr>
          <w:p>
            <w:pPr>
              <w:ind w:leftChars="0" w:left="0" w:right="0"/>
            </w:pPr>
            <w:r>
              <w:t>GFI BROKERS - MTF</w:t>
            </w:r>
          </w:p>
        </w:tc>
      </w:tr>
      <w:tr>
        <w:trPr>
          <w:cnfStyle w:evenHBand="true" w:oddHBand="false" w:firstRow="false"/>
        </w:trPr>
        <w:tc>
          <w:tcPr>
            <w:cnfStyle w:evenVBand="false" w:oddVBand="true" w:firstColumn="false"/>
            <w:tcW w:w="33.333333%" w:type="pct"/>
          </w:tcPr>
          <w:p>
            <w:pPr>
              <w:ind w:leftChars="0" w:left="0" w:right="0"/>
            </w:pPr>
            <w:r>
              <w:t>GFBO</w:t>
            </w:r>
          </w:p>
        </w:tc>
        <w:tc>
          <w:tcPr>
            <w:cnfStyle w:evenVBand="true" w:oddVBand="false" w:firstColumn="false"/>
            <w:tcW w:w="33.333333%" w:type="pct"/>
          </w:tcPr>
          <w:p>
            <w:pPr>
              <w:ind w:leftChars="0" w:left="0" w:right="0"/>
            </w:pPr>
            <w:r>
              <w:t>GFBO</w:t>
            </w:r>
          </w:p>
        </w:tc>
        <w:tc>
          <w:tcPr>
            <w:cnfStyle w:evenVBand="false" w:oddVBand="true" w:firstColumn="false"/>
            <w:tcW w:w="33.333333%" w:type="pct"/>
          </w:tcPr>
          <w:p>
            <w:pPr>
              <w:ind w:leftChars="0" w:left="0" w:right="0"/>
            </w:pPr>
            <w:r>
              <w:t>GFI BROKERS - OTF</w:t>
            </w:r>
          </w:p>
        </w:tc>
      </w:tr>
      <w:tr>
        <w:trPr>
          <w:cnfStyle w:evenHBand="false" w:oddHBand="true" w:firstRow="false"/>
        </w:trPr>
        <w:tc>
          <w:tcPr>
            <w:cnfStyle w:evenVBand="false" w:oddVBand="true" w:firstColumn="false"/>
            <w:tcW w:w="33.333333%" w:type="pct"/>
          </w:tcPr>
          <w:p>
            <w:pPr>
              <w:ind w:leftChars="0" w:left="0" w:right="0"/>
            </w:pPr>
            <w:r>
              <w:t>GFIA</w:t>
            </w:r>
          </w:p>
        </w:tc>
        <w:tc>
          <w:tcPr>
            <w:cnfStyle w:evenVBand="true" w:oddVBand="false" w:firstColumn="false"/>
            <w:tcW w:w="33.333333%" w:type="pct"/>
          </w:tcPr>
          <w:p>
            <w:pPr>
              <w:ind w:leftChars="0" w:left="0" w:right="0"/>
            </w:pPr>
            <w:r>
              <w:t>GFIA</w:t>
            </w:r>
          </w:p>
        </w:tc>
        <w:tc>
          <w:tcPr>
            <w:cnfStyle w:evenVBand="false" w:oddVBand="true" w:firstColumn="false"/>
            <w:tcW w:w="33.333333%" w:type="pct"/>
          </w:tcPr>
          <w:p>
            <w:pPr>
              <w:ind w:leftChars="0" w:left="0" w:right="0"/>
            </w:pPr>
            <w:r>
              <w:t>GFI AUCTIONMATCH</w:t>
            </w:r>
          </w:p>
        </w:tc>
      </w:tr>
      <w:tr>
        <w:trPr>
          <w:cnfStyle w:evenHBand="true" w:oddHBand="false" w:firstRow="false"/>
        </w:trPr>
        <w:tc>
          <w:tcPr>
            <w:cnfStyle w:evenVBand="false" w:oddVBand="true" w:firstColumn="false"/>
            <w:tcW w:w="33.333333%" w:type="pct"/>
          </w:tcPr>
          <w:p>
            <w:pPr>
              <w:ind w:leftChars="0" w:left="0" w:right="0"/>
            </w:pPr>
            <w:r>
              <w:t>GFIB</w:t>
            </w:r>
          </w:p>
        </w:tc>
        <w:tc>
          <w:tcPr>
            <w:cnfStyle w:evenVBand="true" w:oddVBand="false" w:firstColumn="false"/>
            <w:tcW w:w="33.333333%" w:type="pct"/>
          </w:tcPr>
          <w:p>
            <w:pPr>
              <w:ind w:leftChars="0" w:left="0" w:right="0"/>
            </w:pPr>
            <w:r>
              <w:t>GFIB</w:t>
            </w:r>
          </w:p>
        </w:tc>
        <w:tc>
          <w:tcPr>
            <w:cnfStyle w:evenVBand="false" w:oddVBand="true" w:firstColumn="false"/>
            <w:tcW w:w="33.333333%" w:type="pct"/>
          </w:tcPr>
          <w:p>
            <w:pPr>
              <w:ind w:leftChars="0" w:left="0" w:right="0"/>
            </w:pPr>
            <w:r>
              <w:t>GFI BROKERS</w:t>
            </w:r>
          </w:p>
        </w:tc>
      </w:tr>
      <w:tr>
        <w:trPr>
          <w:cnfStyle w:evenHBand="false" w:oddHBand="true" w:firstRow="false"/>
        </w:trPr>
        <w:tc>
          <w:tcPr>
            <w:cnfStyle w:evenVBand="false" w:oddVBand="true" w:firstColumn="false"/>
            <w:tcW w:w="33.333333%" w:type="pct"/>
          </w:tcPr>
          <w:p>
            <w:pPr>
              <w:ind w:leftChars="0" w:left="0" w:right="0"/>
            </w:pPr>
            <w:r>
              <w:t>GFIC</w:t>
            </w:r>
          </w:p>
        </w:tc>
        <w:tc>
          <w:tcPr>
            <w:cnfStyle w:evenVBand="true" w:oddVBand="false" w:firstColumn="false"/>
            <w:tcW w:w="33.333333%" w:type="pct"/>
          </w:tcPr>
          <w:p>
            <w:pPr>
              <w:ind w:leftChars="0" w:left="0" w:right="0"/>
            </w:pPr>
            <w:r>
              <w:t>GFIC</w:t>
            </w:r>
          </w:p>
        </w:tc>
        <w:tc>
          <w:tcPr>
            <w:cnfStyle w:evenVBand="false" w:oddVBand="true" w:firstColumn="false"/>
            <w:tcW w:w="33.333333%" w:type="pct"/>
          </w:tcPr>
          <w:p>
            <w:pPr>
              <w:ind w:leftChars="0" w:left="0" w:right="0"/>
            </w:pPr>
            <w:r>
              <w:t>GFI SECURITIES LTD</w:t>
            </w:r>
          </w:p>
        </w:tc>
      </w:tr>
      <w:tr>
        <w:trPr>
          <w:cnfStyle w:evenHBand="true" w:oddHBand="false" w:firstRow="false"/>
        </w:trPr>
        <w:tc>
          <w:tcPr>
            <w:cnfStyle w:evenVBand="false" w:oddVBand="true" w:firstColumn="false"/>
            <w:tcW w:w="33.333333%" w:type="pct"/>
          </w:tcPr>
          <w:p>
            <w:pPr>
              <w:ind w:leftChars="0" w:left="0" w:right="0"/>
            </w:pPr>
            <w:r>
              <w:t>GFIF</w:t>
            </w:r>
          </w:p>
        </w:tc>
        <w:tc>
          <w:tcPr>
            <w:cnfStyle w:evenVBand="true" w:oddVBand="false" w:firstColumn="false"/>
            <w:tcW w:w="33.333333%" w:type="pct"/>
          </w:tcPr>
          <w:p>
            <w:pPr>
              <w:ind w:leftChars="0" w:left="0" w:right="0"/>
            </w:pPr>
            <w:r>
              <w:t>GFIF</w:t>
            </w:r>
          </w:p>
        </w:tc>
        <w:tc>
          <w:tcPr>
            <w:cnfStyle w:evenVBand="false" w:oddVBand="true" w:firstColumn="false"/>
            <w:tcW w:w="33.333333%" w:type="pct"/>
          </w:tcPr>
          <w:p>
            <w:pPr>
              <w:ind w:leftChars="0" w:left="0" w:right="0"/>
            </w:pPr>
            <w:r>
              <w:t>GFI FOREXMATCH</w:t>
            </w:r>
          </w:p>
        </w:tc>
      </w:tr>
      <w:tr>
        <w:trPr>
          <w:cnfStyle w:evenHBand="false" w:oddHBand="true" w:firstRow="false"/>
        </w:trPr>
        <w:tc>
          <w:tcPr>
            <w:cnfStyle w:evenVBand="false" w:oddVBand="true" w:firstColumn="false"/>
            <w:tcW w:w="33.333333%" w:type="pct"/>
          </w:tcPr>
          <w:p>
            <w:pPr>
              <w:ind w:leftChars="0" w:left="0" w:right="0"/>
            </w:pPr>
            <w:r>
              <w:t>GFIM</w:t>
            </w:r>
          </w:p>
        </w:tc>
        <w:tc>
          <w:tcPr>
            <w:cnfStyle w:evenVBand="true" w:oddVBand="false" w:firstColumn="false"/>
            <w:tcW w:w="33.333333%" w:type="pct"/>
          </w:tcPr>
          <w:p>
            <w:pPr>
              <w:ind w:leftChars="0" w:left="0" w:right="0"/>
            </w:pPr>
            <w:r>
              <w:t>GFIM</w:t>
            </w:r>
          </w:p>
        </w:tc>
        <w:tc>
          <w:tcPr>
            <w:cnfStyle w:evenVBand="false" w:oddVBand="true" w:firstColumn="false"/>
            <w:tcW w:w="33.333333%" w:type="pct"/>
          </w:tcPr>
          <w:p>
            <w:pPr>
              <w:ind w:leftChars="0" w:left="0" w:right="0"/>
            </w:pPr>
            <w:r>
              <w:t>GFI MARKETMATCH</w:t>
            </w:r>
          </w:p>
        </w:tc>
      </w:tr>
      <w:tr>
        <w:trPr>
          <w:cnfStyle w:evenHBand="true" w:oddHBand="false" w:firstRow="false"/>
        </w:trPr>
        <w:tc>
          <w:tcPr>
            <w:cnfStyle w:evenVBand="false" w:oddVBand="true" w:firstColumn="false"/>
            <w:tcW w:w="33.333333%" w:type="pct"/>
          </w:tcPr>
          <w:p>
            <w:pPr>
              <w:ind w:leftChars="0" w:left="0" w:right="0"/>
            </w:pPr>
            <w:r>
              <w:t>GFIN</w:t>
            </w:r>
          </w:p>
        </w:tc>
        <w:tc>
          <w:tcPr>
            <w:cnfStyle w:evenVBand="true" w:oddVBand="false" w:firstColumn="false"/>
            <w:tcW w:w="33.333333%" w:type="pct"/>
          </w:tcPr>
          <w:p>
            <w:pPr>
              <w:ind w:leftChars="0" w:left="0" w:right="0"/>
            </w:pPr>
            <w:r>
              <w:t>GFIN</w:t>
            </w:r>
          </w:p>
        </w:tc>
        <w:tc>
          <w:tcPr>
            <w:cnfStyle w:evenVBand="false" w:oddVBand="true" w:firstColumn="false"/>
            <w:tcW w:w="33.333333%" w:type="pct"/>
          </w:tcPr>
          <w:p>
            <w:pPr>
              <w:ind w:leftChars="0" w:left="0" w:right="0"/>
            </w:pPr>
            <w:r>
              <w:t>GFI ENERGYMATCH</w:t>
            </w:r>
          </w:p>
        </w:tc>
      </w:tr>
      <w:tr>
        <w:trPr>
          <w:cnfStyle w:evenHBand="false" w:oddHBand="true" w:firstRow="false"/>
        </w:trPr>
        <w:tc>
          <w:tcPr>
            <w:cnfStyle w:evenVBand="false" w:oddVBand="true" w:firstColumn="false"/>
            <w:tcW w:w="33.333333%" w:type="pct"/>
          </w:tcPr>
          <w:p>
            <w:pPr>
              <w:ind w:leftChars="0" w:left="0" w:right="0"/>
            </w:pPr>
            <w:r>
              <w:t>GFIR</w:t>
            </w:r>
          </w:p>
        </w:tc>
        <w:tc>
          <w:tcPr>
            <w:cnfStyle w:evenVBand="true" w:oddVBand="false" w:firstColumn="false"/>
            <w:tcW w:w="33.333333%" w:type="pct"/>
          </w:tcPr>
          <w:p>
            <w:pPr>
              <w:ind w:leftChars="0" w:left="0" w:right="0"/>
            </w:pPr>
            <w:r>
              <w:t>GFIR</w:t>
            </w:r>
          </w:p>
        </w:tc>
        <w:tc>
          <w:tcPr>
            <w:cnfStyle w:evenVBand="false" w:oddVBand="true" w:firstColumn="false"/>
            <w:tcW w:w="33.333333%" w:type="pct"/>
          </w:tcPr>
          <w:p>
            <w:pPr>
              <w:ind w:leftChars="0" w:left="0" w:right="0"/>
            </w:pPr>
            <w:r>
              <w:t>GFI RATESMATCH</w:t>
            </w:r>
          </w:p>
        </w:tc>
      </w:tr>
      <w:tr>
        <w:trPr>
          <w:cnfStyle w:evenHBand="true" w:oddHBand="false" w:firstRow="false"/>
        </w:trPr>
        <w:tc>
          <w:tcPr>
            <w:cnfStyle w:evenVBand="false" w:oddVBand="true" w:firstColumn="false"/>
            <w:tcW w:w="33.333333%" w:type="pct"/>
          </w:tcPr>
          <w:p>
            <w:pPr>
              <w:ind w:leftChars="0" w:left="0" w:right="0"/>
            </w:pPr>
            <w:r>
              <w:t>GFKS</w:t>
            </w:r>
          </w:p>
        </w:tc>
        <w:tc>
          <w:tcPr>
            <w:cnfStyle w:evenVBand="true" w:oddVBand="false" w:firstColumn="false"/>
            <w:tcW w:w="33.333333%" w:type="pct"/>
          </w:tcPr>
          <w:p>
            <w:pPr>
              <w:ind w:leftChars="0" w:left="0" w:right="0"/>
            </w:pPr>
            <w:r>
              <w:t>GFKS</w:t>
            </w:r>
          </w:p>
        </w:tc>
        <w:tc>
          <w:tcPr>
            <w:cnfStyle w:evenVBand="false" w:oddVBand="true" w:firstColumn="false"/>
            <w:tcW w:w="33.333333%" w:type="pct"/>
          </w:tcPr>
          <w:p>
            <w:pPr>
              <w:ind w:leftChars="0" w:left="0" w:right="0"/>
            </w:pPr>
            <w:r>
              <w:t>GARANTUM FONDKOMMISSION AB - SYSTEMATIC INTERNALISER</w:t>
            </w:r>
          </w:p>
        </w:tc>
      </w:tr>
      <w:tr>
        <w:trPr>
          <w:cnfStyle w:evenHBand="false" w:oddHBand="true" w:firstRow="false"/>
        </w:trPr>
        <w:tc>
          <w:tcPr>
            <w:cnfStyle w:evenVBand="false" w:oddVBand="true" w:firstColumn="false"/>
            <w:tcW w:w="33.333333%" w:type="pct"/>
          </w:tcPr>
          <w:p>
            <w:pPr>
              <w:ind w:leftChars="0" w:left="0" w:right="0"/>
            </w:pPr>
            <w:r>
              <w:t>GFOX</w:t>
            </w:r>
          </w:p>
        </w:tc>
        <w:tc>
          <w:tcPr>
            <w:cnfStyle w:evenVBand="true" w:oddVBand="false" w:firstColumn="false"/>
            <w:tcW w:w="33.333333%" w:type="pct"/>
          </w:tcPr>
          <w:p>
            <w:pPr>
              <w:ind w:leftChars="0" w:left="0" w:right="0"/>
            </w:pPr>
            <w:r>
              <w:t>GFOX</w:t>
            </w:r>
          </w:p>
        </w:tc>
        <w:tc>
          <w:tcPr>
            <w:cnfStyle w:evenVBand="false" w:oddVBand="true" w:firstColumn="false"/>
            <w:tcW w:w="33.333333%" w:type="pct"/>
          </w:tcPr>
          <w:p>
            <w:pPr>
              <w:ind w:leftChars="0" w:left="0" w:right="0"/>
            </w:pPr>
            <w:r>
              <w:t>GLOBAL FUTURES AND OPTIONS LTD</w:t>
            </w:r>
          </w:p>
        </w:tc>
      </w:tr>
      <w:tr>
        <w:trPr>
          <w:cnfStyle w:evenHBand="true" w:oddHBand="false" w:firstRow="false"/>
        </w:trPr>
        <w:tc>
          <w:tcPr>
            <w:cnfStyle w:evenVBand="false" w:oddVBand="true" w:firstColumn="false"/>
            <w:tcW w:w="33.333333%" w:type="pct"/>
          </w:tcPr>
          <w:p>
            <w:pPr>
              <w:ind w:leftChars="0" w:left="0" w:right="0"/>
            </w:pPr>
            <w:r>
              <w:t>GFPO</w:t>
            </w:r>
          </w:p>
        </w:tc>
        <w:tc>
          <w:tcPr>
            <w:cnfStyle w:evenVBand="true" w:oddVBand="false" w:firstColumn="false"/>
            <w:tcW w:w="33.333333%" w:type="pct"/>
          </w:tcPr>
          <w:p>
            <w:pPr>
              <w:ind w:leftChars="0" w:left="0" w:right="0"/>
            </w:pPr>
            <w:r>
              <w:t>GFPO</w:t>
            </w:r>
          </w:p>
        </w:tc>
        <w:tc>
          <w:tcPr>
            <w:cnfStyle w:evenVBand="false" w:oddVBand="true" w:firstColumn="false"/>
            <w:tcW w:w="33.333333%" w:type="pct"/>
          </w:tcPr>
          <w:p>
            <w:pPr>
              <w:ind w:leftChars="0" w:left="0" w:right="0"/>
            </w:pPr>
            <w:r>
              <w:t>GFI PARIS - OTF</w:t>
            </w:r>
          </w:p>
        </w:tc>
      </w:tr>
      <w:tr>
        <w:trPr>
          <w:cnfStyle w:evenHBand="false" w:oddHBand="true" w:firstRow="false"/>
        </w:trPr>
        <w:tc>
          <w:tcPr>
            <w:cnfStyle w:evenVBand="false" w:oddVBand="true" w:firstColumn="false"/>
            <w:tcW w:w="33.333333%" w:type="pct"/>
          </w:tcPr>
          <w:p>
            <w:pPr>
              <w:ind w:leftChars="0" w:left="0" w:right="0"/>
            </w:pPr>
            <w:r>
              <w:t>GFSM</w:t>
            </w:r>
          </w:p>
        </w:tc>
        <w:tc>
          <w:tcPr>
            <w:cnfStyle w:evenVBand="true" w:oddVBand="false" w:firstColumn="false"/>
            <w:tcW w:w="33.333333%" w:type="pct"/>
          </w:tcPr>
          <w:p>
            <w:pPr>
              <w:ind w:leftChars="0" w:left="0" w:right="0"/>
            </w:pPr>
            <w:r>
              <w:t>GFSM</w:t>
            </w:r>
          </w:p>
        </w:tc>
        <w:tc>
          <w:tcPr>
            <w:cnfStyle w:evenVBand="false" w:oddVBand="true" w:firstColumn="false"/>
            <w:tcW w:w="33.333333%" w:type="pct"/>
          </w:tcPr>
          <w:p>
            <w:pPr>
              <w:ind w:leftChars="0" w:left="0" w:right="0"/>
            </w:pPr>
            <w:r>
              <w:t>GFI SECURITIES LTD - MTF</w:t>
            </w:r>
          </w:p>
        </w:tc>
      </w:tr>
      <w:tr>
        <w:trPr>
          <w:cnfStyle w:evenHBand="true" w:oddHBand="false" w:firstRow="false"/>
        </w:trPr>
        <w:tc>
          <w:tcPr>
            <w:cnfStyle w:evenVBand="false" w:oddVBand="true" w:firstColumn="false"/>
            <w:tcW w:w="33.333333%" w:type="pct"/>
          </w:tcPr>
          <w:p>
            <w:pPr>
              <w:ind w:leftChars="0" w:left="0" w:right="0"/>
            </w:pPr>
            <w:r>
              <w:t>GFSO</w:t>
            </w:r>
          </w:p>
        </w:tc>
        <w:tc>
          <w:tcPr>
            <w:cnfStyle w:evenVBand="true" w:oddVBand="false" w:firstColumn="false"/>
            <w:tcW w:w="33.333333%" w:type="pct"/>
          </w:tcPr>
          <w:p>
            <w:pPr>
              <w:ind w:leftChars="0" w:left="0" w:right="0"/>
            </w:pPr>
            <w:r>
              <w:t>GFSO</w:t>
            </w:r>
          </w:p>
        </w:tc>
        <w:tc>
          <w:tcPr>
            <w:cnfStyle w:evenVBand="false" w:oddVBand="true" w:firstColumn="false"/>
            <w:tcW w:w="33.333333%" w:type="pct"/>
          </w:tcPr>
          <w:p>
            <w:pPr>
              <w:ind w:leftChars="0" w:left="0" w:right="0"/>
            </w:pPr>
            <w:r>
              <w:t>GFI SECURITIES LTD - OTF</w:t>
            </w:r>
          </w:p>
        </w:tc>
      </w:tr>
      <w:tr>
        <w:trPr>
          <w:cnfStyle w:evenHBand="false" w:oddHBand="true" w:firstRow="false"/>
        </w:trPr>
        <w:tc>
          <w:tcPr>
            <w:cnfStyle w:evenVBand="false" w:oddVBand="true" w:firstColumn="false"/>
            <w:tcW w:w="33.333333%" w:type="pct"/>
          </w:tcPr>
          <w:p>
            <w:pPr>
              <w:ind w:leftChars="0" w:left="0" w:right="0"/>
            </w:pPr>
            <w:r>
              <w:t>GIPB</w:t>
            </w:r>
          </w:p>
        </w:tc>
        <w:tc>
          <w:tcPr>
            <w:cnfStyle w:evenVBand="true" w:oddVBand="false" w:firstColumn="false"/>
            <w:tcW w:w="33.333333%" w:type="pct"/>
          </w:tcPr>
          <w:p>
            <w:pPr>
              <w:ind w:leftChars="0" w:left="0" w:right="0"/>
            </w:pPr>
            <w:r>
              <w:t>GIPB</w:t>
            </w:r>
          </w:p>
        </w:tc>
        <w:tc>
          <w:tcPr>
            <w:cnfStyle w:evenVBand="false" w:oddVBand="true" w:firstColumn="false"/>
            <w:tcW w:w="33.333333%" w:type="pct"/>
          </w:tcPr>
          <w:p>
            <w:pPr>
              <w:ind w:leftChars="0" w:left="0" w:right="0"/>
            </w:pPr>
            <w:r>
              <w:t>GOLDMAN SACHS INTERNATIONAL PARIS BRANCH</w:t>
            </w:r>
          </w:p>
        </w:tc>
      </w:tr>
      <w:tr>
        <w:trPr>
          <w:cnfStyle w:evenHBand="true" w:oddHBand="false" w:firstRow="false"/>
        </w:trPr>
        <w:tc>
          <w:tcPr>
            <w:cnfStyle w:evenVBand="false" w:oddVBand="true" w:firstColumn="false"/>
            <w:tcW w:w="33.333333%" w:type="pct"/>
          </w:tcPr>
          <w:p>
            <w:pPr>
              <w:ind w:leftChars="0" w:left="0" w:right="0"/>
            </w:pPr>
            <w:r>
              <w:t>GLBX</w:t>
            </w:r>
          </w:p>
        </w:tc>
        <w:tc>
          <w:tcPr>
            <w:cnfStyle w:evenVBand="true" w:oddVBand="false" w:firstColumn="false"/>
            <w:tcW w:w="33.333333%" w:type="pct"/>
          </w:tcPr>
          <w:p>
            <w:pPr>
              <w:ind w:leftChars="0" w:left="0" w:right="0"/>
            </w:pPr>
            <w:r>
              <w:t>GLBX</w:t>
            </w:r>
          </w:p>
        </w:tc>
        <w:tc>
          <w:tcPr>
            <w:cnfStyle w:evenVBand="false" w:oddVBand="true" w:firstColumn="false"/>
            <w:tcW w:w="33.333333%" w:type="pct"/>
          </w:tcPr>
          <w:p>
            <w:pPr>
              <w:ind w:leftChars="0" w:left="0" w:right="0"/>
            </w:pPr>
            <w:r>
              <w:t>CME GLOBEX</w:t>
            </w:r>
          </w:p>
        </w:tc>
      </w:tr>
      <w:tr>
        <w:trPr>
          <w:cnfStyle w:evenHBand="false" w:oddHBand="true" w:firstRow="false"/>
        </w:trPr>
        <w:tc>
          <w:tcPr>
            <w:cnfStyle w:evenVBand="false" w:oddVBand="true" w:firstColumn="false"/>
            <w:tcW w:w="33.333333%" w:type="pct"/>
          </w:tcPr>
          <w:p>
            <w:pPr>
              <w:ind w:leftChars="0" w:left="0" w:right="0"/>
            </w:pPr>
            <w:r>
              <w:t>GLLC</w:t>
            </w:r>
          </w:p>
        </w:tc>
        <w:tc>
          <w:tcPr>
            <w:cnfStyle w:evenVBand="true" w:oddVBand="false" w:firstColumn="false"/>
            <w:tcW w:w="33.333333%" w:type="pct"/>
          </w:tcPr>
          <w:p>
            <w:pPr>
              <w:ind w:leftChars="0" w:left="0" w:right="0"/>
            </w:pPr>
            <w:r>
              <w:t>GLLC</w:t>
            </w:r>
          </w:p>
        </w:tc>
        <w:tc>
          <w:tcPr>
            <w:cnfStyle w:evenVBand="false" w:oddVBand="true" w:firstColumn="false"/>
            <w:tcW w:w="33.333333%" w:type="pct"/>
          </w:tcPr>
          <w:p>
            <w:pPr>
              <w:ind w:leftChars="0" w:left="0" w:right="0"/>
            </w:pPr>
            <w:r>
              <w:t>GATE US LLC</w:t>
            </w:r>
          </w:p>
        </w:tc>
      </w:tr>
      <w:tr>
        <w:trPr>
          <w:cnfStyle w:evenHBand="true" w:oddHBand="false" w:firstRow="false"/>
        </w:trPr>
        <w:tc>
          <w:tcPr>
            <w:cnfStyle w:evenVBand="false" w:oddVBand="true" w:firstColumn="false"/>
            <w:tcW w:w="33.333333%" w:type="pct"/>
          </w:tcPr>
          <w:p>
            <w:pPr>
              <w:ind w:leftChars="0" w:left="0" w:right="0"/>
            </w:pPr>
            <w:r>
              <w:t>GLMX</w:t>
            </w:r>
          </w:p>
        </w:tc>
        <w:tc>
          <w:tcPr>
            <w:cnfStyle w:evenVBand="true" w:oddVBand="false" w:firstColumn="false"/>
            <w:tcW w:w="33.333333%" w:type="pct"/>
          </w:tcPr>
          <w:p>
            <w:pPr>
              <w:ind w:leftChars="0" w:left="0" w:right="0"/>
            </w:pPr>
            <w:r>
              <w:t>GLMX</w:t>
            </w:r>
          </w:p>
        </w:tc>
        <w:tc>
          <w:tcPr>
            <w:cnfStyle w:evenVBand="false" w:oddVBand="true" w:firstColumn="false"/>
            <w:tcW w:w="33.333333%" w:type="pct"/>
          </w:tcPr>
          <w:p>
            <w:pPr>
              <w:ind w:leftChars="0" w:left="0" w:right="0"/>
            </w:pPr>
            <w:r>
              <w:t>GLMX</w:t>
            </w:r>
          </w:p>
        </w:tc>
      </w:tr>
      <w:tr>
        <w:trPr>
          <w:cnfStyle w:evenHBand="false" w:oddHBand="true" w:firstRow="false"/>
        </w:trPr>
        <w:tc>
          <w:tcPr>
            <w:cnfStyle w:evenVBand="false" w:oddVBand="true" w:firstColumn="false"/>
            <w:tcW w:w="33.333333%" w:type="pct"/>
          </w:tcPr>
          <w:p>
            <w:pPr>
              <w:ind w:leftChars="0" w:left="0" w:right="0"/>
            </w:pPr>
            <w:r>
              <w:t>GLOM</w:t>
            </w:r>
          </w:p>
        </w:tc>
        <w:tc>
          <w:tcPr>
            <w:cnfStyle w:evenVBand="true" w:oddVBand="false" w:firstColumn="false"/>
            <w:tcW w:w="33.333333%" w:type="pct"/>
          </w:tcPr>
          <w:p>
            <w:pPr>
              <w:ind w:leftChars="0" w:left="0" w:right="0"/>
            </w:pPr>
            <w:r>
              <w:t>GLOM</w:t>
            </w:r>
          </w:p>
        </w:tc>
        <w:tc>
          <w:tcPr>
            <w:cnfStyle w:evenVBand="false" w:oddVBand="true" w:firstColumn="false"/>
            <w:tcW w:w="33.333333%" w:type="pct"/>
          </w:tcPr>
          <w:p>
            <w:pPr>
              <w:ind w:leftChars="0" w:left="0" w:right="0"/>
            </w:pPr>
            <w:r>
              <w:t>GLOMAX EXCHANGE LTD</w:t>
            </w:r>
          </w:p>
        </w:tc>
      </w:tr>
      <w:tr>
        <w:trPr>
          <w:cnfStyle w:evenHBand="true" w:oddHBand="false" w:firstRow="false"/>
        </w:trPr>
        <w:tc>
          <w:tcPr>
            <w:cnfStyle w:evenVBand="false" w:oddVBand="true" w:firstColumn="false"/>
            <w:tcW w:w="33.333333%" w:type="pct"/>
          </w:tcPr>
          <w:p>
            <w:pPr>
              <w:ind w:leftChars="0" w:left="0" w:right="0"/>
            </w:pPr>
            <w:r>
              <w:t>GLPS</w:t>
            </w:r>
          </w:p>
        </w:tc>
        <w:tc>
          <w:tcPr>
            <w:cnfStyle w:evenVBand="true" w:oddVBand="false" w:firstColumn="false"/>
            <w:tcW w:w="33.333333%" w:type="pct"/>
          </w:tcPr>
          <w:p>
            <w:pPr>
              <w:ind w:leftChars="0" w:left="0" w:right="0"/>
            </w:pPr>
            <w:r>
              <w:t>GLPS</w:t>
            </w:r>
          </w:p>
        </w:tc>
        <w:tc>
          <w:tcPr>
            <w:cnfStyle w:evenVBand="false" w:oddVBand="true" w:firstColumn="false"/>
            <w:tcW w:w="33.333333%" w:type="pct"/>
          </w:tcPr>
          <w:p>
            <w:pPr>
              <w:ind w:leftChars="0" w:left="0" w:right="0"/>
            </w:pPr>
            <w:r>
              <w:t>ESSEX RADEZ, LLC</w:t>
            </w:r>
          </w:p>
        </w:tc>
      </w:tr>
      <w:tr>
        <w:trPr>
          <w:cnfStyle w:evenHBand="false" w:oddHBand="true" w:firstRow="false"/>
        </w:trPr>
        <w:tc>
          <w:tcPr>
            <w:cnfStyle w:evenVBand="false" w:oddVBand="true" w:firstColumn="false"/>
            <w:tcW w:w="33.333333%" w:type="pct"/>
          </w:tcPr>
          <w:p>
            <w:pPr>
              <w:ind w:leftChars="0" w:left="0" w:right="0"/>
            </w:pPr>
            <w:r>
              <w:t>GLPX</w:t>
            </w:r>
          </w:p>
        </w:tc>
        <w:tc>
          <w:tcPr>
            <w:cnfStyle w:evenVBand="true" w:oddVBand="false" w:firstColumn="false"/>
            <w:tcW w:w="33.333333%" w:type="pct"/>
          </w:tcPr>
          <w:p>
            <w:pPr>
              <w:ind w:leftChars="0" w:left="0" w:right="0"/>
            </w:pPr>
            <w:r>
              <w:t>GLPX</w:t>
            </w:r>
          </w:p>
        </w:tc>
        <w:tc>
          <w:tcPr>
            <w:cnfStyle w:evenVBand="false" w:oddVBand="true" w:firstColumn="false"/>
            <w:tcW w:w="33.333333%" w:type="pct"/>
          </w:tcPr>
          <w:p>
            <w:pPr>
              <w:ind w:leftChars="0" w:left="0" w:right="0"/>
            </w:pPr>
            <w:r>
              <w:t>ACS EXECUTION SERVICES, LLC</w:t>
            </w:r>
          </w:p>
        </w:tc>
      </w:tr>
      <w:tr>
        <w:trPr>
          <w:cnfStyle w:evenHBand="true" w:oddHBand="false" w:firstRow="false"/>
        </w:trPr>
        <w:tc>
          <w:tcPr>
            <w:cnfStyle w:evenVBand="false" w:oddVBand="true" w:firstColumn="false"/>
            <w:tcW w:w="33.333333%" w:type="pct"/>
          </w:tcPr>
          <w:p>
            <w:pPr>
              <w:ind w:leftChars="0" w:left="0" w:right="0"/>
            </w:pPr>
            <w:r>
              <w:t>GMBG</w:t>
            </w:r>
          </w:p>
        </w:tc>
        <w:tc>
          <w:tcPr>
            <w:cnfStyle w:evenVBand="true" w:oddVBand="false" w:firstColumn="false"/>
            <w:tcW w:w="33.333333%" w:type="pct"/>
          </w:tcPr>
          <w:p>
            <w:pPr>
              <w:ind w:leftChars="0" w:left="0" w:right="0"/>
            </w:pPr>
            <w:r>
              <w:t>GMBG</w:t>
            </w:r>
          </w:p>
        </w:tc>
        <w:tc>
          <w:tcPr>
            <w:cnfStyle w:evenVBand="false" w:oddVBand="true" w:firstColumn="false"/>
            <w:tcW w:w="33.333333%" w:type="pct"/>
          </w:tcPr>
          <w:p>
            <w:pPr>
              <w:ind w:leftChars="0" w:left="0" w:right="0"/>
            </w:pPr>
            <w:r>
              <w:t>MTF SOFIA - GROWTH MARKET</w:t>
            </w:r>
          </w:p>
        </w:tc>
      </w:tr>
      <w:tr>
        <w:trPr>
          <w:cnfStyle w:evenHBand="false" w:oddHBand="true" w:firstRow="false"/>
        </w:trPr>
        <w:tc>
          <w:tcPr>
            <w:cnfStyle w:evenVBand="false" w:oddVBand="true" w:firstColumn="false"/>
            <w:tcW w:w="33.333333%" w:type="pct"/>
          </w:tcPr>
          <w:p>
            <w:pPr>
              <w:ind w:leftChars="0" w:left="0" w:right="0"/>
            </w:pPr>
            <w:r>
              <w:t>GMEG</w:t>
            </w:r>
          </w:p>
        </w:tc>
        <w:tc>
          <w:tcPr>
            <w:cnfStyle w:evenVBand="true" w:oddVBand="false" w:firstColumn="false"/>
            <w:tcW w:w="33.333333%" w:type="pct"/>
          </w:tcPr>
          <w:p>
            <w:pPr>
              <w:ind w:leftChars="0" w:left="0" w:right="0"/>
            </w:pPr>
            <w:r>
              <w:t>GMEG</w:t>
            </w:r>
          </w:p>
        </w:tc>
        <w:tc>
          <w:tcPr>
            <w:cnfStyle w:evenVBand="false" w:oddVBand="true" w:firstColumn="false"/>
            <w:tcW w:w="33.333333%" w:type="pct"/>
          </w:tcPr>
          <w:p>
            <w:pPr>
              <w:ind w:leftChars="0" w:left="0" w:right="0"/>
            </w:pPr>
            <w:r>
              <w:t>GMEX EXCHANGE</w:t>
            </w:r>
          </w:p>
        </w:tc>
      </w:tr>
      <w:tr>
        <w:trPr>
          <w:cnfStyle w:evenHBand="true" w:oddHBand="false" w:firstRow="false"/>
        </w:trPr>
        <w:tc>
          <w:tcPr>
            <w:cnfStyle w:evenVBand="false" w:oddVBand="true" w:firstColumn="false"/>
            <w:tcW w:w="33.333333%" w:type="pct"/>
          </w:tcPr>
          <w:p>
            <w:pPr>
              <w:ind w:leftChars="0" w:left="0" w:right="0"/>
            </w:pPr>
            <w:r>
              <w:t>GMEO</w:t>
            </w:r>
          </w:p>
        </w:tc>
        <w:tc>
          <w:tcPr>
            <w:cnfStyle w:evenVBand="true" w:oddVBand="false" w:firstColumn="false"/>
            <w:tcW w:w="33.333333%" w:type="pct"/>
          </w:tcPr>
          <w:p>
            <w:pPr>
              <w:ind w:leftChars="0" w:left="0" w:right="0"/>
            </w:pPr>
            <w:r>
              <w:t>GMEO</w:t>
            </w:r>
          </w:p>
        </w:tc>
        <w:tc>
          <w:tcPr>
            <w:cnfStyle w:evenVBand="false" w:oddVBand="true" w:firstColumn="false"/>
            <w:tcW w:w="33.333333%" w:type="pct"/>
          </w:tcPr>
          <w:p>
            <w:pPr>
              <w:ind w:leftChars="0" w:left="0" w:right="0"/>
            </w:pPr>
            <w:r>
              <w:t>GRIFFIN MARKETS EUROPE - OTF</w:t>
            </w:r>
          </w:p>
        </w:tc>
      </w:tr>
      <w:tr>
        <w:trPr>
          <w:cnfStyle w:evenHBand="false" w:oddHBand="true" w:firstRow="false"/>
        </w:trPr>
        <w:tc>
          <w:tcPr>
            <w:cnfStyle w:evenVBand="false" w:oddVBand="true" w:firstColumn="false"/>
            <w:tcW w:w="33.333333%" w:type="pct"/>
          </w:tcPr>
          <w:p>
            <w:pPr>
              <w:ind w:leftChars="0" w:left="0" w:right="0"/>
            </w:pPr>
            <w:r>
              <w:t>GMES</w:t>
            </w:r>
          </w:p>
        </w:tc>
        <w:tc>
          <w:tcPr>
            <w:cnfStyle w:evenVBand="true" w:oddVBand="false" w:firstColumn="false"/>
            <w:tcW w:w="33.333333%" w:type="pct"/>
          </w:tcPr>
          <w:p>
            <w:pPr>
              <w:ind w:leftChars="0" w:left="0" w:right="0"/>
            </w:pPr>
            <w:r>
              <w:t>GMES</w:t>
            </w:r>
          </w:p>
        </w:tc>
        <w:tc>
          <w:tcPr>
            <w:cnfStyle w:evenVBand="false" w:oddVBand="true" w:firstColumn="false"/>
            <w:tcW w:w="33.333333%" w:type="pct"/>
          </w:tcPr>
          <w:p>
            <w:pPr>
              <w:ind w:leftChars="0" w:left="0" w:right="0"/>
            </w:pPr>
            <w:r>
              <w:t>GRIFFIN MARKETS EUROPE</w:t>
            </w:r>
          </w:p>
        </w:tc>
      </w:tr>
      <w:tr>
        <w:trPr>
          <w:cnfStyle w:evenHBand="true" w:oddHBand="false" w:firstRow="false"/>
        </w:trPr>
        <w:tc>
          <w:tcPr>
            <w:cnfStyle w:evenVBand="false" w:oddVBand="true" w:firstColumn="false"/>
            <w:tcW w:w="33.333333%" w:type="pct"/>
          </w:tcPr>
          <w:p>
            <w:pPr>
              <w:ind w:leftChars="0" w:left="0" w:right="0"/>
            </w:pPr>
            <w:r>
              <w:t>GMEX</w:t>
            </w:r>
          </w:p>
        </w:tc>
        <w:tc>
          <w:tcPr>
            <w:cnfStyle w:evenVBand="true" w:oddVBand="false" w:firstColumn="false"/>
            <w:tcW w:w="33.333333%" w:type="pct"/>
          </w:tcPr>
          <w:p>
            <w:pPr>
              <w:ind w:leftChars="0" w:left="0" w:right="0"/>
            </w:pPr>
            <w:r>
              <w:t>GMEX</w:t>
            </w:r>
          </w:p>
        </w:tc>
        <w:tc>
          <w:tcPr>
            <w:cnfStyle w:evenVBand="false" w:oddVBand="true" w:firstColumn="false"/>
            <w:tcW w:w="33.333333%" w:type="pct"/>
          </w:tcPr>
          <w:p>
            <w:pPr>
              <w:ind w:leftChars="0" w:left="0" w:right="0"/>
            </w:pPr>
            <w:r>
              <w:t>GREENMARKET EXCHANGE</w:t>
            </w:r>
          </w:p>
        </w:tc>
      </w:tr>
      <w:tr>
        <w:trPr>
          <w:cnfStyle w:evenHBand="false" w:oddHBand="true" w:firstRow="false"/>
        </w:trPr>
        <w:tc>
          <w:tcPr>
            <w:cnfStyle w:evenVBand="false" w:oddVBand="true" w:firstColumn="false"/>
            <w:tcW w:w="33.333333%" w:type="pct"/>
          </w:tcPr>
          <w:p>
            <w:pPr>
              <w:ind w:leftChars="0" w:left="0" w:right="0"/>
            </w:pPr>
            <w:r>
              <w:t>GMGD</w:t>
            </w:r>
          </w:p>
        </w:tc>
        <w:tc>
          <w:tcPr>
            <w:cnfStyle w:evenVBand="true" w:oddVBand="false" w:firstColumn="false"/>
            <w:tcW w:w="33.333333%" w:type="pct"/>
          </w:tcPr>
          <w:p>
            <w:pPr>
              <w:ind w:leftChars="0" w:left="0" w:right="0"/>
            </w:pPr>
            <w:r>
              <w:t>GMGD</w:t>
            </w:r>
          </w:p>
        </w:tc>
        <w:tc>
          <w:tcPr>
            <w:cnfStyle w:evenVBand="false" w:oddVBand="true" w:firstColumn="false"/>
            <w:tcW w:w="33.333333%" w:type="pct"/>
          </w:tcPr>
          <w:p>
            <w:pPr>
              <w:ind w:leftChars="0" w:left="0" w:right="0"/>
            </w:pPr>
            <w:r>
              <w:t>GMG DUBAI LIMITED</w:t>
            </w:r>
          </w:p>
        </w:tc>
      </w:tr>
      <w:tr>
        <w:trPr>
          <w:cnfStyle w:evenHBand="true" w:oddHBand="false" w:firstRow="false"/>
        </w:trPr>
        <w:tc>
          <w:tcPr>
            <w:cnfStyle w:evenVBand="false" w:oddVBand="true" w:firstColumn="false"/>
            <w:tcW w:w="33.333333%" w:type="pct"/>
          </w:tcPr>
          <w:p>
            <w:pPr>
              <w:ind w:leftChars="0" w:left="0" w:right="0"/>
            </w:pPr>
            <w:r>
              <w:t>GMGE</w:t>
            </w:r>
          </w:p>
        </w:tc>
        <w:tc>
          <w:tcPr>
            <w:cnfStyle w:evenVBand="true" w:oddVBand="false" w:firstColumn="false"/>
            <w:tcW w:w="33.333333%" w:type="pct"/>
          </w:tcPr>
          <w:p>
            <w:pPr>
              <w:ind w:leftChars="0" w:left="0" w:right="0"/>
            </w:pPr>
            <w:r>
              <w:t>GMGE</w:t>
            </w:r>
          </w:p>
        </w:tc>
        <w:tc>
          <w:tcPr>
            <w:cnfStyle w:evenVBand="false" w:oddVBand="true" w:firstColumn="false"/>
            <w:tcW w:w="33.333333%" w:type="pct"/>
          </w:tcPr>
          <w:p>
            <w:pPr>
              <w:ind w:leftChars="0" w:left="0" w:right="0"/>
            </w:pPr>
            <w:r>
              <w:t>GMG EUROPE B.V.</w:t>
            </w:r>
          </w:p>
        </w:tc>
      </w:tr>
      <w:tr>
        <w:trPr>
          <w:cnfStyle w:evenHBand="false" w:oddHBand="true" w:firstRow="false"/>
        </w:trPr>
        <w:tc>
          <w:tcPr>
            <w:cnfStyle w:evenVBand="false" w:oddVBand="true" w:firstColumn="false"/>
            <w:tcW w:w="33.333333%" w:type="pct"/>
          </w:tcPr>
          <w:p>
            <w:pPr>
              <w:ind w:leftChars="0" w:left="0" w:right="0"/>
            </w:pPr>
            <w:r>
              <w:t>GMGL</w:t>
            </w:r>
          </w:p>
        </w:tc>
        <w:tc>
          <w:tcPr>
            <w:cnfStyle w:evenVBand="true" w:oddVBand="false" w:firstColumn="false"/>
            <w:tcW w:w="33.333333%" w:type="pct"/>
          </w:tcPr>
          <w:p>
            <w:pPr>
              <w:ind w:leftChars="0" w:left="0" w:right="0"/>
            </w:pPr>
            <w:r>
              <w:t>GMGL</w:t>
            </w:r>
          </w:p>
        </w:tc>
        <w:tc>
          <w:tcPr>
            <w:cnfStyle w:evenVBand="false" w:oddVBand="true" w:firstColumn="false"/>
            <w:tcW w:w="33.333333%" w:type="pct"/>
          </w:tcPr>
          <w:p>
            <w:pPr>
              <w:ind w:leftChars="0" w:left="0" w:right="0"/>
            </w:pPr>
            <w:r>
              <w:t>GMG BROKERS LIMITED</w:t>
            </w:r>
          </w:p>
        </w:tc>
      </w:tr>
      <w:tr>
        <w:trPr>
          <w:cnfStyle w:evenHBand="true" w:oddHBand="false" w:firstRow="false"/>
        </w:trPr>
        <w:tc>
          <w:tcPr>
            <w:cnfStyle w:evenVBand="false" w:oddVBand="true" w:firstColumn="false"/>
            <w:tcW w:w="33.333333%" w:type="pct"/>
          </w:tcPr>
          <w:p>
            <w:pPr>
              <w:ind w:leftChars="0" w:left="0" w:right="0"/>
            </w:pPr>
            <w:r>
              <w:t>GMNI</w:t>
            </w:r>
          </w:p>
        </w:tc>
        <w:tc>
          <w:tcPr>
            <w:cnfStyle w:evenVBand="true" w:oddVBand="false" w:firstColumn="false"/>
            <w:tcW w:w="33.333333%" w:type="pct"/>
          </w:tcPr>
          <w:p>
            <w:pPr>
              <w:ind w:leftChars="0" w:left="0" w:right="0"/>
            </w:pPr>
            <w:r>
              <w:t>GMNI</w:t>
            </w:r>
          </w:p>
        </w:tc>
        <w:tc>
          <w:tcPr>
            <w:cnfStyle w:evenVBand="false" w:oddVBand="true" w:firstColumn="false"/>
            <w:tcW w:w="33.333333%" w:type="pct"/>
          </w:tcPr>
          <w:p>
            <w:pPr>
              <w:ind w:leftChars="0" w:left="0" w:right="0"/>
            </w:pPr>
            <w:r>
              <w:t>ISE GEMINI EXCHANGE</w:t>
            </w:r>
          </w:p>
        </w:tc>
      </w:tr>
      <w:tr>
        <w:trPr>
          <w:cnfStyle w:evenHBand="false" w:oddHBand="true" w:firstRow="false"/>
        </w:trPr>
        <w:tc>
          <w:tcPr>
            <w:cnfStyle w:evenVBand="false" w:oddVBand="true" w:firstColumn="false"/>
            <w:tcW w:w="33.333333%" w:type="pct"/>
          </w:tcPr>
          <w:p>
            <w:pPr>
              <w:ind w:leftChars="0" w:left="0" w:right="0"/>
            </w:pPr>
            <w:r>
              <w:t>GMTF</w:t>
            </w:r>
          </w:p>
        </w:tc>
        <w:tc>
          <w:tcPr>
            <w:cnfStyle w:evenVBand="true" w:oddVBand="false" w:firstColumn="false"/>
            <w:tcW w:w="33.333333%" w:type="pct"/>
          </w:tcPr>
          <w:p>
            <w:pPr>
              <w:ind w:leftChars="0" w:left="0" w:right="0"/>
            </w:pPr>
            <w:r>
              <w:t>GMTF</w:t>
            </w:r>
          </w:p>
        </w:tc>
        <w:tc>
          <w:tcPr>
            <w:cnfStyle w:evenVBand="false" w:oddVBand="true" w:firstColumn="false"/>
            <w:tcW w:w="33.333333%" w:type="pct"/>
          </w:tcPr>
          <w:p>
            <w:pPr>
              <w:ind w:leftChars="0" w:left="0" w:right="0"/>
            </w:pPr>
            <w:r>
              <w:t>GALAXY</w:t>
            </w:r>
          </w:p>
        </w:tc>
      </w:tr>
      <w:tr>
        <w:trPr>
          <w:cnfStyle w:evenHBand="true" w:oddHBand="false" w:firstRow="false"/>
        </w:trPr>
        <w:tc>
          <w:tcPr>
            <w:cnfStyle w:evenVBand="false" w:oddVBand="true" w:firstColumn="false"/>
            <w:tcW w:w="33.333333%" w:type="pct"/>
          </w:tcPr>
          <w:p>
            <w:pPr>
              <w:ind w:leftChars="0" w:left="0" w:right="0"/>
            </w:pPr>
            <w:r>
              <w:t>GMTS</w:t>
            </w:r>
          </w:p>
        </w:tc>
        <w:tc>
          <w:tcPr>
            <w:cnfStyle w:evenVBand="true" w:oddVBand="false" w:firstColumn="false"/>
            <w:tcW w:w="33.333333%" w:type="pct"/>
          </w:tcPr>
          <w:p>
            <w:pPr>
              <w:ind w:leftChars="0" w:left="0" w:right="0"/>
            </w:pPr>
            <w:r>
              <w:t>GMTS</w:t>
            </w:r>
          </w:p>
        </w:tc>
        <w:tc>
          <w:tcPr>
            <w:cnfStyle w:evenVBand="false" w:oddVBand="true" w:firstColumn="false"/>
            <w:tcW w:w="33.333333%" w:type="pct"/>
          </w:tcPr>
          <w:p>
            <w:pPr>
              <w:ind w:leftChars="0" w:left="0" w:right="0"/>
            </w:pPr>
            <w:r>
              <w:t>MTS GERMANY</w:t>
            </w:r>
          </w:p>
        </w:tc>
      </w:tr>
      <w:tr>
        <w:trPr>
          <w:cnfStyle w:evenHBand="false" w:oddHBand="true" w:firstRow="false"/>
        </w:trPr>
        <w:tc>
          <w:tcPr>
            <w:cnfStyle w:evenVBand="false" w:oddVBand="true" w:firstColumn="false"/>
            <w:tcW w:w="33.333333%" w:type="pct"/>
          </w:tcPr>
          <w:p>
            <w:pPr>
              <w:ind w:leftChars="0" w:left="0" w:right="0"/>
            </w:pPr>
            <w:r>
              <w:t>GOTC</w:t>
            </w:r>
          </w:p>
        </w:tc>
        <w:tc>
          <w:tcPr>
            <w:cnfStyle w:evenVBand="true" w:oddVBand="false" w:firstColumn="false"/>
            <w:tcW w:w="33.333333%" w:type="pct"/>
          </w:tcPr>
          <w:p>
            <w:pPr>
              <w:ind w:leftChars="0" w:left="0" w:right="0"/>
            </w:pPr>
            <w:r>
              <w:t>GOTC</w:t>
            </w:r>
          </w:p>
        </w:tc>
        <w:tc>
          <w:tcPr>
            <w:cnfStyle w:evenVBand="false" w:oddVBand="true" w:firstColumn="false"/>
            <w:tcW w:w="33.333333%" w:type="pct"/>
          </w:tcPr>
          <w:p>
            <w:pPr>
              <w:ind w:leftChars="0" w:left="0" w:right="0"/>
            </w:pPr>
            <w:r>
              <w:t>GLOBAL OTC</w:t>
            </w:r>
          </w:p>
        </w:tc>
      </w:tr>
      <w:tr>
        <w:trPr>
          <w:cnfStyle w:evenHBand="true" w:oddHBand="false" w:firstRow="false"/>
        </w:trPr>
        <w:tc>
          <w:tcPr>
            <w:cnfStyle w:evenVBand="false" w:oddVBand="true" w:firstColumn="false"/>
            <w:tcW w:w="33.333333%" w:type="pct"/>
          </w:tcPr>
          <w:p>
            <w:pPr>
              <w:ind w:leftChars="0" w:left="0" w:right="0"/>
            </w:pPr>
            <w:r>
              <w:t>GOVX</w:t>
            </w:r>
          </w:p>
        </w:tc>
        <w:tc>
          <w:tcPr>
            <w:cnfStyle w:evenVBand="true" w:oddVBand="false" w:firstColumn="false"/>
            <w:tcW w:w="33.333333%" w:type="pct"/>
          </w:tcPr>
          <w:p>
            <w:pPr>
              <w:ind w:leftChars="0" w:left="0" w:right="0"/>
            </w:pPr>
            <w:r>
              <w:t>GOVX</w:t>
            </w:r>
          </w:p>
        </w:tc>
        <w:tc>
          <w:tcPr>
            <w:cnfStyle w:evenVBand="false" w:oddVBand="true" w:firstColumn="false"/>
            <w:tcW w:w="33.333333%" w:type="pct"/>
          </w:tcPr>
          <w:p>
            <w:pPr>
              <w:ind w:leftChars="0" w:left="0" w:right="0"/>
            </w:pPr>
            <w:r>
              <w:t>GOVEX</w:t>
            </w:r>
          </w:p>
        </w:tc>
      </w:tr>
      <w:tr>
        <w:trPr>
          <w:cnfStyle w:evenHBand="false" w:oddHBand="true" w:firstRow="false"/>
        </w:trPr>
        <w:tc>
          <w:tcPr>
            <w:cnfStyle w:evenVBand="false" w:oddVBand="true" w:firstColumn="false"/>
            <w:tcW w:w="33.333333%" w:type="pct"/>
          </w:tcPr>
          <w:p>
            <w:pPr>
              <w:ind w:leftChars="0" w:left="0" w:right="0"/>
            </w:pPr>
            <w:r>
              <w:t>GPBC</w:t>
            </w:r>
          </w:p>
        </w:tc>
        <w:tc>
          <w:tcPr>
            <w:cnfStyle w:evenVBand="true" w:oddVBand="false" w:firstColumn="false"/>
            <w:tcW w:w="33.333333%" w:type="pct"/>
          </w:tcPr>
          <w:p>
            <w:pPr>
              <w:ind w:leftChars="0" w:left="0" w:right="0"/>
            </w:pPr>
            <w:r>
              <w:t>GPBC</w:t>
            </w:r>
          </w:p>
        </w:tc>
        <w:tc>
          <w:tcPr>
            <w:cnfStyle w:evenVBand="false" w:oddVBand="true" w:firstColumn="false"/>
            <w:tcW w:w="33.333333%" w:type="pct"/>
          </w:tcPr>
          <w:p>
            <w:pPr>
              <w:ind w:leftChars="0" w:left="0" w:right="0"/>
            </w:pPr>
            <w:r>
              <w:t>GPB-FINANCIAL SERVICES LTD - SYSTEMATIC INTERNALISER</w:t>
            </w:r>
          </w:p>
        </w:tc>
      </w:tr>
      <w:tr>
        <w:trPr>
          <w:cnfStyle w:evenHBand="true" w:oddHBand="false" w:firstRow="false"/>
        </w:trPr>
        <w:tc>
          <w:tcPr>
            <w:cnfStyle w:evenVBand="false" w:oddVBand="true" w:firstColumn="false"/>
            <w:tcW w:w="33.333333%" w:type="pct"/>
          </w:tcPr>
          <w:p>
            <w:pPr>
              <w:ind w:leftChars="0" w:left="0" w:right="0"/>
            </w:pPr>
            <w:r>
              <w:t>GREE</w:t>
            </w:r>
          </w:p>
        </w:tc>
        <w:tc>
          <w:tcPr>
            <w:cnfStyle w:evenVBand="true" w:oddVBand="false" w:firstColumn="false"/>
            <w:tcW w:w="33.333333%" w:type="pct"/>
          </w:tcPr>
          <w:p>
            <w:pPr>
              <w:ind w:leftChars="0" w:left="0" w:right="0"/>
            </w:pPr>
            <w:r>
              <w:t>GREE</w:t>
            </w:r>
          </w:p>
        </w:tc>
        <w:tc>
          <w:tcPr>
            <w:cnfStyle w:evenVBand="false" w:oddVBand="true" w:firstColumn="false"/>
            <w:tcW w:w="33.333333%" w:type="pct"/>
          </w:tcPr>
          <w:p>
            <w:pPr>
              <w:ind w:leftChars="0" w:left="0" w:right="0"/>
            </w:pPr>
            <w:r>
              <w:t>THE GREEN EXCHANGE</w:t>
            </w:r>
          </w:p>
        </w:tc>
      </w:tr>
      <w:tr>
        <w:trPr>
          <w:cnfStyle w:evenHBand="false" w:oddHBand="true" w:firstRow="false"/>
        </w:trPr>
        <w:tc>
          <w:tcPr>
            <w:cnfStyle w:evenVBand="false" w:oddVBand="true" w:firstColumn="false"/>
            <w:tcW w:w="33.333333%" w:type="pct"/>
          </w:tcPr>
          <w:p>
            <w:pPr>
              <w:ind w:leftChars="0" w:left="0" w:right="0"/>
            </w:pPr>
            <w:r>
              <w:t>GRIF</w:t>
            </w:r>
          </w:p>
        </w:tc>
        <w:tc>
          <w:tcPr>
            <w:cnfStyle w:evenVBand="true" w:oddVBand="false" w:firstColumn="false"/>
            <w:tcW w:w="33.333333%" w:type="pct"/>
          </w:tcPr>
          <w:p>
            <w:pPr>
              <w:ind w:leftChars="0" w:left="0" w:right="0"/>
            </w:pPr>
            <w:r>
              <w:t>GRIF</w:t>
            </w:r>
          </w:p>
        </w:tc>
        <w:tc>
          <w:tcPr>
            <w:cnfStyle w:evenVBand="false" w:oddVBand="true" w:firstColumn="false"/>
            <w:tcW w:w="33.333333%" w:type="pct"/>
          </w:tcPr>
          <w:p>
            <w:pPr>
              <w:ind w:leftChars="0" w:left="0" w:right="0"/>
            </w:pPr>
            <w:r>
              <w:t>GRIFFIN MARKETS LIMITED</w:t>
            </w:r>
          </w:p>
        </w:tc>
      </w:tr>
      <w:tr>
        <w:trPr>
          <w:cnfStyle w:evenHBand="true" w:oddHBand="false" w:firstRow="false"/>
        </w:trPr>
        <w:tc>
          <w:tcPr>
            <w:cnfStyle w:evenVBand="false" w:oddVBand="true" w:firstColumn="false"/>
            <w:tcW w:w="33.333333%" w:type="pct"/>
          </w:tcPr>
          <w:p>
            <w:pPr>
              <w:ind w:leftChars="0" w:left="0" w:right="0"/>
            </w:pPr>
            <w:r>
              <w:t>GRIO</w:t>
            </w:r>
          </w:p>
        </w:tc>
        <w:tc>
          <w:tcPr>
            <w:cnfStyle w:evenVBand="true" w:oddVBand="false" w:firstColumn="false"/>
            <w:tcW w:w="33.333333%" w:type="pct"/>
          </w:tcPr>
          <w:p>
            <w:pPr>
              <w:ind w:leftChars="0" w:left="0" w:right="0"/>
            </w:pPr>
            <w:r>
              <w:t>GRIO</w:t>
            </w:r>
          </w:p>
        </w:tc>
        <w:tc>
          <w:tcPr>
            <w:cnfStyle w:evenVBand="false" w:oddVBand="true" w:firstColumn="false"/>
            <w:tcW w:w="33.333333%" w:type="pct"/>
          </w:tcPr>
          <w:p>
            <w:pPr>
              <w:ind w:leftChars="0" w:left="0" w:right="0"/>
            </w:pPr>
            <w:r>
              <w:t>GRIFFIN MARKETS LIMITED - OTF</w:t>
            </w:r>
          </w:p>
        </w:tc>
      </w:tr>
      <w:tr>
        <w:trPr>
          <w:cnfStyle w:evenHBand="false" w:oddHBand="true" w:firstRow="false"/>
        </w:trPr>
        <w:tc>
          <w:tcPr>
            <w:cnfStyle w:evenVBand="false" w:oddVBand="true" w:firstColumn="false"/>
            <w:tcW w:w="33.333333%" w:type="pct"/>
          </w:tcPr>
          <w:p>
            <w:pPr>
              <w:ind w:leftChars="0" w:left="0" w:right="0"/>
            </w:pPr>
            <w:r>
              <w:t>GROW</w:t>
            </w:r>
          </w:p>
        </w:tc>
        <w:tc>
          <w:tcPr>
            <w:cnfStyle w:evenVBand="true" w:oddVBand="false" w:firstColumn="false"/>
            <w:tcW w:w="33.333333%" w:type="pct"/>
          </w:tcPr>
          <w:p>
            <w:pPr>
              <w:ind w:leftChars="0" w:left="0" w:right="0"/>
            </w:pPr>
            <w:r>
              <w:t>GROW</w:t>
            </w:r>
          </w:p>
        </w:tc>
        <w:tc>
          <w:tcPr>
            <w:cnfStyle w:evenVBand="false" w:oddVBand="true" w:firstColumn="false"/>
            <w:tcW w:w="33.333333%" w:type="pct"/>
          </w:tcPr>
          <w:p>
            <w:pPr>
              <w:ind w:leftChars="0" w:left="0" w:right="0"/>
            </w:pPr>
            <w:r>
              <w:t>BME GROWTH MARKET</w:t>
            </w:r>
          </w:p>
        </w:tc>
      </w:tr>
      <w:tr>
        <w:trPr>
          <w:cnfStyle w:evenHBand="true" w:oddHBand="false" w:firstRow="false"/>
        </w:trPr>
        <w:tc>
          <w:tcPr>
            <w:cnfStyle w:evenVBand="false" w:oddVBand="true" w:firstColumn="false"/>
            <w:tcW w:w="33.333333%" w:type="pct"/>
          </w:tcPr>
          <w:p>
            <w:pPr>
              <w:ind w:leftChars="0" w:left="0" w:right="0"/>
            </w:pPr>
            <w:r>
              <w:t>GRSE</w:t>
            </w:r>
          </w:p>
        </w:tc>
        <w:tc>
          <w:tcPr>
            <w:cnfStyle w:evenVBand="true" w:oddVBand="false" w:firstColumn="false"/>
            <w:tcW w:w="33.333333%" w:type="pct"/>
          </w:tcPr>
          <w:p>
            <w:pPr>
              <w:ind w:leftChars="0" w:left="0" w:right="0"/>
            </w:pPr>
            <w:r>
              <w:t>GRSE</w:t>
            </w:r>
          </w:p>
        </w:tc>
        <w:tc>
          <w:tcPr>
            <w:cnfStyle w:evenVBand="false" w:oddVBand="true" w:firstColumn="false"/>
            <w:tcW w:w="33.333333%" w:type="pct"/>
          </w:tcPr>
          <w:p>
            <w:pPr>
              <w:ind w:leftChars="0" w:left="0" w:right="0"/>
            </w:pPr>
            <w:r>
              <w:t>THE GREEN STOCK EXCHANGE - ACB IMPACT MARKETS</w:t>
            </w:r>
          </w:p>
        </w:tc>
      </w:tr>
      <w:tr>
        <w:trPr>
          <w:cnfStyle w:evenHBand="false" w:oddHBand="true" w:firstRow="false"/>
        </w:trPr>
        <w:tc>
          <w:tcPr>
            <w:cnfStyle w:evenVBand="false" w:oddVBand="true" w:firstColumn="false"/>
            <w:tcW w:w="33.333333%" w:type="pct"/>
          </w:tcPr>
          <w:p>
            <w:pPr>
              <w:ind w:leftChars="0" w:left="0" w:right="0"/>
            </w:pPr>
            <w:r>
              <w:t>GSAL</w:t>
            </w:r>
          </w:p>
        </w:tc>
        <w:tc>
          <w:tcPr>
            <w:cnfStyle w:evenVBand="true" w:oddVBand="false" w:firstColumn="false"/>
            <w:tcW w:w="33.333333%" w:type="pct"/>
          </w:tcPr>
          <w:p>
            <w:pPr>
              <w:ind w:leftChars="0" w:left="0" w:right="0"/>
            </w:pPr>
            <w:r>
              <w:t>GSAL</w:t>
            </w:r>
          </w:p>
        </w:tc>
        <w:tc>
          <w:tcPr>
            <w:cnfStyle w:evenVBand="false" w:oddVBand="true" w:firstColumn="false"/>
            <w:tcW w:w="33.333333%" w:type="pct"/>
          </w:tcPr>
          <w:p>
            <w:pPr>
              <w:ind w:leftChars="0" w:left="0" w:right="0"/>
            </w:pPr>
            <w:r>
              <w:t>GOLDMAN SACHS (ASIA) LLC</w:t>
            </w:r>
          </w:p>
        </w:tc>
      </w:tr>
      <w:tr>
        <w:trPr>
          <w:cnfStyle w:evenHBand="true" w:oddHBand="false" w:firstRow="false"/>
        </w:trPr>
        <w:tc>
          <w:tcPr>
            <w:cnfStyle w:evenVBand="false" w:oddVBand="true" w:firstColumn="false"/>
            <w:tcW w:w="33.333333%" w:type="pct"/>
          </w:tcPr>
          <w:p>
            <w:pPr>
              <w:ind w:leftChars="0" w:left="0" w:right="0"/>
            </w:pPr>
            <w:r>
              <w:t>GSBE</w:t>
            </w:r>
          </w:p>
        </w:tc>
        <w:tc>
          <w:tcPr>
            <w:cnfStyle w:evenVBand="true" w:oddVBand="false" w:firstColumn="false"/>
            <w:tcW w:w="33.333333%" w:type="pct"/>
          </w:tcPr>
          <w:p>
            <w:pPr>
              <w:ind w:leftChars="0" w:left="0" w:right="0"/>
            </w:pPr>
            <w:r>
              <w:t>GSBE</w:t>
            </w:r>
          </w:p>
        </w:tc>
        <w:tc>
          <w:tcPr>
            <w:cnfStyle w:evenVBand="false" w:oddVBand="true" w:firstColumn="false"/>
            <w:tcW w:w="33.333333%" w:type="pct"/>
          </w:tcPr>
          <w:p>
            <w:pPr>
              <w:ind w:leftChars="0" w:left="0" w:right="0"/>
            </w:pPr>
            <w:r>
              <w:t>GOLDMAN SACHS BANK EUROPE SE</w:t>
            </w:r>
          </w:p>
        </w:tc>
      </w:tr>
      <w:tr>
        <w:trPr>
          <w:cnfStyle w:evenHBand="false" w:oddHBand="true" w:firstRow="false"/>
        </w:trPr>
        <w:tc>
          <w:tcPr>
            <w:cnfStyle w:evenVBand="false" w:oddVBand="true" w:firstColumn="false"/>
            <w:tcW w:w="33.333333%" w:type="pct"/>
          </w:tcPr>
          <w:p>
            <w:pPr>
              <w:ind w:leftChars="0" w:left="0" w:right="0"/>
            </w:pPr>
            <w:r>
              <w:t>GSBX</w:t>
            </w:r>
          </w:p>
        </w:tc>
        <w:tc>
          <w:tcPr>
            <w:cnfStyle w:evenVBand="true" w:oddVBand="false" w:firstColumn="false"/>
            <w:tcW w:w="33.333333%" w:type="pct"/>
          </w:tcPr>
          <w:p>
            <w:pPr>
              <w:ind w:leftChars="0" w:left="0" w:right="0"/>
            </w:pPr>
            <w:r>
              <w:t>GSBX</w:t>
            </w:r>
          </w:p>
        </w:tc>
        <w:tc>
          <w:tcPr>
            <w:cnfStyle w:evenVBand="false" w:oddVBand="true" w:firstColumn="false"/>
            <w:tcW w:w="33.333333%" w:type="pct"/>
          </w:tcPr>
          <w:p>
            <w:pPr>
              <w:ind w:leftChars="0" w:left="0" w:right="0"/>
            </w:pPr>
            <w:r>
              <w:t>GOLDMAN SACHS INTERNATIONAL - SIGMA BCN</w:t>
            </w:r>
          </w:p>
        </w:tc>
      </w:tr>
      <w:tr>
        <w:trPr>
          <w:cnfStyle w:evenHBand="true" w:oddHBand="false" w:firstRow="false"/>
        </w:trPr>
        <w:tc>
          <w:tcPr>
            <w:cnfStyle w:evenVBand="false" w:oddVBand="true" w:firstColumn="false"/>
            <w:tcW w:w="33.333333%" w:type="pct"/>
          </w:tcPr>
          <w:p>
            <w:pPr>
              <w:ind w:leftChars="0" w:left="0" w:right="0"/>
            </w:pPr>
            <w:r>
              <w:t>GSCI</w:t>
            </w:r>
          </w:p>
        </w:tc>
        <w:tc>
          <w:tcPr>
            <w:cnfStyle w:evenVBand="true" w:oddVBand="false" w:firstColumn="false"/>
            <w:tcW w:w="33.333333%" w:type="pct"/>
          </w:tcPr>
          <w:p>
            <w:pPr>
              <w:ind w:leftChars="0" w:left="0" w:right="0"/>
            </w:pPr>
            <w:r>
              <w:t>GSCI</w:t>
            </w:r>
          </w:p>
        </w:tc>
        <w:tc>
          <w:tcPr>
            <w:cnfStyle w:evenVBand="false" w:oddVBand="true" w:firstColumn="false"/>
            <w:tcW w:w="33.333333%" w:type="pct"/>
          </w:tcPr>
          <w:p>
            <w:pPr>
              <w:ind w:leftChars="0" w:left="0" w:right="0"/>
            </w:pPr>
            <w:r>
              <w:t>THE GUYANA ASSOCIATION OF SECURITIES COMPANIES AND INTERMEDIARIES INC.</w:t>
            </w:r>
          </w:p>
        </w:tc>
      </w:tr>
      <w:tr>
        <w:trPr>
          <w:cnfStyle w:evenHBand="false" w:oddHBand="true" w:firstRow="false"/>
        </w:trPr>
        <w:tc>
          <w:tcPr>
            <w:cnfStyle w:evenVBand="false" w:oddVBand="true" w:firstColumn="false"/>
            <w:tcW w:w="33.333333%" w:type="pct"/>
          </w:tcPr>
          <w:p>
            <w:pPr>
              <w:ind w:leftChars="0" w:left="0" w:right="0"/>
            </w:pPr>
            <w:r>
              <w:t>GSCO</w:t>
            </w:r>
          </w:p>
        </w:tc>
        <w:tc>
          <w:tcPr>
            <w:cnfStyle w:evenVBand="true" w:oddVBand="false" w:firstColumn="false"/>
            <w:tcW w:w="33.333333%" w:type="pct"/>
          </w:tcPr>
          <w:p>
            <w:pPr>
              <w:ind w:leftChars="0" w:left="0" w:right="0"/>
            </w:pPr>
            <w:r>
              <w:t>GSCO</w:t>
            </w:r>
          </w:p>
        </w:tc>
        <w:tc>
          <w:tcPr>
            <w:cnfStyle w:evenVBand="false" w:oddVBand="true" w:firstColumn="false"/>
            <w:tcW w:w="33.333333%" w:type="pct"/>
          </w:tcPr>
          <w:p>
            <w:pPr>
              <w:ind w:leftChars="0" w:left="0" w:right="0"/>
            </w:pPr>
            <w:r>
              <w:t>GOLDMAN SACHS AND CO.</w:t>
            </w:r>
          </w:p>
        </w:tc>
      </w:tr>
      <w:tr>
        <w:trPr>
          <w:cnfStyle w:evenHBand="true" w:oddHBand="false" w:firstRow="false"/>
        </w:trPr>
        <w:tc>
          <w:tcPr>
            <w:cnfStyle w:evenVBand="false" w:oddVBand="true" w:firstColumn="false"/>
            <w:tcW w:w="33.333333%" w:type="pct"/>
          </w:tcPr>
          <w:p>
            <w:pPr>
              <w:ind w:leftChars="0" w:left="0" w:right="0"/>
            </w:pPr>
            <w:r>
              <w:t>GSEF</w:t>
            </w:r>
          </w:p>
        </w:tc>
        <w:tc>
          <w:tcPr>
            <w:cnfStyle w:evenVBand="true" w:oddVBand="false" w:firstColumn="false"/>
            <w:tcW w:w="33.333333%" w:type="pct"/>
          </w:tcPr>
          <w:p>
            <w:pPr>
              <w:ind w:leftChars="0" w:left="0" w:right="0"/>
            </w:pPr>
            <w:r>
              <w:t>GSEF</w:t>
            </w:r>
          </w:p>
        </w:tc>
        <w:tc>
          <w:tcPr>
            <w:cnfStyle w:evenVBand="false" w:oddVBand="true" w:firstColumn="false"/>
            <w:tcW w:w="33.333333%" w:type="pct"/>
          </w:tcPr>
          <w:p>
            <w:pPr>
              <w:ind w:leftChars="0" w:left="0" w:right="0"/>
            </w:pPr>
            <w:r>
              <w:t>GFI SWAPS EXCHANGE, LLC</w:t>
            </w:r>
          </w:p>
        </w:tc>
      </w:tr>
      <w:tr>
        <w:trPr>
          <w:cnfStyle w:evenHBand="false" w:oddHBand="true" w:firstRow="false"/>
        </w:trPr>
        <w:tc>
          <w:tcPr>
            <w:cnfStyle w:evenVBand="false" w:oddVBand="true" w:firstColumn="false"/>
            <w:tcW w:w="33.333333%" w:type="pct"/>
          </w:tcPr>
          <w:p>
            <w:pPr>
              <w:ind w:leftChars="0" w:left="0" w:right="0"/>
            </w:pPr>
            <w:r>
              <w:t>GSEI</w:t>
            </w:r>
          </w:p>
        </w:tc>
        <w:tc>
          <w:tcPr>
            <w:cnfStyle w:evenVBand="true" w:oddVBand="false" w:firstColumn="false"/>
            <w:tcW w:w="33.333333%" w:type="pct"/>
          </w:tcPr>
          <w:p>
            <w:pPr>
              <w:ind w:leftChars="0" w:left="0" w:right="0"/>
            </w:pPr>
            <w:r>
              <w:t>GSEI</w:t>
            </w:r>
          </w:p>
        </w:tc>
        <w:tc>
          <w:tcPr>
            <w:cnfStyle w:evenVBand="false" w:oddVBand="true" w:firstColumn="false"/>
            <w:tcW w:w="33.333333%" w:type="pct"/>
          </w:tcPr>
          <w:p>
            <w:pPr>
              <w:ind w:leftChars="0" w:left="0" w:right="0"/>
            </w:pPr>
            <w:r>
              <w:t>GOLDMAN SACHS BANK EUROPE SE - SYSTEMATIC INTERNALISER</w:t>
            </w:r>
          </w:p>
        </w:tc>
      </w:tr>
      <w:tr>
        <w:trPr>
          <w:cnfStyle w:evenHBand="true" w:oddHBand="false" w:firstRow="false"/>
        </w:trPr>
        <w:tc>
          <w:tcPr>
            <w:cnfStyle w:evenVBand="false" w:oddVBand="true" w:firstColumn="false"/>
            <w:tcW w:w="33.333333%" w:type="pct"/>
          </w:tcPr>
          <w:p>
            <w:pPr>
              <w:ind w:leftChars="0" w:left="0" w:right="0"/>
            </w:pPr>
            <w:r>
              <w:t>GSIB</w:t>
            </w:r>
          </w:p>
        </w:tc>
        <w:tc>
          <w:tcPr>
            <w:cnfStyle w:evenVBand="true" w:oddVBand="false" w:firstColumn="false"/>
            <w:tcW w:w="33.333333%" w:type="pct"/>
          </w:tcPr>
          <w:p>
            <w:pPr>
              <w:ind w:leftChars="0" w:left="0" w:right="0"/>
            </w:pPr>
            <w:r>
              <w:t>GSIB</w:t>
            </w:r>
          </w:p>
        </w:tc>
        <w:tc>
          <w:tcPr>
            <w:cnfStyle w:evenVBand="false" w:oddVBand="true" w:firstColumn="false"/>
            <w:tcW w:w="33.333333%" w:type="pct"/>
          </w:tcPr>
          <w:p>
            <w:pPr>
              <w:ind w:leftChars="0" w:left="0" w:right="0"/>
            </w:pPr>
            <w:r>
              <w:t>GOLDMAN SACHS INTERNATIONAL BANK</w:t>
            </w:r>
          </w:p>
        </w:tc>
      </w:tr>
      <w:tr>
        <w:trPr>
          <w:cnfStyle w:evenHBand="false" w:oddHBand="true" w:firstRow="false"/>
        </w:trPr>
        <w:tc>
          <w:tcPr>
            <w:cnfStyle w:evenVBand="false" w:oddVBand="true" w:firstColumn="false"/>
            <w:tcW w:w="33.333333%" w:type="pct"/>
          </w:tcPr>
          <w:p>
            <w:pPr>
              <w:ind w:leftChars="0" w:left="0" w:right="0"/>
            </w:pPr>
            <w:r>
              <w:t>GSIL</w:t>
            </w:r>
          </w:p>
        </w:tc>
        <w:tc>
          <w:tcPr>
            <w:cnfStyle w:evenVBand="true" w:oddVBand="false" w:firstColumn="false"/>
            <w:tcW w:w="33.333333%" w:type="pct"/>
          </w:tcPr>
          <w:p>
            <w:pPr>
              <w:ind w:leftChars="0" w:left="0" w:right="0"/>
            </w:pPr>
            <w:r>
              <w:t>GSIL</w:t>
            </w:r>
          </w:p>
        </w:tc>
        <w:tc>
          <w:tcPr>
            <w:cnfStyle w:evenVBand="false" w:oddVBand="true" w:firstColumn="false"/>
            <w:tcW w:w="33.333333%" w:type="pct"/>
          </w:tcPr>
          <w:p>
            <w:pPr>
              <w:ind w:leftChars="0" w:left="0" w:right="0"/>
            </w:pPr>
            <w:r>
              <w:t>GOLDMAN SACHS INTERNATIONAL</w:t>
            </w:r>
          </w:p>
        </w:tc>
      </w:tr>
      <w:tr>
        <w:trPr>
          <w:cnfStyle w:evenHBand="true" w:oddHBand="false" w:firstRow="false"/>
        </w:trPr>
        <w:tc>
          <w:tcPr>
            <w:cnfStyle w:evenVBand="false" w:oddVBand="true" w:firstColumn="false"/>
            <w:tcW w:w="33.333333%" w:type="pct"/>
          </w:tcPr>
          <w:p>
            <w:pPr>
              <w:ind w:leftChars="0" w:left="0" w:right="0"/>
            </w:pPr>
            <w:r>
              <w:t>GSPL</w:t>
            </w:r>
          </w:p>
        </w:tc>
        <w:tc>
          <w:tcPr>
            <w:cnfStyle w:evenVBand="true" w:oddVBand="false" w:firstColumn="false"/>
            <w:tcW w:w="33.333333%" w:type="pct"/>
          </w:tcPr>
          <w:p>
            <w:pPr>
              <w:ind w:leftChars="0" w:left="0" w:right="0"/>
            </w:pPr>
            <w:r>
              <w:t>GSPL</w:t>
            </w:r>
          </w:p>
        </w:tc>
        <w:tc>
          <w:tcPr>
            <w:cnfStyle w:evenVBand="false" w:oddVBand="true" w:firstColumn="false"/>
            <w:tcW w:w="33.333333%" w:type="pct"/>
          </w:tcPr>
          <w:p>
            <w:pPr>
              <w:ind w:leftChars="0" w:left="0" w:right="0"/>
            </w:pPr>
            <w:r>
              <w:t>GS PRINCIPAL LIQUIDITY ASIA</w:t>
            </w:r>
          </w:p>
        </w:tc>
      </w:tr>
      <w:tr>
        <w:trPr>
          <w:cnfStyle w:evenHBand="false" w:oddHBand="true" w:firstRow="false"/>
        </w:trPr>
        <w:tc>
          <w:tcPr>
            <w:cnfStyle w:evenVBand="false" w:oddVBand="true" w:firstColumn="false"/>
            <w:tcW w:w="33.333333%" w:type="pct"/>
          </w:tcPr>
          <w:p>
            <w:pPr>
              <w:ind w:leftChars="0" w:left="0" w:right="0"/>
            </w:pPr>
            <w:r>
              <w:t>GSPX</w:t>
            </w:r>
          </w:p>
        </w:tc>
        <w:tc>
          <w:tcPr>
            <w:cnfStyle w:evenVBand="true" w:oddVBand="false" w:firstColumn="false"/>
            <w:tcW w:w="33.333333%" w:type="pct"/>
          </w:tcPr>
          <w:p>
            <w:pPr>
              <w:ind w:leftChars="0" w:left="0" w:right="0"/>
            </w:pPr>
            <w:r>
              <w:t>GSPX</w:t>
            </w:r>
          </w:p>
        </w:tc>
        <w:tc>
          <w:tcPr>
            <w:cnfStyle w:evenVBand="false" w:oddVBand="true" w:firstColumn="false"/>
            <w:tcW w:w="33.333333%" w:type="pct"/>
          </w:tcPr>
          <w:p>
            <w:pPr>
              <w:ind w:leftChars="0" w:left="0" w:right="0"/>
            </w:pPr>
            <w:r>
              <w:t>GOLDMAN SACHS INTERNATIONAL PARIS BRANCH - SYSTEMATIC INTERNALISER</w:t>
            </w:r>
          </w:p>
        </w:tc>
      </w:tr>
      <w:tr>
        <w:trPr>
          <w:cnfStyle w:evenHBand="true" w:oddHBand="false" w:firstRow="false"/>
        </w:trPr>
        <w:tc>
          <w:tcPr>
            <w:cnfStyle w:evenVBand="false" w:oddVBand="true" w:firstColumn="false"/>
            <w:tcW w:w="33.333333%" w:type="pct"/>
          </w:tcPr>
          <w:p>
            <w:pPr>
              <w:ind w:leftChars="0" w:left="0" w:right="0"/>
            </w:pPr>
            <w:r>
              <w:t>GSSI</w:t>
            </w:r>
          </w:p>
        </w:tc>
        <w:tc>
          <w:tcPr>
            <w:cnfStyle w:evenVBand="true" w:oddVBand="false" w:firstColumn="false"/>
            <w:tcW w:w="33.333333%" w:type="pct"/>
          </w:tcPr>
          <w:p>
            <w:pPr>
              <w:ind w:leftChars="0" w:left="0" w:right="0"/>
            </w:pPr>
            <w:r>
              <w:t>GSSI</w:t>
            </w:r>
          </w:p>
        </w:tc>
        <w:tc>
          <w:tcPr>
            <w:cnfStyle w:evenVBand="false" w:oddVBand="true" w:firstColumn="false"/>
            <w:tcW w:w="33.333333%" w:type="pct"/>
          </w:tcPr>
          <w:p>
            <w:pPr>
              <w:ind w:leftChars="0" w:left="0" w:right="0"/>
            </w:pPr>
            <w:r>
              <w:t>GOLDMAN SACHS INTERNATIONAL - SYSTEMATIC INTERNALISER</w:t>
            </w:r>
          </w:p>
        </w:tc>
      </w:tr>
      <w:tr>
        <w:trPr>
          <w:cnfStyle w:evenHBand="false" w:oddHBand="true" w:firstRow="false"/>
        </w:trPr>
        <w:tc>
          <w:tcPr>
            <w:cnfStyle w:evenVBand="false" w:oddVBand="true" w:firstColumn="false"/>
            <w:tcW w:w="33.333333%" w:type="pct"/>
          </w:tcPr>
          <w:p>
            <w:pPr>
              <w:ind w:leftChars="0" w:left="0" w:right="0"/>
            </w:pPr>
            <w:r>
              <w:t>GSXC</w:t>
            </w:r>
          </w:p>
        </w:tc>
        <w:tc>
          <w:tcPr>
            <w:cnfStyle w:evenVBand="true" w:oddVBand="false" w:firstColumn="false"/>
            <w:tcW w:w="33.333333%" w:type="pct"/>
          </w:tcPr>
          <w:p>
            <w:pPr>
              <w:ind w:leftChars="0" w:left="0" w:right="0"/>
            </w:pPr>
            <w:r>
              <w:t>GSXC</w:t>
            </w:r>
          </w:p>
        </w:tc>
        <w:tc>
          <w:tcPr>
            <w:cnfStyle w:evenVBand="false" w:oddVBand="true" w:firstColumn="false"/>
            <w:tcW w:w="33.333333%" w:type="pct"/>
          </w:tcPr>
          <w:p>
            <w:pPr>
              <w:ind w:leftChars="0" w:left="0" w:right="0"/>
            </w:pPr>
            <w:r>
              <w:t>GSX CHINA</w:t>
            </w:r>
          </w:p>
        </w:tc>
      </w:tr>
      <w:tr>
        <w:trPr>
          <w:cnfStyle w:evenHBand="true" w:oddHBand="false" w:firstRow="false"/>
        </w:trPr>
        <w:tc>
          <w:tcPr>
            <w:cnfStyle w:evenVBand="false" w:oddVBand="true" w:firstColumn="false"/>
            <w:tcW w:w="33.333333%" w:type="pct"/>
          </w:tcPr>
          <w:p>
            <w:pPr>
              <w:ind w:leftChars="0" w:left="0" w:right="0"/>
            </w:pPr>
            <w:r>
              <w:t>GSXH</w:t>
            </w:r>
          </w:p>
        </w:tc>
        <w:tc>
          <w:tcPr>
            <w:cnfStyle w:evenVBand="true" w:oddVBand="false" w:firstColumn="false"/>
            <w:tcW w:w="33.333333%" w:type="pct"/>
          </w:tcPr>
          <w:p>
            <w:pPr>
              <w:ind w:leftChars="0" w:left="0" w:right="0"/>
            </w:pPr>
            <w:r>
              <w:t>GSXH</w:t>
            </w:r>
          </w:p>
        </w:tc>
        <w:tc>
          <w:tcPr>
            <w:cnfStyle w:evenVBand="false" w:oddVBand="true" w:firstColumn="false"/>
            <w:tcW w:w="33.333333%" w:type="pct"/>
          </w:tcPr>
          <w:p>
            <w:pPr>
              <w:ind w:leftChars="0" w:left="0" w:right="0"/>
            </w:pPr>
            <w:r>
              <w:t>GSX HONG KONG</w:t>
            </w:r>
          </w:p>
        </w:tc>
      </w:tr>
      <w:tr>
        <w:trPr>
          <w:cnfStyle w:evenHBand="false" w:oddHBand="true" w:firstRow="false"/>
        </w:trPr>
        <w:tc>
          <w:tcPr>
            <w:cnfStyle w:evenVBand="false" w:oddVBand="true" w:firstColumn="false"/>
            <w:tcW w:w="33.333333%" w:type="pct"/>
          </w:tcPr>
          <w:p>
            <w:pPr>
              <w:ind w:leftChars="0" w:left="0" w:right="0"/>
            </w:pPr>
            <w:r>
              <w:t>GSXK</w:t>
            </w:r>
          </w:p>
        </w:tc>
        <w:tc>
          <w:tcPr>
            <w:cnfStyle w:evenVBand="true" w:oddVBand="false" w:firstColumn="false"/>
            <w:tcW w:w="33.333333%" w:type="pct"/>
          </w:tcPr>
          <w:p>
            <w:pPr>
              <w:ind w:leftChars="0" w:left="0" w:right="0"/>
            </w:pPr>
            <w:r>
              <w:t>GSXK</w:t>
            </w:r>
          </w:p>
        </w:tc>
        <w:tc>
          <w:tcPr>
            <w:cnfStyle w:evenVBand="false" w:oddVBand="true" w:firstColumn="false"/>
            <w:tcW w:w="33.333333%" w:type="pct"/>
          </w:tcPr>
          <w:p>
            <w:pPr>
              <w:ind w:leftChars="0" w:left="0" w:right="0"/>
            </w:pPr>
            <w:r>
              <w:t>GSX KOREA</w:t>
            </w:r>
          </w:p>
        </w:tc>
      </w:tr>
      <w:tr>
        <w:trPr>
          <w:cnfStyle w:evenHBand="true" w:oddHBand="false" w:firstRow="false"/>
        </w:trPr>
        <w:tc>
          <w:tcPr>
            <w:cnfStyle w:evenVBand="false" w:oddVBand="true" w:firstColumn="false"/>
            <w:tcW w:w="33.333333%" w:type="pct"/>
          </w:tcPr>
          <w:p>
            <w:pPr>
              <w:ind w:leftChars="0" w:left="0" w:right="0"/>
            </w:pPr>
            <w:r>
              <w:t>GSXL</w:t>
            </w:r>
          </w:p>
        </w:tc>
        <w:tc>
          <w:tcPr>
            <w:cnfStyle w:evenVBand="true" w:oddVBand="false" w:firstColumn="false"/>
            <w:tcW w:w="33.333333%" w:type="pct"/>
          </w:tcPr>
          <w:p>
            <w:pPr>
              <w:ind w:leftChars="0" w:left="0" w:right="0"/>
            </w:pPr>
            <w:r>
              <w:t>GSXL</w:t>
            </w:r>
          </w:p>
        </w:tc>
        <w:tc>
          <w:tcPr>
            <w:cnfStyle w:evenVBand="false" w:oddVBand="true" w:firstColumn="false"/>
            <w:tcW w:w="33.333333%" w:type="pct"/>
          </w:tcPr>
          <w:p>
            <w:pPr>
              <w:ind w:leftChars="0" w:left="0" w:right="0"/>
            </w:pPr>
            <w:r>
              <w:t>THE GIBRALTAR STOCK EXCHANGE</w:t>
            </w:r>
          </w:p>
        </w:tc>
      </w:tr>
      <w:tr>
        <w:trPr>
          <w:cnfStyle w:evenHBand="false" w:oddHBand="true" w:firstRow="false"/>
        </w:trPr>
        <w:tc>
          <w:tcPr>
            <w:cnfStyle w:evenVBand="false" w:oddVBand="true" w:firstColumn="false"/>
            <w:tcW w:w="33.333333%" w:type="pct"/>
          </w:tcPr>
          <w:p>
            <w:pPr>
              <w:ind w:leftChars="0" w:left="0" w:right="0"/>
            </w:pPr>
            <w:r>
              <w:t>GSXT</w:t>
            </w:r>
          </w:p>
        </w:tc>
        <w:tc>
          <w:tcPr>
            <w:cnfStyle w:evenVBand="true" w:oddVBand="false" w:firstColumn="false"/>
            <w:tcW w:w="33.333333%" w:type="pct"/>
          </w:tcPr>
          <w:p>
            <w:pPr>
              <w:ind w:leftChars="0" w:left="0" w:right="0"/>
            </w:pPr>
            <w:r>
              <w:t>GSXT</w:t>
            </w:r>
          </w:p>
        </w:tc>
        <w:tc>
          <w:tcPr>
            <w:cnfStyle w:evenVBand="false" w:oddVBand="true" w:firstColumn="false"/>
            <w:tcW w:w="33.333333%" w:type="pct"/>
          </w:tcPr>
          <w:p>
            <w:pPr>
              <w:ind w:leftChars="0" w:left="0" w:right="0"/>
            </w:pPr>
            <w:r>
              <w:t>GSX TAIWAN</w:t>
            </w:r>
          </w:p>
        </w:tc>
      </w:tr>
      <w:tr>
        <w:trPr>
          <w:cnfStyle w:evenHBand="true" w:oddHBand="false" w:firstRow="false"/>
        </w:trPr>
        <w:tc>
          <w:tcPr>
            <w:cnfStyle w:evenVBand="false" w:oddVBand="true" w:firstColumn="false"/>
            <w:tcW w:w="33.333333%" w:type="pct"/>
          </w:tcPr>
          <w:p>
            <w:pPr>
              <w:ind w:leftChars="0" w:left="0" w:right="0"/>
            </w:pPr>
            <w:r>
              <w:t>GTCO</w:t>
            </w:r>
          </w:p>
        </w:tc>
        <w:tc>
          <w:tcPr>
            <w:cnfStyle w:evenVBand="true" w:oddVBand="false" w:firstColumn="false"/>
            <w:tcW w:w="33.333333%" w:type="pct"/>
          </w:tcPr>
          <w:p>
            <w:pPr>
              <w:ind w:leftChars="0" w:left="0" w:right="0"/>
            </w:pPr>
            <w:r>
              <w:t>GTCO</w:t>
            </w:r>
          </w:p>
        </w:tc>
        <w:tc>
          <w:tcPr>
            <w:cnfStyle w:evenVBand="false" w:oddVBand="true" w:firstColumn="false"/>
            <w:tcW w:w="33.333333%" w:type="pct"/>
          </w:tcPr>
          <w:p>
            <w:pPr>
              <w:ind w:leftChars="0" w:left="0" w:right="0"/>
            </w:pPr>
            <w:r>
              <w:t>KCG AMERICAS LLC</w:t>
            </w:r>
          </w:p>
        </w:tc>
      </w:tr>
      <w:tr>
        <w:trPr>
          <w:cnfStyle w:evenHBand="false" w:oddHBand="true" w:firstRow="false"/>
        </w:trPr>
        <w:tc>
          <w:tcPr>
            <w:cnfStyle w:evenVBand="false" w:oddVBand="true" w:firstColumn="false"/>
            <w:tcW w:w="33.333333%" w:type="pct"/>
          </w:tcPr>
          <w:p>
            <w:pPr>
              <w:ind w:leftChars="0" w:left="0" w:right="0"/>
            </w:pPr>
            <w:r>
              <w:t>GTSX</w:t>
            </w:r>
          </w:p>
        </w:tc>
        <w:tc>
          <w:tcPr>
            <w:cnfStyle w:evenVBand="true" w:oddVBand="false" w:firstColumn="false"/>
            <w:tcW w:w="33.333333%" w:type="pct"/>
          </w:tcPr>
          <w:p>
            <w:pPr>
              <w:ind w:leftChars="0" w:left="0" w:right="0"/>
            </w:pPr>
            <w:r>
              <w:t>GTSX</w:t>
            </w:r>
          </w:p>
        </w:tc>
        <w:tc>
          <w:tcPr>
            <w:cnfStyle w:evenVBand="false" w:oddVBand="true" w:firstColumn="false"/>
            <w:tcW w:w="33.333333%" w:type="pct"/>
          </w:tcPr>
          <w:p>
            <w:pPr>
              <w:ind w:leftChars="0" w:left="0" w:right="0"/>
            </w:pPr>
            <w:r>
              <w:t>GTSX</w:t>
            </w:r>
          </w:p>
        </w:tc>
      </w:tr>
      <w:tr>
        <w:trPr>
          <w:cnfStyle w:evenHBand="true" w:oddHBand="false" w:firstRow="false"/>
        </w:trPr>
        <w:tc>
          <w:tcPr>
            <w:cnfStyle w:evenVBand="false" w:oddVBand="true" w:firstColumn="false"/>
            <w:tcW w:w="33.333333%" w:type="pct"/>
          </w:tcPr>
          <w:p>
            <w:pPr>
              <w:ind w:leftChars="0" w:left="0" w:right="0"/>
            </w:pPr>
            <w:r>
              <w:t>GTXE</w:t>
            </w:r>
          </w:p>
        </w:tc>
        <w:tc>
          <w:tcPr>
            <w:cnfStyle w:evenVBand="true" w:oddVBand="false" w:firstColumn="false"/>
            <w:tcW w:w="33.333333%" w:type="pct"/>
          </w:tcPr>
          <w:p>
            <w:pPr>
              <w:ind w:leftChars="0" w:left="0" w:right="0"/>
            </w:pPr>
            <w:r>
              <w:t>GTXE</w:t>
            </w:r>
          </w:p>
        </w:tc>
        <w:tc>
          <w:tcPr>
            <w:cnfStyle w:evenVBand="false" w:oddVBand="true" w:firstColumn="false"/>
            <w:tcW w:w="33.333333%" w:type="pct"/>
          </w:tcPr>
          <w:p>
            <w:pPr>
              <w:ind w:leftChars="0" w:left="0" w:right="0"/>
            </w:pPr>
            <w:r>
              <w:t>GTX ECN</w:t>
            </w:r>
          </w:p>
        </w:tc>
      </w:tr>
      <w:tr>
        <w:trPr>
          <w:cnfStyle w:evenHBand="false" w:oddHBand="true" w:firstRow="false"/>
        </w:trPr>
        <w:tc>
          <w:tcPr>
            <w:cnfStyle w:evenVBand="false" w:oddVBand="true" w:firstColumn="false"/>
            <w:tcW w:w="33.333333%" w:type="pct"/>
          </w:tcPr>
          <w:p>
            <w:pPr>
              <w:ind w:leftChars="0" w:left="0" w:right="0"/>
            </w:pPr>
            <w:r>
              <w:t>GTXS</w:t>
            </w:r>
          </w:p>
        </w:tc>
        <w:tc>
          <w:tcPr>
            <w:cnfStyle w:evenVBand="true" w:oddVBand="false" w:firstColumn="false"/>
            <w:tcW w:w="33.333333%" w:type="pct"/>
          </w:tcPr>
          <w:p>
            <w:pPr>
              <w:ind w:leftChars="0" w:left="0" w:right="0"/>
            </w:pPr>
            <w:r>
              <w:t>GTXS</w:t>
            </w:r>
          </w:p>
        </w:tc>
        <w:tc>
          <w:tcPr>
            <w:cnfStyle w:evenVBand="false" w:oddVBand="true" w:firstColumn="false"/>
            <w:tcW w:w="33.333333%" w:type="pct"/>
          </w:tcPr>
          <w:p>
            <w:pPr>
              <w:ind w:leftChars="0" w:left="0" w:right="0"/>
            </w:pPr>
            <w:r>
              <w:t>GTX SEF, LLC</w:t>
            </w:r>
          </w:p>
        </w:tc>
      </w:tr>
      <w:tr>
        <w:trPr>
          <w:cnfStyle w:evenHBand="true" w:oddHBand="false" w:firstRow="false"/>
        </w:trPr>
        <w:tc>
          <w:tcPr>
            <w:cnfStyle w:evenVBand="false" w:oddVBand="true" w:firstColumn="false"/>
            <w:tcW w:w="33.333333%" w:type="pct"/>
          </w:tcPr>
          <w:p>
            <w:pPr>
              <w:ind w:leftChars="0" w:left="0" w:right="0"/>
            </w:pPr>
            <w:r>
              <w:t>GXGF</w:t>
            </w:r>
          </w:p>
        </w:tc>
        <w:tc>
          <w:tcPr>
            <w:cnfStyle w:evenVBand="true" w:oddVBand="false" w:firstColumn="false"/>
            <w:tcW w:w="33.333333%" w:type="pct"/>
          </w:tcPr>
          <w:p>
            <w:pPr>
              <w:ind w:leftChars="0" w:left="0" w:right="0"/>
            </w:pPr>
            <w:r>
              <w:t>GXGF</w:t>
            </w:r>
          </w:p>
        </w:tc>
        <w:tc>
          <w:tcPr>
            <w:cnfStyle w:evenVBand="false" w:oddVBand="true" w:firstColumn="false"/>
            <w:tcW w:w="33.333333%" w:type="pct"/>
          </w:tcPr>
          <w:p>
            <w:pPr>
              <w:ind w:leftChars="0" w:left="0" w:right="0"/>
            </w:pPr>
            <w:r>
              <w:t>GXG MTF FIRST QUOTE</w:t>
            </w:r>
          </w:p>
        </w:tc>
      </w:tr>
      <w:tr>
        <w:trPr>
          <w:cnfStyle w:evenHBand="false" w:oddHBand="true" w:firstRow="false"/>
        </w:trPr>
        <w:tc>
          <w:tcPr>
            <w:cnfStyle w:evenVBand="false" w:oddVBand="true" w:firstColumn="false"/>
            <w:tcW w:w="33.333333%" w:type="pct"/>
          </w:tcPr>
          <w:p>
            <w:pPr>
              <w:ind w:leftChars="0" w:left="0" w:right="0"/>
            </w:pPr>
            <w:r>
              <w:t>GXGM</w:t>
            </w:r>
          </w:p>
        </w:tc>
        <w:tc>
          <w:tcPr>
            <w:cnfStyle w:evenVBand="true" w:oddVBand="false" w:firstColumn="false"/>
            <w:tcW w:w="33.333333%" w:type="pct"/>
          </w:tcPr>
          <w:p>
            <w:pPr>
              <w:ind w:leftChars="0" w:left="0" w:right="0"/>
            </w:pPr>
            <w:r>
              <w:t>GXGM</w:t>
            </w:r>
          </w:p>
        </w:tc>
        <w:tc>
          <w:tcPr>
            <w:cnfStyle w:evenVBand="false" w:oddVBand="true" w:firstColumn="false"/>
            <w:tcW w:w="33.333333%" w:type="pct"/>
          </w:tcPr>
          <w:p>
            <w:pPr>
              <w:ind w:leftChars="0" w:left="0" w:right="0"/>
            </w:pPr>
            <w:r>
              <w:t>GXG MTF</w:t>
            </w:r>
          </w:p>
        </w:tc>
      </w:tr>
      <w:tr>
        <w:trPr>
          <w:cnfStyle w:evenHBand="true" w:oddHBand="false" w:firstRow="false"/>
        </w:trPr>
        <w:tc>
          <w:tcPr>
            <w:cnfStyle w:evenVBand="false" w:oddVBand="true" w:firstColumn="false"/>
            <w:tcW w:w="33.333333%" w:type="pct"/>
          </w:tcPr>
          <w:p>
            <w:pPr>
              <w:ind w:leftChars="0" w:left="0" w:right="0"/>
            </w:pPr>
            <w:r>
              <w:t>GXGR</w:t>
            </w:r>
          </w:p>
        </w:tc>
        <w:tc>
          <w:tcPr>
            <w:cnfStyle w:evenVBand="true" w:oddVBand="false" w:firstColumn="false"/>
            <w:tcW w:w="33.333333%" w:type="pct"/>
          </w:tcPr>
          <w:p>
            <w:pPr>
              <w:ind w:leftChars="0" w:left="0" w:right="0"/>
            </w:pPr>
            <w:r>
              <w:t>GXGR</w:t>
            </w:r>
          </w:p>
        </w:tc>
        <w:tc>
          <w:tcPr>
            <w:cnfStyle w:evenVBand="false" w:oddVBand="true" w:firstColumn="false"/>
            <w:tcW w:w="33.333333%" w:type="pct"/>
          </w:tcPr>
          <w:p>
            <w:pPr>
              <w:ind w:leftChars="0" w:left="0" w:right="0"/>
            </w:pPr>
            <w:r>
              <w:t>GXG MARKETS A/S</w:t>
            </w:r>
          </w:p>
        </w:tc>
      </w:tr>
      <w:tr>
        <w:trPr>
          <w:cnfStyle w:evenHBand="false" w:oddHBand="true" w:firstRow="false"/>
        </w:trPr>
        <w:tc>
          <w:tcPr>
            <w:cnfStyle w:evenVBand="false" w:oddVBand="true" w:firstColumn="false"/>
            <w:tcW w:w="33.333333%" w:type="pct"/>
          </w:tcPr>
          <w:p>
            <w:pPr>
              <w:ind w:leftChars="0" w:left="0" w:right="0"/>
            </w:pPr>
            <w:r>
              <w:t>GXMA</w:t>
            </w:r>
          </w:p>
        </w:tc>
        <w:tc>
          <w:tcPr>
            <w:cnfStyle w:evenVBand="true" w:oddVBand="false" w:firstColumn="false"/>
            <w:tcW w:w="33.333333%" w:type="pct"/>
          </w:tcPr>
          <w:p>
            <w:pPr>
              <w:ind w:leftChars="0" w:left="0" w:right="0"/>
            </w:pPr>
            <w:r>
              <w:t>GXMA</w:t>
            </w:r>
          </w:p>
        </w:tc>
        <w:tc>
          <w:tcPr>
            <w:cnfStyle w:evenVBand="false" w:oddVBand="true" w:firstColumn="false"/>
            <w:tcW w:w="33.333333%" w:type="pct"/>
          </w:tcPr>
          <w:p>
            <w:pPr>
              <w:ind w:leftChars="0" w:left="0" w:right="0"/>
            </w:pPr>
            <w:r>
              <w:t>GX MARKETCENTER</w:t>
            </w:r>
          </w:p>
        </w:tc>
      </w:tr>
      <w:tr>
        <w:trPr>
          <w:cnfStyle w:evenHBand="true" w:oddHBand="false" w:firstRow="false"/>
        </w:trPr>
        <w:tc>
          <w:tcPr>
            <w:cnfStyle w:evenVBand="false" w:oddVBand="true" w:firstColumn="false"/>
            <w:tcW w:w="33.333333%" w:type="pct"/>
          </w:tcPr>
          <w:p>
            <w:pPr>
              <w:ind w:leftChars="0" w:left="0" w:right="0"/>
            </w:pPr>
            <w:r>
              <w:t>HAMA</w:t>
            </w:r>
          </w:p>
        </w:tc>
        <w:tc>
          <w:tcPr>
            <w:cnfStyle w:evenVBand="true" w:oddVBand="false" w:firstColumn="false"/>
            <w:tcW w:w="33.333333%" w:type="pct"/>
          </w:tcPr>
          <w:p>
            <w:pPr>
              <w:ind w:leftChars="0" w:left="0" w:right="0"/>
            </w:pPr>
            <w:r>
              <w:t>HAMA</w:t>
            </w:r>
          </w:p>
        </w:tc>
        <w:tc>
          <w:tcPr>
            <w:cnfStyle w:evenVBand="false" w:oddVBand="true" w:firstColumn="false"/>
            <w:tcW w:w="33.333333%" w:type="pct"/>
          </w:tcPr>
          <w:p>
            <w:pPr>
              <w:ind w:leftChars="0" w:left="0" w:right="0"/>
            </w:pPr>
            <w:r>
              <w:t>BOERSE HAMBURG - REGULIERTER MARKT</w:t>
            </w:r>
          </w:p>
        </w:tc>
      </w:tr>
      <w:tr>
        <w:trPr>
          <w:cnfStyle w:evenHBand="false" w:oddHBand="true" w:firstRow="false"/>
        </w:trPr>
        <w:tc>
          <w:tcPr>
            <w:cnfStyle w:evenVBand="false" w:oddVBand="true" w:firstColumn="false"/>
            <w:tcW w:w="33.333333%" w:type="pct"/>
          </w:tcPr>
          <w:p>
            <w:pPr>
              <w:ind w:leftChars="0" w:left="0" w:right="0"/>
            </w:pPr>
            <w:r>
              <w:t>HAMB</w:t>
            </w:r>
          </w:p>
        </w:tc>
        <w:tc>
          <w:tcPr>
            <w:cnfStyle w:evenVBand="true" w:oddVBand="false" w:firstColumn="false"/>
            <w:tcW w:w="33.333333%" w:type="pct"/>
          </w:tcPr>
          <w:p>
            <w:pPr>
              <w:ind w:leftChars="0" w:left="0" w:right="0"/>
            </w:pPr>
            <w:r>
              <w:t>HAMB</w:t>
            </w:r>
          </w:p>
        </w:tc>
        <w:tc>
          <w:tcPr>
            <w:cnfStyle w:evenVBand="false" w:oddVBand="true" w:firstColumn="false"/>
            <w:tcW w:w="33.333333%" w:type="pct"/>
          </w:tcPr>
          <w:p>
            <w:pPr>
              <w:ind w:leftChars="0" w:left="0" w:right="0"/>
            </w:pPr>
            <w:r>
              <w:t>BOERSE HAMBURG - FREIVERKEHR</w:t>
            </w:r>
          </w:p>
        </w:tc>
      </w:tr>
      <w:tr>
        <w:trPr>
          <w:cnfStyle w:evenHBand="true" w:oddHBand="false" w:firstRow="false"/>
        </w:trPr>
        <w:tc>
          <w:tcPr>
            <w:cnfStyle w:evenVBand="false" w:oddVBand="true" w:firstColumn="false"/>
            <w:tcW w:w="33.333333%" w:type="pct"/>
          </w:tcPr>
          <w:p>
            <w:pPr>
              <w:ind w:leftChars="0" w:left="0" w:right="0"/>
            </w:pPr>
            <w:r>
              <w:t>HAML</w:t>
            </w:r>
          </w:p>
        </w:tc>
        <w:tc>
          <w:tcPr>
            <w:cnfStyle w:evenVBand="true" w:oddVBand="false" w:firstColumn="false"/>
            <w:tcW w:w="33.333333%" w:type="pct"/>
          </w:tcPr>
          <w:p>
            <w:pPr>
              <w:ind w:leftChars="0" w:left="0" w:right="0"/>
            </w:pPr>
            <w:r>
              <w:t>HAML</w:t>
            </w:r>
          </w:p>
        </w:tc>
        <w:tc>
          <w:tcPr>
            <w:cnfStyle w:evenVBand="false" w:oddVBand="true" w:firstColumn="false"/>
            <w:tcW w:w="33.333333%" w:type="pct"/>
          </w:tcPr>
          <w:p>
            <w:pPr>
              <w:ind w:leftChars="0" w:left="0" w:right="0"/>
            </w:pPr>
            <w:r>
              <w:t>BOERSE HAMBURG - LANG AND SCHWARZ EXCHANGE</w:t>
            </w:r>
          </w:p>
        </w:tc>
      </w:tr>
      <w:tr>
        <w:trPr>
          <w:cnfStyle w:evenHBand="false" w:oddHBand="true" w:firstRow="false"/>
        </w:trPr>
        <w:tc>
          <w:tcPr>
            <w:cnfStyle w:evenVBand="false" w:oddVBand="true" w:firstColumn="false"/>
            <w:tcW w:w="33.333333%" w:type="pct"/>
          </w:tcPr>
          <w:p>
            <w:pPr>
              <w:ind w:leftChars="0" w:left="0" w:right="0"/>
            </w:pPr>
            <w:r>
              <w:t>HAMM</w:t>
            </w:r>
          </w:p>
        </w:tc>
        <w:tc>
          <w:tcPr>
            <w:cnfStyle w:evenVBand="true" w:oddVBand="false" w:firstColumn="false"/>
            <w:tcW w:w="33.333333%" w:type="pct"/>
          </w:tcPr>
          <w:p>
            <w:pPr>
              <w:ind w:leftChars="0" w:left="0" w:right="0"/>
            </w:pPr>
            <w:r>
              <w:t>HAMM</w:t>
            </w:r>
          </w:p>
        </w:tc>
        <w:tc>
          <w:tcPr>
            <w:cnfStyle w:evenVBand="false" w:oddVBand="true" w:firstColumn="false"/>
            <w:tcW w:w="33.333333%" w:type="pct"/>
          </w:tcPr>
          <w:p>
            <w:pPr>
              <w:ind w:leftChars="0" w:left="0" w:right="0"/>
            </w:pPr>
            <w:r>
              <w:t>BOERSE HAMBURG - LANG AND SCHWARZ EXCHANGE - REGULIERTER MARKT</w:t>
            </w:r>
          </w:p>
        </w:tc>
      </w:tr>
      <w:tr>
        <w:trPr>
          <w:cnfStyle w:evenHBand="true" w:oddHBand="false" w:firstRow="false"/>
        </w:trPr>
        <w:tc>
          <w:tcPr>
            <w:cnfStyle w:evenVBand="false" w:oddVBand="true" w:firstColumn="false"/>
            <w:tcW w:w="33.333333%" w:type="pct"/>
          </w:tcPr>
          <w:p>
            <w:pPr>
              <w:ind w:leftChars="0" w:left="0" w:right="0"/>
            </w:pPr>
            <w:r>
              <w:t>HAMN</w:t>
            </w:r>
          </w:p>
        </w:tc>
        <w:tc>
          <w:tcPr>
            <w:cnfStyle w:evenVBand="true" w:oddVBand="false" w:firstColumn="false"/>
            <w:tcW w:w="33.333333%" w:type="pct"/>
          </w:tcPr>
          <w:p>
            <w:pPr>
              <w:ind w:leftChars="0" w:left="0" w:right="0"/>
            </w:pPr>
            <w:r>
              <w:t>HAMN</w:t>
            </w:r>
          </w:p>
        </w:tc>
        <w:tc>
          <w:tcPr>
            <w:cnfStyle w:evenVBand="false" w:oddVBand="true" w:firstColumn="false"/>
            <w:tcW w:w="33.333333%" w:type="pct"/>
          </w:tcPr>
          <w:p>
            <w:pPr>
              <w:ind w:leftChars="0" w:left="0" w:right="0"/>
            </w:pPr>
            <w:r>
              <w:t>BOERSE HAMBURG - LANG AND SCHWARZ EXCHANGE - FREIVERKEHR</w:t>
            </w:r>
          </w:p>
        </w:tc>
      </w:tr>
      <w:tr>
        <w:trPr>
          <w:cnfStyle w:evenHBand="false" w:oddHBand="true" w:firstRow="false"/>
        </w:trPr>
        <w:tc>
          <w:tcPr>
            <w:cnfStyle w:evenVBand="false" w:oddVBand="true" w:firstColumn="false"/>
            <w:tcW w:w="33.333333%" w:type="pct"/>
          </w:tcPr>
          <w:p>
            <w:pPr>
              <w:ind w:leftChars="0" w:left="0" w:right="0"/>
            </w:pPr>
            <w:r>
              <w:t>HANA</w:t>
            </w:r>
          </w:p>
        </w:tc>
        <w:tc>
          <w:tcPr>
            <w:cnfStyle w:evenVBand="true" w:oddVBand="false" w:firstColumn="false"/>
            <w:tcW w:w="33.333333%" w:type="pct"/>
          </w:tcPr>
          <w:p>
            <w:pPr>
              <w:ind w:leftChars="0" w:left="0" w:right="0"/>
            </w:pPr>
            <w:r>
              <w:t>HANA</w:t>
            </w:r>
          </w:p>
        </w:tc>
        <w:tc>
          <w:tcPr>
            <w:cnfStyle w:evenVBand="false" w:oddVBand="true" w:firstColumn="false"/>
            <w:tcW w:w="33.333333%" w:type="pct"/>
          </w:tcPr>
          <w:p>
            <w:pPr>
              <w:ind w:leftChars="0" w:left="0" w:right="0"/>
            </w:pPr>
            <w:r>
              <w:t>BOERSE HANNOVER - REGULIERTER MARKT</w:t>
            </w:r>
          </w:p>
        </w:tc>
      </w:tr>
      <w:tr>
        <w:trPr>
          <w:cnfStyle w:evenHBand="true" w:oddHBand="false" w:firstRow="false"/>
        </w:trPr>
        <w:tc>
          <w:tcPr>
            <w:cnfStyle w:evenVBand="false" w:oddVBand="true" w:firstColumn="false"/>
            <w:tcW w:w="33.333333%" w:type="pct"/>
          </w:tcPr>
          <w:p>
            <w:pPr>
              <w:ind w:leftChars="0" w:left="0" w:right="0"/>
            </w:pPr>
            <w:r>
              <w:t>HANB</w:t>
            </w:r>
          </w:p>
        </w:tc>
        <w:tc>
          <w:tcPr>
            <w:cnfStyle w:evenVBand="true" w:oddVBand="false" w:firstColumn="false"/>
            <w:tcW w:w="33.333333%" w:type="pct"/>
          </w:tcPr>
          <w:p>
            <w:pPr>
              <w:ind w:leftChars="0" w:left="0" w:right="0"/>
            </w:pPr>
            <w:r>
              <w:t>HANB</w:t>
            </w:r>
          </w:p>
        </w:tc>
        <w:tc>
          <w:tcPr>
            <w:cnfStyle w:evenVBand="false" w:oddVBand="true" w:firstColumn="false"/>
            <w:tcW w:w="33.333333%" w:type="pct"/>
          </w:tcPr>
          <w:p>
            <w:pPr>
              <w:ind w:leftChars="0" w:left="0" w:right="0"/>
            </w:pPr>
            <w:r>
              <w:t>BOERSE HANNOVER - FREIVERKEHR</w:t>
            </w:r>
          </w:p>
        </w:tc>
      </w:tr>
      <w:tr>
        <w:trPr>
          <w:cnfStyle w:evenHBand="false" w:oddHBand="true" w:firstRow="false"/>
        </w:trPr>
        <w:tc>
          <w:tcPr>
            <w:cnfStyle w:evenVBand="false" w:oddVBand="true" w:firstColumn="false"/>
            <w:tcW w:w="33.333333%" w:type="pct"/>
          </w:tcPr>
          <w:p>
            <w:pPr>
              <w:ind w:leftChars="0" w:left="0" w:right="0"/>
            </w:pPr>
            <w:r>
              <w:t>HBFR</w:t>
            </w:r>
          </w:p>
        </w:tc>
        <w:tc>
          <w:tcPr>
            <w:cnfStyle w:evenVBand="true" w:oddVBand="false" w:firstColumn="false"/>
            <w:tcW w:w="33.333333%" w:type="pct"/>
          </w:tcPr>
          <w:p>
            <w:pPr>
              <w:ind w:leftChars="0" w:left="0" w:right="0"/>
            </w:pPr>
            <w:r>
              <w:t>HBFR</w:t>
            </w:r>
          </w:p>
        </w:tc>
        <w:tc>
          <w:tcPr>
            <w:cnfStyle w:evenVBand="false" w:oddVBand="true" w:firstColumn="false"/>
            <w:tcW w:w="33.333333%" w:type="pct"/>
          </w:tcPr>
          <w:p>
            <w:pPr>
              <w:ind w:leftChars="0" w:left="0" w:right="0"/>
            </w:pPr>
            <w:r>
              <w:t>HSBC CONTINENTAL EUROPE - SYSTEMATIC INTERNALISER</w:t>
            </w:r>
          </w:p>
        </w:tc>
      </w:tr>
      <w:tr>
        <w:trPr>
          <w:cnfStyle w:evenHBand="true" w:oddHBand="false" w:firstRow="false"/>
        </w:trPr>
        <w:tc>
          <w:tcPr>
            <w:cnfStyle w:evenVBand="false" w:oddVBand="true" w:firstColumn="false"/>
            <w:tcW w:w="33.333333%" w:type="pct"/>
          </w:tcPr>
          <w:p>
            <w:pPr>
              <w:ind w:leftChars="0" w:left="0" w:right="0"/>
            </w:pPr>
            <w:r>
              <w:t>HBPL</w:t>
            </w:r>
          </w:p>
        </w:tc>
        <w:tc>
          <w:tcPr>
            <w:cnfStyle w:evenVBand="true" w:oddVBand="false" w:firstColumn="false"/>
            <w:tcW w:w="33.333333%" w:type="pct"/>
          </w:tcPr>
          <w:p>
            <w:pPr>
              <w:ind w:leftChars="0" w:left="0" w:right="0"/>
            </w:pPr>
            <w:r>
              <w:t>HBPL</w:t>
            </w:r>
          </w:p>
        </w:tc>
        <w:tc>
          <w:tcPr>
            <w:cnfStyle w:evenVBand="false" w:oddVBand="true" w:firstColumn="false"/>
            <w:tcW w:w="33.333333%" w:type="pct"/>
          </w:tcPr>
          <w:p>
            <w:pPr>
              <w:ind w:leftChars="0" w:left="0" w:right="0"/>
            </w:pPr>
            <w:r>
              <w:t>HSBC BANK POLSKA S.A. - SYSTEMATIC INTERNALISER</w:t>
            </w:r>
          </w:p>
        </w:tc>
      </w:tr>
      <w:tr>
        <w:trPr>
          <w:cnfStyle w:evenHBand="false" w:oddHBand="true" w:firstRow="false"/>
        </w:trPr>
        <w:tc>
          <w:tcPr>
            <w:cnfStyle w:evenVBand="false" w:oddVBand="true" w:firstColumn="false"/>
            <w:tcW w:w="33.333333%" w:type="pct"/>
          </w:tcPr>
          <w:p>
            <w:pPr>
              <w:ind w:leftChars="0" w:left="0" w:right="0"/>
            </w:pPr>
            <w:r>
              <w:t>HCER</w:t>
            </w:r>
          </w:p>
        </w:tc>
        <w:tc>
          <w:tcPr>
            <w:cnfStyle w:evenVBand="true" w:oddVBand="false" w:firstColumn="false"/>
            <w:tcW w:w="33.333333%" w:type="pct"/>
          </w:tcPr>
          <w:p>
            <w:pPr>
              <w:ind w:leftChars="0" w:left="0" w:right="0"/>
            </w:pPr>
            <w:r>
              <w:t>HCER</w:t>
            </w:r>
          </w:p>
        </w:tc>
        <w:tc>
          <w:tcPr>
            <w:cnfStyle w:evenVBand="false" w:oddVBand="true" w:firstColumn="false"/>
            <w:tcW w:w="33.333333%" w:type="pct"/>
          </w:tcPr>
          <w:p>
            <w:pPr>
              <w:ind w:leftChars="0" w:left="0" w:right="0"/>
            </w:pPr>
            <w:r>
              <w:t>HI-CERT - MULTILATERAL TRADING FACILITY</w:t>
            </w:r>
          </w:p>
        </w:tc>
      </w:tr>
      <w:tr>
        <w:trPr>
          <w:cnfStyle w:evenHBand="true" w:oddHBand="false" w:firstRow="false"/>
        </w:trPr>
        <w:tc>
          <w:tcPr>
            <w:cnfStyle w:evenVBand="false" w:oddVBand="true" w:firstColumn="false"/>
            <w:tcW w:w="33.333333%" w:type="pct"/>
          </w:tcPr>
          <w:p>
            <w:pPr>
              <w:ind w:leftChars="0" w:left="0" w:right="0"/>
            </w:pPr>
            <w:r>
              <w:t>HCHC</w:t>
            </w:r>
          </w:p>
        </w:tc>
        <w:tc>
          <w:tcPr>
            <w:cnfStyle w:evenVBand="true" w:oddVBand="false" w:firstColumn="false"/>
            <w:tcW w:w="33.333333%" w:type="pct"/>
          </w:tcPr>
          <w:p>
            <w:pPr>
              <w:ind w:leftChars="0" w:left="0" w:right="0"/>
            </w:pPr>
            <w:r>
              <w:t>HCHC</w:t>
            </w:r>
          </w:p>
        </w:tc>
        <w:tc>
          <w:tcPr>
            <w:cnfStyle w:evenVBand="false" w:oddVBand="true" w:firstColumn="false"/>
            <w:tcW w:w="33.333333%" w:type="pct"/>
          </w:tcPr>
          <w:p>
            <w:pPr>
              <w:ind w:leftChars="0" w:left="0" w:right="0"/>
            </w:pPr>
            <w:r>
              <w:t>ICE CLEAR NETHERLANDS B.V.</w:t>
            </w:r>
          </w:p>
        </w:tc>
      </w:tr>
      <w:tr>
        <w:trPr>
          <w:cnfStyle w:evenHBand="false" w:oddHBand="true" w:firstRow="false"/>
        </w:trPr>
        <w:tc>
          <w:tcPr>
            <w:cnfStyle w:evenVBand="false" w:oddVBand="true" w:firstColumn="false"/>
            <w:tcW w:w="33.333333%" w:type="pct"/>
          </w:tcPr>
          <w:p>
            <w:pPr>
              <w:ind w:leftChars="0" w:left="0" w:right="0"/>
            </w:pPr>
            <w:r>
              <w:t>HDAT</w:t>
            </w:r>
          </w:p>
        </w:tc>
        <w:tc>
          <w:tcPr>
            <w:cnfStyle w:evenVBand="true" w:oddVBand="false" w:firstColumn="false"/>
            <w:tcW w:w="33.333333%" w:type="pct"/>
          </w:tcPr>
          <w:p>
            <w:pPr>
              <w:ind w:leftChars="0" w:left="0" w:right="0"/>
            </w:pPr>
            <w:r>
              <w:t>HDAT</w:t>
            </w:r>
          </w:p>
        </w:tc>
        <w:tc>
          <w:tcPr>
            <w:cnfStyle w:evenVBand="false" w:oddVBand="true" w:firstColumn="false"/>
            <w:tcW w:w="33.333333%" w:type="pct"/>
          </w:tcPr>
          <w:p>
            <w:pPr>
              <w:ind w:leftChars="0" w:left="0" w:right="0"/>
            </w:pPr>
            <w:r>
              <w:t>ELECTRONIC SECONDARY SECURITIES MARKET (HDAT)</w:t>
            </w:r>
          </w:p>
        </w:tc>
      </w:tr>
      <w:tr>
        <w:trPr>
          <w:cnfStyle w:evenHBand="true" w:oddHBand="false" w:firstRow="false"/>
        </w:trPr>
        <w:tc>
          <w:tcPr>
            <w:cnfStyle w:evenVBand="false" w:oddVBand="true" w:firstColumn="false"/>
            <w:tcW w:w="33.333333%" w:type="pct"/>
          </w:tcPr>
          <w:p>
            <w:pPr>
              <w:ind w:leftChars="0" w:left="0" w:right="0"/>
            </w:pPr>
            <w:r>
              <w:t>HEDE</w:t>
            </w:r>
          </w:p>
        </w:tc>
        <w:tc>
          <w:tcPr>
            <w:cnfStyle w:evenVBand="true" w:oddVBand="false" w:firstColumn="false"/>
            <w:tcW w:w="33.333333%" w:type="pct"/>
          </w:tcPr>
          <w:p>
            <w:pPr>
              <w:ind w:leftChars="0" w:left="0" w:right="0"/>
            </w:pPr>
            <w:r>
              <w:t>HEDE</w:t>
            </w:r>
          </w:p>
        </w:tc>
        <w:tc>
          <w:tcPr>
            <w:cnfStyle w:evenVBand="false" w:oddVBand="true" w:firstColumn="false"/>
            <w:tcW w:w="33.333333%" w:type="pct"/>
          </w:tcPr>
          <w:p>
            <w:pPr>
              <w:ind w:leftChars="0" w:left="0" w:right="0"/>
            </w:pPr>
            <w:r>
              <w:t>HENEX FINANCIAL ENERGY MARKET - DERIVATIVES MARKET</w:t>
            </w:r>
          </w:p>
        </w:tc>
      </w:tr>
      <w:tr>
        <w:trPr>
          <w:cnfStyle w:evenHBand="false" w:oddHBand="true" w:firstRow="false"/>
        </w:trPr>
        <w:tc>
          <w:tcPr>
            <w:cnfStyle w:evenVBand="false" w:oddVBand="true" w:firstColumn="false"/>
            <w:tcW w:w="33.333333%" w:type="pct"/>
          </w:tcPr>
          <w:p>
            <w:pPr>
              <w:ind w:leftChars="0" w:left="0" w:right="0"/>
            </w:pPr>
            <w:r>
              <w:t>HEGX</w:t>
            </w:r>
          </w:p>
        </w:tc>
        <w:tc>
          <w:tcPr>
            <w:cnfStyle w:evenVBand="true" w:oddVBand="false" w:firstColumn="false"/>
            <w:tcW w:w="33.333333%" w:type="pct"/>
          </w:tcPr>
          <w:p>
            <w:pPr>
              <w:ind w:leftChars="0" w:left="0" w:right="0"/>
            </w:pPr>
            <w:r>
              <w:t>HEGX</w:t>
            </w:r>
          </w:p>
        </w:tc>
        <w:tc>
          <w:tcPr>
            <w:cnfStyle w:evenVBand="false" w:oddVBand="true" w:firstColumn="false"/>
            <w:tcW w:w="33.333333%" w:type="pct"/>
          </w:tcPr>
          <w:p>
            <w:pPr>
              <w:ind w:leftChars="0" w:left="0" w:right="0"/>
            </w:pPr>
            <w:r>
              <w:t>NADEX</w:t>
            </w:r>
          </w:p>
        </w:tc>
      </w:tr>
      <w:tr>
        <w:trPr>
          <w:cnfStyle w:evenHBand="true" w:oddHBand="false" w:firstRow="false"/>
        </w:trPr>
        <w:tc>
          <w:tcPr>
            <w:cnfStyle w:evenVBand="false" w:oddVBand="true" w:firstColumn="false"/>
            <w:tcW w:w="33.333333%" w:type="pct"/>
          </w:tcPr>
          <w:p>
            <w:pPr>
              <w:ind w:leftChars="0" w:left="0" w:right="0"/>
            </w:pPr>
            <w:r>
              <w:t>HELA</w:t>
            </w:r>
          </w:p>
        </w:tc>
        <w:tc>
          <w:tcPr>
            <w:cnfStyle w:evenVBand="true" w:oddVBand="false" w:firstColumn="false"/>
            <w:tcW w:w="33.333333%" w:type="pct"/>
          </w:tcPr>
          <w:p>
            <w:pPr>
              <w:ind w:leftChars="0" w:left="0" w:right="0"/>
            </w:pPr>
            <w:r>
              <w:t>HELA</w:t>
            </w:r>
          </w:p>
        </w:tc>
        <w:tc>
          <w:tcPr>
            <w:cnfStyle w:evenVBand="false" w:oddVBand="true" w:firstColumn="false"/>
            <w:tcW w:w="33.333333%" w:type="pct"/>
          </w:tcPr>
          <w:p>
            <w:pPr>
              <w:ind w:leftChars="0" w:left="0" w:right="0"/>
            </w:pPr>
            <w:r>
              <w:t>HELABA - SYSTEMATIC INTERNALISER</w:t>
            </w:r>
          </w:p>
        </w:tc>
      </w:tr>
      <w:tr>
        <w:trPr>
          <w:cnfStyle w:evenHBand="false" w:oddHBand="true" w:firstRow="false"/>
        </w:trPr>
        <w:tc>
          <w:tcPr>
            <w:cnfStyle w:evenVBand="false" w:oddVBand="true" w:firstColumn="false"/>
            <w:tcW w:w="33.333333%" w:type="pct"/>
          </w:tcPr>
          <w:p>
            <w:pPr>
              <w:ind w:leftChars="0" w:left="0" w:right="0"/>
            </w:pPr>
            <w:r>
              <w:t>HEMO</w:t>
            </w:r>
          </w:p>
        </w:tc>
        <w:tc>
          <w:tcPr>
            <w:cnfStyle w:evenVBand="true" w:oddVBand="false" w:firstColumn="false"/>
            <w:tcW w:w="33.333333%" w:type="pct"/>
          </w:tcPr>
          <w:p>
            <w:pPr>
              <w:ind w:leftChars="0" w:left="0" w:right="0"/>
            </w:pPr>
            <w:r>
              <w:t>HEMO</w:t>
            </w:r>
          </w:p>
        </w:tc>
        <w:tc>
          <w:tcPr>
            <w:cnfStyle w:evenVBand="false" w:oddVBand="true" w:firstColumn="false"/>
            <w:tcW w:w="33.333333%" w:type="pct"/>
          </w:tcPr>
          <w:p>
            <w:pPr>
              <w:ind w:leftChars="0" w:left="0" w:right="0"/>
            </w:pPr>
            <w:r>
              <w:t>HENEX S.A.</w:t>
            </w:r>
          </w:p>
        </w:tc>
      </w:tr>
      <w:tr>
        <w:trPr>
          <w:cnfStyle w:evenHBand="true" w:oddHBand="false" w:firstRow="false"/>
        </w:trPr>
        <w:tc>
          <w:tcPr>
            <w:cnfStyle w:evenVBand="false" w:oddVBand="true" w:firstColumn="false"/>
            <w:tcW w:w="33.333333%" w:type="pct"/>
          </w:tcPr>
          <w:p>
            <w:pPr>
              <w:ind w:leftChars="0" w:left="0" w:right="0"/>
            </w:pPr>
            <w:r>
              <w:t>HESP</w:t>
            </w:r>
          </w:p>
        </w:tc>
        <w:tc>
          <w:tcPr>
            <w:cnfStyle w:evenVBand="true" w:oddVBand="false" w:firstColumn="false"/>
            <w:tcW w:w="33.333333%" w:type="pct"/>
          </w:tcPr>
          <w:p>
            <w:pPr>
              <w:ind w:leftChars="0" w:left="0" w:right="0"/>
            </w:pPr>
            <w:r>
              <w:t>HESP</w:t>
            </w:r>
          </w:p>
        </w:tc>
        <w:tc>
          <w:tcPr>
            <w:cnfStyle w:evenVBand="false" w:oddVBand="true" w:firstColumn="false"/>
            <w:tcW w:w="33.333333%" w:type="pct"/>
          </w:tcPr>
          <w:p>
            <w:pPr>
              <w:ind w:leftChars="0" w:left="0" w:right="0"/>
            </w:pPr>
            <w:r>
              <w:t>HENEX ELECTRICITY SPOT MARKET</w:t>
            </w:r>
          </w:p>
        </w:tc>
      </w:tr>
      <w:tr>
        <w:trPr>
          <w:cnfStyle w:evenHBand="false" w:oddHBand="true" w:firstRow="false"/>
        </w:trPr>
        <w:tc>
          <w:tcPr>
            <w:cnfStyle w:evenVBand="false" w:oddVBand="true" w:firstColumn="false"/>
            <w:tcW w:w="33.333333%" w:type="pct"/>
          </w:tcPr>
          <w:p>
            <w:pPr>
              <w:ind w:leftChars="0" w:left="0" w:right="0"/>
            </w:pPr>
            <w:r>
              <w:t>HGSP</w:t>
            </w:r>
          </w:p>
        </w:tc>
        <w:tc>
          <w:tcPr>
            <w:cnfStyle w:evenVBand="true" w:oddVBand="false" w:firstColumn="false"/>
            <w:tcW w:w="33.333333%" w:type="pct"/>
          </w:tcPr>
          <w:p>
            <w:pPr>
              <w:ind w:leftChars="0" w:left="0" w:right="0"/>
            </w:pPr>
            <w:r>
              <w:t>HGSP</w:t>
            </w:r>
          </w:p>
        </w:tc>
        <w:tc>
          <w:tcPr>
            <w:cnfStyle w:evenVBand="false" w:oddVBand="true" w:firstColumn="false"/>
            <w:tcW w:w="33.333333%" w:type="pct"/>
          </w:tcPr>
          <w:p>
            <w:pPr>
              <w:ind w:leftChars="0" w:left="0" w:right="0"/>
            </w:pPr>
            <w:r>
              <w:t>HENEX GAS SPOT MARKET</w:t>
            </w:r>
          </w:p>
        </w:tc>
      </w:tr>
      <w:tr>
        <w:trPr>
          <w:cnfStyle w:evenHBand="true" w:oddHBand="false" w:firstRow="false"/>
        </w:trPr>
        <w:tc>
          <w:tcPr>
            <w:cnfStyle w:evenVBand="false" w:oddVBand="true" w:firstColumn="false"/>
            <w:tcW w:w="33.333333%" w:type="pct"/>
          </w:tcPr>
          <w:p>
            <w:pPr>
              <w:ind w:leftChars="0" w:left="0" w:right="0"/>
            </w:pPr>
            <w:r>
              <w:t>HKME</w:t>
            </w:r>
          </w:p>
        </w:tc>
        <w:tc>
          <w:tcPr>
            <w:cnfStyle w:evenVBand="true" w:oddVBand="false" w:firstColumn="false"/>
            <w:tcW w:w="33.333333%" w:type="pct"/>
          </w:tcPr>
          <w:p>
            <w:pPr>
              <w:ind w:leftChars="0" w:left="0" w:right="0"/>
            </w:pPr>
            <w:r>
              <w:t>HKME</w:t>
            </w:r>
          </w:p>
        </w:tc>
        <w:tc>
          <w:tcPr>
            <w:cnfStyle w:evenVBand="false" w:oddVBand="true" w:firstColumn="false"/>
            <w:tcW w:w="33.333333%" w:type="pct"/>
          </w:tcPr>
          <w:p>
            <w:pPr>
              <w:ind w:leftChars="0" w:left="0" w:right="0"/>
            </w:pPr>
            <w:r>
              <w:t>HONG KONG MERCANTILE EXCHANGE</w:t>
            </w:r>
          </w:p>
        </w:tc>
      </w:tr>
      <w:tr>
        <w:trPr>
          <w:cnfStyle w:evenHBand="false" w:oddHBand="true" w:firstRow="false"/>
        </w:trPr>
        <w:tc>
          <w:tcPr>
            <w:cnfStyle w:evenVBand="false" w:oddVBand="true" w:firstColumn="false"/>
            <w:tcW w:w="33.333333%" w:type="pct"/>
          </w:tcPr>
          <w:p>
            <w:pPr>
              <w:ind w:leftChars="0" w:left="0" w:right="0"/>
            </w:pPr>
            <w:r>
              <w:t>HMOD</w:t>
            </w:r>
          </w:p>
        </w:tc>
        <w:tc>
          <w:tcPr>
            <w:cnfStyle w:evenVBand="true" w:oddVBand="false" w:firstColumn="false"/>
            <w:tcW w:w="33.333333%" w:type="pct"/>
          </w:tcPr>
          <w:p>
            <w:pPr>
              <w:ind w:leftChars="0" w:left="0" w:right="0"/>
            </w:pPr>
            <w:r>
              <w:t>HMOD</w:t>
            </w:r>
          </w:p>
        </w:tc>
        <w:tc>
          <w:tcPr>
            <w:cnfStyle w:evenVBand="false" w:oddVBand="true" w:firstColumn="false"/>
            <w:tcW w:w="33.333333%" w:type="pct"/>
          </w:tcPr>
          <w:p>
            <w:pPr>
              <w:ind w:leftChars="0" w:left="0" w:right="0"/>
            </w:pPr>
            <w:r>
              <w:t>HI-MTF ORDER DRIVEN</w:t>
            </w:r>
          </w:p>
        </w:tc>
      </w:tr>
      <w:tr>
        <w:trPr>
          <w:cnfStyle w:evenHBand="true" w:oddHBand="false" w:firstRow="false"/>
        </w:trPr>
        <w:tc>
          <w:tcPr>
            <w:cnfStyle w:evenVBand="false" w:oddVBand="true" w:firstColumn="false"/>
            <w:tcW w:w="33.333333%" w:type="pct"/>
          </w:tcPr>
          <w:p>
            <w:pPr>
              <w:ind w:leftChars="0" w:left="0" w:right="0"/>
            </w:pPr>
            <w:r>
              <w:t>HMTF</w:t>
            </w:r>
          </w:p>
        </w:tc>
        <w:tc>
          <w:tcPr>
            <w:cnfStyle w:evenVBand="true" w:oddVBand="false" w:firstColumn="false"/>
            <w:tcW w:w="33.333333%" w:type="pct"/>
          </w:tcPr>
          <w:p>
            <w:pPr>
              <w:ind w:leftChars="0" w:left="0" w:right="0"/>
            </w:pPr>
            <w:r>
              <w:t>HMTF</w:t>
            </w:r>
          </w:p>
        </w:tc>
        <w:tc>
          <w:tcPr>
            <w:cnfStyle w:evenVBand="false" w:oddVBand="true" w:firstColumn="false"/>
            <w:tcW w:w="33.333333%" w:type="pct"/>
          </w:tcPr>
          <w:p>
            <w:pPr>
              <w:ind w:leftChars="0" w:left="0" w:right="0"/>
            </w:pPr>
            <w:r>
              <w:t>HI-MTF</w:t>
            </w:r>
          </w:p>
        </w:tc>
      </w:tr>
      <w:tr>
        <w:trPr>
          <w:cnfStyle w:evenHBand="false" w:oddHBand="true" w:firstRow="false"/>
        </w:trPr>
        <w:tc>
          <w:tcPr>
            <w:cnfStyle w:evenVBand="false" w:oddVBand="true" w:firstColumn="false"/>
            <w:tcW w:w="33.333333%" w:type="pct"/>
          </w:tcPr>
          <w:p>
            <w:pPr>
              <w:ind w:leftChars="0" w:left="0" w:right="0"/>
            </w:pPr>
            <w:r>
              <w:t>HOTC</w:t>
            </w:r>
          </w:p>
        </w:tc>
        <w:tc>
          <w:tcPr>
            <w:cnfStyle w:evenVBand="true" w:oddVBand="false" w:firstColumn="false"/>
            <w:tcW w:w="33.333333%" w:type="pct"/>
          </w:tcPr>
          <w:p>
            <w:pPr>
              <w:ind w:leftChars="0" w:left="0" w:right="0"/>
            </w:pPr>
            <w:r>
              <w:t>HOTC</w:t>
            </w:r>
          </w:p>
        </w:tc>
        <w:tc>
          <w:tcPr>
            <w:cnfStyle w:evenVBand="false" w:oddVBand="true" w:firstColumn="false"/>
            <w:tcW w:w="33.333333%" w:type="pct"/>
          </w:tcPr>
          <w:p>
            <w:pPr>
              <w:ind w:leftChars="0" w:left="0" w:right="0"/>
            </w:pPr>
            <w:r>
              <w:t>HELLENIC EXCHANGE OTC MARKET</w:t>
            </w:r>
          </w:p>
        </w:tc>
      </w:tr>
      <w:tr>
        <w:trPr>
          <w:cnfStyle w:evenHBand="true" w:oddHBand="false" w:firstRow="false"/>
        </w:trPr>
        <w:tc>
          <w:tcPr>
            <w:cnfStyle w:evenVBand="false" w:oddVBand="true" w:firstColumn="false"/>
            <w:tcW w:w="33.333333%" w:type="pct"/>
          </w:tcPr>
          <w:p>
            <w:pPr>
              <w:ind w:leftChars="0" w:left="0" w:right="0"/>
            </w:pPr>
            <w:r>
              <w:t>HPCO</w:t>
            </w:r>
          </w:p>
        </w:tc>
        <w:tc>
          <w:tcPr>
            <w:cnfStyle w:evenVBand="true" w:oddVBand="false" w:firstColumn="false"/>
            <w:tcW w:w="33.333333%" w:type="pct"/>
          </w:tcPr>
          <w:p>
            <w:pPr>
              <w:ind w:leftChars="0" w:left="0" w:right="0"/>
            </w:pPr>
            <w:r>
              <w:t>HPCO</w:t>
            </w:r>
          </w:p>
        </w:tc>
        <w:tc>
          <w:tcPr>
            <w:cnfStyle w:evenVBand="false" w:oddVBand="true" w:firstColumn="false"/>
            <w:tcW w:w="33.333333%" w:type="pct"/>
          </w:tcPr>
          <w:p>
            <w:pPr>
              <w:ind w:leftChars="0" w:left="0" w:right="0"/>
            </w:pPr>
            <w:r>
              <w:t>HPC ETRADING</w:t>
            </w:r>
          </w:p>
        </w:tc>
      </w:tr>
      <w:tr>
        <w:trPr>
          <w:cnfStyle w:evenHBand="false" w:oddHBand="true" w:firstRow="false"/>
        </w:trPr>
        <w:tc>
          <w:tcPr>
            <w:cnfStyle w:evenVBand="false" w:oddVBand="true" w:firstColumn="false"/>
            <w:tcW w:w="33.333333%" w:type="pct"/>
          </w:tcPr>
          <w:p>
            <w:pPr>
              <w:ind w:leftChars="0" w:left="0" w:right="0"/>
            </w:pPr>
            <w:r>
              <w:t>HPCS</w:t>
            </w:r>
          </w:p>
        </w:tc>
        <w:tc>
          <w:tcPr>
            <w:cnfStyle w:evenVBand="true" w:oddVBand="false" w:firstColumn="false"/>
            <w:tcW w:w="33.333333%" w:type="pct"/>
          </w:tcPr>
          <w:p>
            <w:pPr>
              <w:ind w:leftChars="0" w:left="0" w:right="0"/>
            </w:pPr>
            <w:r>
              <w:t>HPCS</w:t>
            </w:r>
          </w:p>
        </w:tc>
        <w:tc>
          <w:tcPr>
            <w:cnfStyle w:evenVBand="false" w:oddVBand="true" w:firstColumn="false"/>
            <w:tcW w:w="33.333333%" w:type="pct"/>
          </w:tcPr>
          <w:p>
            <w:pPr>
              <w:ind w:leftChars="0" w:left="0" w:right="0"/>
            </w:pPr>
            <w:r>
              <w:t>HPC ENERGY TRADING</w:t>
            </w:r>
          </w:p>
        </w:tc>
      </w:tr>
      <w:tr>
        <w:trPr>
          <w:cnfStyle w:evenHBand="true" w:oddHBand="false" w:firstRow="false"/>
        </w:trPr>
        <w:tc>
          <w:tcPr>
            <w:cnfStyle w:evenVBand="false" w:oddVBand="true" w:firstColumn="false"/>
            <w:tcW w:w="33.333333%" w:type="pct"/>
          </w:tcPr>
          <w:p>
            <w:pPr>
              <w:ind w:leftChars="0" w:left="0" w:right="0"/>
            </w:pPr>
            <w:r>
              <w:t>HPCV</w:t>
            </w:r>
          </w:p>
        </w:tc>
        <w:tc>
          <w:tcPr>
            <w:cnfStyle w:evenVBand="true" w:oddVBand="false" w:firstColumn="false"/>
            <w:tcW w:w="33.333333%" w:type="pct"/>
          </w:tcPr>
          <w:p>
            <w:pPr>
              <w:ind w:leftChars="0" w:left="0" w:right="0"/>
            </w:pPr>
            <w:r>
              <w:t>HPCV</w:t>
            </w:r>
          </w:p>
        </w:tc>
        <w:tc>
          <w:tcPr>
            <w:cnfStyle w:evenVBand="false" w:oddVBand="true" w:firstColumn="false"/>
            <w:tcW w:w="33.333333%" w:type="pct"/>
          </w:tcPr>
          <w:p>
            <w:pPr>
              <w:ind w:leftChars="0" w:left="0" w:right="0"/>
            </w:pPr>
            <w:r>
              <w:t>HPC SA - VOICE OTF</w:t>
            </w:r>
          </w:p>
        </w:tc>
      </w:tr>
      <w:tr>
        <w:trPr>
          <w:cnfStyle w:evenHBand="false" w:oddHBand="true" w:firstRow="false"/>
        </w:trPr>
        <w:tc>
          <w:tcPr>
            <w:cnfStyle w:evenVBand="false" w:oddVBand="true" w:firstColumn="false"/>
            <w:tcW w:w="33.333333%" w:type="pct"/>
          </w:tcPr>
          <w:p>
            <w:pPr>
              <w:ind w:leftChars="0" w:left="0" w:right="0"/>
            </w:pPr>
            <w:r>
              <w:t>HPCX</w:t>
            </w:r>
          </w:p>
        </w:tc>
        <w:tc>
          <w:tcPr>
            <w:cnfStyle w:evenVBand="true" w:oddVBand="false" w:firstColumn="false"/>
            <w:tcW w:w="33.333333%" w:type="pct"/>
          </w:tcPr>
          <w:p>
            <w:pPr>
              <w:ind w:leftChars="0" w:left="0" w:right="0"/>
            </w:pPr>
            <w:r>
              <w:t>HPCX</w:t>
            </w:r>
          </w:p>
        </w:tc>
        <w:tc>
          <w:tcPr>
            <w:cnfStyle w:evenVBand="false" w:oddVBand="true" w:firstColumn="false"/>
            <w:tcW w:w="33.333333%" w:type="pct"/>
          </w:tcPr>
          <w:p>
            <w:pPr>
              <w:ind w:leftChars="0" w:left="0" w:right="0"/>
            </w:pPr>
            <w:r>
              <w:t>HPC SA</w:t>
            </w:r>
          </w:p>
        </w:tc>
      </w:tr>
      <w:tr>
        <w:trPr>
          <w:cnfStyle w:evenHBand="true" w:oddHBand="false" w:firstRow="false"/>
        </w:trPr>
        <w:tc>
          <w:tcPr>
            <w:cnfStyle w:evenVBand="false" w:oddVBand="true" w:firstColumn="false"/>
            <w:tcW w:w="33.333333%" w:type="pct"/>
          </w:tcPr>
          <w:p>
            <w:pPr>
              <w:ind w:leftChars="0" w:left="0" w:right="0"/>
            </w:pPr>
            <w:r>
              <w:t>HPPO</w:t>
            </w:r>
          </w:p>
        </w:tc>
        <w:tc>
          <w:tcPr>
            <w:cnfStyle w:evenVBand="true" w:oddVBand="false" w:firstColumn="false"/>
            <w:tcW w:w="33.333333%" w:type="pct"/>
          </w:tcPr>
          <w:p>
            <w:pPr>
              <w:ind w:leftChars="0" w:left="0" w:right="0"/>
            </w:pPr>
            <w:r>
              <w:t>HPPO</w:t>
            </w:r>
          </w:p>
        </w:tc>
        <w:tc>
          <w:tcPr>
            <w:cnfStyle w:evenVBand="false" w:oddVBand="true" w:firstColumn="false"/>
            <w:tcW w:w="33.333333%" w:type="pct"/>
          </w:tcPr>
          <w:p>
            <w:pPr>
              <w:ind w:leftChars="0" w:left="0" w:right="0"/>
            </w:pPr>
            <w:r>
              <w:t>POTAMUS TRADING LLC</w:t>
            </w:r>
          </w:p>
        </w:tc>
      </w:tr>
      <w:tr>
        <w:trPr>
          <w:cnfStyle w:evenHBand="false" w:oddHBand="true" w:firstRow="false"/>
        </w:trPr>
        <w:tc>
          <w:tcPr>
            <w:cnfStyle w:evenVBand="false" w:oddVBand="true" w:firstColumn="false"/>
            <w:tcW w:w="33.333333%" w:type="pct"/>
          </w:tcPr>
          <w:p>
            <w:pPr>
              <w:ind w:leftChars="0" w:left="0" w:right="0"/>
            </w:pPr>
            <w:r>
              <w:t>HPSO</w:t>
            </w:r>
          </w:p>
        </w:tc>
        <w:tc>
          <w:tcPr>
            <w:cnfStyle w:evenVBand="true" w:oddVBand="false" w:firstColumn="false"/>
            <w:tcW w:w="33.333333%" w:type="pct"/>
          </w:tcPr>
          <w:p>
            <w:pPr>
              <w:ind w:leftChars="0" w:left="0" w:right="0"/>
            </w:pPr>
            <w:r>
              <w:t>HPSO</w:t>
            </w:r>
          </w:p>
        </w:tc>
        <w:tc>
          <w:tcPr>
            <w:cnfStyle w:evenVBand="false" w:oddVBand="true" w:firstColumn="false"/>
            <w:tcW w:w="33.333333%" w:type="pct"/>
          </w:tcPr>
          <w:p>
            <w:pPr>
              <w:ind w:leftChars="0" w:left="0" w:right="0"/>
            </w:pPr>
            <w:r>
              <w:t>HPC OTF - UK ETRADING PLATFORM</w:t>
            </w:r>
          </w:p>
        </w:tc>
      </w:tr>
      <w:tr>
        <w:trPr>
          <w:cnfStyle w:evenHBand="true" w:oddHBand="false" w:firstRow="false"/>
        </w:trPr>
        <w:tc>
          <w:tcPr>
            <w:cnfStyle w:evenVBand="false" w:oddVBand="true" w:firstColumn="false"/>
            <w:tcW w:w="33.333333%" w:type="pct"/>
          </w:tcPr>
          <w:p>
            <w:pPr>
              <w:ind w:leftChars="0" w:left="0" w:right="0"/>
            </w:pPr>
            <w:r>
              <w:t>HPSX</w:t>
            </w:r>
          </w:p>
        </w:tc>
        <w:tc>
          <w:tcPr>
            <w:cnfStyle w:evenVBand="true" w:oddVBand="false" w:firstColumn="false"/>
            <w:tcW w:w="33.333333%" w:type="pct"/>
          </w:tcPr>
          <w:p>
            <w:pPr>
              <w:ind w:leftChars="0" w:left="0" w:right="0"/>
            </w:pPr>
            <w:r>
              <w:t>HPSX</w:t>
            </w:r>
          </w:p>
        </w:tc>
        <w:tc>
          <w:tcPr>
            <w:cnfStyle w:evenVBand="false" w:oddVBand="true" w:firstColumn="false"/>
            <w:tcW w:w="33.333333%" w:type="pct"/>
          </w:tcPr>
          <w:p>
            <w:pPr>
              <w:ind w:leftChars="0" w:left="0" w:right="0"/>
            </w:pPr>
            <w:r>
              <w:t>HPC OTF</w:t>
            </w:r>
          </w:p>
        </w:tc>
      </w:tr>
      <w:tr>
        <w:trPr>
          <w:cnfStyle w:evenHBand="false" w:oddHBand="true" w:firstRow="false"/>
        </w:trPr>
        <w:tc>
          <w:tcPr>
            <w:cnfStyle w:evenVBand="false" w:oddVBand="true" w:firstColumn="false"/>
            <w:tcW w:w="33.333333%" w:type="pct"/>
          </w:tcPr>
          <w:p>
            <w:pPr>
              <w:ind w:leftChars="0" w:left="0" w:right="0"/>
            </w:pPr>
            <w:r>
              <w:t>HREU</w:t>
            </w:r>
          </w:p>
        </w:tc>
        <w:tc>
          <w:tcPr>
            <w:cnfStyle w:evenVBand="true" w:oddVBand="false" w:firstColumn="false"/>
            <w:tcW w:w="33.333333%" w:type="pct"/>
          </w:tcPr>
          <w:p>
            <w:pPr>
              <w:ind w:leftChars="0" w:left="0" w:right="0"/>
            </w:pPr>
            <w:r>
              <w:t>HREU</w:t>
            </w:r>
          </w:p>
        </w:tc>
        <w:tc>
          <w:tcPr>
            <w:cnfStyle w:evenVBand="false" w:oddVBand="true" w:firstColumn="false"/>
            <w:tcW w:w="33.333333%" w:type="pct"/>
          </w:tcPr>
          <w:p>
            <w:pPr>
              <w:ind w:leftChars="0" w:left="0" w:right="0"/>
            </w:pPr>
            <w:r>
              <w:t>HRTEU LIMITED - SYSTEMATIC INTERNALISER</w:t>
            </w:r>
          </w:p>
        </w:tc>
      </w:tr>
      <w:tr>
        <w:trPr>
          <w:cnfStyle w:evenHBand="true" w:oddHBand="false" w:firstRow="false"/>
        </w:trPr>
        <w:tc>
          <w:tcPr>
            <w:cnfStyle w:evenVBand="false" w:oddVBand="true" w:firstColumn="false"/>
            <w:tcW w:w="33.333333%" w:type="pct"/>
          </w:tcPr>
          <w:p>
            <w:pPr>
              <w:ind w:leftChars="0" w:left="0" w:right="0"/>
            </w:pPr>
            <w:r>
              <w:t>HRFQ</w:t>
            </w:r>
          </w:p>
        </w:tc>
        <w:tc>
          <w:tcPr>
            <w:cnfStyle w:evenVBand="true" w:oddVBand="false" w:firstColumn="false"/>
            <w:tcW w:w="33.333333%" w:type="pct"/>
          </w:tcPr>
          <w:p>
            <w:pPr>
              <w:ind w:leftChars="0" w:left="0" w:right="0"/>
            </w:pPr>
            <w:r>
              <w:t>HRFQ</w:t>
            </w:r>
          </w:p>
        </w:tc>
        <w:tc>
          <w:tcPr>
            <w:cnfStyle w:evenVBand="false" w:oddVBand="true" w:firstColumn="false"/>
            <w:tcW w:w="33.333333%" w:type="pct"/>
          </w:tcPr>
          <w:p>
            <w:pPr>
              <w:ind w:leftChars="0" w:left="0" w:right="0"/>
            </w:pPr>
            <w:r>
              <w:t>HI-MTF RFQ</w:t>
            </w:r>
          </w:p>
        </w:tc>
      </w:tr>
      <w:tr>
        <w:trPr>
          <w:cnfStyle w:evenHBand="false" w:oddHBand="true" w:firstRow="false"/>
        </w:trPr>
        <w:tc>
          <w:tcPr>
            <w:cnfStyle w:evenVBand="false" w:oddVBand="true" w:firstColumn="false"/>
            <w:tcW w:w="33.333333%" w:type="pct"/>
          </w:tcPr>
          <w:p>
            <w:pPr>
              <w:ind w:leftChars="0" w:left="0" w:right="0"/>
            </w:pPr>
            <w:r>
              <w:t>HRSI</w:t>
            </w:r>
          </w:p>
        </w:tc>
        <w:tc>
          <w:tcPr>
            <w:cnfStyle w:evenVBand="true" w:oddVBand="false" w:firstColumn="false"/>
            <w:tcW w:w="33.333333%" w:type="pct"/>
          </w:tcPr>
          <w:p>
            <w:pPr>
              <w:ind w:leftChars="0" w:left="0" w:right="0"/>
            </w:pPr>
            <w:r>
              <w:t>HRSI</w:t>
            </w:r>
          </w:p>
        </w:tc>
        <w:tc>
          <w:tcPr>
            <w:cnfStyle w:evenVBand="false" w:oddVBand="true" w:firstColumn="false"/>
            <w:tcW w:w="33.333333%" w:type="pct"/>
          </w:tcPr>
          <w:p>
            <w:pPr>
              <w:ind w:leftChars="0" w:left="0" w:right="0"/>
            </w:pPr>
            <w:r>
              <w:t>HUDSON RIVER TRADING - SYSTEMATIC INTERNALISER</w:t>
            </w:r>
          </w:p>
        </w:tc>
      </w:tr>
      <w:tr>
        <w:trPr>
          <w:cnfStyle w:evenHBand="true" w:oddHBand="false" w:firstRow="false"/>
        </w:trPr>
        <w:tc>
          <w:tcPr>
            <w:cnfStyle w:evenVBand="false" w:oddVBand="true" w:firstColumn="false"/>
            <w:tcW w:w="33.333333%" w:type="pct"/>
          </w:tcPr>
          <w:p>
            <w:pPr>
              <w:ind w:leftChars="0" w:left="0" w:right="0"/>
            </w:pPr>
            <w:r>
              <w:t>HRTF</w:t>
            </w:r>
          </w:p>
        </w:tc>
        <w:tc>
          <w:tcPr>
            <w:cnfStyle w:evenVBand="true" w:oddVBand="false" w:firstColumn="false"/>
            <w:tcW w:w="33.333333%" w:type="pct"/>
          </w:tcPr>
          <w:p>
            <w:pPr>
              <w:ind w:leftChars="0" w:left="0" w:right="0"/>
            </w:pPr>
            <w:r>
              <w:t>HRTF</w:t>
            </w:r>
          </w:p>
        </w:tc>
        <w:tc>
          <w:tcPr>
            <w:cnfStyle w:evenVBand="false" w:oddVBand="true" w:firstColumn="false"/>
            <w:tcW w:w="33.333333%" w:type="pct"/>
          </w:tcPr>
          <w:p>
            <w:pPr>
              <w:ind w:leftChars="0" w:left="0" w:right="0"/>
            </w:pPr>
            <w:r>
              <w:t>HUDSON RIVER TRADING (HRT)</w:t>
            </w:r>
          </w:p>
        </w:tc>
      </w:tr>
      <w:tr>
        <w:trPr>
          <w:cnfStyle w:evenHBand="false" w:oddHBand="true" w:firstRow="false"/>
        </w:trPr>
        <w:tc>
          <w:tcPr>
            <w:cnfStyle w:evenVBand="false" w:oddVBand="true" w:firstColumn="false"/>
            <w:tcW w:w="33.333333%" w:type="pct"/>
          </w:tcPr>
          <w:p>
            <w:pPr>
              <w:ind w:leftChars="0" w:left="0" w:right="0"/>
            </w:pPr>
            <w:r>
              <w:t>HRTX</w:t>
            </w:r>
          </w:p>
        </w:tc>
        <w:tc>
          <w:tcPr>
            <w:cnfStyle w:evenVBand="true" w:oddVBand="false" w:firstColumn="false"/>
            <w:tcW w:w="33.333333%" w:type="pct"/>
          </w:tcPr>
          <w:p>
            <w:pPr>
              <w:ind w:leftChars="0" w:left="0" w:right="0"/>
            </w:pPr>
            <w:r>
              <w:t>HRTX</w:t>
            </w:r>
          </w:p>
        </w:tc>
        <w:tc>
          <w:tcPr>
            <w:cnfStyle w:evenVBand="false" w:oddVBand="true" w:firstColumn="false"/>
            <w:tcW w:w="33.333333%" w:type="pct"/>
          </w:tcPr>
          <w:p>
            <w:pPr>
              <w:ind w:leftChars="0" w:left="0" w:right="0"/>
            </w:pPr>
            <w:r>
              <w:t>HUDSON RIVER TRADING</w:t>
            </w:r>
          </w:p>
        </w:tc>
      </w:tr>
      <w:tr>
        <w:trPr>
          <w:cnfStyle w:evenHBand="true" w:oddHBand="false" w:firstRow="false"/>
        </w:trPr>
        <w:tc>
          <w:tcPr>
            <w:cnfStyle w:evenVBand="false" w:oddVBand="true" w:firstColumn="false"/>
            <w:tcW w:w="33.333333%" w:type="pct"/>
          </w:tcPr>
          <w:p>
            <w:pPr>
              <w:ind w:leftChars="0" w:left="0" w:right="0"/>
            </w:pPr>
            <w:r>
              <w:t>HSBC</w:t>
            </w:r>
          </w:p>
        </w:tc>
        <w:tc>
          <w:tcPr>
            <w:cnfStyle w:evenVBand="true" w:oddVBand="false" w:firstColumn="false"/>
            <w:tcW w:w="33.333333%" w:type="pct"/>
          </w:tcPr>
          <w:p>
            <w:pPr>
              <w:ind w:leftChars="0" w:left="0" w:right="0"/>
            </w:pPr>
            <w:r>
              <w:t>HSBC</w:t>
            </w:r>
          </w:p>
        </w:tc>
        <w:tc>
          <w:tcPr>
            <w:cnfStyle w:evenVBand="false" w:oddVBand="true" w:firstColumn="false"/>
            <w:tcW w:w="33.333333%" w:type="pct"/>
          </w:tcPr>
          <w:p>
            <w:pPr>
              <w:ind w:leftChars="0" w:left="0" w:right="0"/>
            </w:pPr>
            <w:r>
              <w:t>HSBC - SYSTEMATIC INTERNALISER</w:t>
            </w:r>
          </w:p>
        </w:tc>
      </w:tr>
      <w:tr>
        <w:trPr>
          <w:cnfStyle w:evenHBand="false" w:oddHBand="true" w:firstRow="false"/>
        </w:trPr>
        <w:tc>
          <w:tcPr>
            <w:cnfStyle w:evenVBand="false" w:oddVBand="true" w:firstColumn="false"/>
            <w:tcW w:w="33.333333%" w:type="pct"/>
          </w:tcPr>
          <w:p>
            <w:pPr>
              <w:ind w:leftChars="0" w:left="0" w:right="0"/>
            </w:pPr>
            <w:r>
              <w:t>HSBT</w:t>
            </w:r>
          </w:p>
        </w:tc>
        <w:tc>
          <w:tcPr>
            <w:cnfStyle w:evenVBand="true" w:oddVBand="false" w:firstColumn="false"/>
            <w:tcW w:w="33.333333%" w:type="pct"/>
          </w:tcPr>
          <w:p>
            <w:pPr>
              <w:ind w:leftChars="0" w:left="0" w:right="0"/>
            </w:pPr>
            <w:r>
              <w:t>HSBT</w:t>
            </w:r>
          </w:p>
        </w:tc>
        <w:tc>
          <w:tcPr>
            <w:cnfStyle w:evenVBand="false" w:oddVBand="true" w:firstColumn="false"/>
            <w:tcW w:w="33.333333%" w:type="pct"/>
          </w:tcPr>
          <w:p>
            <w:pPr>
              <w:ind w:leftChars="0" w:left="0" w:right="0"/>
            </w:pPr>
            <w:r>
              <w:t>HSBC TRINKAUS AND BURKHARDT AG - SYSTEMATIC INTERNALISER</w:t>
            </w:r>
          </w:p>
        </w:tc>
      </w:tr>
      <w:tr>
        <w:trPr>
          <w:cnfStyle w:evenHBand="true" w:oddHBand="false" w:firstRow="false"/>
        </w:trPr>
        <w:tc>
          <w:tcPr>
            <w:cnfStyle w:evenVBand="false" w:oddVBand="true" w:firstColumn="false"/>
            <w:tcW w:w="33.333333%" w:type="pct"/>
          </w:tcPr>
          <w:p>
            <w:pPr>
              <w:ind w:leftChars="0" w:left="0" w:right="0"/>
            </w:pPr>
            <w:r>
              <w:t>HSFX</w:t>
            </w:r>
          </w:p>
        </w:tc>
        <w:tc>
          <w:tcPr>
            <w:cnfStyle w:evenVBand="true" w:oddVBand="false" w:firstColumn="false"/>
            <w:tcW w:w="33.333333%" w:type="pct"/>
          </w:tcPr>
          <w:p>
            <w:pPr>
              <w:ind w:leftChars="0" w:left="0" w:right="0"/>
            </w:pPr>
            <w:r>
              <w:t>HSFX</w:t>
            </w:r>
          </w:p>
        </w:tc>
        <w:tc>
          <w:tcPr>
            <w:cnfStyle w:evenVBand="false" w:oddVBand="true" w:firstColumn="false"/>
            <w:tcW w:w="33.333333%" w:type="pct"/>
          </w:tcPr>
          <w:p>
            <w:pPr>
              <w:ind w:leftChars="0" w:left="0" w:right="0"/>
            </w:pPr>
            <w:r>
              <w:t>HOTSPOT FX</w:t>
            </w:r>
          </w:p>
        </w:tc>
      </w:tr>
      <w:tr>
        <w:trPr>
          <w:cnfStyle w:evenHBand="false" w:oddHBand="true" w:firstRow="false"/>
        </w:trPr>
        <w:tc>
          <w:tcPr>
            <w:cnfStyle w:evenVBand="false" w:oddVBand="true" w:firstColumn="false"/>
            <w:tcW w:w="33.333333%" w:type="pct"/>
          </w:tcPr>
          <w:p>
            <w:pPr>
              <w:ind w:leftChars="0" w:left="0" w:right="0"/>
            </w:pPr>
            <w:r>
              <w:t>HSTC</w:t>
            </w:r>
          </w:p>
        </w:tc>
        <w:tc>
          <w:tcPr>
            <w:cnfStyle w:evenVBand="true" w:oddVBand="false" w:firstColumn="false"/>
            <w:tcW w:w="33.333333%" w:type="pct"/>
          </w:tcPr>
          <w:p>
            <w:pPr>
              <w:ind w:leftChars="0" w:left="0" w:right="0"/>
            </w:pPr>
            <w:r>
              <w:t>HSTC</w:t>
            </w:r>
          </w:p>
        </w:tc>
        <w:tc>
          <w:tcPr>
            <w:cnfStyle w:evenVBand="false" w:oddVBand="true" w:firstColumn="false"/>
            <w:tcW w:w="33.333333%" w:type="pct"/>
          </w:tcPr>
          <w:p>
            <w:pPr>
              <w:ind w:leftChars="0" w:left="0" w:right="0"/>
            </w:pPr>
            <w:r>
              <w:t>HANOI STOCK EXCHANGE</w:t>
            </w:r>
          </w:p>
        </w:tc>
      </w:tr>
      <w:tr>
        <w:trPr>
          <w:cnfStyle w:evenHBand="true" w:oddHBand="false" w:firstRow="false"/>
        </w:trPr>
        <w:tc>
          <w:tcPr>
            <w:cnfStyle w:evenVBand="false" w:oddVBand="true" w:firstColumn="false"/>
            <w:tcW w:w="33.333333%" w:type="pct"/>
          </w:tcPr>
          <w:p>
            <w:pPr>
              <w:ind w:leftChars="0" w:left="0" w:right="0"/>
            </w:pPr>
            <w:r>
              <w:t>HSXA</w:t>
            </w:r>
          </w:p>
        </w:tc>
        <w:tc>
          <w:tcPr>
            <w:cnfStyle w:evenVBand="true" w:oddVBand="false" w:firstColumn="false"/>
            <w:tcW w:w="33.333333%" w:type="pct"/>
          </w:tcPr>
          <w:p>
            <w:pPr>
              <w:ind w:leftChars="0" w:left="0" w:right="0"/>
            </w:pPr>
            <w:r>
              <w:t>HSXA</w:t>
            </w:r>
          </w:p>
        </w:tc>
        <w:tc>
          <w:tcPr>
            <w:cnfStyle w:evenVBand="false" w:oddVBand="true" w:firstColumn="false"/>
            <w:tcW w:w="33.333333%" w:type="pct"/>
          </w:tcPr>
          <w:p>
            <w:pPr>
              <w:ind w:leftChars="0" w:left="0" w:right="0"/>
            </w:pPr>
            <w:r>
              <w:t>HSBC-X HONG KONG</w:t>
            </w:r>
          </w:p>
        </w:tc>
      </w:tr>
      <w:tr>
        <w:trPr>
          <w:cnfStyle w:evenHBand="false" w:oddHBand="true" w:firstRow="false"/>
        </w:trPr>
        <w:tc>
          <w:tcPr>
            <w:cnfStyle w:evenVBand="false" w:oddVBand="true" w:firstColumn="false"/>
            <w:tcW w:w="33.333333%" w:type="pct"/>
          </w:tcPr>
          <w:p>
            <w:pPr>
              <w:ind w:leftChars="0" w:left="0" w:right="0"/>
            </w:pPr>
            <w:r>
              <w:t>HSXE</w:t>
            </w:r>
          </w:p>
        </w:tc>
        <w:tc>
          <w:tcPr>
            <w:cnfStyle w:evenVBand="true" w:oddVBand="false" w:firstColumn="false"/>
            <w:tcW w:w="33.333333%" w:type="pct"/>
          </w:tcPr>
          <w:p>
            <w:pPr>
              <w:ind w:leftChars="0" w:left="0" w:right="0"/>
            </w:pPr>
            <w:r>
              <w:t>HSXE</w:t>
            </w:r>
          </w:p>
        </w:tc>
        <w:tc>
          <w:tcPr>
            <w:cnfStyle w:evenVBand="false" w:oddVBand="true" w:firstColumn="false"/>
            <w:tcW w:w="33.333333%" w:type="pct"/>
          </w:tcPr>
          <w:p>
            <w:pPr>
              <w:ind w:leftChars="0" w:left="0" w:right="0"/>
            </w:pPr>
            <w:r>
              <w:t>HSBC-X UNITED KINGDOM</w:t>
            </w:r>
          </w:p>
        </w:tc>
      </w:tr>
      <w:tr>
        <w:trPr>
          <w:cnfStyle w:evenHBand="true" w:oddHBand="false" w:firstRow="false"/>
        </w:trPr>
        <w:tc>
          <w:tcPr>
            <w:cnfStyle w:evenVBand="false" w:oddVBand="true" w:firstColumn="false"/>
            <w:tcW w:w="33.333333%" w:type="pct"/>
          </w:tcPr>
          <w:p>
            <w:pPr>
              <w:ind w:leftChars="0" w:left="0" w:right="0"/>
            </w:pPr>
            <w:r>
              <w:t>HUDX</w:t>
            </w:r>
          </w:p>
        </w:tc>
        <w:tc>
          <w:tcPr>
            <w:cnfStyle w:evenVBand="true" w:oddVBand="false" w:firstColumn="false"/>
            <w:tcW w:w="33.333333%" w:type="pct"/>
          </w:tcPr>
          <w:p>
            <w:pPr>
              <w:ind w:leftChars="0" w:left="0" w:right="0"/>
            </w:pPr>
            <w:r>
              <w:t>HUDX</w:t>
            </w:r>
          </w:p>
        </w:tc>
        <w:tc>
          <w:tcPr>
            <w:cnfStyle w:evenVBand="false" w:oddVBand="true" w:firstColumn="false"/>
            <w:tcW w:w="33.333333%" w:type="pct"/>
          </w:tcPr>
          <w:p>
            <w:pPr>
              <w:ind w:leftChars="0" w:left="0" w:right="0"/>
            </w:pPr>
            <w:r>
              <w:t>HUNGARIAN DERIVATIVE ENERGY EXCHANGE</w:t>
            </w:r>
          </w:p>
        </w:tc>
      </w:tr>
      <w:tr>
        <w:trPr>
          <w:cnfStyle w:evenHBand="false" w:oddHBand="true" w:firstRow="false"/>
        </w:trPr>
        <w:tc>
          <w:tcPr>
            <w:cnfStyle w:evenVBand="false" w:oddVBand="true" w:firstColumn="false"/>
            <w:tcW w:w="33.333333%" w:type="pct"/>
          </w:tcPr>
          <w:p>
            <w:pPr>
              <w:ind w:leftChars="0" w:left="0" w:right="0"/>
            </w:pPr>
            <w:r>
              <w:t>HUNG</w:t>
            </w:r>
          </w:p>
        </w:tc>
        <w:tc>
          <w:tcPr>
            <w:cnfStyle w:evenVBand="true" w:oddVBand="false" w:firstColumn="false"/>
            <w:tcW w:w="33.333333%" w:type="pct"/>
          </w:tcPr>
          <w:p>
            <w:pPr>
              <w:ind w:leftChars="0" w:left="0" w:right="0"/>
            </w:pPr>
            <w:r>
              <w:t>HUNG</w:t>
            </w:r>
          </w:p>
        </w:tc>
        <w:tc>
          <w:tcPr>
            <w:cnfStyle w:evenVBand="false" w:oddVBand="true" w:firstColumn="false"/>
            <w:tcW w:w="33.333333%" w:type="pct"/>
          </w:tcPr>
          <w:p>
            <w:pPr>
              <w:ind w:leftChars="0" w:left="0" w:right="0"/>
            </w:pPr>
            <w:r>
              <w:t>MTS HUNGARY</w:t>
            </w:r>
          </w:p>
        </w:tc>
      </w:tr>
      <w:tr>
        <w:trPr>
          <w:cnfStyle w:evenHBand="true" w:oddHBand="false" w:firstRow="false"/>
        </w:trPr>
        <w:tc>
          <w:tcPr>
            <w:cnfStyle w:evenVBand="false" w:oddVBand="true" w:firstColumn="false"/>
            <w:tcW w:w="33.333333%" w:type="pct"/>
          </w:tcPr>
          <w:p>
            <w:pPr>
              <w:ind w:leftChars="0" w:left="0" w:right="0"/>
            </w:pPr>
            <w:r>
              <w:t>HUPX</w:t>
            </w:r>
          </w:p>
        </w:tc>
        <w:tc>
          <w:tcPr>
            <w:cnfStyle w:evenVBand="true" w:oddVBand="false" w:firstColumn="false"/>
            <w:tcW w:w="33.333333%" w:type="pct"/>
          </w:tcPr>
          <w:p>
            <w:pPr>
              <w:ind w:leftChars="0" w:left="0" w:right="0"/>
            </w:pPr>
            <w:r>
              <w:t>HUPX</w:t>
            </w:r>
          </w:p>
        </w:tc>
        <w:tc>
          <w:tcPr>
            <w:cnfStyle w:evenVBand="false" w:oddVBand="true" w:firstColumn="false"/>
            <w:tcW w:w="33.333333%" w:type="pct"/>
          </w:tcPr>
          <w:p>
            <w:pPr>
              <w:ind w:leftChars="0" w:left="0" w:right="0"/>
            </w:pPr>
            <w:r>
              <w:t>HUNGARIAN POWER EXCHANGE</w:t>
            </w:r>
          </w:p>
        </w:tc>
      </w:tr>
      <w:tr>
        <w:trPr>
          <w:cnfStyle w:evenHBand="false" w:oddHBand="true" w:firstRow="false"/>
        </w:trPr>
        <w:tc>
          <w:tcPr>
            <w:cnfStyle w:evenVBand="false" w:oddVBand="true" w:firstColumn="false"/>
            <w:tcW w:w="33.333333%" w:type="pct"/>
          </w:tcPr>
          <w:p>
            <w:pPr>
              <w:ind w:leftChars="0" w:left="0" w:right="0"/>
            </w:pPr>
            <w:r>
              <w:t>IATS</w:t>
            </w:r>
          </w:p>
        </w:tc>
        <w:tc>
          <w:tcPr>
            <w:cnfStyle w:evenVBand="true" w:oddVBand="false" w:firstColumn="false"/>
            <w:tcW w:w="33.333333%" w:type="pct"/>
          </w:tcPr>
          <w:p>
            <w:pPr>
              <w:ind w:leftChars="0" w:left="0" w:right="0"/>
            </w:pPr>
            <w:r>
              <w:t>IATS</w:t>
            </w:r>
          </w:p>
        </w:tc>
        <w:tc>
          <w:tcPr>
            <w:cnfStyle w:evenVBand="false" w:oddVBand="true" w:firstColumn="false"/>
            <w:tcW w:w="33.333333%" w:type="pct"/>
          </w:tcPr>
          <w:p>
            <w:pPr>
              <w:ind w:leftChars="0" w:left="0" w:right="0"/>
            </w:pPr>
            <w:r>
              <w:t>INTERACTIVE BROKERS LLC - ATS</w:t>
            </w:r>
          </w:p>
        </w:tc>
      </w:tr>
      <w:tr>
        <w:trPr>
          <w:cnfStyle w:evenHBand="true" w:oddHBand="false" w:firstRow="false"/>
        </w:trPr>
        <w:tc>
          <w:tcPr>
            <w:cnfStyle w:evenVBand="false" w:oddVBand="true" w:firstColumn="false"/>
            <w:tcW w:w="33.333333%" w:type="pct"/>
          </w:tcPr>
          <w:p>
            <w:pPr>
              <w:ind w:leftChars="0" w:left="0" w:right="0"/>
            </w:pPr>
            <w:r>
              <w:t>IBAL</w:t>
            </w:r>
          </w:p>
        </w:tc>
        <w:tc>
          <w:tcPr>
            <w:cnfStyle w:evenVBand="true" w:oddVBand="false" w:firstColumn="false"/>
            <w:tcW w:w="33.333333%" w:type="pct"/>
          </w:tcPr>
          <w:p>
            <w:pPr>
              <w:ind w:leftChars="0" w:left="0" w:right="0"/>
            </w:pPr>
            <w:r>
              <w:t>IBAL</w:t>
            </w:r>
          </w:p>
        </w:tc>
        <w:tc>
          <w:tcPr>
            <w:cnfStyle w:evenVBand="false" w:oddVBand="true" w:firstColumn="false"/>
            <w:tcW w:w="33.333333%" w:type="pct"/>
          </w:tcPr>
          <w:p>
            <w:pPr>
              <w:ind w:leftChars="0" w:left="0" w:right="0"/>
            </w:pPr>
            <w:r>
              <w:t>ICE BENCHMARK ADMINISTRATION</w:t>
            </w:r>
          </w:p>
        </w:tc>
      </w:tr>
      <w:tr>
        <w:trPr>
          <w:cnfStyle w:evenHBand="false" w:oddHBand="true" w:firstRow="false"/>
        </w:trPr>
        <w:tc>
          <w:tcPr>
            <w:cnfStyle w:evenVBand="false" w:oddVBand="true" w:firstColumn="false"/>
            <w:tcW w:w="33.333333%" w:type="pct"/>
          </w:tcPr>
          <w:p>
            <w:pPr>
              <w:ind w:leftChars="0" w:left="0" w:right="0"/>
            </w:pPr>
            <w:r>
              <w:t>IBEQ</w:t>
            </w:r>
          </w:p>
        </w:tc>
        <w:tc>
          <w:tcPr>
            <w:cnfStyle w:evenVBand="true" w:oddVBand="false" w:firstColumn="false"/>
            <w:tcW w:w="33.333333%" w:type="pct"/>
          </w:tcPr>
          <w:p>
            <w:pPr>
              <w:ind w:leftChars="0" w:left="0" w:right="0"/>
            </w:pPr>
            <w:r>
              <w:t>IBEQ</w:t>
            </w:r>
          </w:p>
        </w:tc>
        <w:tc>
          <w:tcPr>
            <w:cnfStyle w:evenVBand="false" w:oddVBand="true" w:firstColumn="false"/>
            <w:tcW w:w="33.333333%" w:type="pct"/>
          </w:tcPr>
          <w:p>
            <w:pPr>
              <w:ind w:leftChars="0" w:left="0" w:right="0"/>
            </w:pPr>
            <w:r>
              <w:t>INVEST BANCA - IBIS EQUITY - SYSTEMATIC INTERNALISER</w:t>
            </w:r>
          </w:p>
        </w:tc>
      </w:tr>
      <w:tr>
        <w:trPr>
          <w:cnfStyle w:evenHBand="true" w:oddHBand="false" w:firstRow="false"/>
        </w:trPr>
        <w:tc>
          <w:tcPr>
            <w:cnfStyle w:evenVBand="false" w:oddVBand="true" w:firstColumn="false"/>
            <w:tcW w:w="33.333333%" w:type="pct"/>
          </w:tcPr>
          <w:p>
            <w:pPr>
              <w:ind w:leftChars="0" w:left="0" w:right="0"/>
            </w:pPr>
            <w:r>
              <w:t>IBER</w:t>
            </w:r>
          </w:p>
        </w:tc>
        <w:tc>
          <w:tcPr>
            <w:cnfStyle w:evenVBand="true" w:oddVBand="false" w:firstColumn="false"/>
            <w:tcW w:w="33.333333%" w:type="pct"/>
          </w:tcPr>
          <w:p>
            <w:pPr>
              <w:ind w:leftChars="0" w:left="0" w:right="0"/>
            </w:pPr>
            <w:r>
              <w:t>IBER</w:t>
            </w:r>
          </w:p>
        </w:tc>
        <w:tc>
          <w:tcPr>
            <w:cnfStyle w:evenVBand="false" w:oddVBand="true" w:firstColumn="false"/>
            <w:tcW w:w="33.333333%" w:type="pct"/>
          </w:tcPr>
          <w:p>
            <w:pPr>
              <w:ind w:leftChars="0" w:left="0" w:right="0"/>
            </w:pPr>
            <w:r>
              <w:t>IBERCAJA BANCO SA</w:t>
            </w:r>
          </w:p>
        </w:tc>
      </w:tr>
      <w:tr>
        <w:trPr>
          <w:cnfStyle w:evenHBand="false" w:oddHBand="true" w:firstRow="false"/>
        </w:trPr>
        <w:tc>
          <w:tcPr>
            <w:cnfStyle w:evenVBand="false" w:oddVBand="true" w:firstColumn="false"/>
            <w:tcW w:w="33.333333%" w:type="pct"/>
          </w:tcPr>
          <w:p>
            <w:pPr>
              <w:ind w:leftChars="0" w:left="0" w:right="0"/>
            </w:pPr>
            <w:r>
              <w:t>IBEX</w:t>
            </w:r>
          </w:p>
        </w:tc>
        <w:tc>
          <w:tcPr>
            <w:cnfStyle w:evenVBand="true" w:oddVBand="false" w:firstColumn="false"/>
            <w:tcW w:w="33.333333%" w:type="pct"/>
          </w:tcPr>
          <w:p>
            <w:pPr>
              <w:ind w:leftChars="0" w:left="0" w:right="0"/>
            </w:pPr>
            <w:r>
              <w:t>IBEX</w:t>
            </w:r>
          </w:p>
        </w:tc>
        <w:tc>
          <w:tcPr>
            <w:cnfStyle w:evenVBand="false" w:oddVBand="true" w:firstColumn="false"/>
            <w:tcW w:w="33.333333%" w:type="pct"/>
          </w:tcPr>
          <w:p>
            <w:pPr>
              <w:ind w:leftChars="0" w:left="0" w:right="0"/>
            </w:pPr>
            <w:r>
              <w:t>INDEPENDENT BULGARIAN ENERGY EXCHANGE</w:t>
            </w:r>
          </w:p>
        </w:tc>
      </w:tr>
      <w:tr>
        <w:trPr>
          <w:cnfStyle w:evenHBand="true" w:oddHBand="false" w:firstRow="false"/>
        </w:trPr>
        <w:tc>
          <w:tcPr>
            <w:cnfStyle w:evenVBand="false" w:oddVBand="true" w:firstColumn="false"/>
            <w:tcW w:w="33.333333%" w:type="pct"/>
          </w:tcPr>
          <w:p>
            <w:pPr>
              <w:ind w:leftChars="0" w:left="0" w:right="0"/>
            </w:pPr>
            <w:r>
              <w:t>IBGH</w:t>
            </w:r>
          </w:p>
        </w:tc>
        <w:tc>
          <w:tcPr>
            <w:cnfStyle w:evenVBand="true" w:oddVBand="false" w:firstColumn="false"/>
            <w:tcW w:w="33.333333%" w:type="pct"/>
          </w:tcPr>
          <w:p>
            <w:pPr>
              <w:ind w:leftChars="0" w:left="0" w:right="0"/>
            </w:pPr>
            <w:r>
              <w:t>IBGH</w:t>
            </w:r>
          </w:p>
        </w:tc>
        <w:tc>
          <w:tcPr>
            <w:cnfStyle w:evenVBand="false" w:oddVBand="true" w:firstColumn="false"/>
            <w:tcW w:w="33.333333%" w:type="pct"/>
          </w:tcPr>
          <w:p>
            <w:pPr>
              <w:ind w:leftChars="0" w:left="0" w:right="0"/>
            </w:pPr>
            <w:r>
              <w:t>IBERIAN GAS HUB</w:t>
            </w:r>
          </w:p>
        </w:tc>
      </w:tr>
      <w:tr>
        <w:trPr>
          <w:cnfStyle w:evenHBand="false" w:oddHBand="true" w:firstRow="false"/>
        </w:trPr>
        <w:tc>
          <w:tcPr>
            <w:cnfStyle w:evenVBand="false" w:oddVBand="true" w:firstColumn="false"/>
            <w:tcW w:w="33.333333%" w:type="pct"/>
          </w:tcPr>
          <w:p>
            <w:pPr>
              <w:ind w:leftChars="0" w:left="0" w:right="0"/>
            </w:pPr>
            <w:r>
              <w:t>IBIS</w:t>
            </w:r>
          </w:p>
        </w:tc>
        <w:tc>
          <w:tcPr>
            <w:cnfStyle w:evenVBand="true" w:oddVBand="false" w:firstColumn="false"/>
            <w:tcW w:w="33.333333%" w:type="pct"/>
          </w:tcPr>
          <w:p>
            <w:pPr>
              <w:ind w:leftChars="0" w:left="0" w:right="0"/>
            </w:pPr>
            <w:r>
              <w:t>IBIS</w:t>
            </w:r>
          </w:p>
        </w:tc>
        <w:tc>
          <w:tcPr>
            <w:cnfStyle w:evenVBand="false" w:oddVBand="true" w:firstColumn="false"/>
            <w:tcW w:w="33.333333%" w:type="pct"/>
          </w:tcPr>
          <w:p>
            <w:pPr>
              <w:ind w:leftChars="0" w:left="0" w:right="0"/>
            </w:pPr>
            <w:r>
              <w:t>INVEST BANCA - SYSTEMATIC INTERNALISER</w:t>
            </w:r>
          </w:p>
        </w:tc>
      </w:tr>
      <w:tr>
        <w:trPr>
          <w:cnfStyle w:evenHBand="true" w:oddHBand="false" w:firstRow="false"/>
        </w:trPr>
        <w:tc>
          <w:tcPr>
            <w:cnfStyle w:evenVBand="false" w:oddVBand="true" w:firstColumn="false"/>
            <w:tcW w:w="33.333333%" w:type="pct"/>
          </w:tcPr>
          <w:p>
            <w:pPr>
              <w:ind w:leftChars="0" w:left="0" w:right="0"/>
            </w:pPr>
            <w:r>
              <w:t>IBLX</w:t>
            </w:r>
          </w:p>
        </w:tc>
        <w:tc>
          <w:tcPr>
            <w:cnfStyle w:evenVBand="true" w:oddVBand="false" w:firstColumn="false"/>
            <w:tcW w:w="33.333333%" w:type="pct"/>
          </w:tcPr>
          <w:p>
            <w:pPr>
              <w:ind w:leftChars="0" w:left="0" w:right="0"/>
            </w:pPr>
            <w:r>
              <w:t>IBLX</w:t>
            </w:r>
          </w:p>
        </w:tc>
        <w:tc>
          <w:tcPr>
            <w:cnfStyle w:evenVBand="false" w:oddVBand="true" w:firstColumn="false"/>
            <w:tcW w:w="33.333333%" w:type="pct"/>
          </w:tcPr>
          <w:p>
            <w:pPr>
              <w:ind w:leftChars="0" w:left="0" w:right="0"/>
            </w:pPr>
            <w:r>
              <w:t>INSTINET BLX</w:t>
            </w:r>
          </w:p>
        </w:tc>
      </w:tr>
      <w:tr>
        <w:trPr>
          <w:cnfStyle w:evenHBand="false" w:oddHBand="true" w:firstRow="false"/>
        </w:trPr>
        <w:tc>
          <w:tcPr>
            <w:cnfStyle w:evenVBand="false" w:oddVBand="true" w:firstColumn="false"/>
            <w:tcW w:w="33.333333%" w:type="pct"/>
          </w:tcPr>
          <w:p>
            <w:pPr>
              <w:ind w:leftChars="0" w:left="0" w:right="0"/>
            </w:pPr>
            <w:r>
              <w:t>IBSI</w:t>
            </w:r>
          </w:p>
        </w:tc>
        <w:tc>
          <w:tcPr>
            <w:cnfStyle w:evenVBand="true" w:oddVBand="false" w:firstColumn="false"/>
            <w:tcW w:w="33.333333%" w:type="pct"/>
          </w:tcPr>
          <w:p>
            <w:pPr>
              <w:ind w:leftChars="0" w:left="0" w:right="0"/>
            </w:pPr>
            <w:r>
              <w:t>IBSI</w:t>
            </w:r>
          </w:p>
        </w:tc>
        <w:tc>
          <w:tcPr>
            <w:cnfStyle w:evenVBand="false" w:oddVBand="true" w:firstColumn="false"/>
            <w:tcW w:w="33.333333%" w:type="pct"/>
          </w:tcPr>
          <w:p>
            <w:pPr>
              <w:ind w:leftChars="0" w:left="0" w:right="0"/>
            </w:pPr>
            <w:r>
              <w:t>INTERACTIVE BROKERS - SYSTEMATIC INTERNALISER</w:t>
            </w:r>
          </w:p>
        </w:tc>
      </w:tr>
      <w:tr>
        <w:trPr>
          <w:cnfStyle w:evenHBand="true" w:oddHBand="false" w:firstRow="false"/>
        </w:trPr>
        <w:tc>
          <w:tcPr>
            <w:cnfStyle w:evenVBand="false" w:oddVBand="true" w:firstColumn="false"/>
            <w:tcW w:w="33.333333%" w:type="pct"/>
          </w:tcPr>
          <w:p>
            <w:pPr>
              <w:ind w:leftChars="0" w:left="0" w:right="0"/>
            </w:pPr>
            <w:r>
              <w:t>IBUL</w:t>
            </w:r>
          </w:p>
        </w:tc>
        <w:tc>
          <w:tcPr>
            <w:cnfStyle w:evenVBand="true" w:oddVBand="false" w:firstColumn="false"/>
            <w:tcW w:w="33.333333%" w:type="pct"/>
          </w:tcPr>
          <w:p>
            <w:pPr>
              <w:ind w:leftChars="0" w:left="0" w:right="0"/>
            </w:pPr>
            <w:r>
              <w:t>IBUL</w:t>
            </w:r>
          </w:p>
        </w:tc>
        <w:tc>
          <w:tcPr>
            <w:cnfStyle w:evenVBand="false" w:oddVBand="true" w:firstColumn="false"/>
            <w:tcW w:w="33.333333%" w:type="pct"/>
          </w:tcPr>
          <w:p>
            <w:pPr>
              <w:ind w:leftChars="0" w:left="0" w:right="0"/>
            </w:pPr>
            <w:r>
              <w:t>BULGARIAN STOCK EXCHANGE - INTERNATIONAL INSTRUMENTS</w:t>
            </w:r>
          </w:p>
        </w:tc>
      </w:tr>
      <w:tr>
        <w:trPr>
          <w:cnfStyle w:evenHBand="false" w:oddHBand="true" w:firstRow="false"/>
        </w:trPr>
        <w:tc>
          <w:tcPr>
            <w:cnfStyle w:evenVBand="false" w:oddVBand="true" w:firstColumn="false"/>
            <w:tcW w:w="33.333333%" w:type="pct"/>
          </w:tcPr>
          <w:p>
            <w:pPr>
              <w:ind w:leftChars="0" w:left="0" w:right="0"/>
            </w:pPr>
            <w:r>
              <w:t>ICAH</w:t>
            </w:r>
          </w:p>
        </w:tc>
        <w:tc>
          <w:tcPr>
            <w:cnfStyle w:evenVBand="true" w:oddVBand="false" w:firstColumn="false"/>
            <w:tcW w:w="33.333333%" w:type="pct"/>
          </w:tcPr>
          <w:p>
            <w:pPr>
              <w:ind w:leftChars="0" w:left="0" w:right="0"/>
            </w:pPr>
            <w:r>
              <w:t>ICAH</w:t>
            </w:r>
          </w:p>
        </w:tc>
        <w:tc>
          <w:tcPr>
            <w:cnfStyle w:evenVBand="false" w:oddVBand="true" w:firstColumn="false"/>
            <w:tcW w:w="33.333333%" w:type="pct"/>
          </w:tcPr>
          <w:p>
            <w:pPr>
              <w:ind w:leftChars="0" w:left="0" w:right="0"/>
            </w:pPr>
            <w:r>
              <w:t>TRAYPORT</w:t>
            </w:r>
          </w:p>
        </w:tc>
      </w:tr>
      <w:tr>
        <w:trPr>
          <w:cnfStyle w:evenHBand="true" w:oddHBand="false" w:firstRow="false"/>
        </w:trPr>
        <w:tc>
          <w:tcPr>
            <w:cnfStyle w:evenVBand="false" w:oddVBand="true" w:firstColumn="false"/>
            <w:tcW w:w="33.333333%" w:type="pct"/>
          </w:tcPr>
          <w:p>
            <w:pPr>
              <w:ind w:leftChars="0" w:left="0" w:right="0"/>
            </w:pPr>
            <w:r>
              <w:t>ICAP</w:t>
            </w:r>
          </w:p>
        </w:tc>
        <w:tc>
          <w:tcPr>
            <w:cnfStyle w:evenVBand="true" w:oddVBand="false" w:firstColumn="false"/>
            <w:tcW w:w="33.333333%" w:type="pct"/>
          </w:tcPr>
          <w:p>
            <w:pPr>
              <w:ind w:leftChars="0" w:left="0" w:right="0"/>
            </w:pPr>
            <w:r>
              <w:t>ICAP</w:t>
            </w:r>
          </w:p>
        </w:tc>
        <w:tc>
          <w:tcPr>
            <w:cnfStyle w:evenVBand="false" w:oddVBand="true" w:firstColumn="false"/>
            <w:tcW w:w="33.333333%" w:type="pct"/>
          </w:tcPr>
          <w:p>
            <w:pPr>
              <w:ind w:leftChars="0" w:left="0" w:right="0"/>
            </w:pPr>
            <w:r>
              <w:t>ICAP EUROPE</w:t>
            </w:r>
          </w:p>
        </w:tc>
      </w:tr>
      <w:tr>
        <w:trPr>
          <w:cnfStyle w:evenHBand="false" w:oddHBand="true" w:firstRow="false"/>
        </w:trPr>
        <w:tc>
          <w:tcPr>
            <w:cnfStyle w:evenVBand="false" w:oddVBand="true" w:firstColumn="false"/>
            <w:tcW w:w="33.333333%" w:type="pct"/>
          </w:tcPr>
          <w:p>
            <w:pPr>
              <w:ind w:leftChars="0" w:left="0" w:right="0"/>
            </w:pPr>
            <w:r>
              <w:t>ICAS</w:t>
            </w:r>
          </w:p>
        </w:tc>
        <w:tc>
          <w:tcPr>
            <w:cnfStyle w:evenVBand="true" w:oddVBand="false" w:firstColumn="false"/>
            <w:tcW w:w="33.333333%" w:type="pct"/>
          </w:tcPr>
          <w:p>
            <w:pPr>
              <w:ind w:leftChars="0" w:left="0" w:right="0"/>
            </w:pPr>
            <w:r>
              <w:t>ICAS</w:t>
            </w:r>
          </w:p>
        </w:tc>
        <w:tc>
          <w:tcPr>
            <w:cnfStyle w:evenVBand="false" w:oddVBand="true" w:firstColumn="false"/>
            <w:tcW w:w="33.333333%" w:type="pct"/>
          </w:tcPr>
          <w:p>
            <w:pPr>
              <w:ind w:leftChars="0" w:left="0" w:right="0"/>
            </w:pPr>
            <w:r>
              <w:t>ICAP ENERGY AS</w:t>
            </w:r>
          </w:p>
        </w:tc>
      </w:tr>
      <w:tr>
        <w:trPr>
          <w:cnfStyle w:evenHBand="true" w:oddHBand="false" w:firstRow="false"/>
        </w:trPr>
        <w:tc>
          <w:tcPr>
            <w:cnfStyle w:evenVBand="false" w:oddVBand="true" w:firstColumn="false"/>
            <w:tcW w:w="33.333333%" w:type="pct"/>
          </w:tcPr>
          <w:p>
            <w:pPr>
              <w:ind w:leftChars="0" w:left="0" w:right="0"/>
            </w:pPr>
            <w:r>
              <w:t>ICAT</w:t>
            </w:r>
          </w:p>
        </w:tc>
        <w:tc>
          <w:tcPr>
            <w:cnfStyle w:evenVBand="true" w:oddVBand="false" w:firstColumn="false"/>
            <w:tcW w:w="33.333333%" w:type="pct"/>
          </w:tcPr>
          <w:p>
            <w:pPr>
              <w:ind w:leftChars="0" w:left="0" w:right="0"/>
            </w:pPr>
            <w:r>
              <w:t>ICAT</w:t>
            </w:r>
          </w:p>
        </w:tc>
        <w:tc>
          <w:tcPr>
            <w:cnfStyle w:evenVBand="false" w:oddVBand="true" w:firstColumn="false"/>
            <w:tcW w:w="33.333333%" w:type="pct"/>
          </w:tcPr>
          <w:p>
            <w:pPr>
              <w:ind w:leftChars="0" w:left="0" w:right="0"/>
            </w:pPr>
            <w:r>
              <w:t>ICAP HYDE TANKER DERIVATIVES LIMITED</w:t>
            </w:r>
          </w:p>
        </w:tc>
      </w:tr>
      <w:tr>
        <w:trPr>
          <w:cnfStyle w:evenHBand="false" w:oddHBand="true" w:firstRow="false"/>
        </w:trPr>
        <w:tc>
          <w:tcPr>
            <w:cnfStyle w:evenVBand="false" w:oddVBand="true" w:firstColumn="false"/>
            <w:tcW w:w="33.333333%" w:type="pct"/>
          </w:tcPr>
          <w:p>
            <w:pPr>
              <w:ind w:leftChars="0" w:left="0" w:right="0"/>
            </w:pPr>
            <w:r>
              <w:t>ICBX</w:t>
            </w:r>
          </w:p>
        </w:tc>
        <w:tc>
          <w:tcPr>
            <w:cnfStyle w:evenVBand="true" w:oddVBand="false" w:firstColumn="false"/>
            <w:tcW w:w="33.333333%" w:type="pct"/>
          </w:tcPr>
          <w:p>
            <w:pPr>
              <w:ind w:leftChars="0" w:left="0" w:right="0"/>
            </w:pPr>
            <w:r>
              <w:t>ICBX</w:t>
            </w:r>
          </w:p>
        </w:tc>
        <w:tc>
          <w:tcPr>
            <w:cnfStyle w:evenVBand="false" w:oddVBand="true" w:firstColumn="false"/>
            <w:tcW w:w="33.333333%" w:type="pct"/>
          </w:tcPr>
          <w:p>
            <w:pPr>
              <w:ind w:leftChars="0" w:left="0" w:right="0"/>
            </w:pPr>
            <w:r>
              <w:t>INSTINET CBX (US)</w:t>
            </w:r>
          </w:p>
        </w:tc>
      </w:tr>
      <w:tr>
        <w:trPr>
          <w:cnfStyle w:evenHBand="true" w:oddHBand="false" w:firstRow="false"/>
        </w:trPr>
        <w:tc>
          <w:tcPr>
            <w:cnfStyle w:evenVBand="false" w:oddVBand="true" w:firstColumn="false"/>
            <w:tcW w:w="33.333333%" w:type="pct"/>
          </w:tcPr>
          <w:p>
            <w:pPr>
              <w:ind w:leftChars="0" w:left="0" w:right="0"/>
            </w:pPr>
            <w:r>
              <w:t>ICDX</w:t>
            </w:r>
          </w:p>
        </w:tc>
        <w:tc>
          <w:tcPr>
            <w:cnfStyle w:evenVBand="true" w:oddVBand="false" w:firstColumn="false"/>
            <w:tcW w:w="33.333333%" w:type="pct"/>
          </w:tcPr>
          <w:p>
            <w:pPr>
              <w:ind w:leftChars="0" w:left="0" w:right="0"/>
            </w:pPr>
            <w:r>
              <w:t>ICDX</w:t>
            </w:r>
          </w:p>
        </w:tc>
        <w:tc>
          <w:tcPr>
            <w:cnfStyle w:evenVBand="false" w:oddVBand="true" w:firstColumn="false"/>
            <w:tcW w:w="33.333333%" w:type="pct"/>
          </w:tcPr>
          <w:p>
            <w:pPr>
              <w:ind w:leftChars="0" w:left="0" w:right="0"/>
            </w:pPr>
            <w:r>
              <w:t>INDONESIA COMMODITY AND DERIVATIVES EXCHANGE</w:t>
            </w:r>
          </w:p>
        </w:tc>
      </w:tr>
      <w:tr>
        <w:trPr>
          <w:cnfStyle w:evenHBand="false" w:oddHBand="true" w:firstRow="false"/>
        </w:trPr>
        <w:tc>
          <w:tcPr>
            <w:cnfStyle w:evenVBand="false" w:oddVBand="true" w:firstColumn="false"/>
            <w:tcW w:w="33.333333%" w:type="pct"/>
          </w:tcPr>
          <w:p>
            <w:pPr>
              <w:ind w:leftChars="0" w:left="0" w:right="0"/>
            </w:pPr>
            <w:r>
              <w:t>ICEL</w:t>
            </w:r>
          </w:p>
        </w:tc>
        <w:tc>
          <w:tcPr>
            <w:cnfStyle w:evenVBand="true" w:oddVBand="false" w:firstColumn="false"/>
            <w:tcW w:w="33.333333%" w:type="pct"/>
          </w:tcPr>
          <w:p>
            <w:pPr>
              <w:ind w:leftChars="0" w:left="0" w:right="0"/>
            </w:pPr>
            <w:r>
              <w:t>ICEL</w:t>
            </w:r>
          </w:p>
        </w:tc>
        <w:tc>
          <w:tcPr>
            <w:cnfStyle w:evenVBand="false" w:oddVBand="true" w:firstColumn="false"/>
            <w:tcW w:w="33.333333%" w:type="pct"/>
          </w:tcPr>
          <w:p>
            <w:pPr>
              <w:ind w:leftChars="0" w:left="0" w:right="0"/>
            </w:pPr>
            <w:r>
              <w:t>ISLAND ECN LTD, THE</w:t>
            </w:r>
          </w:p>
        </w:tc>
      </w:tr>
      <w:tr>
        <w:trPr>
          <w:cnfStyle w:evenHBand="true" w:oddHBand="false" w:firstRow="false"/>
        </w:trPr>
        <w:tc>
          <w:tcPr>
            <w:cnfStyle w:evenVBand="false" w:oddVBand="true" w:firstColumn="false"/>
            <w:tcW w:w="33.333333%" w:type="pct"/>
          </w:tcPr>
          <w:p>
            <w:pPr>
              <w:ind w:leftChars="0" w:left="0" w:right="0"/>
            </w:pPr>
            <w:r>
              <w:t>ICEN</w:t>
            </w:r>
          </w:p>
        </w:tc>
        <w:tc>
          <w:tcPr>
            <w:cnfStyle w:evenVBand="true" w:oddVBand="false" w:firstColumn="false"/>
            <w:tcW w:w="33.333333%" w:type="pct"/>
          </w:tcPr>
          <w:p>
            <w:pPr>
              <w:ind w:leftChars="0" w:left="0" w:right="0"/>
            </w:pPr>
            <w:r>
              <w:t>ICEN</w:t>
            </w:r>
          </w:p>
        </w:tc>
        <w:tc>
          <w:tcPr>
            <w:cnfStyle w:evenVBand="false" w:oddVBand="true" w:firstColumn="false"/>
            <w:tcW w:w="33.333333%" w:type="pct"/>
          </w:tcPr>
          <w:p>
            <w:pPr>
              <w:ind w:leftChars="0" w:left="0" w:right="0"/>
            </w:pPr>
            <w:r>
              <w:t>ICAP ENERGY</w:t>
            </w:r>
          </w:p>
        </w:tc>
      </w:tr>
      <w:tr>
        <w:trPr>
          <w:cnfStyle w:evenHBand="false" w:oddHBand="true" w:firstRow="false"/>
        </w:trPr>
        <w:tc>
          <w:tcPr>
            <w:cnfStyle w:evenVBand="false" w:oddVBand="true" w:firstColumn="false"/>
            <w:tcW w:w="33.333333%" w:type="pct"/>
          </w:tcPr>
          <w:p>
            <w:pPr>
              <w:ind w:leftChars="0" w:left="0" w:right="0"/>
            </w:pPr>
            <w:r>
              <w:t>ICEO</w:t>
            </w:r>
          </w:p>
        </w:tc>
        <w:tc>
          <w:tcPr>
            <w:cnfStyle w:evenVBand="true" w:oddVBand="false" w:firstColumn="false"/>
            <w:tcW w:w="33.333333%" w:type="pct"/>
          </w:tcPr>
          <w:p>
            <w:pPr>
              <w:ind w:leftChars="0" w:left="0" w:right="0"/>
            </w:pPr>
            <w:r>
              <w:t>ICEO</w:t>
            </w:r>
          </w:p>
        </w:tc>
        <w:tc>
          <w:tcPr>
            <w:cnfStyle w:evenVBand="false" w:oddVBand="true" w:firstColumn="false"/>
            <w:tcW w:w="33.333333%" w:type="pct"/>
          </w:tcPr>
          <w:p>
            <w:pPr>
              <w:ind w:leftChars="0" w:left="0" w:right="0"/>
            </w:pPr>
            <w:r>
              <w:t>ICAP ENERGY - OTF</w:t>
            </w:r>
          </w:p>
        </w:tc>
      </w:tr>
      <w:tr>
        <w:trPr>
          <w:cnfStyle w:evenHBand="true" w:oddHBand="false" w:firstRow="false"/>
        </w:trPr>
        <w:tc>
          <w:tcPr>
            <w:cnfStyle w:evenVBand="false" w:oddVBand="true" w:firstColumn="false"/>
            <w:tcW w:w="33.333333%" w:type="pct"/>
          </w:tcPr>
          <w:p>
            <w:pPr>
              <w:ind w:leftChars="0" w:left="0" w:right="0"/>
            </w:pPr>
            <w:r>
              <w:t>ICES</w:t>
            </w:r>
          </w:p>
        </w:tc>
        <w:tc>
          <w:tcPr>
            <w:cnfStyle w:evenVBand="true" w:oddVBand="false" w:firstColumn="false"/>
            <w:tcW w:w="33.333333%" w:type="pct"/>
          </w:tcPr>
          <w:p>
            <w:pPr>
              <w:ind w:leftChars="0" w:left="0" w:right="0"/>
            </w:pPr>
            <w:r>
              <w:t>ICES</w:t>
            </w:r>
          </w:p>
        </w:tc>
        <w:tc>
          <w:tcPr>
            <w:cnfStyle w:evenVBand="false" w:oddVBand="true" w:firstColumn="false"/>
            <w:tcW w:w="33.333333%" w:type="pct"/>
          </w:tcPr>
          <w:p>
            <w:pPr>
              <w:ind w:leftChars="0" w:left="0" w:right="0"/>
            </w:pPr>
            <w:r>
              <w:t>ICE SWAP TRADE LLC</w:t>
            </w:r>
          </w:p>
        </w:tc>
      </w:tr>
      <w:tr>
        <w:trPr>
          <w:cnfStyle w:evenHBand="false" w:oddHBand="true" w:firstRow="false"/>
        </w:trPr>
        <w:tc>
          <w:tcPr>
            <w:cnfStyle w:evenVBand="false" w:oddVBand="true" w:firstColumn="false"/>
            <w:tcW w:w="33.333333%" w:type="pct"/>
          </w:tcPr>
          <w:p>
            <w:pPr>
              <w:ind w:leftChars="0" w:left="0" w:right="0"/>
            </w:pPr>
            <w:r>
              <w:t>ICEU</w:t>
            </w:r>
          </w:p>
        </w:tc>
        <w:tc>
          <w:tcPr>
            <w:cnfStyle w:evenVBand="true" w:oddVBand="false" w:firstColumn="false"/>
            <w:tcW w:w="33.333333%" w:type="pct"/>
          </w:tcPr>
          <w:p>
            <w:pPr>
              <w:ind w:leftChars="0" w:left="0" w:right="0"/>
            </w:pPr>
            <w:r>
              <w:t>ICEU</w:t>
            </w:r>
          </w:p>
        </w:tc>
        <w:tc>
          <w:tcPr>
            <w:cnfStyle w:evenVBand="false" w:oddVBand="true" w:firstColumn="false"/>
            <w:tcW w:w="33.333333%" w:type="pct"/>
          </w:tcPr>
          <w:p>
            <w:pPr>
              <w:ind w:leftChars="0" w:left="0" w:right="0"/>
            </w:pPr>
            <w:r>
              <w:t>INTERCONTINENTAL EXCHANGE - ICE FUTURES EUROPE</w:t>
            </w:r>
          </w:p>
        </w:tc>
      </w:tr>
      <w:tr>
        <w:trPr>
          <w:cnfStyle w:evenHBand="true" w:oddHBand="false" w:firstRow="false"/>
        </w:trPr>
        <w:tc>
          <w:tcPr>
            <w:cnfStyle w:evenVBand="false" w:oddVBand="true" w:firstColumn="false"/>
            <w:tcW w:w="33.333333%" w:type="pct"/>
          </w:tcPr>
          <w:p>
            <w:pPr>
              <w:ind w:leftChars="0" w:left="0" w:right="0"/>
            </w:pPr>
            <w:r>
              <w:t>ICHK</w:t>
            </w:r>
          </w:p>
        </w:tc>
        <w:tc>
          <w:tcPr>
            <w:cnfStyle w:evenVBand="true" w:oddVBand="false" w:firstColumn="false"/>
            <w:tcW w:w="33.333333%" w:type="pct"/>
          </w:tcPr>
          <w:p>
            <w:pPr>
              <w:ind w:leftChars="0" w:left="0" w:right="0"/>
            </w:pPr>
            <w:r>
              <w:t>ICHK</w:t>
            </w:r>
          </w:p>
        </w:tc>
        <w:tc>
          <w:tcPr>
            <w:cnfStyle w:evenVBand="false" w:oddVBand="true" w:firstColumn="false"/>
            <w:tcW w:w="33.333333%" w:type="pct"/>
          </w:tcPr>
          <w:p>
            <w:pPr>
              <w:ind w:leftChars="0" w:left="0" w:right="0"/>
            </w:pPr>
            <w:r>
              <w:t>NOMURA ICE  - HK</w:t>
            </w:r>
          </w:p>
        </w:tc>
      </w:tr>
      <w:tr>
        <w:trPr>
          <w:cnfStyle w:evenHBand="false" w:oddHBand="true" w:firstRow="false"/>
        </w:trPr>
        <w:tc>
          <w:tcPr>
            <w:cnfStyle w:evenVBand="false" w:oddVBand="true" w:firstColumn="false"/>
            <w:tcW w:w="33.333333%" w:type="pct"/>
          </w:tcPr>
          <w:p>
            <w:pPr>
              <w:ind w:leftChars="0" w:left="0" w:right="0"/>
            </w:pPr>
            <w:r>
              <w:t>ICKR</w:t>
            </w:r>
          </w:p>
        </w:tc>
        <w:tc>
          <w:tcPr>
            <w:cnfStyle w:evenVBand="true" w:oddVBand="false" w:firstColumn="false"/>
            <w:tcW w:w="33.333333%" w:type="pct"/>
          </w:tcPr>
          <w:p>
            <w:pPr>
              <w:ind w:leftChars="0" w:left="0" w:right="0"/>
            </w:pPr>
            <w:r>
              <w:t>ICKR</w:t>
            </w:r>
          </w:p>
        </w:tc>
        <w:tc>
          <w:tcPr>
            <w:cnfStyle w:evenVBand="false" w:oddVBand="true" w:firstColumn="false"/>
            <w:tcW w:w="33.333333%" w:type="pct"/>
          </w:tcPr>
          <w:p>
            <w:pPr>
              <w:ind w:leftChars="0" w:left="0" w:right="0"/>
            </w:pPr>
            <w:r>
              <w:t>NOMURA ICE  - KR</w:t>
            </w:r>
          </w:p>
        </w:tc>
      </w:tr>
      <w:tr>
        <w:trPr>
          <w:cnfStyle w:evenHBand="true" w:oddHBand="false" w:firstRow="false"/>
        </w:trPr>
        <w:tc>
          <w:tcPr>
            <w:cnfStyle w:evenVBand="false" w:oddVBand="true" w:firstColumn="false"/>
            <w:tcW w:w="33.333333%" w:type="pct"/>
          </w:tcPr>
          <w:p>
            <w:pPr>
              <w:ind w:leftChars="0" w:left="0" w:right="0"/>
            </w:pPr>
            <w:r>
              <w:t>ICOR</w:t>
            </w:r>
          </w:p>
        </w:tc>
        <w:tc>
          <w:tcPr>
            <w:cnfStyle w:evenVBand="true" w:oddVBand="false" w:firstColumn="false"/>
            <w:tcW w:w="33.333333%" w:type="pct"/>
          </w:tcPr>
          <w:p>
            <w:pPr>
              <w:ind w:leftChars="0" w:left="0" w:right="0"/>
            </w:pPr>
            <w:r>
              <w:t>ICOR</w:t>
            </w:r>
          </w:p>
        </w:tc>
        <w:tc>
          <w:tcPr>
            <w:cnfStyle w:evenVBand="false" w:oddVBand="true" w:firstColumn="false"/>
            <w:tcW w:w="33.333333%" w:type="pct"/>
          </w:tcPr>
          <w:p>
            <w:pPr>
              <w:ind w:leftChars="0" w:left="0" w:right="0"/>
            </w:pPr>
            <w:r>
              <w:t>ICAP EU -  OTF - REGISTRATION</w:t>
            </w:r>
          </w:p>
        </w:tc>
      </w:tr>
      <w:tr>
        <w:trPr>
          <w:cnfStyle w:evenHBand="false" w:oddHBand="true" w:firstRow="false"/>
        </w:trPr>
        <w:tc>
          <w:tcPr>
            <w:cnfStyle w:evenVBand="false" w:oddVBand="true" w:firstColumn="false"/>
            <w:tcW w:w="33.333333%" w:type="pct"/>
          </w:tcPr>
          <w:p>
            <w:pPr>
              <w:ind w:leftChars="0" w:left="0" w:right="0"/>
            </w:pPr>
            <w:r>
              <w:t>ICOT</w:t>
            </w:r>
          </w:p>
        </w:tc>
        <w:tc>
          <w:tcPr>
            <w:cnfStyle w:evenVBand="true" w:oddVBand="false" w:firstColumn="false"/>
            <w:tcW w:w="33.333333%" w:type="pct"/>
          </w:tcPr>
          <w:p>
            <w:pPr>
              <w:ind w:leftChars="0" w:left="0" w:right="0"/>
            </w:pPr>
            <w:r>
              <w:t>ICOT</w:t>
            </w:r>
          </w:p>
        </w:tc>
        <w:tc>
          <w:tcPr>
            <w:cnfStyle w:evenVBand="false" w:oddVBand="true" w:firstColumn="false"/>
            <w:tcW w:w="33.333333%" w:type="pct"/>
          </w:tcPr>
          <w:p>
            <w:pPr>
              <w:ind w:leftChars="0" w:left="0" w:right="0"/>
            </w:pPr>
            <w:r>
              <w:t>ICAP EU - OTF</w:t>
            </w:r>
          </w:p>
        </w:tc>
      </w:tr>
      <w:tr>
        <w:trPr>
          <w:cnfStyle w:evenHBand="true" w:oddHBand="false" w:firstRow="false"/>
        </w:trPr>
        <w:tc>
          <w:tcPr>
            <w:cnfStyle w:evenVBand="false" w:oddVBand="true" w:firstColumn="false"/>
            <w:tcW w:w="33.333333%" w:type="pct"/>
          </w:tcPr>
          <w:p>
            <w:pPr>
              <w:ind w:leftChars="0" w:left="0" w:right="0"/>
            </w:pPr>
            <w:r>
              <w:t>ICPM</w:t>
            </w:r>
          </w:p>
        </w:tc>
        <w:tc>
          <w:tcPr>
            <w:cnfStyle w:evenVBand="true" w:oddVBand="false" w:firstColumn="false"/>
            <w:tcW w:w="33.333333%" w:type="pct"/>
          </w:tcPr>
          <w:p>
            <w:pPr>
              <w:ind w:leftChars="0" w:left="0" w:right="0"/>
            </w:pPr>
            <w:r>
              <w:t>ICPM</w:t>
            </w:r>
          </w:p>
        </w:tc>
        <w:tc>
          <w:tcPr>
            <w:cnfStyle w:evenVBand="false" w:oddVBand="true" w:firstColumn="false"/>
            <w:tcW w:w="33.333333%" w:type="pct"/>
          </w:tcPr>
          <w:p>
            <w:pPr>
              <w:ind w:leftChars="0" w:left="0" w:right="0"/>
            </w:pPr>
            <w:r>
              <w:t>TP ICAP UK MTF</w:t>
            </w:r>
          </w:p>
        </w:tc>
      </w:tr>
      <w:tr>
        <w:trPr>
          <w:cnfStyle w:evenHBand="false" w:oddHBand="true" w:firstRow="false"/>
        </w:trPr>
        <w:tc>
          <w:tcPr>
            <w:cnfStyle w:evenVBand="false" w:oddVBand="true" w:firstColumn="false"/>
            <w:tcW w:w="33.333333%" w:type="pct"/>
          </w:tcPr>
          <w:p>
            <w:pPr>
              <w:ind w:leftChars="0" w:left="0" w:right="0"/>
            </w:pPr>
            <w:r>
              <w:t>ICRO</w:t>
            </w:r>
          </w:p>
        </w:tc>
        <w:tc>
          <w:tcPr>
            <w:cnfStyle w:evenVBand="true" w:oddVBand="false" w:firstColumn="false"/>
            <w:tcW w:w="33.333333%" w:type="pct"/>
          </w:tcPr>
          <w:p>
            <w:pPr>
              <w:ind w:leftChars="0" w:left="0" w:right="0"/>
            </w:pPr>
            <w:r>
              <w:t>ICRO</w:t>
            </w:r>
          </w:p>
        </w:tc>
        <w:tc>
          <w:tcPr>
            <w:cnfStyle w:evenVBand="false" w:oddVBand="true" w:firstColumn="false"/>
            <w:tcW w:w="33.333333%" w:type="pct"/>
          </w:tcPr>
          <w:p>
            <w:pPr>
              <w:ind w:leftChars="0" w:left="0" w:right="0"/>
            </w:pPr>
            <w:r>
              <w:t>INSTINET VWAP CROSS</w:t>
            </w:r>
          </w:p>
        </w:tc>
      </w:tr>
      <w:tr>
        <w:trPr>
          <w:cnfStyle w:evenHBand="true" w:oddHBand="false" w:firstRow="false"/>
        </w:trPr>
        <w:tc>
          <w:tcPr>
            <w:cnfStyle w:evenVBand="false" w:oddVBand="true" w:firstColumn="false"/>
            <w:tcW w:w="33.333333%" w:type="pct"/>
          </w:tcPr>
          <w:p>
            <w:pPr>
              <w:ind w:leftChars="0" w:left="0" w:right="0"/>
            </w:pPr>
            <w:r>
              <w:t>ICSE</w:t>
            </w:r>
          </w:p>
        </w:tc>
        <w:tc>
          <w:tcPr>
            <w:cnfStyle w:evenVBand="true" w:oddVBand="false" w:firstColumn="false"/>
            <w:tcW w:w="33.333333%" w:type="pct"/>
          </w:tcPr>
          <w:p>
            <w:pPr>
              <w:ind w:leftChars="0" w:left="0" w:right="0"/>
            </w:pPr>
            <w:r>
              <w:t>ICSE</w:t>
            </w:r>
          </w:p>
        </w:tc>
        <w:tc>
          <w:tcPr>
            <w:cnfStyle w:evenVBand="false" w:oddVBand="true" w:firstColumn="false"/>
            <w:tcW w:w="33.333333%" w:type="pct"/>
          </w:tcPr>
          <w:p>
            <w:pPr>
              <w:ind w:leftChars="0" w:left="0" w:right="0"/>
            </w:pPr>
            <w:r>
              <w:t>ICAP SECURITIES</w:t>
            </w:r>
          </w:p>
        </w:tc>
      </w:tr>
      <w:tr>
        <w:trPr>
          <w:cnfStyle w:evenHBand="false" w:oddHBand="true" w:firstRow="false"/>
        </w:trPr>
        <w:tc>
          <w:tcPr>
            <w:cnfStyle w:evenVBand="false" w:oddVBand="true" w:firstColumn="false"/>
            <w:tcW w:w="33.333333%" w:type="pct"/>
          </w:tcPr>
          <w:p>
            <w:pPr>
              <w:ind w:leftChars="0" w:left="0" w:right="0"/>
            </w:pPr>
            <w:r>
              <w:t>ICSH</w:t>
            </w:r>
          </w:p>
        </w:tc>
        <w:tc>
          <w:tcPr>
            <w:cnfStyle w:evenVBand="true" w:oddVBand="false" w:firstColumn="false"/>
            <w:tcW w:w="33.333333%" w:type="pct"/>
          </w:tcPr>
          <w:p>
            <w:pPr>
              <w:ind w:leftChars="0" w:left="0" w:right="0"/>
            </w:pPr>
            <w:r>
              <w:t>ICSH</w:t>
            </w:r>
          </w:p>
        </w:tc>
        <w:tc>
          <w:tcPr>
            <w:cnfStyle w:evenVBand="false" w:oddVBand="true" w:firstColumn="false"/>
            <w:tcW w:w="33.333333%" w:type="pct"/>
          </w:tcPr>
          <w:p>
            <w:pPr>
              <w:ind w:leftChars="0" w:left="0" w:right="0"/>
            </w:pPr>
            <w:r>
              <w:t>NOMURA ICE  - SH</w:t>
            </w:r>
          </w:p>
        </w:tc>
      </w:tr>
      <w:tr>
        <w:trPr>
          <w:cnfStyle w:evenHBand="true" w:oddHBand="false" w:firstRow="false"/>
        </w:trPr>
        <w:tc>
          <w:tcPr>
            <w:cnfStyle w:evenVBand="false" w:oddVBand="true" w:firstColumn="false"/>
            <w:tcW w:w="33.333333%" w:type="pct"/>
          </w:tcPr>
          <w:p>
            <w:pPr>
              <w:ind w:leftChars="0" w:left="0" w:right="0"/>
            </w:pPr>
            <w:r>
              <w:t>ICSU</w:t>
            </w:r>
          </w:p>
        </w:tc>
        <w:tc>
          <w:tcPr>
            <w:cnfStyle w:evenVBand="true" w:oddVBand="false" w:firstColumn="false"/>
            <w:tcW w:w="33.333333%" w:type="pct"/>
          </w:tcPr>
          <w:p>
            <w:pPr>
              <w:ind w:leftChars="0" w:left="0" w:right="0"/>
            </w:pPr>
            <w:r>
              <w:t>ICSU</w:t>
            </w:r>
          </w:p>
        </w:tc>
        <w:tc>
          <w:tcPr>
            <w:cnfStyle w:evenVBand="false" w:oddVBand="true" w:firstColumn="false"/>
            <w:tcW w:w="33.333333%" w:type="pct"/>
          </w:tcPr>
          <w:p>
            <w:pPr>
              <w:ind w:leftChars="0" w:left="0" w:right="0"/>
            </w:pPr>
            <w:r>
              <w:t>ICAP SEF (US)  LLC.</w:t>
            </w:r>
          </w:p>
        </w:tc>
      </w:tr>
      <w:tr>
        <w:trPr>
          <w:cnfStyle w:evenHBand="false" w:oddHBand="true" w:firstRow="false"/>
        </w:trPr>
        <w:tc>
          <w:tcPr>
            <w:cnfStyle w:evenVBand="false" w:oddVBand="true" w:firstColumn="false"/>
            <w:tcW w:w="33.333333%" w:type="pct"/>
          </w:tcPr>
          <w:p>
            <w:pPr>
              <w:ind w:leftChars="0" w:left="0" w:right="0"/>
            </w:pPr>
            <w:r>
              <w:t>ICSZ</w:t>
            </w:r>
          </w:p>
        </w:tc>
        <w:tc>
          <w:tcPr>
            <w:cnfStyle w:evenVBand="true" w:oddVBand="false" w:firstColumn="false"/>
            <w:tcW w:w="33.333333%" w:type="pct"/>
          </w:tcPr>
          <w:p>
            <w:pPr>
              <w:ind w:leftChars="0" w:left="0" w:right="0"/>
            </w:pPr>
            <w:r>
              <w:t>ICSZ</w:t>
            </w:r>
          </w:p>
        </w:tc>
        <w:tc>
          <w:tcPr>
            <w:cnfStyle w:evenVBand="false" w:oddVBand="true" w:firstColumn="false"/>
            <w:tcW w:w="33.333333%" w:type="pct"/>
          </w:tcPr>
          <w:p>
            <w:pPr>
              <w:ind w:leftChars="0" w:left="0" w:right="0"/>
            </w:pPr>
            <w:r>
              <w:t>NOMURA ICE  - SZ</w:t>
            </w:r>
          </w:p>
        </w:tc>
      </w:tr>
      <w:tr>
        <w:trPr>
          <w:cnfStyle w:evenHBand="true" w:oddHBand="false" w:firstRow="false"/>
        </w:trPr>
        <w:tc>
          <w:tcPr>
            <w:cnfStyle w:evenVBand="false" w:oddVBand="true" w:firstColumn="false"/>
            <w:tcW w:w="33.333333%" w:type="pct"/>
          </w:tcPr>
          <w:p>
            <w:pPr>
              <w:ind w:leftChars="0" w:left="0" w:right="0"/>
            </w:pPr>
            <w:r>
              <w:t>ICTQ</w:t>
            </w:r>
          </w:p>
        </w:tc>
        <w:tc>
          <w:tcPr>
            <w:cnfStyle w:evenVBand="true" w:oddVBand="false" w:firstColumn="false"/>
            <w:tcW w:w="33.333333%" w:type="pct"/>
          </w:tcPr>
          <w:p>
            <w:pPr>
              <w:ind w:leftChars="0" w:left="0" w:right="0"/>
            </w:pPr>
            <w:r>
              <w:t>ICTQ</w:t>
            </w:r>
          </w:p>
        </w:tc>
        <w:tc>
          <w:tcPr>
            <w:cnfStyle w:evenVBand="false" w:oddVBand="true" w:firstColumn="false"/>
            <w:tcW w:w="33.333333%" w:type="pct"/>
          </w:tcPr>
          <w:p>
            <w:pPr>
              <w:ind w:leftChars="0" w:left="0" w:right="0"/>
            </w:pPr>
            <w:r>
              <w:t>ICAP TRUEQUOTE</w:t>
            </w:r>
          </w:p>
        </w:tc>
      </w:tr>
      <w:tr>
        <w:trPr>
          <w:cnfStyle w:evenHBand="false" w:oddHBand="true" w:firstRow="false"/>
        </w:trPr>
        <w:tc>
          <w:tcPr>
            <w:cnfStyle w:evenVBand="false" w:oddVBand="true" w:firstColumn="false"/>
            <w:tcW w:w="33.333333%" w:type="pct"/>
          </w:tcPr>
          <w:p>
            <w:pPr>
              <w:ind w:leftChars="0" w:left="0" w:right="0"/>
            </w:pPr>
            <w:r>
              <w:t>ICTW</w:t>
            </w:r>
          </w:p>
        </w:tc>
        <w:tc>
          <w:tcPr>
            <w:cnfStyle w:evenVBand="true" w:oddVBand="false" w:firstColumn="false"/>
            <w:tcW w:w="33.333333%" w:type="pct"/>
          </w:tcPr>
          <w:p>
            <w:pPr>
              <w:ind w:leftChars="0" w:left="0" w:right="0"/>
            </w:pPr>
            <w:r>
              <w:t>ICTW</w:t>
            </w:r>
          </w:p>
        </w:tc>
        <w:tc>
          <w:tcPr>
            <w:cnfStyle w:evenVBand="false" w:oddVBand="true" w:firstColumn="false"/>
            <w:tcW w:w="33.333333%" w:type="pct"/>
          </w:tcPr>
          <w:p>
            <w:pPr>
              <w:ind w:leftChars="0" w:left="0" w:right="0"/>
            </w:pPr>
            <w:r>
              <w:t>NOMURA ICE  - TW</w:t>
            </w:r>
          </w:p>
        </w:tc>
      </w:tr>
      <w:tr>
        <w:trPr>
          <w:cnfStyle w:evenHBand="true" w:oddHBand="false" w:firstRow="false"/>
        </w:trPr>
        <w:tc>
          <w:tcPr>
            <w:cnfStyle w:evenVBand="false" w:oddVBand="true" w:firstColumn="false"/>
            <w:tcW w:w="33.333333%" w:type="pct"/>
          </w:tcPr>
          <w:p>
            <w:pPr>
              <w:ind w:leftChars="0" w:left="0" w:right="0"/>
            </w:pPr>
            <w:r>
              <w:t>ICUR</w:t>
            </w:r>
          </w:p>
        </w:tc>
        <w:tc>
          <w:tcPr>
            <w:cnfStyle w:evenVBand="true" w:oddVBand="false" w:firstColumn="false"/>
            <w:tcW w:w="33.333333%" w:type="pct"/>
          </w:tcPr>
          <w:p>
            <w:pPr>
              <w:ind w:leftChars="0" w:left="0" w:right="0"/>
            </w:pPr>
            <w:r>
              <w:t>ICUR</w:t>
            </w:r>
          </w:p>
        </w:tc>
        <w:tc>
          <w:tcPr>
            <w:cnfStyle w:evenVBand="false" w:oddVBand="true" w:firstColumn="false"/>
            <w:tcW w:w="33.333333%" w:type="pct"/>
          </w:tcPr>
          <w:p>
            <w:pPr>
              <w:ind w:leftChars="0" w:left="0" w:right="0"/>
            </w:pPr>
            <w:r>
              <w:t>CURRENEX IRELAND MTF</w:t>
            </w:r>
          </w:p>
        </w:tc>
      </w:tr>
      <w:tr>
        <w:trPr>
          <w:cnfStyle w:evenHBand="false" w:oddHBand="true" w:firstRow="false"/>
        </w:trPr>
        <w:tc>
          <w:tcPr>
            <w:cnfStyle w:evenVBand="false" w:oddVBand="true" w:firstColumn="false"/>
            <w:tcW w:w="33.333333%" w:type="pct"/>
          </w:tcPr>
          <w:p>
            <w:pPr>
              <w:ind w:leftChars="0" w:left="0" w:right="0"/>
            </w:pPr>
            <w:r>
              <w:t>ICUS</w:t>
            </w:r>
          </w:p>
        </w:tc>
        <w:tc>
          <w:tcPr>
            <w:cnfStyle w:evenVBand="true" w:oddVBand="false" w:firstColumn="false"/>
            <w:tcW w:w="33.333333%" w:type="pct"/>
          </w:tcPr>
          <w:p>
            <w:pPr>
              <w:ind w:leftChars="0" w:left="0" w:right="0"/>
            </w:pPr>
            <w:r>
              <w:t>ICUS</w:t>
            </w:r>
          </w:p>
        </w:tc>
        <w:tc>
          <w:tcPr>
            <w:cnfStyle w:evenVBand="false" w:oddVBand="true" w:firstColumn="false"/>
            <w:tcW w:w="33.333333%" w:type="pct"/>
          </w:tcPr>
          <w:p>
            <w:pPr>
              <w:ind w:leftChars="0" w:left="0" w:right="0"/>
            </w:pPr>
            <w:r>
              <w:t>ICE FUTURES U.S. INC</w:t>
            </w:r>
          </w:p>
        </w:tc>
      </w:tr>
      <w:tr>
        <w:trPr>
          <w:cnfStyle w:evenHBand="true" w:oddHBand="false" w:firstRow="false"/>
        </w:trPr>
        <w:tc>
          <w:tcPr>
            <w:cnfStyle w:evenVBand="false" w:oddVBand="true" w:firstColumn="false"/>
            <w:tcW w:w="33.333333%" w:type="pct"/>
          </w:tcPr>
          <w:p>
            <w:pPr>
              <w:ind w:leftChars="0" w:left="0" w:right="0"/>
            </w:pPr>
            <w:r>
              <w:t>ICXL</w:t>
            </w:r>
          </w:p>
        </w:tc>
        <w:tc>
          <w:tcPr>
            <w:cnfStyle w:evenVBand="true" w:oddVBand="false" w:firstColumn="false"/>
            <w:tcW w:w="33.333333%" w:type="pct"/>
          </w:tcPr>
          <w:p>
            <w:pPr>
              <w:ind w:leftChars="0" w:left="0" w:right="0"/>
            </w:pPr>
            <w:r>
              <w:t>ICXL</w:t>
            </w:r>
          </w:p>
        </w:tc>
        <w:tc>
          <w:tcPr>
            <w:cnfStyle w:evenVBand="false" w:oddVBand="true" w:firstColumn="false"/>
            <w:tcW w:w="33.333333%" w:type="pct"/>
          </w:tcPr>
          <w:p>
            <w:pPr>
              <w:ind w:leftChars="0" w:left="0" w:right="0"/>
            </w:pPr>
            <w:r>
              <w:t>INDIAN COMMODITY EXCHANGE LTD.</w:t>
            </w:r>
          </w:p>
        </w:tc>
      </w:tr>
      <w:tr>
        <w:trPr>
          <w:cnfStyle w:evenHBand="false" w:oddHBand="true" w:firstRow="false"/>
        </w:trPr>
        <w:tc>
          <w:tcPr>
            <w:cnfStyle w:evenVBand="false" w:oddVBand="true" w:firstColumn="false"/>
            <w:tcW w:w="33.333333%" w:type="pct"/>
          </w:tcPr>
          <w:p>
            <w:pPr>
              <w:ind w:leftChars="0" w:left="0" w:right="0"/>
            </w:pPr>
            <w:r>
              <w:t>ICXR</w:t>
            </w:r>
          </w:p>
        </w:tc>
        <w:tc>
          <w:tcPr>
            <w:cnfStyle w:evenVBand="true" w:oddVBand="false" w:firstColumn="false"/>
            <w:tcW w:w="33.333333%" w:type="pct"/>
          </w:tcPr>
          <w:p>
            <w:pPr>
              <w:ind w:leftChars="0" w:left="0" w:right="0"/>
            </w:pPr>
            <w:r>
              <w:t>ICXR</w:t>
            </w:r>
          </w:p>
        </w:tc>
        <w:tc>
          <w:tcPr>
            <w:cnfStyle w:evenVBand="false" w:oddVBand="true" w:firstColumn="false"/>
            <w:tcW w:w="33.333333%" w:type="pct"/>
          </w:tcPr>
          <w:p>
            <w:pPr>
              <w:ind w:leftChars="0" w:left="0" w:right="0"/>
            </w:pPr>
            <w:r>
              <w:t>CURRENEX IRELAND MTF - RFQ</w:t>
            </w:r>
          </w:p>
        </w:tc>
      </w:tr>
      <w:tr>
        <w:trPr>
          <w:cnfStyle w:evenHBand="true" w:oddHBand="false" w:firstRow="false"/>
        </w:trPr>
        <w:tc>
          <w:tcPr>
            <w:cnfStyle w:evenVBand="false" w:oddVBand="true" w:firstColumn="false"/>
            <w:tcW w:w="33.333333%" w:type="pct"/>
          </w:tcPr>
          <w:p>
            <w:pPr>
              <w:ind w:leftChars="0" w:left="0" w:right="0"/>
            </w:pPr>
            <w:r>
              <w:t>IDXM</w:t>
            </w:r>
          </w:p>
        </w:tc>
        <w:tc>
          <w:tcPr>
            <w:cnfStyle w:evenVBand="true" w:oddVBand="false" w:firstColumn="false"/>
            <w:tcW w:w="33.333333%" w:type="pct"/>
          </w:tcPr>
          <w:p>
            <w:pPr>
              <w:ind w:leftChars="0" w:left="0" w:right="0"/>
            </w:pPr>
            <w:r>
              <w:t>IDXM</w:t>
            </w:r>
          </w:p>
        </w:tc>
        <w:tc>
          <w:tcPr>
            <w:cnfStyle w:evenVBand="false" w:oddVBand="true" w:firstColumn="false"/>
            <w:tcW w:w="33.333333%" w:type="pct"/>
          </w:tcPr>
          <w:p>
            <w:pPr>
              <w:ind w:leftChars="0" w:left="0" w:right="0"/>
            </w:pPr>
            <w:r>
              <w:t>IDX MARKETS, LLC</w:t>
            </w:r>
          </w:p>
        </w:tc>
      </w:tr>
      <w:tr>
        <w:trPr>
          <w:cnfStyle w:evenHBand="false" w:oddHBand="true" w:firstRow="false"/>
        </w:trPr>
        <w:tc>
          <w:tcPr>
            <w:cnfStyle w:evenVBand="false" w:oddVBand="true" w:firstColumn="false"/>
            <w:tcW w:w="33.333333%" w:type="pct"/>
          </w:tcPr>
          <w:p>
            <w:pPr>
              <w:ind w:leftChars="0" w:left="0" w:right="0"/>
            </w:pPr>
            <w:r>
              <w:t>IEBS</w:t>
            </w:r>
          </w:p>
        </w:tc>
        <w:tc>
          <w:tcPr>
            <w:cnfStyle w:evenVBand="true" w:oddVBand="false" w:firstColumn="false"/>
            <w:tcW w:w="33.333333%" w:type="pct"/>
          </w:tcPr>
          <w:p>
            <w:pPr>
              <w:ind w:leftChars="0" w:left="0" w:right="0"/>
            </w:pPr>
            <w:r>
              <w:t>IEBS</w:t>
            </w:r>
          </w:p>
        </w:tc>
        <w:tc>
          <w:tcPr>
            <w:cnfStyle w:evenVBand="false" w:oddVBand="true" w:firstColumn="false"/>
            <w:tcW w:w="33.333333%" w:type="pct"/>
          </w:tcPr>
          <w:p>
            <w:pPr>
              <w:ind w:leftChars="0" w:left="0" w:right="0"/>
            </w:pPr>
            <w:r>
              <w:t>EBS MTF - RFQ - FX PRODUCTS FOR ASSET MANAGERS</w:t>
            </w:r>
          </w:p>
        </w:tc>
      </w:tr>
      <w:tr>
        <w:trPr>
          <w:cnfStyle w:evenHBand="true" w:oddHBand="false" w:firstRow="false"/>
        </w:trPr>
        <w:tc>
          <w:tcPr>
            <w:cnfStyle w:evenVBand="false" w:oddVBand="true" w:firstColumn="false"/>
            <w:tcW w:w="33.333333%" w:type="pct"/>
          </w:tcPr>
          <w:p>
            <w:pPr>
              <w:ind w:leftChars="0" w:left="0" w:right="0"/>
            </w:pPr>
            <w:r>
              <w:t>IECE</w:t>
            </w:r>
          </w:p>
        </w:tc>
        <w:tc>
          <w:tcPr>
            <w:cnfStyle w:evenVBand="true" w:oddVBand="false" w:firstColumn="false"/>
            <w:tcW w:w="33.333333%" w:type="pct"/>
          </w:tcPr>
          <w:p>
            <w:pPr>
              <w:ind w:leftChars="0" w:left="0" w:right="0"/>
            </w:pPr>
            <w:r>
              <w:t>IECE</w:t>
            </w:r>
          </w:p>
        </w:tc>
        <w:tc>
          <w:tcPr>
            <w:cnfStyle w:evenVBand="false" w:oddVBand="true" w:firstColumn="false"/>
            <w:tcW w:w="33.333333%" w:type="pct"/>
          </w:tcPr>
          <w:p>
            <w:pPr>
              <w:ind w:leftChars="0" w:left="0" w:right="0"/>
            </w:pPr>
            <w:r>
              <w:t>ICAP ENERGY LTD OTF - EUROPEAN COMMODITIES AND ENERGY DERIVATIVES</w:t>
            </w:r>
          </w:p>
        </w:tc>
      </w:tr>
      <w:tr>
        <w:trPr>
          <w:cnfStyle w:evenHBand="false" w:oddHBand="true" w:firstRow="false"/>
        </w:trPr>
        <w:tc>
          <w:tcPr>
            <w:cnfStyle w:evenVBand="false" w:oddVBand="true" w:firstColumn="false"/>
            <w:tcW w:w="33.333333%" w:type="pct"/>
          </w:tcPr>
          <w:p>
            <w:pPr>
              <w:ind w:leftChars="0" w:left="0" w:right="0"/>
            </w:pPr>
            <w:r>
              <w:t>IECL</w:t>
            </w:r>
          </w:p>
        </w:tc>
        <w:tc>
          <w:tcPr>
            <w:cnfStyle w:evenVBand="true" w:oddVBand="false" w:firstColumn="false"/>
            <w:tcW w:w="33.333333%" w:type="pct"/>
          </w:tcPr>
          <w:p>
            <w:pPr>
              <w:ind w:leftChars="0" w:left="0" w:right="0"/>
            </w:pPr>
            <w:r>
              <w:t>IECL</w:t>
            </w:r>
          </w:p>
        </w:tc>
        <w:tc>
          <w:tcPr>
            <w:cnfStyle w:evenVBand="false" w:oddVBand="true" w:firstColumn="false"/>
            <w:tcW w:w="33.333333%" w:type="pct"/>
          </w:tcPr>
          <w:p>
            <w:pPr>
              <w:ind w:leftChars="0" w:left="0" w:right="0"/>
            </w:pPr>
            <w:r>
              <w:t>ICAP ENERGY LTD OTF - COMMODITIES AND ENERGY DERIVATIVES</w:t>
            </w:r>
          </w:p>
        </w:tc>
      </w:tr>
      <w:tr>
        <w:trPr>
          <w:cnfStyle w:evenHBand="true" w:oddHBand="false" w:firstRow="false"/>
        </w:trPr>
        <w:tc>
          <w:tcPr>
            <w:cnfStyle w:evenVBand="false" w:oddVBand="true" w:firstColumn="false"/>
            <w:tcW w:w="33.333333%" w:type="pct"/>
          </w:tcPr>
          <w:p>
            <w:pPr>
              <w:ind w:leftChars="0" w:left="0" w:right="0"/>
            </w:pPr>
            <w:r>
              <w:t>IENG</w:t>
            </w:r>
          </w:p>
        </w:tc>
        <w:tc>
          <w:tcPr>
            <w:cnfStyle w:evenVBand="true" w:oddVBand="false" w:firstColumn="false"/>
            <w:tcW w:w="33.333333%" w:type="pct"/>
          </w:tcPr>
          <w:p>
            <w:pPr>
              <w:ind w:leftChars="0" w:left="0" w:right="0"/>
            </w:pPr>
            <w:r>
              <w:t>IENG</w:t>
            </w:r>
          </w:p>
        </w:tc>
        <w:tc>
          <w:tcPr>
            <w:cnfStyle w:evenVBand="false" w:oddVBand="true" w:firstColumn="false"/>
            <w:tcW w:w="33.333333%" w:type="pct"/>
          </w:tcPr>
          <w:p>
            <w:pPr>
              <w:ind w:leftChars="0" w:left="0" w:right="0"/>
            </w:pPr>
            <w:r>
              <w:t>INFOENGINE OTC</w:t>
            </w:r>
          </w:p>
        </w:tc>
      </w:tr>
      <w:tr>
        <w:trPr>
          <w:cnfStyle w:evenHBand="false" w:oddHBand="true" w:firstRow="false"/>
        </w:trPr>
        <w:tc>
          <w:tcPr>
            <w:cnfStyle w:evenVBand="false" w:oddVBand="true" w:firstColumn="false"/>
            <w:tcW w:w="33.333333%" w:type="pct"/>
          </w:tcPr>
          <w:p>
            <w:pPr>
              <w:ind w:leftChars="0" w:left="0" w:right="0"/>
            </w:pPr>
            <w:r>
              <w:t>IEPA</w:t>
            </w:r>
          </w:p>
        </w:tc>
        <w:tc>
          <w:tcPr>
            <w:cnfStyle w:evenVBand="true" w:oddVBand="false" w:firstColumn="false"/>
            <w:tcW w:w="33.333333%" w:type="pct"/>
          </w:tcPr>
          <w:p>
            <w:pPr>
              <w:ind w:leftChars="0" w:left="0" w:right="0"/>
            </w:pPr>
            <w:r>
              <w:t>IEPA</w:t>
            </w:r>
          </w:p>
        </w:tc>
        <w:tc>
          <w:tcPr>
            <w:cnfStyle w:evenVBand="false" w:oddVBand="true" w:firstColumn="false"/>
            <w:tcW w:w="33.333333%" w:type="pct"/>
          </w:tcPr>
          <w:p>
            <w:pPr>
              <w:ind w:leftChars="0" w:left="0" w:right="0"/>
            </w:pPr>
            <w:r>
              <w:t>INTERCONTINENTAL EXCHANGE</w:t>
            </w:r>
          </w:p>
        </w:tc>
      </w:tr>
      <w:tr>
        <w:trPr>
          <w:cnfStyle w:evenHBand="true" w:oddHBand="false" w:firstRow="false"/>
        </w:trPr>
        <w:tc>
          <w:tcPr>
            <w:cnfStyle w:evenVBand="false" w:oddVBand="true" w:firstColumn="false"/>
            <w:tcW w:w="33.333333%" w:type="pct"/>
          </w:tcPr>
          <w:p>
            <w:pPr>
              <w:ind w:leftChars="0" w:left="0" w:right="0"/>
            </w:pPr>
            <w:r>
              <w:t>IEXC</w:t>
            </w:r>
          </w:p>
        </w:tc>
        <w:tc>
          <w:tcPr>
            <w:cnfStyle w:evenVBand="true" w:oddVBand="false" w:firstColumn="false"/>
            <w:tcW w:w="33.333333%" w:type="pct"/>
          </w:tcPr>
          <w:p>
            <w:pPr>
              <w:ind w:leftChars="0" w:left="0" w:right="0"/>
            </w:pPr>
            <w:r>
              <w:t>IEXC</w:t>
            </w:r>
          </w:p>
        </w:tc>
        <w:tc>
          <w:tcPr>
            <w:cnfStyle w:evenVBand="false" w:oddVBand="true" w:firstColumn="false"/>
            <w:tcW w:w="33.333333%" w:type="pct"/>
          </w:tcPr>
          <w:p>
            <w:pPr>
              <w:ind w:leftChars="0" w:left="0" w:right="0"/>
            </w:pPr>
            <w:r>
              <w:t>INVESTORS EXCHANGE - DAX FACILITY</w:t>
            </w:r>
          </w:p>
        </w:tc>
      </w:tr>
      <w:tr>
        <w:trPr>
          <w:cnfStyle w:evenHBand="false" w:oddHBand="true" w:firstRow="false"/>
        </w:trPr>
        <w:tc>
          <w:tcPr>
            <w:cnfStyle w:evenVBand="false" w:oddVBand="true" w:firstColumn="false"/>
            <w:tcW w:w="33.333333%" w:type="pct"/>
          </w:tcPr>
          <w:p>
            <w:pPr>
              <w:ind w:leftChars="0" w:left="0" w:right="0"/>
            </w:pPr>
            <w:r>
              <w:t>IEXD</w:t>
            </w:r>
          </w:p>
        </w:tc>
        <w:tc>
          <w:tcPr>
            <w:cnfStyle w:evenVBand="true" w:oddVBand="false" w:firstColumn="false"/>
            <w:tcW w:w="33.333333%" w:type="pct"/>
          </w:tcPr>
          <w:p>
            <w:pPr>
              <w:ind w:leftChars="0" w:left="0" w:right="0"/>
            </w:pPr>
            <w:r>
              <w:t>IEXD</w:t>
            </w:r>
          </w:p>
        </w:tc>
        <w:tc>
          <w:tcPr>
            <w:cnfStyle w:evenVBand="false" w:oddVBand="true" w:firstColumn="false"/>
            <w:tcW w:w="33.333333%" w:type="pct"/>
          </w:tcPr>
          <w:p>
            <w:pPr>
              <w:ind w:leftChars="0" w:left="0" w:right="0"/>
            </w:pPr>
            <w:r>
              <w:t>INVESTORS EXCHANGE - DARK</w:t>
            </w:r>
          </w:p>
        </w:tc>
      </w:tr>
      <w:tr>
        <w:trPr>
          <w:cnfStyle w:evenHBand="true" w:oddHBand="false" w:firstRow="false"/>
        </w:trPr>
        <w:tc>
          <w:tcPr>
            <w:cnfStyle w:evenVBand="false" w:oddVBand="true" w:firstColumn="false"/>
            <w:tcW w:w="33.333333%" w:type="pct"/>
          </w:tcPr>
          <w:p>
            <w:pPr>
              <w:ind w:leftChars="0" w:left="0" w:right="0"/>
            </w:pPr>
            <w:r>
              <w:t>IEXG</w:t>
            </w:r>
          </w:p>
        </w:tc>
        <w:tc>
          <w:tcPr>
            <w:cnfStyle w:evenVBand="true" w:oddVBand="false" w:firstColumn="false"/>
            <w:tcW w:w="33.333333%" w:type="pct"/>
          </w:tcPr>
          <w:p>
            <w:pPr>
              <w:ind w:leftChars="0" w:left="0" w:right="0"/>
            </w:pPr>
            <w:r>
              <w:t>IEXG</w:t>
            </w:r>
          </w:p>
        </w:tc>
        <w:tc>
          <w:tcPr>
            <w:cnfStyle w:evenVBand="false" w:oddVBand="true" w:firstColumn="false"/>
            <w:tcW w:w="33.333333%" w:type="pct"/>
          </w:tcPr>
          <w:p>
            <w:pPr>
              <w:ind w:leftChars="0" w:left="0" w:right="0"/>
            </w:pPr>
            <w:r>
              <w:t>INVESTORS EXCHANGE</w:t>
            </w:r>
          </w:p>
        </w:tc>
      </w:tr>
      <w:tr>
        <w:trPr>
          <w:cnfStyle w:evenHBand="false" w:oddHBand="true" w:firstRow="false"/>
        </w:trPr>
        <w:tc>
          <w:tcPr>
            <w:cnfStyle w:evenVBand="false" w:oddVBand="true" w:firstColumn="false"/>
            <w:tcW w:w="33.333333%" w:type="pct"/>
          </w:tcPr>
          <w:p>
            <w:pPr>
              <w:ind w:leftChars="0" w:left="0" w:right="0"/>
            </w:pPr>
            <w:r>
              <w:t>IFAD</w:t>
            </w:r>
          </w:p>
        </w:tc>
        <w:tc>
          <w:tcPr>
            <w:cnfStyle w:evenVBand="true" w:oddVBand="false" w:firstColumn="false"/>
            <w:tcW w:w="33.333333%" w:type="pct"/>
          </w:tcPr>
          <w:p>
            <w:pPr>
              <w:ind w:leftChars="0" w:left="0" w:right="0"/>
            </w:pPr>
            <w:r>
              <w:t>IFAD</w:t>
            </w:r>
          </w:p>
        </w:tc>
        <w:tc>
          <w:tcPr>
            <w:cnfStyle w:evenVBand="false" w:oddVBand="true" w:firstColumn="false"/>
            <w:tcW w:w="33.333333%" w:type="pct"/>
          </w:tcPr>
          <w:p>
            <w:pPr>
              <w:ind w:leftChars="0" w:left="0" w:right="0"/>
            </w:pPr>
            <w:r>
              <w:t>ICE FUTURES ABU DHABI</w:t>
            </w:r>
          </w:p>
        </w:tc>
      </w:tr>
      <w:tr>
        <w:trPr>
          <w:cnfStyle w:evenHBand="true" w:oddHBand="false" w:firstRow="false"/>
        </w:trPr>
        <w:tc>
          <w:tcPr>
            <w:cnfStyle w:evenVBand="false" w:oddVBand="true" w:firstColumn="false"/>
            <w:tcW w:w="33.333333%" w:type="pct"/>
          </w:tcPr>
          <w:p>
            <w:pPr>
              <w:ind w:leftChars="0" w:left="0" w:right="0"/>
            </w:pPr>
            <w:r>
              <w:t>IFBX</w:t>
            </w:r>
          </w:p>
        </w:tc>
        <w:tc>
          <w:tcPr>
            <w:cnfStyle w:evenVBand="true" w:oddVBand="false" w:firstColumn="false"/>
            <w:tcW w:w="33.333333%" w:type="pct"/>
          </w:tcPr>
          <w:p>
            <w:pPr>
              <w:ind w:leftChars="0" w:left="0" w:right="0"/>
            </w:pPr>
            <w:r>
              <w:t>IFBX</w:t>
            </w:r>
          </w:p>
        </w:tc>
        <w:tc>
          <w:tcPr>
            <w:cnfStyle w:evenVBand="false" w:oddVBand="true" w:firstColumn="false"/>
            <w:tcW w:w="33.333333%" w:type="pct"/>
          </w:tcPr>
          <w:p>
            <w:pPr>
              <w:ind w:leftChars="0" w:left="0" w:right="0"/>
            </w:pPr>
            <w:r>
              <w:t>IRAN FARA BOURSE</w:t>
            </w:r>
          </w:p>
        </w:tc>
      </w:tr>
      <w:tr>
        <w:trPr>
          <w:cnfStyle w:evenHBand="false" w:oddHBand="true" w:firstRow="false"/>
        </w:trPr>
        <w:tc>
          <w:tcPr>
            <w:cnfStyle w:evenVBand="false" w:oddVBand="true" w:firstColumn="false"/>
            <w:tcW w:w="33.333333%" w:type="pct"/>
          </w:tcPr>
          <w:p>
            <w:pPr>
              <w:ind w:leftChars="0" w:left="0" w:right="0"/>
            </w:pPr>
            <w:r>
              <w:t>IFCA</w:t>
            </w:r>
          </w:p>
        </w:tc>
        <w:tc>
          <w:tcPr>
            <w:cnfStyle w:evenVBand="true" w:oddVBand="false" w:firstColumn="false"/>
            <w:tcW w:w="33.333333%" w:type="pct"/>
          </w:tcPr>
          <w:p>
            <w:pPr>
              <w:ind w:leftChars="0" w:left="0" w:right="0"/>
            </w:pPr>
            <w:r>
              <w:t>IFCA</w:t>
            </w:r>
          </w:p>
        </w:tc>
        <w:tc>
          <w:tcPr>
            <w:cnfStyle w:evenVBand="false" w:oddVBand="true" w:firstColumn="false"/>
            <w:tcW w:w="33.333333%" w:type="pct"/>
          </w:tcPr>
          <w:p>
            <w:pPr>
              <w:ind w:leftChars="0" w:left="0" w:right="0"/>
            </w:pPr>
            <w:r>
              <w:t>ICE FUTURES CANADA</w:t>
            </w:r>
          </w:p>
        </w:tc>
      </w:tr>
      <w:tr>
        <w:trPr>
          <w:cnfStyle w:evenHBand="true" w:oddHBand="false" w:firstRow="false"/>
        </w:trPr>
        <w:tc>
          <w:tcPr>
            <w:cnfStyle w:evenVBand="false" w:oddVBand="true" w:firstColumn="false"/>
            <w:tcW w:w="33.333333%" w:type="pct"/>
          </w:tcPr>
          <w:p>
            <w:pPr>
              <w:ind w:leftChars="0" w:left="0" w:right="0"/>
            </w:pPr>
            <w:r>
              <w:t>IFED</w:t>
            </w:r>
          </w:p>
        </w:tc>
        <w:tc>
          <w:tcPr>
            <w:cnfStyle w:evenVBand="true" w:oddVBand="false" w:firstColumn="false"/>
            <w:tcW w:w="33.333333%" w:type="pct"/>
          </w:tcPr>
          <w:p>
            <w:pPr>
              <w:ind w:leftChars="0" w:left="0" w:right="0"/>
            </w:pPr>
            <w:r>
              <w:t>IFED</w:t>
            </w:r>
          </w:p>
        </w:tc>
        <w:tc>
          <w:tcPr>
            <w:cnfStyle w:evenVBand="false" w:oddVBand="true" w:firstColumn="false"/>
            <w:tcW w:w="33.333333%" w:type="pct"/>
          </w:tcPr>
          <w:p>
            <w:pPr>
              <w:ind w:leftChars="0" w:left="0" w:right="0"/>
            </w:pPr>
            <w:r>
              <w:t>ICE FUTURES U.S. ENERGY DIVISION</w:t>
            </w:r>
          </w:p>
        </w:tc>
      </w:tr>
      <w:tr>
        <w:trPr>
          <w:cnfStyle w:evenHBand="false" w:oddHBand="true" w:firstRow="false"/>
        </w:trPr>
        <w:tc>
          <w:tcPr>
            <w:cnfStyle w:evenVBand="false" w:oddVBand="true" w:firstColumn="false"/>
            <w:tcW w:w="33.333333%" w:type="pct"/>
          </w:tcPr>
          <w:p>
            <w:pPr>
              <w:ind w:leftChars="0" w:left="0" w:right="0"/>
            </w:pPr>
            <w:r>
              <w:t>IFEN</w:t>
            </w:r>
          </w:p>
        </w:tc>
        <w:tc>
          <w:tcPr>
            <w:cnfStyle w:evenVBand="true" w:oddVBand="false" w:firstColumn="false"/>
            <w:tcW w:w="33.333333%" w:type="pct"/>
          </w:tcPr>
          <w:p>
            <w:pPr>
              <w:ind w:leftChars="0" w:left="0" w:right="0"/>
            </w:pPr>
            <w:r>
              <w:t>IFEN</w:t>
            </w:r>
          </w:p>
        </w:tc>
        <w:tc>
          <w:tcPr>
            <w:cnfStyle w:evenVBand="false" w:oddVBand="true" w:firstColumn="false"/>
            <w:tcW w:w="33.333333%" w:type="pct"/>
          </w:tcPr>
          <w:p>
            <w:pPr>
              <w:ind w:leftChars="0" w:left="0" w:right="0"/>
            </w:pPr>
            <w:r>
              <w:t>ICE FUTURES EUROPE - OIL AND REFINED PRODUCTS DIVISION</w:t>
            </w:r>
          </w:p>
        </w:tc>
      </w:tr>
      <w:tr>
        <w:trPr>
          <w:cnfStyle w:evenHBand="true" w:oddHBand="false" w:firstRow="false"/>
        </w:trPr>
        <w:tc>
          <w:tcPr>
            <w:cnfStyle w:evenVBand="false" w:oddVBand="true" w:firstColumn="false"/>
            <w:tcW w:w="33.333333%" w:type="pct"/>
          </w:tcPr>
          <w:p>
            <w:pPr>
              <w:ind w:leftChars="0" w:left="0" w:right="0"/>
            </w:pPr>
            <w:r>
              <w:t>IFEU</w:t>
            </w:r>
          </w:p>
        </w:tc>
        <w:tc>
          <w:tcPr>
            <w:cnfStyle w:evenVBand="true" w:oddVBand="false" w:firstColumn="false"/>
            <w:tcW w:w="33.333333%" w:type="pct"/>
          </w:tcPr>
          <w:p>
            <w:pPr>
              <w:ind w:leftChars="0" w:left="0" w:right="0"/>
            </w:pPr>
            <w:r>
              <w:t>IFEU</w:t>
            </w:r>
          </w:p>
        </w:tc>
        <w:tc>
          <w:tcPr>
            <w:cnfStyle w:evenVBand="false" w:oddVBand="true" w:firstColumn="false"/>
            <w:tcW w:w="33.333333%" w:type="pct"/>
          </w:tcPr>
          <w:p>
            <w:pPr>
              <w:ind w:leftChars="0" w:left="0" w:right="0"/>
            </w:pPr>
            <w:r>
              <w:t>ICE FUTURES EUROPE</w:t>
            </w:r>
          </w:p>
        </w:tc>
      </w:tr>
      <w:tr>
        <w:trPr>
          <w:cnfStyle w:evenHBand="false" w:oddHBand="true" w:firstRow="false"/>
        </w:trPr>
        <w:tc>
          <w:tcPr>
            <w:cnfStyle w:evenVBand="false" w:oddVBand="true" w:firstColumn="false"/>
            <w:tcW w:w="33.333333%" w:type="pct"/>
          </w:tcPr>
          <w:p>
            <w:pPr>
              <w:ind w:leftChars="0" w:left="0" w:right="0"/>
            </w:pPr>
            <w:r>
              <w:t>IFLL</w:t>
            </w:r>
          </w:p>
        </w:tc>
        <w:tc>
          <w:tcPr>
            <w:cnfStyle w:evenVBand="true" w:oddVBand="false" w:firstColumn="false"/>
            <w:tcW w:w="33.333333%" w:type="pct"/>
          </w:tcPr>
          <w:p>
            <w:pPr>
              <w:ind w:leftChars="0" w:left="0" w:right="0"/>
            </w:pPr>
            <w:r>
              <w:t>IFLL</w:t>
            </w:r>
          </w:p>
        </w:tc>
        <w:tc>
          <w:tcPr>
            <w:cnfStyle w:evenVBand="false" w:oddVBand="true" w:firstColumn="false"/>
            <w:tcW w:w="33.333333%" w:type="pct"/>
          </w:tcPr>
          <w:p>
            <w:pPr>
              <w:ind w:leftChars="0" w:left="0" w:right="0"/>
            </w:pPr>
            <w:r>
              <w:t>ICE FUTURES EUROPE - FINANCIAL PRODUCTS DIVISION</w:t>
            </w:r>
          </w:p>
        </w:tc>
      </w:tr>
      <w:tr>
        <w:trPr>
          <w:cnfStyle w:evenHBand="true" w:oddHBand="false" w:firstRow="false"/>
        </w:trPr>
        <w:tc>
          <w:tcPr>
            <w:cnfStyle w:evenVBand="false" w:oddVBand="true" w:firstColumn="false"/>
            <w:tcW w:w="33.333333%" w:type="pct"/>
          </w:tcPr>
          <w:p>
            <w:pPr>
              <w:ind w:leftChars="0" w:left="0" w:right="0"/>
            </w:pPr>
            <w:r>
              <w:t>IFLO</w:t>
            </w:r>
          </w:p>
        </w:tc>
        <w:tc>
          <w:tcPr>
            <w:cnfStyle w:evenVBand="true" w:oddVBand="false" w:firstColumn="false"/>
            <w:tcW w:w="33.333333%" w:type="pct"/>
          </w:tcPr>
          <w:p>
            <w:pPr>
              <w:ind w:leftChars="0" w:left="0" w:right="0"/>
            </w:pPr>
            <w:r>
              <w:t>IFLO</w:t>
            </w:r>
          </w:p>
        </w:tc>
        <w:tc>
          <w:tcPr>
            <w:cnfStyle w:evenVBand="false" w:oddVBand="true" w:firstColumn="false"/>
            <w:tcW w:w="33.333333%" w:type="pct"/>
          </w:tcPr>
          <w:p>
            <w:pPr>
              <w:ind w:leftChars="0" w:left="0" w:right="0"/>
            </w:pPr>
            <w:r>
              <w:t>ICE FUTURES EUROPE - EQUITY PRODUCTS DIVISION</w:t>
            </w:r>
          </w:p>
        </w:tc>
      </w:tr>
      <w:tr>
        <w:trPr>
          <w:cnfStyle w:evenHBand="false" w:oddHBand="true" w:firstRow="false"/>
        </w:trPr>
        <w:tc>
          <w:tcPr>
            <w:cnfStyle w:evenVBand="false" w:oddVBand="true" w:firstColumn="false"/>
            <w:tcW w:w="33.333333%" w:type="pct"/>
          </w:tcPr>
          <w:p>
            <w:pPr>
              <w:ind w:leftChars="0" w:left="0" w:right="0"/>
            </w:pPr>
            <w:r>
              <w:t>IFLS</w:t>
            </w:r>
          </w:p>
        </w:tc>
        <w:tc>
          <w:tcPr>
            <w:cnfStyle w:evenVBand="true" w:oddVBand="false" w:firstColumn="false"/>
            <w:tcW w:w="33.333333%" w:type="pct"/>
          </w:tcPr>
          <w:p>
            <w:pPr>
              <w:ind w:leftChars="0" w:left="0" w:right="0"/>
            </w:pPr>
            <w:r>
              <w:t>IFLS</w:t>
            </w:r>
          </w:p>
        </w:tc>
        <w:tc>
          <w:tcPr>
            <w:cnfStyle w:evenVBand="false" w:oddVBand="true" w:firstColumn="false"/>
            <w:tcW w:w="33.333333%" w:type="pct"/>
          </w:tcPr>
          <w:p>
            <w:pPr>
              <w:ind w:leftChars="0" w:left="0" w:right="0"/>
            </w:pPr>
            <w:r>
              <w:t>SWAPXECUTE</w:t>
            </w:r>
          </w:p>
        </w:tc>
      </w:tr>
      <w:tr>
        <w:trPr>
          <w:cnfStyle w:evenHBand="true" w:oddHBand="false" w:firstRow="false"/>
        </w:trPr>
        <w:tc>
          <w:tcPr>
            <w:cnfStyle w:evenVBand="false" w:oddVBand="true" w:firstColumn="false"/>
            <w:tcW w:w="33.333333%" w:type="pct"/>
          </w:tcPr>
          <w:p>
            <w:pPr>
              <w:ind w:leftChars="0" w:left="0" w:right="0"/>
            </w:pPr>
            <w:r>
              <w:t>IFLX</w:t>
            </w:r>
          </w:p>
        </w:tc>
        <w:tc>
          <w:tcPr>
            <w:cnfStyle w:evenVBand="true" w:oddVBand="false" w:firstColumn="false"/>
            <w:tcW w:w="33.333333%" w:type="pct"/>
          </w:tcPr>
          <w:p>
            <w:pPr>
              <w:ind w:leftChars="0" w:left="0" w:right="0"/>
            </w:pPr>
            <w:r>
              <w:t>IFLX</w:t>
            </w:r>
          </w:p>
        </w:tc>
        <w:tc>
          <w:tcPr>
            <w:cnfStyle w:evenVBand="false" w:oddVBand="true" w:firstColumn="false"/>
            <w:tcW w:w="33.333333%" w:type="pct"/>
          </w:tcPr>
          <w:p>
            <w:pPr>
              <w:ind w:leftChars="0" w:left="0" w:right="0"/>
            </w:pPr>
            <w:r>
              <w:t>ICE FUTURES EUROPE - AGRICULTURAL PRODUCTS DIVISION</w:t>
            </w:r>
          </w:p>
        </w:tc>
      </w:tr>
      <w:tr>
        <w:trPr>
          <w:cnfStyle w:evenHBand="false" w:oddHBand="true" w:firstRow="false"/>
        </w:trPr>
        <w:tc>
          <w:tcPr>
            <w:cnfStyle w:evenVBand="false" w:oddVBand="true" w:firstColumn="false"/>
            <w:tcW w:w="33.333333%" w:type="pct"/>
          </w:tcPr>
          <w:p>
            <w:pPr>
              <w:ind w:leftChars="0" w:left="0" w:right="0"/>
            </w:pPr>
            <w:r>
              <w:t>IFSG</w:t>
            </w:r>
          </w:p>
        </w:tc>
        <w:tc>
          <w:tcPr>
            <w:cnfStyle w:evenVBand="true" w:oddVBand="false" w:firstColumn="false"/>
            <w:tcW w:w="33.333333%" w:type="pct"/>
          </w:tcPr>
          <w:p>
            <w:pPr>
              <w:ind w:leftChars="0" w:left="0" w:right="0"/>
            </w:pPr>
            <w:r>
              <w:t>IFSG</w:t>
            </w:r>
          </w:p>
        </w:tc>
        <w:tc>
          <w:tcPr>
            <w:cnfStyle w:evenVBand="false" w:oddVBand="true" w:firstColumn="false"/>
            <w:tcW w:w="33.333333%" w:type="pct"/>
          </w:tcPr>
          <w:p>
            <w:pPr>
              <w:ind w:leftChars="0" w:left="0" w:right="0"/>
            </w:pPr>
            <w:r>
              <w:t>ICE FUTURES SINGAPORE</w:t>
            </w:r>
          </w:p>
        </w:tc>
      </w:tr>
      <w:tr>
        <w:trPr>
          <w:cnfStyle w:evenHBand="true" w:oddHBand="false" w:firstRow="false"/>
        </w:trPr>
        <w:tc>
          <w:tcPr>
            <w:cnfStyle w:evenVBand="false" w:oddVBand="true" w:firstColumn="false"/>
            <w:tcW w:w="33.333333%" w:type="pct"/>
          </w:tcPr>
          <w:p>
            <w:pPr>
              <w:ind w:leftChars="0" w:left="0" w:right="0"/>
            </w:pPr>
            <w:r>
              <w:t>IFSM</w:t>
            </w:r>
          </w:p>
        </w:tc>
        <w:tc>
          <w:tcPr>
            <w:cnfStyle w:evenVBand="true" w:oddVBand="false" w:firstColumn="false"/>
            <w:tcW w:w="33.333333%" w:type="pct"/>
          </w:tcPr>
          <w:p>
            <w:pPr>
              <w:ind w:leftChars="0" w:left="0" w:right="0"/>
            </w:pPr>
            <w:r>
              <w:t>IFSM</w:t>
            </w:r>
          </w:p>
        </w:tc>
        <w:tc>
          <w:tcPr>
            <w:cnfStyle w:evenVBand="false" w:oddVBand="true" w:firstColumn="false"/>
            <w:tcW w:w="33.333333%" w:type="pct"/>
          </w:tcPr>
          <w:p>
            <w:pPr>
              <w:ind w:leftChars="0" w:left="0" w:right="0"/>
            </w:pPr>
            <w:r>
              <w:t>INSTITUTIONAL FINANCIAL SECURITIES MARKET</w:t>
            </w:r>
          </w:p>
        </w:tc>
      </w:tr>
      <w:tr>
        <w:trPr>
          <w:cnfStyle w:evenHBand="false" w:oddHBand="true" w:firstRow="false"/>
        </w:trPr>
        <w:tc>
          <w:tcPr>
            <w:cnfStyle w:evenVBand="false" w:oddVBand="true" w:firstColumn="false"/>
            <w:tcW w:w="33.333333%" w:type="pct"/>
          </w:tcPr>
          <w:p>
            <w:pPr>
              <w:ind w:leftChars="0" w:left="0" w:right="0"/>
            </w:pPr>
            <w:r>
              <w:t>IFUS</w:t>
            </w:r>
          </w:p>
        </w:tc>
        <w:tc>
          <w:tcPr>
            <w:cnfStyle w:evenVBand="true" w:oddVBand="false" w:firstColumn="false"/>
            <w:tcW w:w="33.333333%" w:type="pct"/>
          </w:tcPr>
          <w:p>
            <w:pPr>
              <w:ind w:leftChars="0" w:left="0" w:right="0"/>
            </w:pPr>
            <w:r>
              <w:t>IFUS</w:t>
            </w:r>
          </w:p>
        </w:tc>
        <w:tc>
          <w:tcPr>
            <w:cnfStyle w:evenVBand="false" w:oddVBand="true" w:firstColumn="false"/>
            <w:tcW w:w="33.333333%" w:type="pct"/>
          </w:tcPr>
          <w:p>
            <w:pPr>
              <w:ind w:leftChars="0" w:left="0" w:right="0"/>
            </w:pPr>
            <w:r>
              <w:t>ICE FUTURES U.S.</w:t>
            </w:r>
          </w:p>
        </w:tc>
      </w:tr>
      <w:tr>
        <w:trPr>
          <w:cnfStyle w:evenHBand="true" w:oddHBand="false" w:firstRow="false"/>
        </w:trPr>
        <w:tc>
          <w:tcPr>
            <w:cnfStyle w:evenVBand="false" w:oddVBand="true" w:firstColumn="false"/>
            <w:tcW w:w="33.333333%" w:type="pct"/>
          </w:tcPr>
          <w:p>
            <w:pPr>
              <w:ind w:leftChars="0" w:left="0" w:right="0"/>
            </w:pPr>
            <w:r>
              <w:t>IFUT</w:t>
            </w:r>
          </w:p>
        </w:tc>
        <w:tc>
          <w:tcPr>
            <w:cnfStyle w:evenVBand="true" w:oddVBand="false" w:firstColumn="false"/>
            <w:tcW w:w="33.333333%" w:type="pct"/>
          </w:tcPr>
          <w:p>
            <w:pPr>
              <w:ind w:leftChars="0" w:left="0" w:right="0"/>
            </w:pPr>
            <w:r>
              <w:t>IFUT</w:t>
            </w:r>
          </w:p>
        </w:tc>
        <w:tc>
          <w:tcPr>
            <w:cnfStyle w:evenVBand="false" w:oddVBand="true" w:firstColumn="false"/>
            <w:tcW w:w="33.333333%" w:type="pct"/>
          </w:tcPr>
          <w:p>
            <w:pPr>
              <w:ind w:leftChars="0" w:left="0" w:right="0"/>
            </w:pPr>
            <w:r>
              <w:t>ICE FUTURES EUROPE - EUROPEAN UTILITIES DIVISION</w:t>
            </w:r>
          </w:p>
        </w:tc>
      </w:tr>
      <w:tr>
        <w:trPr>
          <w:cnfStyle w:evenHBand="false" w:oddHBand="true" w:firstRow="false"/>
        </w:trPr>
        <w:tc>
          <w:tcPr>
            <w:cnfStyle w:evenVBand="false" w:oddVBand="true" w:firstColumn="false"/>
            <w:tcW w:w="33.333333%" w:type="pct"/>
          </w:tcPr>
          <w:p>
            <w:pPr>
              <w:ind w:leftChars="0" w:left="0" w:right="0"/>
            </w:pPr>
            <w:r>
              <w:t>IFXA</w:t>
            </w:r>
          </w:p>
        </w:tc>
        <w:tc>
          <w:tcPr>
            <w:cnfStyle w:evenVBand="true" w:oddVBand="false" w:firstColumn="false"/>
            <w:tcW w:w="33.333333%" w:type="pct"/>
          </w:tcPr>
          <w:p>
            <w:pPr>
              <w:ind w:leftChars="0" w:left="0" w:right="0"/>
            </w:pPr>
            <w:r>
              <w:t>IFXA</w:t>
            </w:r>
          </w:p>
        </w:tc>
        <w:tc>
          <w:tcPr>
            <w:cnfStyle w:evenVBand="false" w:oddVBand="true" w:firstColumn="false"/>
            <w:tcW w:w="33.333333%" w:type="pct"/>
          </w:tcPr>
          <w:p>
            <w:pPr>
              <w:ind w:leftChars="0" w:left="0" w:right="0"/>
            </w:pPr>
            <w:r>
              <w:t>FX CONNECT IRELAND MTF - ALLOCATIONS</w:t>
            </w:r>
          </w:p>
        </w:tc>
      </w:tr>
      <w:tr>
        <w:trPr>
          <w:cnfStyle w:evenHBand="true" w:oddHBand="false" w:firstRow="false"/>
        </w:trPr>
        <w:tc>
          <w:tcPr>
            <w:cnfStyle w:evenVBand="false" w:oddVBand="true" w:firstColumn="false"/>
            <w:tcW w:w="33.333333%" w:type="pct"/>
          </w:tcPr>
          <w:p>
            <w:pPr>
              <w:ind w:leftChars="0" w:left="0" w:right="0"/>
            </w:pPr>
            <w:r>
              <w:t>IFXC</w:t>
            </w:r>
          </w:p>
        </w:tc>
        <w:tc>
          <w:tcPr>
            <w:cnfStyle w:evenVBand="true" w:oddVBand="false" w:firstColumn="false"/>
            <w:tcW w:w="33.333333%" w:type="pct"/>
          </w:tcPr>
          <w:p>
            <w:pPr>
              <w:ind w:leftChars="0" w:left="0" w:right="0"/>
            </w:pPr>
            <w:r>
              <w:t>IFXC</w:t>
            </w:r>
          </w:p>
        </w:tc>
        <w:tc>
          <w:tcPr>
            <w:cnfStyle w:evenVBand="false" w:oddVBand="true" w:firstColumn="false"/>
            <w:tcW w:w="33.333333%" w:type="pct"/>
          </w:tcPr>
          <w:p>
            <w:pPr>
              <w:ind w:leftChars="0" w:left="0" w:right="0"/>
            </w:pPr>
            <w:r>
              <w:t>FX CONNECT IRELAND MTF</w:t>
            </w:r>
          </w:p>
        </w:tc>
      </w:tr>
      <w:tr>
        <w:trPr>
          <w:cnfStyle w:evenHBand="false" w:oddHBand="true" w:firstRow="false"/>
        </w:trPr>
        <w:tc>
          <w:tcPr>
            <w:cnfStyle w:evenVBand="false" w:oddVBand="true" w:firstColumn="false"/>
            <w:tcW w:w="33.333333%" w:type="pct"/>
          </w:tcPr>
          <w:p>
            <w:pPr>
              <w:ind w:leftChars="0" w:left="0" w:right="0"/>
            </w:pPr>
            <w:r>
              <w:t>IFXR</w:t>
            </w:r>
          </w:p>
        </w:tc>
        <w:tc>
          <w:tcPr>
            <w:cnfStyle w:evenVBand="true" w:oddVBand="false" w:firstColumn="false"/>
            <w:tcW w:w="33.333333%" w:type="pct"/>
          </w:tcPr>
          <w:p>
            <w:pPr>
              <w:ind w:leftChars="0" w:left="0" w:right="0"/>
            </w:pPr>
            <w:r>
              <w:t>IFXR</w:t>
            </w:r>
          </w:p>
        </w:tc>
        <w:tc>
          <w:tcPr>
            <w:cnfStyle w:evenVBand="false" w:oddVBand="true" w:firstColumn="false"/>
            <w:tcW w:w="33.333333%" w:type="pct"/>
          </w:tcPr>
          <w:p>
            <w:pPr>
              <w:ind w:leftChars="0" w:left="0" w:right="0"/>
            </w:pPr>
            <w:r>
              <w:t>FX CONNECT IRELAND MTF - RFQ</w:t>
            </w:r>
          </w:p>
        </w:tc>
      </w:tr>
      <w:tr>
        <w:trPr>
          <w:cnfStyle w:evenHBand="true" w:oddHBand="false" w:firstRow="false"/>
        </w:trPr>
        <w:tc>
          <w:tcPr>
            <w:cnfStyle w:evenVBand="false" w:oddVBand="true" w:firstColumn="false"/>
            <w:tcW w:w="33.333333%" w:type="pct"/>
          </w:tcPr>
          <w:p>
            <w:pPr>
              <w:ind w:leftChars="0" w:left="0" w:right="0"/>
            </w:pPr>
            <w:r>
              <w:t>IGDL</w:t>
            </w:r>
          </w:p>
        </w:tc>
        <w:tc>
          <w:tcPr>
            <w:cnfStyle w:evenVBand="true" w:oddVBand="false" w:firstColumn="false"/>
            <w:tcW w:w="33.333333%" w:type="pct"/>
          </w:tcPr>
          <w:p>
            <w:pPr>
              <w:ind w:leftChars="0" w:left="0" w:right="0"/>
            </w:pPr>
            <w:r>
              <w:t>IGDL</w:t>
            </w:r>
          </w:p>
        </w:tc>
        <w:tc>
          <w:tcPr>
            <w:cnfStyle w:evenVBand="false" w:oddVBand="true" w:firstColumn="false"/>
            <w:tcW w:w="33.333333%" w:type="pct"/>
          </w:tcPr>
          <w:p>
            <w:pPr>
              <w:ind w:leftChars="0" w:left="0" w:right="0"/>
            </w:pPr>
            <w:r>
              <w:t>ICAP GLOBAL DERIVATIVES LIMITED</w:t>
            </w:r>
          </w:p>
        </w:tc>
      </w:tr>
      <w:tr>
        <w:trPr>
          <w:cnfStyle w:evenHBand="false" w:oddHBand="true" w:firstRow="false"/>
        </w:trPr>
        <w:tc>
          <w:tcPr>
            <w:cnfStyle w:evenVBand="false" w:oddVBand="true" w:firstColumn="false"/>
            <w:tcW w:w="33.333333%" w:type="pct"/>
          </w:tcPr>
          <w:p>
            <w:pPr>
              <w:ind w:leftChars="0" w:left="0" w:right="0"/>
            </w:pPr>
            <w:r>
              <w:t>IIDX</w:t>
            </w:r>
          </w:p>
        </w:tc>
        <w:tc>
          <w:tcPr>
            <w:cnfStyle w:evenVBand="true" w:oddVBand="false" w:firstColumn="false"/>
            <w:tcW w:w="33.333333%" w:type="pct"/>
          </w:tcPr>
          <w:p>
            <w:pPr>
              <w:ind w:leftChars="0" w:left="0" w:right="0"/>
            </w:pPr>
            <w:r>
              <w:t>IIDX</w:t>
            </w:r>
          </w:p>
        </w:tc>
        <w:tc>
          <w:tcPr>
            <w:cnfStyle w:evenVBand="false" w:oddVBand="true" w:firstColumn="false"/>
            <w:tcW w:w="33.333333%" w:type="pct"/>
          </w:tcPr>
          <w:p>
            <w:pPr>
              <w:ind w:leftChars="0" w:left="0" w:right="0"/>
            </w:pPr>
            <w:r>
              <w:t>INSTINET IDX</w:t>
            </w:r>
          </w:p>
        </w:tc>
      </w:tr>
      <w:tr>
        <w:trPr>
          <w:cnfStyle w:evenHBand="true" w:oddHBand="false" w:firstRow="false"/>
        </w:trPr>
        <w:tc>
          <w:tcPr>
            <w:cnfStyle w:evenVBand="false" w:oddVBand="true" w:firstColumn="false"/>
            <w:tcW w:w="33.333333%" w:type="pct"/>
          </w:tcPr>
          <w:p>
            <w:pPr>
              <w:ind w:leftChars="0" w:left="0" w:right="0"/>
            </w:pPr>
            <w:r>
              <w:t>IINX</w:t>
            </w:r>
          </w:p>
        </w:tc>
        <w:tc>
          <w:tcPr>
            <w:cnfStyle w:evenVBand="true" w:oddVBand="false" w:firstColumn="false"/>
            <w:tcW w:w="33.333333%" w:type="pct"/>
          </w:tcPr>
          <w:p>
            <w:pPr>
              <w:ind w:leftChars="0" w:left="0" w:right="0"/>
            </w:pPr>
            <w:r>
              <w:t>IINX</w:t>
            </w:r>
          </w:p>
        </w:tc>
        <w:tc>
          <w:tcPr>
            <w:cnfStyle w:evenVBand="false" w:oddVBand="true" w:firstColumn="false"/>
            <w:tcW w:w="33.333333%" w:type="pct"/>
          </w:tcPr>
          <w:p>
            <w:pPr>
              <w:ind w:leftChars="0" w:left="0" w:right="0"/>
            </w:pPr>
            <w:r>
              <w:t>INDIA INTERNATIONAL EXCHANGE (IFSC) LIMITED</w:t>
            </w:r>
          </w:p>
        </w:tc>
      </w:tr>
      <w:tr>
        <w:trPr>
          <w:cnfStyle w:evenHBand="false" w:oddHBand="true" w:firstRow="false"/>
        </w:trPr>
        <w:tc>
          <w:tcPr>
            <w:cnfStyle w:evenVBand="false" w:oddVBand="true" w:firstColumn="false"/>
            <w:tcW w:w="33.333333%" w:type="pct"/>
          </w:tcPr>
          <w:p>
            <w:pPr>
              <w:ind w:leftChars="0" w:left="0" w:right="0"/>
            </w:pPr>
            <w:r>
              <w:t>IKBS</w:t>
            </w:r>
          </w:p>
        </w:tc>
        <w:tc>
          <w:tcPr>
            <w:cnfStyle w:evenVBand="true" w:oddVBand="false" w:firstColumn="false"/>
            <w:tcW w:w="33.333333%" w:type="pct"/>
          </w:tcPr>
          <w:p>
            <w:pPr>
              <w:ind w:leftChars="0" w:left="0" w:right="0"/>
            </w:pPr>
            <w:r>
              <w:t>IKBS</w:t>
            </w:r>
          </w:p>
        </w:tc>
        <w:tc>
          <w:tcPr>
            <w:cnfStyle w:evenVBand="false" w:oddVBand="true" w:firstColumn="false"/>
            <w:tcW w:w="33.333333%" w:type="pct"/>
          </w:tcPr>
          <w:p>
            <w:pPr>
              <w:ind w:leftChars="0" w:left="0" w:right="0"/>
            </w:pPr>
            <w:r>
              <w:t>IKB DEUTSCHE INDUSTRIEBANK AG - SYSTEMATIC INTERNALISER</w:t>
            </w:r>
          </w:p>
        </w:tc>
      </w:tr>
      <w:tr>
        <w:trPr>
          <w:cnfStyle w:evenHBand="true" w:oddHBand="false" w:firstRow="false"/>
        </w:trPr>
        <w:tc>
          <w:tcPr>
            <w:cnfStyle w:evenVBand="false" w:oddVBand="true" w:firstColumn="false"/>
            <w:tcW w:w="33.333333%" w:type="pct"/>
          </w:tcPr>
          <w:p>
            <w:pPr>
              <w:ind w:leftChars="0" w:left="0" w:right="0"/>
            </w:pPr>
            <w:r>
              <w:t>ILCM</w:t>
            </w:r>
          </w:p>
        </w:tc>
        <w:tc>
          <w:tcPr>
            <w:cnfStyle w:evenVBand="true" w:oddVBand="false" w:firstColumn="false"/>
            <w:tcW w:w="33.333333%" w:type="pct"/>
          </w:tcPr>
          <w:p>
            <w:pPr>
              <w:ind w:leftChars="0" w:left="0" w:right="0"/>
            </w:pPr>
            <w:r>
              <w:t>ILCM</w:t>
            </w:r>
          </w:p>
        </w:tc>
        <w:tc>
          <w:tcPr>
            <w:cnfStyle w:evenVBand="false" w:oddVBand="true" w:firstColumn="false"/>
            <w:tcW w:w="33.333333%" w:type="pct"/>
          </w:tcPr>
          <w:p>
            <w:pPr>
              <w:ind w:leftChars="0" w:left="0" w:right="0"/>
            </w:pPr>
            <w:r>
              <w:t>LOUIS CAPITAL MARKETS UK</w:t>
            </w:r>
          </w:p>
        </w:tc>
      </w:tr>
      <w:tr>
        <w:trPr>
          <w:cnfStyle w:evenHBand="false" w:oddHBand="true" w:firstRow="false"/>
        </w:trPr>
        <w:tc>
          <w:tcPr>
            <w:cnfStyle w:evenVBand="false" w:oddVBand="true" w:firstColumn="false"/>
            <w:tcW w:w="33.333333%" w:type="pct"/>
          </w:tcPr>
          <w:p>
            <w:pPr>
              <w:ind w:leftChars="0" w:left="0" w:right="0"/>
            </w:pPr>
            <w:r>
              <w:t>IMAG</w:t>
            </w:r>
          </w:p>
        </w:tc>
        <w:tc>
          <w:tcPr>
            <w:cnfStyle w:evenVBand="true" w:oddVBand="false" w:firstColumn="false"/>
            <w:tcW w:w="33.333333%" w:type="pct"/>
          </w:tcPr>
          <w:p>
            <w:pPr>
              <w:ind w:leftChars="0" w:left="0" w:right="0"/>
            </w:pPr>
            <w:r>
              <w:t>IMAG</w:t>
            </w:r>
          </w:p>
        </w:tc>
        <w:tc>
          <w:tcPr>
            <w:cnfStyle w:evenVBand="false" w:oddVBand="true" w:firstColumn="false"/>
            <w:tcW w:w="33.333333%" w:type="pct"/>
          </w:tcPr>
          <w:p>
            <w:pPr>
              <w:ind w:leftChars="0" w:left="0" w:right="0"/>
            </w:pPr>
            <w:r>
              <w:t>ICE MARKETS AGRICULTURE</w:t>
            </w:r>
          </w:p>
        </w:tc>
      </w:tr>
      <w:tr>
        <w:trPr>
          <w:cnfStyle w:evenHBand="true" w:oddHBand="false" w:firstRow="false"/>
        </w:trPr>
        <w:tc>
          <w:tcPr>
            <w:cnfStyle w:evenVBand="false" w:oddVBand="true" w:firstColumn="false"/>
            <w:tcW w:w="33.333333%" w:type="pct"/>
          </w:tcPr>
          <w:p>
            <w:pPr>
              <w:ind w:leftChars="0" w:left="0" w:right="0"/>
            </w:pPr>
            <w:r>
              <w:t>IMBD</w:t>
            </w:r>
          </w:p>
        </w:tc>
        <w:tc>
          <w:tcPr>
            <w:cnfStyle w:evenVBand="true" w:oddVBand="false" w:firstColumn="false"/>
            <w:tcW w:w="33.333333%" w:type="pct"/>
          </w:tcPr>
          <w:p>
            <w:pPr>
              <w:ind w:leftChars="0" w:left="0" w:right="0"/>
            </w:pPr>
            <w:r>
              <w:t>IMBD</w:t>
            </w:r>
          </w:p>
        </w:tc>
        <w:tc>
          <w:tcPr>
            <w:cnfStyle w:evenVBand="false" w:oddVBand="true" w:firstColumn="false"/>
            <w:tcW w:w="33.333333%" w:type="pct"/>
          </w:tcPr>
          <w:p>
            <w:pPr>
              <w:ind w:leftChars="0" w:left="0" w:right="0"/>
            </w:pPr>
            <w:r>
              <w:t>ICE MARKETS BONDS</w:t>
            </w:r>
          </w:p>
        </w:tc>
      </w:tr>
      <w:tr>
        <w:trPr>
          <w:cnfStyle w:evenHBand="false" w:oddHBand="true" w:firstRow="false"/>
        </w:trPr>
        <w:tc>
          <w:tcPr>
            <w:cnfStyle w:evenVBand="false" w:oddVBand="true" w:firstColumn="false"/>
            <w:tcW w:w="33.333333%" w:type="pct"/>
          </w:tcPr>
          <w:p>
            <w:pPr>
              <w:ind w:leftChars="0" w:left="0" w:right="0"/>
            </w:pPr>
            <w:r>
              <w:t>IMCC</w:t>
            </w:r>
          </w:p>
        </w:tc>
        <w:tc>
          <w:tcPr>
            <w:cnfStyle w:evenVBand="true" w:oddVBand="false" w:firstColumn="false"/>
            <w:tcW w:w="33.333333%" w:type="pct"/>
          </w:tcPr>
          <w:p>
            <w:pPr>
              <w:ind w:leftChars="0" w:left="0" w:right="0"/>
            </w:pPr>
            <w:r>
              <w:t>IMCC</w:t>
            </w:r>
          </w:p>
        </w:tc>
        <w:tc>
          <w:tcPr>
            <w:cnfStyle w:evenVBand="false" w:oddVBand="true" w:firstColumn="false"/>
            <w:tcW w:w="33.333333%" w:type="pct"/>
          </w:tcPr>
          <w:p>
            <w:pPr>
              <w:ind w:leftChars="0" w:left="0" w:right="0"/>
            </w:pPr>
            <w:r>
              <w:t>ICE CREDIT TRADE</w:t>
            </w:r>
          </w:p>
        </w:tc>
      </w:tr>
      <w:tr>
        <w:trPr>
          <w:cnfStyle w:evenHBand="true" w:oddHBand="false" w:firstRow="false"/>
        </w:trPr>
        <w:tc>
          <w:tcPr>
            <w:cnfStyle w:evenVBand="false" w:oddVBand="true" w:firstColumn="false"/>
            <w:tcW w:w="33.333333%" w:type="pct"/>
          </w:tcPr>
          <w:p>
            <w:pPr>
              <w:ind w:leftChars="0" w:left="0" w:right="0"/>
            </w:pPr>
            <w:r>
              <w:t>IMCD</w:t>
            </w:r>
          </w:p>
        </w:tc>
        <w:tc>
          <w:tcPr>
            <w:cnfStyle w:evenVBand="true" w:oddVBand="false" w:firstColumn="false"/>
            <w:tcW w:w="33.333333%" w:type="pct"/>
          </w:tcPr>
          <w:p>
            <w:pPr>
              <w:ind w:leftChars="0" w:left="0" w:right="0"/>
            </w:pPr>
            <w:r>
              <w:t>IMCD</w:t>
            </w:r>
          </w:p>
        </w:tc>
        <w:tc>
          <w:tcPr>
            <w:cnfStyle w:evenVBand="false" w:oddVBand="true" w:firstColumn="false"/>
            <w:tcW w:w="33.333333%" w:type="pct"/>
          </w:tcPr>
          <w:p>
            <w:pPr>
              <w:ind w:leftChars="0" w:left="0" w:right="0"/>
            </w:pPr>
            <w:r>
              <w:t>ICAP MTF - CREDIT DERIVATIVES</w:t>
            </w:r>
          </w:p>
        </w:tc>
      </w:tr>
      <w:tr>
        <w:trPr>
          <w:cnfStyle w:evenHBand="false" w:oddHBand="true" w:firstRow="false"/>
        </w:trPr>
        <w:tc>
          <w:tcPr>
            <w:cnfStyle w:evenVBand="false" w:oddVBand="true" w:firstColumn="false"/>
            <w:tcW w:w="33.333333%" w:type="pct"/>
          </w:tcPr>
          <w:p>
            <w:pPr>
              <w:ind w:leftChars="0" w:left="0" w:right="0"/>
            </w:pPr>
            <w:r>
              <w:t>IMCE</w:t>
            </w:r>
          </w:p>
        </w:tc>
        <w:tc>
          <w:tcPr>
            <w:cnfStyle w:evenVBand="true" w:oddVBand="false" w:firstColumn="false"/>
            <w:tcW w:w="33.333333%" w:type="pct"/>
          </w:tcPr>
          <w:p>
            <w:pPr>
              <w:ind w:leftChars="0" w:left="0" w:right="0"/>
            </w:pPr>
            <w:r>
              <w:t>IMCE</w:t>
            </w:r>
          </w:p>
        </w:tc>
        <w:tc>
          <w:tcPr>
            <w:cnfStyle w:evenVBand="false" w:oddVBand="true" w:firstColumn="false"/>
            <w:tcW w:w="33.333333%" w:type="pct"/>
          </w:tcPr>
          <w:p>
            <w:pPr>
              <w:ind w:leftChars="0" w:left="0" w:right="0"/>
            </w:pPr>
            <w:r>
              <w:t>TP ICAP UK MTF - CASH EQUITY</w:t>
            </w:r>
          </w:p>
        </w:tc>
      </w:tr>
      <w:tr>
        <w:trPr>
          <w:cnfStyle w:evenHBand="true" w:oddHBand="false" w:firstRow="false"/>
        </w:trPr>
        <w:tc>
          <w:tcPr>
            <w:cnfStyle w:evenVBand="false" w:oddVBand="true" w:firstColumn="false"/>
            <w:tcW w:w="33.333333%" w:type="pct"/>
          </w:tcPr>
          <w:p>
            <w:pPr>
              <w:ind w:leftChars="0" w:left="0" w:right="0"/>
            </w:pPr>
            <w:r>
              <w:t>IMCG</w:t>
            </w:r>
          </w:p>
        </w:tc>
        <w:tc>
          <w:tcPr>
            <w:cnfStyle w:evenVBand="true" w:oddVBand="false" w:firstColumn="false"/>
            <w:tcW w:w="33.333333%" w:type="pct"/>
          </w:tcPr>
          <w:p>
            <w:pPr>
              <w:ind w:leftChars="0" w:left="0" w:right="0"/>
            </w:pPr>
            <w:r>
              <w:t>IMCG</w:t>
            </w:r>
          </w:p>
        </w:tc>
        <w:tc>
          <w:tcPr>
            <w:cnfStyle w:evenVBand="false" w:oddVBand="true" w:firstColumn="false"/>
            <w:tcW w:w="33.333333%" w:type="pct"/>
          </w:tcPr>
          <w:p>
            <w:pPr>
              <w:ind w:leftChars="0" w:left="0" w:right="0"/>
            </w:pPr>
            <w:r>
              <w:t>CREDITEX LLC</w:t>
            </w:r>
          </w:p>
        </w:tc>
      </w:tr>
      <w:tr>
        <w:trPr>
          <w:cnfStyle w:evenHBand="false" w:oddHBand="true" w:firstRow="false"/>
        </w:trPr>
        <w:tc>
          <w:tcPr>
            <w:cnfStyle w:evenVBand="false" w:oddVBand="true" w:firstColumn="false"/>
            <w:tcW w:w="33.333333%" w:type="pct"/>
          </w:tcPr>
          <w:p>
            <w:pPr>
              <w:ind w:leftChars="0" w:left="0" w:right="0"/>
            </w:pPr>
            <w:r>
              <w:t>IMCM</w:t>
            </w:r>
          </w:p>
        </w:tc>
        <w:tc>
          <w:tcPr>
            <w:cnfStyle w:evenVBand="true" w:oddVBand="false" w:firstColumn="false"/>
            <w:tcW w:w="33.333333%" w:type="pct"/>
          </w:tcPr>
          <w:p>
            <w:pPr>
              <w:ind w:leftChars="0" w:left="0" w:right="0"/>
            </w:pPr>
            <w:r>
              <w:t>IMCM</w:t>
            </w:r>
          </w:p>
        </w:tc>
        <w:tc>
          <w:tcPr>
            <w:cnfStyle w:evenVBand="false" w:oddVBand="true" w:firstColumn="false"/>
            <w:tcW w:w="33.333333%" w:type="pct"/>
          </w:tcPr>
          <w:p>
            <w:pPr>
              <w:ind w:leftChars="0" w:left="0" w:right="0"/>
            </w:pPr>
            <w:r>
              <w:t>ICAP MTF - COMMODITIES</w:t>
            </w:r>
          </w:p>
        </w:tc>
      </w:tr>
      <w:tr>
        <w:trPr>
          <w:cnfStyle w:evenHBand="true" w:oddHBand="false" w:firstRow="false"/>
        </w:trPr>
        <w:tc>
          <w:tcPr>
            <w:cnfStyle w:evenVBand="false" w:oddVBand="true" w:firstColumn="false"/>
            <w:tcW w:w="33.333333%" w:type="pct"/>
          </w:tcPr>
          <w:p>
            <w:pPr>
              <w:ind w:leftChars="0" w:left="0" w:right="0"/>
            </w:pPr>
            <w:r>
              <w:t>IMCO</w:t>
            </w:r>
          </w:p>
        </w:tc>
        <w:tc>
          <w:tcPr>
            <w:cnfStyle w:evenVBand="true" w:oddVBand="false" w:firstColumn="false"/>
            <w:tcW w:w="33.333333%" w:type="pct"/>
          </w:tcPr>
          <w:p>
            <w:pPr>
              <w:ind w:leftChars="0" w:left="0" w:right="0"/>
            </w:pPr>
            <w:r>
              <w:t>IMCO</w:t>
            </w:r>
          </w:p>
        </w:tc>
        <w:tc>
          <w:tcPr>
            <w:cnfStyle w:evenVBand="false" w:oddVBand="true" w:firstColumn="false"/>
            <w:tcW w:w="33.333333%" w:type="pct"/>
          </w:tcPr>
          <w:p>
            <w:pPr>
              <w:ind w:leftChars="0" w:left="0" w:right="0"/>
            </w:pPr>
            <w:r>
              <w:t>ICE ENDEX OTF FUTURES</w:t>
            </w:r>
          </w:p>
        </w:tc>
      </w:tr>
      <w:tr>
        <w:trPr>
          <w:cnfStyle w:evenHBand="false" w:oddHBand="true" w:firstRow="false"/>
        </w:trPr>
        <w:tc>
          <w:tcPr>
            <w:cnfStyle w:evenVBand="false" w:oddVBand="true" w:firstColumn="false"/>
            <w:tcW w:w="33.333333%" w:type="pct"/>
          </w:tcPr>
          <w:p>
            <w:pPr>
              <w:ind w:leftChars="0" w:left="0" w:right="0"/>
            </w:pPr>
            <w:r>
              <w:t>IMCR</w:t>
            </w:r>
          </w:p>
        </w:tc>
        <w:tc>
          <w:tcPr>
            <w:cnfStyle w:evenVBand="true" w:oddVBand="false" w:firstColumn="false"/>
            <w:tcW w:w="33.333333%" w:type="pct"/>
          </w:tcPr>
          <w:p>
            <w:pPr>
              <w:ind w:leftChars="0" w:left="0" w:right="0"/>
            </w:pPr>
            <w:r>
              <w:t>IMCR</w:t>
            </w:r>
          </w:p>
        </w:tc>
        <w:tc>
          <w:tcPr>
            <w:cnfStyle w:evenVBand="false" w:oddVBand="true" w:firstColumn="false"/>
            <w:tcW w:w="33.333333%" w:type="pct"/>
          </w:tcPr>
          <w:p>
            <w:pPr>
              <w:ind w:leftChars="0" w:left="0" w:right="0"/>
            </w:pPr>
            <w:r>
              <w:t>ICE MARKETS CREDIT</w:t>
            </w:r>
          </w:p>
        </w:tc>
      </w:tr>
      <w:tr>
        <w:trPr>
          <w:cnfStyle w:evenHBand="true" w:oddHBand="false" w:firstRow="false"/>
        </w:trPr>
        <w:tc>
          <w:tcPr>
            <w:cnfStyle w:evenVBand="false" w:oddVBand="true" w:firstColumn="false"/>
            <w:tcW w:w="33.333333%" w:type="pct"/>
          </w:tcPr>
          <w:p>
            <w:pPr>
              <w:ind w:leftChars="0" w:left="0" w:right="0"/>
            </w:pPr>
            <w:r>
              <w:t>IMCS</w:t>
            </w:r>
          </w:p>
        </w:tc>
        <w:tc>
          <w:tcPr>
            <w:cnfStyle w:evenVBand="true" w:oddVBand="false" w:firstColumn="false"/>
            <w:tcW w:w="33.333333%" w:type="pct"/>
          </w:tcPr>
          <w:p>
            <w:pPr>
              <w:ind w:leftChars="0" w:left="0" w:right="0"/>
            </w:pPr>
            <w:r>
              <w:t>IMCS</w:t>
            </w:r>
          </w:p>
        </w:tc>
        <w:tc>
          <w:tcPr>
            <w:cnfStyle w:evenVBand="false" w:oddVBand="true" w:firstColumn="false"/>
            <w:tcW w:w="33.333333%" w:type="pct"/>
          </w:tcPr>
          <w:p>
            <w:pPr>
              <w:ind w:leftChars="0" w:left="0" w:right="0"/>
            </w:pPr>
            <w:r>
              <w:t>IMC FINANCIAL MARKETS</w:t>
            </w:r>
          </w:p>
        </w:tc>
      </w:tr>
      <w:tr>
        <w:trPr>
          <w:cnfStyle w:evenHBand="false" w:oddHBand="true" w:firstRow="false"/>
        </w:trPr>
        <w:tc>
          <w:tcPr>
            <w:cnfStyle w:evenVBand="false" w:oddVBand="true" w:firstColumn="false"/>
            <w:tcW w:w="33.333333%" w:type="pct"/>
          </w:tcPr>
          <w:p>
            <w:pPr>
              <w:ind w:leftChars="0" w:left="0" w:right="0"/>
            </w:pPr>
            <w:r>
              <w:t>IMCT</w:t>
            </w:r>
          </w:p>
        </w:tc>
        <w:tc>
          <w:tcPr>
            <w:cnfStyle w:evenVBand="true" w:oddVBand="false" w:firstColumn="false"/>
            <w:tcW w:w="33.333333%" w:type="pct"/>
          </w:tcPr>
          <w:p>
            <w:pPr>
              <w:ind w:leftChars="0" w:left="0" w:right="0"/>
            </w:pPr>
            <w:r>
              <w:t>IMCT</w:t>
            </w:r>
          </w:p>
        </w:tc>
        <w:tc>
          <w:tcPr>
            <w:cnfStyle w:evenVBand="false" w:oddVBand="true" w:firstColumn="false"/>
            <w:tcW w:w="33.333333%" w:type="pct"/>
          </w:tcPr>
          <w:p>
            <w:pPr>
              <w:ind w:leftChars="0" w:left="0" w:right="0"/>
            </w:pPr>
            <w:r>
              <w:t>IMC - SYSTEMATIC INTERNALISER</w:t>
            </w:r>
          </w:p>
        </w:tc>
      </w:tr>
      <w:tr>
        <w:trPr>
          <w:cnfStyle w:evenHBand="true" w:oddHBand="false" w:firstRow="false"/>
        </w:trPr>
        <w:tc>
          <w:tcPr>
            <w:cnfStyle w:evenVBand="false" w:oddVBand="true" w:firstColumn="false"/>
            <w:tcW w:w="33.333333%" w:type="pct"/>
          </w:tcPr>
          <w:p>
            <w:pPr>
              <w:ind w:leftChars="0" w:left="0" w:right="0"/>
            </w:pPr>
            <w:r>
              <w:t>IMED</w:t>
            </w:r>
          </w:p>
        </w:tc>
        <w:tc>
          <w:tcPr>
            <w:cnfStyle w:evenVBand="true" w:oddVBand="false" w:firstColumn="false"/>
            <w:tcW w:w="33.333333%" w:type="pct"/>
          </w:tcPr>
          <w:p>
            <w:pPr>
              <w:ind w:leftChars="0" w:left="0" w:right="0"/>
            </w:pPr>
            <w:r>
              <w:t>IMED</w:t>
            </w:r>
          </w:p>
        </w:tc>
        <w:tc>
          <w:tcPr>
            <w:cnfStyle w:evenVBand="false" w:oddVBand="true" w:firstColumn="false"/>
            <w:tcW w:w="33.333333%" w:type="pct"/>
          </w:tcPr>
          <w:p>
            <w:pPr>
              <w:ind w:leftChars="0" w:left="0" w:right="0"/>
            </w:pPr>
            <w:r>
              <w:t>TP ICAP UK MTF - EQUITY DERIVATIVES</w:t>
            </w:r>
          </w:p>
        </w:tc>
      </w:tr>
      <w:tr>
        <w:trPr>
          <w:cnfStyle w:evenHBand="false" w:oddHBand="true" w:firstRow="false"/>
        </w:trPr>
        <w:tc>
          <w:tcPr>
            <w:cnfStyle w:evenVBand="false" w:oddVBand="true" w:firstColumn="false"/>
            <w:tcW w:w="33.333333%" w:type="pct"/>
          </w:tcPr>
          <w:p>
            <w:pPr>
              <w:ind w:leftChars="0" w:left="0" w:right="0"/>
            </w:pPr>
            <w:r>
              <w:t>IMEN</w:t>
            </w:r>
          </w:p>
        </w:tc>
        <w:tc>
          <w:tcPr>
            <w:cnfStyle w:evenVBand="true" w:oddVBand="false" w:firstColumn="false"/>
            <w:tcW w:w="33.333333%" w:type="pct"/>
          </w:tcPr>
          <w:p>
            <w:pPr>
              <w:ind w:leftChars="0" w:left="0" w:right="0"/>
            </w:pPr>
            <w:r>
              <w:t>IMEN</w:t>
            </w:r>
          </w:p>
        </w:tc>
        <w:tc>
          <w:tcPr>
            <w:cnfStyle w:evenVBand="false" w:oddVBand="true" w:firstColumn="false"/>
            <w:tcW w:w="33.333333%" w:type="pct"/>
          </w:tcPr>
          <w:p>
            <w:pPr>
              <w:ind w:leftChars="0" w:left="0" w:right="0"/>
            </w:pPr>
            <w:r>
              <w:t>ICE MARKETS ENERGY</w:t>
            </w:r>
          </w:p>
        </w:tc>
      </w:tr>
      <w:tr>
        <w:trPr>
          <w:cnfStyle w:evenHBand="true" w:oddHBand="false" w:firstRow="false"/>
        </w:trPr>
        <w:tc>
          <w:tcPr>
            <w:cnfStyle w:evenVBand="false" w:oddVBand="true" w:firstColumn="false"/>
            <w:tcW w:w="33.333333%" w:type="pct"/>
          </w:tcPr>
          <w:p>
            <w:pPr>
              <w:ind w:leftChars="0" w:left="0" w:right="0"/>
            </w:pPr>
            <w:r>
              <w:t>IMEQ</w:t>
            </w:r>
          </w:p>
        </w:tc>
        <w:tc>
          <w:tcPr>
            <w:cnfStyle w:evenVBand="true" w:oddVBand="false" w:firstColumn="false"/>
            <w:tcW w:w="33.333333%" w:type="pct"/>
          </w:tcPr>
          <w:p>
            <w:pPr>
              <w:ind w:leftChars="0" w:left="0" w:right="0"/>
            </w:pPr>
            <w:r>
              <w:t>IMEQ</w:t>
            </w:r>
          </w:p>
        </w:tc>
        <w:tc>
          <w:tcPr>
            <w:cnfStyle w:evenVBand="false" w:oddVBand="true" w:firstColumn="false"/>
            <w:tcW w:w="33.333333%" w:type="pct"/>
          </w:tcPr>
          <w:p>
            <w:pPr>
              <w:ind w:leftChars="0" w:left="0" w:right="0"/>
            </w:pPr>
            <w:r>
              <w:t>ICE MARKETS EQUITY</w:t>
            </w:r>
          </w:p>
        </w:tc>
      </w:tr>
      <w:tr>
        <w:trPr>
          <w:cnfStyle w:evenHBand="false" w:oddHBand="true" w:firstRow="false"/>
        </w:trPr>
        <w:tc>
          <w:tcPr>
            <w:cnfStyle w:evenVBand="false" w:oddVBand="true" w:firstColumn="false"/>
            <w:tcW w:w="33.333333%" w:type="pct"/>
          </w:tcPr>
          <w:p>
            <w:pPr>
              <w:ind w:leftChars="0" w:left="0" w:right="0"/>
            </w:pPr>
            <w:r>
              <w:t>IMET</w:t>
            </w:r>
          </w:p>
        </w:tc>
        <w:tc>
          <w:tcPr>
            <w:cnfStyle w:evenVBand="true" w:oddVBand="false" w:firstColumn="false"/>
            <w:tcW w:w="33.333333%" w:type="pct"/>
          </w:tcPr>
          <w:p>
            <w:pPr>
              <w:ind w:leftChars="0" w:left="0" w:right="0"/>
            </w:pPr>
            <w:r>
              <w:t>IMET</w:t>
            </w:r>
          </w:p>
        </w:tc>
        <w:tc>
          <w:tcPr>
            <w:cnfStyle w:evenVBand="false" w:oddVBand="true" w:firstColumn="false"/>
            <w:tcW w:w="33.333333%" w:type="pct"/>
          </w:tcPr>
          <w:p>
            <w:pPr>
              <w:ind w:leftChars="0" w:left="0" w:right="0"/>
            </w:pPr>
            <w:r>
              <w:t>TP ICAP UK MTF - EXCHANGE TRADED PRODUCTS</w:t>
            </w:r>
          </w:p>
        </w:tc>
      </w:tr>
      <w:tr>
        <w:trPr>
          <w:cnfStyle w:evenHBand="true" w:oddHBand="false" w:firstRow="false"/>
        </w:trPr>
        <w:tc>
          <w:tcPr>
            <w:cnfStyle w:evenVBand="false" w:oddVBand="true" w:firstColumn="false"/>
            <w:tcW w:w="33.333333%" w:type="pct"/>
          </w:tcPr>
          <w:p>
            <w:pPr>
              <w:ind w:leftChars="0" w:left="0" w:right="0"/>
            </w:pPr>
            <w:r>
              <w:t>IMEX</w:t>
            </w:r>
          </w:p>
        </w:tc>
        <w:tc>
          <w:tcPr>
            <w:cnfStyle w:evenVBand="true" w:oddVBand="false" w:firstColumn="false"/>
            <w:tcW w:w="33.333333%" w:type="pct"/>
          </w:tcPr>
          <w:p>
            <w:pPr>
              <w:ind w:leftChars="0" w:left="0" w:right="0"/>
            </w:pPr>
            <w:r>
              <w:t>IMEX</w:t>
            </w:r>
          </w:p>
        </w:tc>
        <w:tc>
          <w:tcPr>
            <w:cnfStyle w:evenVBand="false" w:oddVBand="true" w:firstColumn="false"/>
            <w:tcW w:w="33.333333%" w:type="pct"/>
          </w:tcPr>
          <w:p>
            <w:pPr>
              <w:ind w:leftChars="0" w:left="0" w:right="0"/>
            </w:pPr>
            <w:r>
              <w:t>IRAN MERCANTILE EXCHANGE</w:t>
            </w:r>
          </w:p>
        </w:tc>
      </w:tr>
      <w:tr>
        <w:trPr>
          <w:cnfStyle w:evenHBand="false" w:oddHBand="true" w:firstRow="false"/>
        </w:trPr>
        <w:tc>
          <w:tcPr>
            <w:cnfStyle w:evenVBand="false" w:oddVBand="true" w:firstColumn="false"/>
            <w:tcW w:w="33.333333%" w:type="pct"/>
          </w:tcPr>
          <w:p>
            <w:pPr>
              <w:ind w:leftChars="0" w:left="0" w:right="0"/>
            </w:pPr>
            <w:r>
              <w:t>IMFD</w:t>
            </w:r>
          </w:p>
        </w:tc>
        <w:tc>
          <w:tcPr>
            <w:cnfStyle w:evenVBand="true" w:oddVBand="false" w:firstColumn="false"/>
            <w:tcW w:w="33.333333%" w:type="pct"/>
          </w:tcPr>
          <w:p>
            <w:pPr>
              <w:ind w:leftChars="0" w:left="0" w:right="0"/>
            </w:pPr>
            <w:r>
              <w:t>IMFD</w:t>
            </w:r>
          </w:p>
        </w:tc>
        <w:tc>
          <w:tcPr>
            <w:cnfStyle w:evenVBand="false" w:oddVBand="true" w:firstColumn="false"/>
            <w:tcW w:w="33.333333%" w:type="pct"/>
          </w:tcPr>
          <w:p>
            <w:pPr>
              <w:ind w:leftChars="0" w:left="0" w:right="0"/>
            </w:pPr>
            <w:r>
              <w:t>TP ICAP UK MTF - FX DERIVATIVES</w:t>
            </w:r>
          </w:p>
        </w:tc>
      </w:tr>
      <w:tr>
        <w:trPr>
          <w:cnfStyle w:evenHBand="true" w:oddHBand="false" w:firstRow="false"/>
        </w:trPr>
        <w:tc>
          <w:tcPr>
            <w:cnfStyle w:evenVBand="false" w:oddVBand="true" w:firstColumn="false"/>
            <w:tcW w:w="33.333333%" w:type="pct"/>
          </w:tcPr>
          <w:p>
            <w:pPr>
              <w:ind w:leftChars="0" w:left="0" w:right="0"/>
            </w:pPr>
            <w:r>
              <w:t>IMFX</w:t>
            </w:r>
          </w:p>
        </w:tc>
        <w:tc>
          <w:tcPr>
            <w:cnfStyle w:evenVBand="true" w:oddVBand="false" w:firstColumn="false"/>
            <w:tcW w:w="33.333333%" w:type="pct"/>
          </w:tcPr>
          <w:p>
            <w:pPr>
              <w:ind w:leftChars="0" w:left="0" w:right="0"/>
            </w:pPr>
            <w:r>
              <w:t>IMFX</w:t>
            </w:r>
          </w:p>
        </w:tc>
        <w:tc>
          <w:tcPr>
            <w:cnfStyle w:evenVBand="false" w:oddVBand="true" w:firstColumn="false"/>
            <w:tcW w:w="33.333333%" w:type="pct"/>
          </w:tcPr>
          <w:p>
            <w:pPr>
              <w:ind w:leftChars="0" w:left="0" w:right="0"/>
            </w:pPr>
            <w:r>
              <w:t>ICE MARKETS FOREIGN EXCHANGE</w:t>
            </w:r>
          </w:p>
        </w:tc>
      </w:tr>
      <w:tr>
        <w:trPr>
          <w:cnfStyle w:evenHBand="false" w:oddHBand="true" w:firstRow="false"/>
        </w:trPr>
        <w:tc>
          <w:tcPr>
            <w:cnfStyle w:evenVBand="false" w:oddVBand="true" w:firstColumn="false"/>
            <w:tcW w:w="33.333333%" w:type="pct"/>
          </w:tcPr>
          <w:p>
            <w:pPr>
              <w:ind w:leftChars="0" w:left="0" w:right="0"/>
            </w:pPr>
            <w:r>
              <w:t>IMGB</w:t>
            </w:r>
          </w:p>
        </w:tc>
        <w:tc>
          <w:tcPr>
            <w:cnfStyle w:evenVBand="true" w:oddVBand="false" w:firstColumn="false"/>
            <w:tcW w:w="33.333333%" w:type="pct"/>
          </w:tcPr>
          <w:p>
            <w:pPr>
              <w:ind w:leftChars="0" w:left="0" w:right="0"/>
            </w:pPr>
            <w:r>
              <w:t>IMGB</w:t>
            </w:r>
          </w:p>
        </w:tc>
        <w:tc>
          <w:tcPr>
            <w:cnfStyle w:evenVBand="false" w:oddVBand="true" w:firstColumn="false"/>
            <w:tcW w:w="33.333333%" w:type="pct"/>
          </w:tcPr>
          <w:p>
            <w:pPr>
              <w:ind w:leftChars="0" w:left="0" w:right="0"/>
            </w:pPr>
            <w:r>
              <w:t>TP ICAP UK MTF - GOVERNMENT BONDS EXCLUDING GILTS</w:t>
            </w:r>
          </w:p>
        </w:tc>
      </w:tr>
      <w:tr>
        <w:trPr>
          <w:cnfStyle w:evenHBand="true" w:oddHBand="false" w:firstRow="false"/>
        </w:trPr>
        <w:tc>
          <w:tcPr>
            <w:cnfStyle w:evenVBand="false" w:oddVBand="true" w:firstColumn="false"/>
            <w:tcW w:w="33.333333%" w:type="pct"/>
          </w:tcPr>
          <w:p>
            <w:pPr>
              <w:ind w:leftChars="0" w:left="0" w:right="0"/>
            </w:pPr>
            <w:r>
              <w:t>IMGI</w:t>
            </w:r>
          </w:p>
        </w:tc>
        <w:tc>
          <w:tcPr>
            <w:cnfStyle w:evenVBand="true" w:oddVBand="false" w:firstColumn="false"/>
            <w:tcW w:w="33.333333%" w:type="pct"/>
          </w:tcPr>
          <w:p>
            <w:pPr>
              <w:ind w:leftChars="0" w:left="0" w:right="0"/>
            </w:pPr>
            <w:r>
              <w:t>IMGI</w:t>
            </w:r>
          </w:p>
        </w:tc>
        <w:tc>
          <w:tcPr>
            <w:cnfStyle w:evenVBand="false" w:oddVBand="true" w:firstColumn="false"/>
            <w:tcW w:w="33.333333%" w:type="pct"/>
          </w:tcPr>
          <w:p>
            <w:pPr>
              <w:ind w:leftChars="0" w:left="0" w:right="0"/>
            </w:pPr>
            <w:r>
              <w:t>TP ICAP UK MTF - GILTS</w:t>
            </w:r>
          </w:p>
        </w:tc>
      </w:tr>
      <w:tr>
        <w:trPr>
          <w:cnfStyle w:evenHBand="false" w:oddHBand="true" w:firstRow="false"/>
        </w:trPr>
        <w:tc>
          <w:tcPr>
            <w:cnfStyle w:evenVBand="false" w:oddVBand="true" w:firstColumn="false"/>
            <w:tcW w:w="33.333333%" w:type="pct"/>
          </w:tcPr>
          <w:p>
            <w:pPr>
              <w:ind w:leftChars="0" w:left="0" w:right="0"/>
            </w:pPr>
            <w:r>
              <w:t>IMIR</w:t>
            </w:r>
          </w:p>
        </w:tc>
        <w:tc>
          <w:tcPr>
            <w:cnfStyle w:evenVBand="true" w:oddVBand="false" w:firstColumn="false"/>
            <w:tcW w:w="33.333333%" w:type="pct"/>
          </w:tcPr>
          <w:p>
            <w:pPr>
              <w:ind w:leftChars="0" w:left="0" w:right="0"/>
            </w:pPr>
            <w:r>
              <w:t>IMIR</w:t>
            </w:r>
          </w:p>
        </w:tc>
        <w:tc>
          <w:tcPr>
            <w:cnfStyle w:evenVBand="false" w:oddVBand="true" w:firstColumn="false"/>
            <w:tcW w:w="33.333333%" w:type="pct"/>
          </w:tcPr>
          <w:p>
            <w:pPr>
              <w:ind w:leftChars="0" w:left="0" w:right="0"/>
            </w:pPr>
            <w:r>
              <w:t>ICE MARKETS RATES</w:t>
            </w:r>
          </w:p>
        </w:tc>
      </w:tr>
      <w:tr>
        <w:trPr>
          <w:cnfStyle w:evenHBand="true" w:oddHBand="false" w:firstRow="false"/>
        </w:trPr>
        <w:tc>
          <w:tcPr>
            <w:cnfStyle w:evenVBand="false" w:oddVBand="true" w:firstColumn="false"/>
            <w:tcW w:w="33.333333%" w:type="pct"/>
          </w:tcPr>
          <w:p>
            <w:pPr>
              <w:ind w:leftChars="0" w:left="0" w:right="0"/>
            </w:pPr>
            <w:r>
              <w:t>IMMH</w:t>
            </w:r>
          </w:p>
        </w:tc>
        <w:tc>
          <w:tcPr>
            <w:cnfStyle w:evenVBand="true" w:oddVBand="false" w:firstColumn="false"/>
            <w:tcW w:w="33.333333%" w:type="pct"/>
          </w:tcPr>
          <w:p>
            <w:pPr>
              <w:ind w:leftChars="0" w:left="0" w:right="0"/>
            </w:pPr>
            <w:r>
              <w:t>IMMH</w:t>
            </w:r>
          </w:p>
        </w:tc>
        <w:tc>
          <w:tcPr>
            <w:cnfStyle w:evenVBand="false" w:oddVBand="true" w:firstColumn="false"/>
            <w:tcW w:w="33.333333%" w:type="pct"/>
          </w:tcPr>
          <w:p>
            <w:pPr>
              <w:ind w:leftChars="0" w:left="0" w:right="0"/>
            </w:pPr>
            <w:r>
              <w:t>IMMH - INTESA SANPAOLO - SYSTEMATIC INTERNALISER</w:t>
            </w:r>
          </w:p>
        </w:tc>
      </w:tr>
      <w:tr>
        <w:trPr>
          <w:cnfStyle w:evenHBand="false" w:oddHBand="true" w:firstRow="false"/>
        </w:trPr>
        <w:tc>
          <w:tcPr>
            <w:cnfStyle w:evenVBand="false" w:oddVBand="true" w:firstColumn="false"/>
            <w:tcW w:w="33.333333%" w:type="pct"/>
          </w:tcPr>
          <w:p>
            <w:pPr>
              <w:ind w:leftChars="0" w:left="0" w:right="0"/>
            </w:pPr>
            <w:r>
              <w:t>IMMM</w:t>
            </w:r>
          </w:p>
        </w:tc>
        <w:tc>
          <w:tcPr>
            <w:cnfStyle w:evenVBand="true" w:oddVBand="false" w:firstColumn="false"/>
            <w:tcW w:w="33.333333%" w:type="pct"/>
          </w:tcPr>
          <w:p>
            <w:pPr>
              <w:ind w:leftChars="0" w:left="0" w:right="0"/>
            </w:pPr>
            <w:r>
              <w:t>IMMM</w:t>
            </w:r>
          </w:p>
        </w:tc>
        <w:tc>
          <w:tcPr>
            <w:cnfStyle w:evenVBand="false" w:oddVBand="true" w:firstColumn="false"/>
            <w:tcW w:w="33.333333%" w:type="pct"/>
          </w:tcPr>
          <w:p>
            <w:pPr>
              <w:ind w:leftChars="0" w:left="0" w:right="0"/>
            </w:pPr>
            <w:r>
              <w:t>TP ICAP UK MTF - MONEY MARKET INSTRUMENTS</w:t>
            </w:r>
          </w:p>
        </w:tc>
      </w:tr>
      <w:tr>
        <w:trPr>
          <w:cnfStyle w:evenHBand="true" w:oddHBand="false" w:firstRow="false"/>
        </w:trPr>
        <w:tc>
          <w:tcPr>
            <w:cnfStyle w:evenVBand="false" w:oddVBand="true" w:firstColumn="false"/>
            <w:tcW w:w="33.333333%" w:type="pct"/>
          </w:tcPr>
          <w:p>
            <w:pPr>
              <w:ind w:leftChars="0" w:left="0" w:right="0"/>
            </w:pPr>
            <w:r>
              <w:t>IMRD</w:t>
            </w:r>
          </w:p>
        </w:tc>
        <w:tc>
          <w:tcPr>
            <w:cnfStyle w:evenVBand="true" w:oddVBand="false" w:firstColumn="false"/>
            <w:tcW w:w="33.333333%" w:type="pct"/>
          </w:tcPr>
          <w:p>
            <w:pPr>
              <w:ind w:leftChars="0" w:left="0" w:right="0"/>
            </w:pPr>
            <w:r>
              <w:t>IMRD</w:t>
            </w:r>
          </w:p>
        </w:tc>
        <w:tc>
          <w:tcPr>
            <w:cnfStyle w:evenVBand="false" w:oddVBand="true" w:firstColumn="false"/>
            <w:tcW w:w="33.333333%" w:type="pct"/>
          </w:tcPr>
          <w:p>
            <w:pPr>
              <w:ind w:leftChars="0" w:left="0" w:right="0"/>
            </w:pPr>
            <w:r>
              <w:t>TP ICAP UK MTF - INTEREST RATE DERIVATIVES</w:t>
            </w:r>
          </w:p>
        </w:tc>
      </w:tr>
      <w:tr>
        <w:trPr>
          <w:cnfStyle w:evenHBand="false" w:oddHBand="true" w:firstRow="false"/>
        </w:trPr>
        <w:tc>
          <w:tcPr>
            <w:cnfStyle w:evenVBand="false" w:oddVBand="true" w:firstColumn="false"/>
            <w:tcW w:w="33.333333%" w:type="pct"/>
          </w:tcPr>
          <w:p>
            <w:pPr>
              <w:ind w:leftChars="0" w:left="0" w:right="0"/>
            </w:pPr>
            <w:r>
              <w:t>IMSB</w:t>
            </w:r>
          </w:p>
        </w:tc>
        <w:tc>
          <w:tcPr>
            <w:cnfStyle w:evenVBand="true" w:oddVBand="false" w:firstColumn="false"/>
            <w:tcW w:w="33.333333%" w:type="pct"/>
          </w:tcPr>
          <w:p>
            <w:pPr>
              <w:ind w:leftChars="0" w:left="0" w:right="0"/>
            </w:pPr>
            <w:r>
              <w:t>IMSB</w:t>
            </w:r>
          </w:p>
        </w:tc>
        <w:tc>
          <w:tcPr>
            <w:cnfStyle w:evenVBand="false" w:oddVBand="true" w:firstColumn="false"/>
            <w:tcW w:w="33.333333%" w:type="pct"/>
          </w:tcPr>
          <w:p>
            <w:pPr>
              <w:ind w:leftChars="0" w:left="0" w:right="0"/>
            </w:pPr>
            <w:r>
              <w:t>TP ICAP UK MTF - CORPORATE BONDS AND SECURITIES DEBT</w:t>
            </w:r>
          </w:p>
        </w:tc>
      </w:tr>
      <w:tr>
        <w:trPr>
          <w:cnfStyle w:evenHBand="true" w:oddHBand="false" w:firstRow="false"/>
        </w:trPr>
        <w:tc>
          <w:tcPr>
            <w:cnfStyle w:evenVBand="false" w:oddVBand="true" w:firstColumn="false"/>
            <w:tcW w:w="33.333333%" w:type="pct"/>
          </w:tcPr>
          <w:p>
            <w:pPr>
              <w:ind w:leftChars="0" w:left="0" w:right="0"/>
            </w:pPr>
            <w:r>
              <w:t>IMTF</w:t>
            </w:r>
          </w:p>
        </w:tc>
        <w:tc>
          <w:tcPr>
            <w:cnfStyle w:evenVBand="true" w:oddVBand="false" w:firstColumn="false"/>
            <w:tcW w:w="33.333333%" w:type="pct"/>
          </w:tcPr>
          <w:p>
            <w:pPr>
              <w:ind w:leftChars="0" w:left="0" w:right="0"/>
            </w:pPr>
            <w:r>
              <w:t>IMTF</w:t>
            </w:r>
          </w:p>
        </w:tc>
        <w:tc>
          <w:tcPr>
            <w:cnfStyle w:evenVBand="false" w:oddVBand="true" w:firstColumn="false"/>
            <w:tcW w:w="33.333333%" w:type="pct"/>
          </w:tcPr>
          <w:p>
            <w:pPr>
              <w:ind w:leftChars="0" w:left="0" w:right="0"/>
            </w:pPr>
            <w:r>
              <w:t>INTEGRAL MTF</w:t>
            </w:r>
          </w:p>
        </w:tc>
      </w:tr>
      <w:tr>
        <w:trPr>
          <w:cnfStyle w:evenHBand="false" w:oddHBand="true" w:firstRow="false"/>
        </w:trPr>
        <w:tc>
          <w:tcPr>
            <w:cnfStyle w:evenVBand="false" w:oddVBand="true" w:firstColumn="false"/>
            <w:tcW w:w="33.333333%" w:type="pct"/>
          </w:tcPr>
          <w:p>
            <w:pPr>
              <w:ind w:leftChars="0" w:left="0" w:right="0"/>
            </w:pPr>
            <w:r>
              <w:t>IMTS</w:t>
            </w:r>
          </w:p>
        </w:tc>
        <w:tc>
          <w:tcPr>
            <w:cnfStyle w:evenVBand="true" w:oddVBand="false" w:firstColumn="false"/>
            <w:tcW w:w="33.333333%" w:type="pct"/>
          </w:tcPr>
          <w:p>
            <w:pPr>
              <w:ind w:leftChars="0" w:left="0" w:right="0"/>
            </w:pPr>
            <w:r>
              <w:t>IMTS</w:t>
            </w:r>
          </w:p>
        </w:tc>
        <w:tc>
          <w:tcPr>
            <w:cnfStyle w:evenVBand="false" w:oddVBand="true" w:firstColumn="false"/>
            <w:tcW w:w="33.333333%" w:type="pct"/>
          </w:tcPr>
          <w:p>
            <w:pPr>
              <w:ind w:leftChars="0" w:left="0" w:right="0"/>
            </w:pPr>
            <w:r>
              <w:t>MTS IRELAND</w:t>
            </w:r>
          </w:p>
        </w:tc>
      </w:tr>
      <w:tr>
        <w:trPr>
          <w:cnfStyle w:evenHBand="true" w:oddHBand="false" w:firstRow="false"/>
        </w:trPr>
        <w:tc>
          <w:tcPr>
            <w:cnfStyle w:evenVBand="false" w:oddVBand="true" w:firstColumn="false"/>
            <w:tcW w:w="33.333333%" w:type="pct"/>
          </w:tcPr>
          <w:p>
            <w:pPr>
              <w:ind w:leftChars="0" w:left="0" w:right="0"/>
            </w:pPr>
            <w:r>
              <w:t>INCA</w:t>
            </w:r>
          </w:p>
        </w:tc>
        <w:tc>
          <w:tcPr>
            <w:cnfStyle w:evenVBand="true" w:oddVBand="false" w:firstColumn="false"/>
            <w:tcW w:w="33.333333%" w:type="pct"/>
          </w:tcPr>
          <w:p>
            <w:pPr>
              <w:ind w:leftChars="0" w:left="0" w:right="0"/>
            </w:pPr>
            <w:r>
              <w:t>INCA</w:t>
            </w:r>
          </w:p>
        </w:tc>
        <w:tc>
          <w:tcPr>
            <w:cnfStyle w:evenVBand="false" w:oddVBand="true" w:firstColumn="false"/>
            <w:tcW w:w="33.333333%" w:type="pct"/>
          </w:tcPr>
          <w:p>
            <w:pPr>
              <w:ind w:leftChars="0" w:left="0" w:right="0"/>
            </w:pPr>
            <w:r>
              <w:t>INSTINET DESK CROSS</w:t>
            </w:r>
          </w:p>
        </w:tc>
      </w:tr>
      <w:tr>
        <w:trPr>
          <w:cnfStyle w:evenHBand="false" w:oddHBand="true" w:firstRow="false"/>
        </w:trPr>
        <w:tc>
          <w:tcPr>
            <w:cnfStyle w:evenVBand="false" w:oddVBand="true" w:firstColumn="false"/>
            <w:tcW w:w="33.333333%" w:type="pct"/>
          </w:tcPr>
          <w:p>
            <w:pPr>
              <w:ind w:leftChars="0" w:left="0" w:right="0"/>
            </w:pPr>
            <w:r>
              <w:t>INCR</w:t>
            </w:r>
          </w:p>
        </w:tc>
        <w:tc>
          <w:tcPr>
            <w:cnfStyle w:evenVBand="true" w:oddVBand="false" w:firstColumn="false"/>
            <w:tcW w:w="33.333333%" w:type="pct"/>
          </w:tcPr>
          <w:p>
            <w:pPr>
              <w:ind w:leftChars="0" w:left="0" w:right="0"/>
            </w:pPr>
            <w:r>
              <w:t>INCR</w:t>
            </w:r>
          </w:p>
        </w:tc>
        <w:tc>
          <w:tcPr>
            <w:cnfStyle w:evenVBand="false" w:oddVBand="true" w:firstColumn="false"/>
            <w:tcW w:w="33.333333%" w:type="pct"/>
          </w:tcPr>
          <w:p>
            <w:pPr>
              <w:ind w:leftChars="0" w:left="0" w:right="0"/>
            </w:pPr>
            <w:r>
              <w:t>INTELLIGENTCROSS</w:t>
            </w:r>
          </w:p>
        </w:tc>
      </w:tr>
      <w:tr>
        <w:trPr>
          <w:cnfStyle w:evenHBand="true" w:oddHBand="false" w:firstRow="false"/>
        </w:trPr>
        <w:tc>
          <w:tcPr>
            <w:cnfStyle w:evenVBand="false" w:oddVBand="true" w:firstColumn="false"/>
            <w:tcW w:w="33.333333%" w:type="pct"/>
          </w:tcPr>
          <w:p>
            <w:pPr>
              <w:ind w:leftChars="0" w:left="0" w:right="0"/>
            </w:pPr>
            <w:r>
              <w:t>INGB</w:t>
            </w:r>
          </w:p>
        </w:tc>
        <w:tc>
          <w:tcPr>
            <w:cnfStyle w:evenVBand="true" w:oddVBand="false" w:firstColumn="false"/>
            <w:tcW w:w="33.333333%" w:type="pct"/>
          </w:tcPr>
          <w:p>
            <w:pPr>
              <w:ind w:leftChars="0" w:left="0" w:right="0"/>
            </w:pPr>
            <w:r>
              <w:t>INGB</w:t>
            </w:r>
          </w:p>
        </w:tc>
        <w:tc>
          <w:tcPr>
            <w:cnfStyle w:evenVBand="false" w:oddVBand="true" w:firstColumn="false"/>
            <w:tcW w:w="33.333333%" w:type="pct"/>
          </w:tcPr>
          <w:p>
            <w:pPr>
              <w:ind w:leftChars="0" w:left="0" w:right="0"/>
            </w:pPr>
            <w:r>
              <w:t>ING BANK NV - SYSTEMATIC INTERNALISER</w:t>
            </w:r>
          </w:p>
        </w:tc>
      </w:tr>
      <w:tr>
        <w:trPr>
          <w:cnfStyle w:evenHBand="false" w:oddHBand="true" w:firstRow="false"/>
        </w:trPr>
        <w:tc>
          <w:tcPr>
            <w:cnfStyle w:evenVBand="false" w:oddVBand="true" w:firstColumn="false"/>
            <w:tcW w:w="33.333333%" w:type="pct"/>
          </w:tcPr>
          <w:p>
            <w:pPr>
              <w:ind w:leftChars="0" w:left="0" w:right="0"/>
            </w:pPr>
            <w:r>
              <w:t>INGE</w:t>
            </w:r>
          </w:p>
        </w:tc>
        <w:tc>
          <w:tcPr>
            <w:cnfStyle w:evenVBand="true" w:oddVBand="false" w:firstColumn="false"/>
            <w:tcW w:w="33.333333%" w:type="pct"/>
          </w:tcPr>
          <w:p>
            <w:pPr>
              <w:ind w:leftChars="0" w:left="0" w:right="0"/>
            </w:pPr>
            <w:r>
              <w:t>INGE</w:t>
            </w:r>
          </w:p>
        </w:tc>
        <w:tc>
          <w:tcPr>
            <w:cnfStyle w:evenVBand="false" w:oddVBand="true" w:firstColumn="false"/>
            <w:tcW w:w="33.333333%" w:type="pct"/>
          </w:tcPr>
          <w:p>
            <w:pPr>
              <w:ind w:leftChars="0" w:left="0" w:right="0"/>
            </w:pPr>
            <w:r>
              <w:t>ING BANK NV - SPRINTERS AND EQUITY - SYSTEMATIC INTERNALISER</w:t>
            </w:r>
          </w:p>
        </w:tc>
      </w:tr>
      <w:tr>
        <w:trPr>
          <w:cnfStyle w:evenHBand="true" w:oddHBand="false" w:firstRow="false"/>
        </w:trPr>
        <w:tc>
          <w:tcPr>
            <w:cnfStyle w:evenVBand="false" w:oddVBand="true" w:firstColumn="false"/>
            <w:tcW w:w="33.333333%" w:type="pct"/>
          </w:tcPr>
          <w:p>
            <w:pPr>
              <w:ind w:leftChars="0" w:left="0" w:right="0"/>
            </w:pPr>
            <w:r>
              <w:t>INGF</w:t>
            </w:r>
          </w:p>
        </w:tc>
        <w:tc>
          <w:tcPr>
            <w:cnfStyle w:evenVBand="true" w:oddVBand="false" w:firstColumn="false"/>
            <w:tcW w:w="33.333333%" w:type="pct"/>
          </w:tcPr>
          <w:p>
            <w:pPr>
              <w:ind w:leftChars="0" w:left="0" w:right="0"/>
            </w:pPr>
            <w:r>
              <w:t>INGF</w:t>
            </w:r>
          </w:p>
        </w:tc>
        <w:tc>
          <w:tcPr>
            <w:cnfStyle w:evenVBand="false" w:oddVBand="true" w:firstColumn="false"/>
            <w:tcW w:w="33.333333%" w:type="pct"/>
          </w:tcPr>
          <w:p>
            <w:pPr>
              <w:ind w:leftChars="0" w:left="0" w:right="0"/>
            </w:pPr>
            <w:r>
              <w:t>ING BANK NV - FOREIGN EXCHANGE - SYSTEMATIC INTERNALISER</w:t>
            </w:r>
          </w:p>
        </w:tc>
      </w:tr>
      <w:tr>
        <w:trPr>
          <w:cnfStyle w:evenHBand="false" w:oddHBand="true" w:firstRow="false"/>
        </w:trPr>
        <w:tc>
          <w:tcPr>
            <w:cnfStyle w:evenVBand="false" w:oddVBand="true" w:firstColumn="false"/>
            <w:tcW w:w="33.333333%" w:type="pct"/>
          </w:tcPr>
          <w:p>
            <w:pPr>
              <w:ind w:leftChars="0" w:left="0" w:right="0"/>
            </w:pPr>
            <w:r>
              <w:t>INGU</w:t>
            </w:r>
          </w:p>
        </w:tc>
        <w:tc>
          <w:tcPr>
            <w:cnfStyle w:evenVBand="true" w:oddVBand="false" w:firstColumn="false"/>
            <w:tcW w:w="33.333333%" w:type="pct"/>
          </w:tcPr>
          <w:p>
            <w:pPr>
              <w:ind w:leftChars="0" w:left="0" w:right="0"/>
            </w:pPr>
            <w:r>
              <w:t>INGU</w:t>
            </w:r>
          </w:p>
        </w:tc>
        <w:tc>
          <w:tcPr>
            <w:cnfStyle w:evenVBand="false" w:oddVBand="true" w:firstColumn="false"/>
            <w:tcW w:w="33.333333%" w:type="pct"/>
          </w:tcPr>
          <w:p>
            <w:pPr>
              <w:ind w:leftChars="0" w:left="0" w:right="0"/>
            </w:pPr>
            <w:r>
              <w:t>ING BANK NV - SYSTEMATIC INTERNALISER - LONDON BRANCH</w:t>
            </w:r>
          </w:p>
        </w:tc>
      </w:tr>
      <w:tr>
        <w:trPr>
          <w:cnfStyle w:evenHBand="true" w:oddHBand="false" w:firstRow="false"/>
        </w:trPr>
        <w:tc>
          <w:tcPr>
            <w:cnfStyle w:evenVBand="false" w:oddVBand="true" w:firstColumn="false"/>
            <w:tcW w:w="33.333333%" w:type="pct"/>
          </w:tcPr>
          <w:p>
            <w:pPr>
              <w:ind w:leftChars="0" w:left="0" w:right="0"/>
            </w:pPr>
            <w:r>
              <w:t>INGW</w:t>
            </w:r>
          </w:p>
        </w:tc>
        <w:tc>
          <w:tcPr>
            <w:cnfStyle w:evenVBand="true" w:oddVBand="false" w:firstColumn="false"/>
            <w:tcW w:w="33.333333%" w:type="pct"/>
          </w:tcPr>
          <w:p>
            <w:pPr>
              <w:ind w:leftChars="0" w:left="0" w:right="0"/>
            </w:pPr>
            <w:r>
              <w:t>INGW</w:t>
            </w:r>
          </w:p>
        </w:tc>
        <w:tc>
          <w:tcPr>
            <w:cnfStyle w:evenVBand="false" w:oddVBand="true" w:firstColumn="false"/>
            <w:tcW w:w="33.333333%" w:type="pct"/>
          </w:tcPr>
          <w:p>
            <w:pPr>
              <w:ind w:leftChars="0" w:left="0" w:right="0"/>
            </w:pPr>
            <w:r>
              <w:t>ING BANK SLASKI SA - SYSTEMATIC INTERNALISER</w:t>
            </w:r>
          </w:p>
        </w:tc>
      </w:tr>
      <w:tr>
        <w:trPr>
          <w:cnfStyle w:evenHBand="false" w:oddHBand="true" w:firstRow="false"/>
        </w:trPr>
        <w:tc>
          <w:tcPr>
            <w:cnfStyle w:evenVBand="false" w:oddVBand="true" w:firstColumn="false"/>
            <w:tcW w:w="33.333333%" w:type="pct"/>
          </w:tcPr>
          <w:p>
            <w:pPr>
              <w:ind w:leftChars="0" w:left="0" w:right="0"/>
            </w:pPr>
            <w:r>
              <w:t>INSE</w:t>
            </w:r>
          </w:p>
        </w:tc>
        <w:tc>
          <w:tcPr>
            <w:cnfStyle w:evenVBand="true" w:oddVBand="false" w:firstColumn="false"/>
            <w:tcW w:w="33.333333%" w:type="pct"/>
          </w:tcPr>
          <w:p>
            <w:pPr>
              <w:ind w:leftChars="0" w:left="0" w:right="0"/>
            </w:pPr>
            <w:r>
              <w:t>INSE</w:t>
            </w:r>
          </w:p>
        </w:tc>
        <w:tc>
          <w:tcPr>
            <w:cnfStyle w:evenVBand="false" w:oddVBand="true" w:firstColumn="false"/>
            <w:tcW w:w="33.333333%" w:type="pct"/>
          </w:tcPr>
          <w:p>
            <w:pPr>
              <w:ind w:leftChars="0" w:left="0" w:right="0"/>
            </w:pPr>
            <w:r>
              <w:t>NSE IFSC LIMITED</w:t>
            </w:r>
          </w:p>
        </w:tc>
      </w:tr>
      <w:tr>
        <w:trPr>
          <w:cnfStyle w:evenHBand="true" w:oddHBand="false" w:firstRow="false"/>
        </w:trPr>
        <w:tc>
          <w:tcPr>
            <w:cnfStyle w:evenVBand="false" w:oddVBand="true" w:firstColumn="false"/>
            <w:tcW w:w="33.333333%" w:type="pct"/>
          </w:tcPr>
          <w:p>
            <w:pPr>
              <w:ind w:leftChars="0" w:left="0" w:right="0"/>
            </w:pPr>
            <w:r>
              <w:t>INTL</w:t>
            </w:r>
          </w:p>
        </w:tc>
        <w:tc>
          <w:tcPr>
            <w:cnfStyle w:evenVBand="true" w:oddVBand="false" w:firstColumn="false"/>
            <w:tcW w:w="33.333333%" w:type="pct"/>
          </w:tcPr>
          <w:p>
            <w:pPr>
              <w:ind w:leftChars="0" w:left="0" w:right="0"/>
            </w:pPr>
            <w:r>
              <w:t>INTL</w:t>
            </w:r>
          </w:p>
        </w:tc>
        <w:tc>
          <w:tcPr>
            <w:cnfStyle w:evenVBand="false" w:oddVBand="true" w:firstColumn="false"/>
            <w:tcW w:w="33.333333%" w:type="pct"/>
          </w:tcPr>
          <w:p>
            <w:pPr>
              <w:ind w:leftChars="0" w:left="0" w:right="0"/>
            </w:pPr>
            <w:r>
              <w:t>STONEX FINANCIAL INC.</w:t>
            </w:r>
          </w:p>
        </w:tc>
      </w:tr>
      <w:tr>
        <w:trPr>
          <w:cnfStyle w:evenHBand="false" w:oddHBand="true" w:firstRow="false"/>
        </w:trPr>
        <w:tc>
          <w:tcPr>
            <w:cnfStyle w:evenVBand="false" w:oddVBand="true" w:firstColumn="false"/>
            <w:tcW w:w="33.333333%" w:type="pct"/>
          </w:tcPr>
          <w:p>
            <w:pPr>
              <w:ind w:leftChars="0" w:left="0" w:right="0"/>
            </w:pPr>
            <w:r>
              <w:t>INVE</w:t>
            </w:r>
          </w:p>
        </w:tc>
        <w:tc>
          <w:tcPr>
            <w:cnfStyle w:evenVBand="true" w:oddVBand="false" w:firstColumn="false"/>
            <w:tcW w:w="33.333333%" w:type="pct"/>
          </w:tcPr>
          <w:p>
            <w:pPr>
              <w:ind w:leftChars="0" w:left="0" w:right="0"/>
            </w:pPr>
            <w:r>
              <w:t>INVE</w:t>
            </w:r>
          </w:p>
        </w:tc>
        <w:tc>
          <w:tcPr>
            <w:cnfStyle w:evenVBand="false" w:oddVBand="true" w:firstColumn="false"/>
            <w:tcW w:w="33.333333%" w:type="pct"/>
          </w:tcPr>
          <w:p>
            <w:pPr>
              <w:ind w:leftChars="0" w:left="0" w:right="0"/>
            </w:pPr>
            <w:r>
              <w:t>INVESTEC BANK PLC - SYSTEMATIC INTERNALISER</w:t>
            </w:r>
          </w:p>
        </w:tc>
      </w:tr>
      <w:tr>
        <w:trPr>
          <w:cnfStyle w:evenHBand="true" w:oddHBand="false" w:firstRow="false"/>
        </w:trPr>
        <w:tc>
          <w:tcPr>
            <w:cnfStyle w:evenVBand="false" w:oddVBand="true" w:firstColumn="false"/>
            <w:tcW w:w="33.333333%" w:type="pct"/>
          </w:tcPr>
          <w:p>
            <w:pPr>
              <w:ind w:leftChars="0" w:left="0" w:right="0"/>
            </w:pPr>
            <w:r>
              <w:t>IOCD</w:t>
            </w:r>
          </w:p>
        </w:tc>
        <w:tc>
          <w:tcPr>
            <w:cnfStyle w:evenVBand="true" w:oddVBand="false" w:firstColumn="false"/>
            <w:tcW w:w="33.333333%" w:type="pct"/>
          </w:tcPr>
          <w:p>
            <w:pPr>
              <w:ind w:leftChars="0" w:left="0" w:right="0"/>
            </w:pPr>
            <w:r>
              <w:t>IOCD</w:t>
            </w:r>
          </w:p>
        </w:tc>
        <w:tc>
          <w:tcPr>
            <w:cnfStyle w:evenVBand="false" w:oddVBand="true" w:firstColumn="false"/>
            <w:tcW w:w="33.333333%" w:type="pct"/>
          </w:tcPr>
          <w:p>
            <w:pPr>
              <w:ind w:leftChars="0" w:left="0" w:right="0"/>
            </w:pPr>
            <w:r>
              <w:t>ICAP UK OTF - CREDIT DERIVATIVES</w:t>
            </w:r>
          </w:p>
        </w:tc>
      </w:tr>
      <w:tr>
        <w:trPr>
          <w:cnfStyle w:evenHBand="false" w:oddHBand="true" w:firstRow="false"/>
        </w:trPr>
        <w:tc>
          <w:tcPr>
            <w:cnfStyle w:evenVBand="false" w:oddVBand="true" w:firstColumn="false"/>
            <w:tcW w:w="33.333333%" w:type="pct"/>
          </w:tcPr>
          <w:p>
            <w:pPr>
              <w:ind w:leftChars="0" w:left="0" w:right="0"/>
            </w:pPr>
            <w:r>
              <w:t>IOED</w:t>
            </w:r>
          </w:p>
        </w:tc>
        <w:tc>
          <w:tcPr>
            <w:cnfStyle w:evenVBand="true" w:oddVBand="false" w:firstColumn="false"/>
            <w:tcW w:w="33.333333%" w:type="pct"/>
          </w:tcPr>
          <w:p>
            <w:pPr>
              <w:ind w:leftChars="0" w:left="0" w:right="0"/>
            </w:pPr>
            <w:r>
              <w:t>IOED</w:t>
            </w:r>
          </w:p>
        </w:tc>
        <w:tc>
          <w:tcPr>
            <w:cnfStyle w:evenVBand="false" w:oddVBand="true" w:firstColumn="false"/>
            <w:tcW w:w="33.333333%" w:type="pct"/>
          </w:tcPr>
          <w:p>
            <w:pPr>
              <w:ind w:leftChars="0" w:left="0" w:right="0"/>
            </w:pPr>
            <w:r>
              <w:t>ICAP UK OTF - EQUITY DERIVATIVES</w:t>
            </w:r>
          </w:p>
        </w:tc>
      </w:tr>
      <w:tr>
        <w:trPr>
          <w:cnfStyle w:evenHBand="true" w:oddHBand="false" w:firstRow="false"/>
        </w:trPr>
        <w:tc>
          <w:tcPr>
            <w:cnfStyle w:evenVBand="false" w:oddVBand="true" w:firstColumn="false"/>
            <w:tcW w:w="33.333333%" w:type="pct"/>
          </w:tcPr>
          <w:p>
            <w:pPr>
              <w:ind w:leftChars="0" w:left="0" w:right="0"/>
            </w:pPr>
            <w:r>
              <w:t>IOFB</w:t>
            </w:r>
          </w:p>
        </w:tc>
        <w:tc>
          <w:tcPr>
            <w:cnfStyle w:evenVBand="true" w:oddVBand="false" w:firstColumn="false"/>
            <w:tcW w:w="33.333333%" w:type="pct"/>
          </w:tcPr>
          <w:p>
            <w:pPr>
              <w:ind w:leftChars="0" w:left="0" w:right="0"/>
            </w:pPr>
            <w:r>
              <w:t>IOFB</w:t>
            </w:r>
          </w:p>
        </w:tc>
        <w:tc>
          <w:tcPr>
            <w:cnfStyle w:evenVBand="false" w:oddVBand="true" w:firstColumn="false"/>
            <w:tcW w:w="33.333333%" w:type="pct"/>
          </w:tcPr>
          <w:p>
            <w:pPr>
              <w:ind w:leftChars="0" w:left="0" w:right="0"/>
            </w:pPr>
            <w:r>
              <w:t>ICAP SECURITIES OTF - BUTLER FX DERIVATIVES</w:t>
            </w:r>
          </w:p>
        </w:tc>
      </w:tr>
      <w:tr>
        <w:trPr>
          <w:cnfStyle w:evenHBand="false" w:oddHBand="true" w:firstRow="false"/>
        </w:trPr>
        <w:tc>
          <w:tcPr>
            <w:cnfStyle w:evenVBand="false" w:oddVBand="true" w:firstColumn="false"/>
            <w:tcW w:w="33.333333%" w:type="pct"/>
          </w:tcPr>
          <w:p>
            <w:pPr>
              <w:ind w:leftChars="0" w:left="0" w:right="0"/>
            </w:pPr>
            <w:r>
              <w:t>IOFI</w:t>
            </w:r>
          </w:p>
        </w:tc>
        <w:tc>
          <w:tcPr>
            <w:cnfStyle w:evenVBand="true" w:oddVBand="false" w:firstColumn="false"/>
            <w:tcW w:w="33.333333%" w:type="pct"/>
          </w:tcPr>
          <w:p>
            <w:pPr>
              <w:ind w:leftChars="0" w:left="0" w:right="0"/>
            </w:pPr>
            <w:r>
              <w:t>IOFI</w:t>
            </w:r>
          </w:p>
        </w:tc>
        <w:tc>
          <w:tcPr>
            <w:cnfStyle w:evenVBand="false" w:oddVBand="true" w:firstColumn="false"/>
            <w:tcW w:w="33.333333%" w:type="pct"/>
          </w:tcPr>
          <w:p>
            <w:pPr>
              <w:ind w:leftChars="0" w:left="0" w:right="0"/>
            </w:pPr>
            <w:r>
              <w:t>ICAP UK OTF - CORPORATE BONDS AND SECURITISED DEBT</w:t>
            </w:r>
          </w:p>
        </w:tc>
      </w:tr>
      <w:tr>
        <w:trPr>
          <w:cnfStyle w:evenHBand="true" w:oddHBand="false" w:firstRow="false"/>
        </w:trPr>
        <w:tc>
          <w:tcPr>
            <w:cnfStyle w:evenVBand="false" w:oddVBand="true" w:firstColumn="false"/>
            <w:tcW w:w="33.333333%" w:type="pct"/>
          </w:tcPr>
          <w:p>
            <w:pPr>
              <w:ind w:leftChars="0" w:left="0" w:right="0"/>
            </w:pPr>
            <w:r>
              <w:t>IOFX</w:t>
            </w:r>
          </w:p>
        </w:tc>
        <w:tc>
          <w:tcPr>
            <w:cnfStyle w:evenVBand="true" w:oddVBand="false" w:firstColumn="false"/>
            <w:tcW w:w="33.333333%" w:type="pct"/>
          </w:tcPr>
          <w:p>
            <w:pPr>
              <w:ind w:leftChars="0" w:left="0" w:right="0"/>
            </w:pPr>
            <w:r>
              <w:t>IOFX</w:t>
            </w:r>
          </w:p>
        </w:tc>
        <w:tc>
          <w:tcPr>
            <w:cnfStyle w:evenVBand="false" w:oddVBand="true" w:firstColumn="false"/>
            <w:tcW w:w="33.333333%" w:type="pct"/>
          </w:tcPr>
          <w:p>
            <w:pPr>
              <w:ind w:leftChars="0" w:left="0" w:right="0"/>
            </w:pPr>
            <w:r>
              <w:t>ICAP UK OTF - FX DERIVATIVES</w:t>
            </w:r>
          </w:p>
        </w:tc>
      </w:tr>
      <w:tr>
        <w:trPr>
          <w:cnfStyle w:evenHBand="false" w:oddHBand="true" w:firstRow="false"/>
        </w:trPr>
        <w:tc>
          <w:tcPr>
            <w:cnfStyle w:evenVBand="false" w:oddVBand="true" w:firstColumn="false"/>
            <w:tcW w:w="33.333333%" w:type="pct"/>
          </w:tcPr>
          <w:p>
            <w:pPr>
              <w:ind w:leftChars="0" w:left="0" w:right="0"/>
            </w:pPr>
            <w:r>
              <w:t>IOGB</w:t>
            </w:r>
          </w:p>
        </w:tc>
        <w:tc>
          <w:tcPr>
            <w:cnfStyle w:evenVBand="true" w:oddVBand="false" w:firstColumn="false"/>
            <w:tcW w:w="33.333333%" w:type="pct"/>
          </w:tcPr>
          <w:p>
            <w:pPr>
              <w:ind w:leftChars="0" w:left="0" w:right="0"/>
            </w:pPr>
            <w:r>
              <w:t>IOGB</w:t>
            </w:r>
          </w:p>
        </w:tc>
        <w:tc>
          <w:tcPr>
            <w:cnfStyle w:evenVBand="false" w:oddVBand="true" w:firstColumn="false"/>
            <w:tcW w:w="33.333333%" w:type="pct"/>
          </w:tcPr>
          <w:p>
            <w:pPr>
              <w:ind w:leftChars="0" w:left="0" w:right="0"/>
            </w:pPr>
            <w:r>
              <w:t>ICAP UK OTF - GOVERNMENT BONDS EXCLUDING  UK GILTS</w:t>
            </w:r>
          </w:p>
        </w:tc>
      </w:tr>
      <w:tr>
        <w:trPr>
          <w:cnfStyle w:evenHBand="true" w:oddHBand="false" w:firstRow="false"/>
        </w:trPr>
        <w:tc>
          <w:tcPr>
            <w:cnfStyle w:evenVBand="false" w:oddVBand="true" w:firstColumn="false"/>
            <w:tcW w:w="33.333333%" w:type="pct"/>
          </w:tcPr>
          <w:p>
            <w:pPr>
              <w:ind w:leftChars="0" w:left="0" w:right="0"/>
            </w:pPr>
            <w:r>
              <w:t>IOGI</w:t>
            </w:r>
          </w:p>
        </w:tc>
        <w:tc>
          <w:tcPr>
            <w:cnfStyle w:evenVBand="true" w:oddVBand="false" w:firstColumn="false"/>
            <w:tcW w:w="33.333333%" w:type="pct"/>
          </w:tcPr>
          <w:p>
            <w:pPr>
              <w:ind w:leftChars="0" w:left="0" w:right="0"/>
            </w:pPr>
            <w:r>
              <w:t>IOGI</w:t>
            </w:r>
          </w:p>
        </w:tc>
        <w:tc>
          <w:tcPr>
            <w:cnfStyle w:evenVBand="false" w:oddVBand="true" w:firstColumn="false"/>
            <w:tcW w:w="33.333333%" w:type="pct"/>
          </w:tcPr>
          <w:p>
            <w:pPr>
              <w:ind w:leftChars="0" w:left="0" w:right="0"/>
            </w:pPr>
            <w:r>
              <w:t>ICAP UK OTF - GOVERNMENT BONDS - UK GILTS</w:t>
            </w:r>
          </w:p>
        </w:tc>
      </w:tr>
      <w:tr>
        <w:trPr>
          <w:cnfStyle w:evenHBand="false" w:oddHBand="true" w:firstRow="false"/>
        </w:trPr>
        <w:tc>
          <w:tcPr>
            <w:cnfStyle w:evenVBand="false" w:oddVBand="true" w:firstColumn="false"/>
            <w:tcW w:w="33.333333%" w:type="pct"/>
          </w:tcPr>
          <w:p>
            <w:pPr>
              <w:ind w:leftChars="0" w:left="0" w:right="0"/>
            </w:pPr>
            <w:r>
              <w:t>IOIR</w:t>
            </w:r>
          </w:p>
        </w:tc>
        <w:tc>
          <w:tcPr>
            <w:cnfStyle w:evenVBand="true" w:oddVBand="false" w:firstColumn="false"/>
            <w:tcW w:w="33.333333%" w:type="pct"/>
          </w:tcPr>
          <w:p>
            <w:pPr>
              <w:ind w:leftChars="0" w:left="0" w:right="0"/>
            </w:pPr>
            <w:r>
              <w:t>IOIR</w:t>
            </w:r>
          </w:p>
        </w:tc>
        <w:tc>
          <w:tcPr>
            <w:cnfStyle w:evenVBand="false" w:oddVBand="true" w:firstColumn="false"/>
            <w:tcW w:w="33.333333%" w:type="pct"/>
          </w:tcPr>
          <w:p>
            <w:pPr>
              <w:ind w:leftChars="0" w:left="0" w:right="0"/>
            </w:pPr>
            <w:r>
              <w:t>ICAP UK OTF - INTEREST RATE DERIVATIVES</w:t>
            </w:r>
          </w:p>
        </w:tc>
      </w:tr>
      <w:tr>
        <w:trPr>
          <w:cnfStyle w:evenHBand="true" w:oddHBand="false" w:firstRow="false"/>
        </w:trPr>
        <w:tc>
          <w:tcPr>
            <w:cnfStyle w:evenVBand="false" w:oddVBand="true" w:firstColumn="false"/>
            <w:tcW w:w="33.333333%" w:type="pct"/>
          </w:tcPr>
          <w:p>
            <w:pPr>
              <w:ind w:leftChars="0" w:left="0" w:right="0"/>
            </w:pPr>
            <w:r>
              <w:t>IOMM</w:t>
            </w:r>
          </w:p>
        </w:tc>
        <w:tc>
          <w:tcPr>
            <w:cnfStyle w:evenVBand="true" w:oddVBand="false" w:firstColumn="false"/>
            <w:tcW w:w="33.333333%" w:type="pct"/>
          </w:tcPr>
          <w:p>
            <w:pPr>
              <w:ind w:leftChars="0" w:left="0" w:right="0"/>
            </w:pPr>
            <w:r>
              <w:t>IOMM</w:t>
            </w:r>
          </w:p>
        </w:tc>
        <w:tc>
          <w:tcPr>
            <w:cnfStyle w:evenVBand="false" w:oddVBand="true" w:firstColumn="false"/>
            <w:tcW w:w="33.333333%" w:type="pct"/>
          </w:tcPr>
          <w:p>
            <w:pPr>
              <w:ind w:leftChars="0" w:left="0" w:right="0"/>
            </w:pPr>
            <w:r>
              <w:t>ICAP UK OTF - MONEY MARKET INSTRUMENTS</w:t>
            </w:r>
          </w:p>
        </w:tc>
      </w:tr>
      <w:tr>
        <w:trPr>
          <w:cnfStyle w:evenHBand="false" w:oddHBand="true" w:firstRow="false"/>
        </w:trPr>
        <w:tc>
          <w:tcPr>
            <w:cnfStyle w:evenVBand="false" w:oddVBand="true" w:firstColumn="false"/>
            <w:tcW w:w="33.333333%" w:type="pct"/>
          </w:tcPr>
          <w:p>
            <w:pPr>
              <w:ind w:leftChars="0" w:left="0" w:right="0"/>
            </w:pPr>
            <w:r>
              <w:t>IOTC</w:t>
            </w:r>
          </w:p>
        </w:tc>
        <w:tc>
          <w:tcPr>
            <w:cnfStyle w:evenVBand="true" w:oddVBand="false" w:firstColumn="false"/>
            <w:tcW w:w="33.333333%" w:type="pct"/>
          </w:tcPr>
          <w:p>
            <w:pPr>
              <w:ind w:leftChars="0" w:left="0" w:right="0"/>
            </w:pPr>
            <w:r>
              <w:t>IOTC</w:t>
            </w:r>
          </w:p>
        </w:tc>
        <w:tc>
          <w:tcPr>
            <w:cnfStyle w:evenVBand="false" w:oddVBand="true" w:firstColumn="false"/>
            <w:tcW w:w="33.333333%" w:type="pct"/>
          </w:tcPr>
          <w:p>
            <w:pPr>
              <w:ind w:leftChars="0" w:left="0" w:right="0"/>
            </w:pPr>
            <w:r>
              <w:t>INSTINET EUROPE LIMITED OTC</w:t>
            </w:r>
          </w:p>
        </w:tc>
      </w:tr>
      <w:tr>
        <w:trPr>
          <w:cnfStyle w:evenHBand="true" w:oddHBand="false" w:firstRow="false"/>
        </w:trPr>
        <w:tc>
          <w:tcPr>
            <w:cnfStyle w:evenVBand="false" w:oddVBand="true" w:firstColumn="false"/>
            <w:tcW w:w="33.333333%" w:type="pct"/>
          </w:tcPr>
          <w:p>
            <w:pPr>
              <w:ind w:leftChars="0" w:left="0" w:right="0"/>
            </w:pPr>
            <w:r>
              <w:t>IOTF</w:t>
            </w:r>
          </w:p>
        </w:tc>
        <w:tc>
          <w:tcPr>
            <w:cnfStyle w:evenVBand="true" w:oddVBand="false" w:firstColumn="false"/>
            <w:tcW w:w="33.333333%" w:type="pct"/>
          </w:tcPr>
          <w:p>
            <w:pPr>
              <w:ind w:leftChars="0" w:left="0" w:right="0"/>
            </w:pPr>
            <w:r>
              <w:t>IOTF</w:t>
            </w:r>
          </w:p>
        </w:tc>
        <w:tc>
          <w:tcPr>
            <w:cnfStyle w:evenVBand="false" w:oddVBand="true" w:firstColumn="false"/>
            <w:tcW w:w="33.333333%" w:type="pct"/>
          </w:tcPr>
          <w:p>
            <w:pPr>
              <w:ind w:leftChars="0" w:left="0" w:right="0"/>
            </w:pPr>
            <w:r>
              <w:t>ICAP UK OTF</w:t>
            </w:r>
          </w:p>
        </w:tc>
      </w:tr>
      <w:tr>
        <w:trPr>
          <w:cnfStyle w:evenHBand="false" w:oddHBand="true" w:firstRow="false"/>
        </w:trPr>
        <w:tc>
          <w:tcPr>
            <w:cnfStyle w:evenVBand="false" w:oddVBand="true" w:firstColumn="false"/>
            <w:tcW w:w="33.333333%" w:type="pct"/>
          </w:tcPr>
          <w:p>
            <w:pPr>
              <w:ind w:leftChars="0" w:left="0" w:right="0"/>
            </w:pPr>
            <w:r>
              <w:t>IPNL</w:t>
            </w:r>
          </w:p>
        </w:tc>
        <w:tc>
          <w:tcPr>
            <w:cnfStyle w:evenVBand="true" w:oddVBand="false" w:firstColumn="false"/>
            <w:tcW w:w="33.333333%" w:type="pct"/>
          </w:tcPr>
          <w:p>
            <w:pPr>
              <w:ind w:leftChars="0" w:left="0" w:right="0"/>
            </w:pPr>
            <w:r>
              <w:t>IPNL</w:t>
            </w:r>
          </w:p>
        </w:tc>
        <w:tc>
          <w:tcPr>
            <w:cnfStyle w:evenVBand="false" w:oddVBand="true" w:firstColumn="false"/>
            <w:tcW w:w="33.333333%" w:type="pct"/>
          </w:tcPr>
          <w:p>
            <w:pPr>
              <w:ind w:leftChars="0" w:left="0" w:right="0"/>
            </w:pPr>
            <w:r>
              <w:t>ISWAP EURO MTF</w:t>
            </w:r>
          </w:p>
        </w:tc>
      </w:tr>
      <w:tr>
        <w:trPr>
          <w:cnfStyle w:evenHBand="true" w:oddHBand="false" w:firstRow="false"/>
        </w:trPr>
        <w:tc>
          <w:tcPr>
            <w:cnfStyle w:evenVBand="false" w:oddVBand="true" w:firstColumn="false"/>
            <w:tcW w:w="33.333333%" w:type="pct"/>
          </w:tcPr>
          <w:p>
            <w:pPr>
              <w:ind w:leftChars="0" w:left="0" w:right="0"/>
            </w:pPr>
            <w:r>
              <w:t>IPSX</w:t>
            </w:r>
          </w:p>
        </w:tc>
        <w:tc>
          <w:tcPr>
            <w:cnfStyle w:evenVBand="true" w:oddVBand="false" w:firstColumn="false"/>
            <w:tcW w:w="33.333333%" w:type="pct"/>
          </w:tcPr>
          <w:p>
            <w:pPr>
              <w:ind w:leftChars="0" w:left="0" w:right="0"/>
            </w:pPr>
            <w:r>
              <w:t>IPSX</w:t>
            </w:r>
          </w:p>
        </w:tc>
        <w:tc>
          <w:tcPr>
            <w:cnfStyle w:evenVBand="false" w:oddVBand="true" w:firstColumn="false"/>
            <w:tcW w:w="33.333333%" w:type="pct"/>
          </w:tcPr>
          <w:p>
            <w:pPr>
              <w:ind w:leftChars="0" w:left="0" w:right="0"/>
            </w:pPr>
            <w:r>
              <w:t>IPSX</w:t>
            </w:r>
          </w:p>
        </w:tc>
      </w:tr>
      <w:tr>
        <w:trPr>
          <w:cnfStyle w:evenHBand="false" w:oddHBand="true" w:firstRow="false"/>
        </w:trPr>
        <w:tc>
          <w:tcPr>
            <w:cnfStyle w:evenVBand="false" w:oddVBand="true" w:firstColumn="false"/>
            <w:tcW w:w="33.333333%" w:type="pct"/>
          </w:tcPr>
          <w:p>
            <w:pPr>
              <w:ind w:leftChars="0" w:left="0" w:right="0"/>
            </w:pPr>
            <w:r>
              <w:t>IPXP</w:t>
            </w:r>
          </w:p>
        </w:tc>
        <w:tc>
          <w:tcPr>
            <w:cnfStyle w:evenVBand="true" w:oddVBand="false" w:firstColumn="false"/>
            <w:tcW w:w="33.333333%" w:type="pct"/>
          </w:tcPr>
          <w:p>
            <w:pPr>
              <w:ind w:leftChars="0" w:left="0" w:right="0"/>
            </w:pPr>
            <w:r>
              <w:t>IPXP</w:t>
            </w:r>
          </w:p>
        </w:tc>
        <w:tc>
          <w:tcPr>
            <w:cnfStyle w:evenVBand="false" w:oddVBand="true" w:firstColumn="false"/>
            <w:tcW w:w="33.333333%" w:type="pct"/>
          </w:tcPr>
          <w:p>
            <w:pPr>
              <w:ind w:leftChars="0" w:left="0" w:right="0"/>
            </w:pPr>
            <w:r>
              <w:t>IPSX PRIME</w:t>
            </w:r>
          </w:p>
        </w:tc>
      </w:tr>
      <w:tr>
        <w:trPr>
          <w:cnfStyle w:evenHBand="true" w:oddHBand="false" w:firstRow="false"/>
        </w:trPr>
        <w:tc>
          <w:tcPr>
            <w:cnfStyle w:evenVBand="false" w:oddVBand="true" w:firstColumn="false"/>
            <w:tcW w:w="33.333333%" w:type="pct"/>
          </w:tcPr>
          <w:p>
            <w:pPr>
              <w:ind w:leftChars="0" w:left="0" w:right="0"/>
            </w:pPr>
            <w:r>
              <w:t>IPXW</w:t>
            </w:r>
          </w:p>
        </w:tc>
        <w:tc>
          <w:tcPr>
            <w:cnfStyle w:evenVBand="true" w:oddVBand="false" w:firstColumn="false"/>
            <w:tcW w:w="33.333333%" w:type="pct"/>
          </w:tcPr>
          <w:p>
            <w:pPr>
              <w:ind w:leftChars="0" w:left="0" w:right="0"/>
            </w:pPr>
            <w:r>
              <w:t>IPXW</w:t>
            </w:r>
          </w:p>
        </w:tc>
        <w:tc>
          <w:tcPr>
            <w:cnfStyle w:evenVBand="false" w:oddVBand="true" w:firstColumn="false"/>
            <w:tcW w:w="33.333333%" w:type="pct"/>
          </w:tcPr>
          <w:p>
            <w:pPr>
              <w:ind w:leftChars="0" w:left="0" w:right="0"/>
            </w:pPr>
            <w:r>
              <w:t>IPSX WHOLESALE</w:t>
            </w:r>
          </w:p>
        </w:tc>
      </w:tr>
      <w:tr>
        <w:trPr>
          <w:cnfStyle w:evenHBand="false" w:oddHBand="true" w:firstRow="false"/>
        </w:trPr>
        <w:tc>
          <w:tcPr>
            <w:cnfStyle w:evenVBand="false" w:oddVBand="true" w:firstColumn="false"/>
            <w:tcW w:w="33.333333%" w:type="pct"/>
          </w:tcPr>
          <w:p>
            <w:pPr>
              <w:ind w:leftChars="0" w:left="0" w:right="0"/>
            </w:pPr>
            <w:r>
              <w:t>ISBA</w:t>
            </w:r>
          </w:p>
        </w:tc>
        <w:tc>
          <w:tcPr>
            <w:cnfStyle w:evenVBand="true" w:oddVBand="false" w:firstColumn="false"/>
            <w:tcW w:w="33.333333%" w:type="pct"/>
          </w:tcPr>
          <w:p>
            <w:pPr>
              <w:ind w:leftChars="0" w:left="0" w:right="0"/>
            </w:pPr>
            <w:r>
              <w:t>ISBA</w:t>
            </w:r>
          </w:p>
        </w:tc>
        <w:tc>
          <w:tcPr>
            <w:cnfStyle w:evenVBand="false" w:oddVBand="true" w:firstColumn="false"/>
            <w:tcW w:w="33.333333%" w:type="pct"/>
          </w:tcPr>
          <w:p>
            <w:pPr>
              <w:ind w:leftChars="0" w:left="0" w:right="0"/>
            </w:pPr>
            <w:r>
              <w:t>BANCA DI ASTI - SYSTEMATIC INTERNALISER</w:t>
            </w:r>
          </w:p>
        </w:tc>
      </w:tr>
      <w:tr>
        <w:trPr>
          <w:cnfStyle w:evenHBand="true" w:oddHBand="false" w:firstRow="false"/>
        </w:trPr>
        <w:tc>
          <w:tcPr>
            <w:cnfStyle w:evenVBand="false" w:oddVBand="true" w:firstColumn="false"/>
            <w:tcW w:w="33.333333%" w:type="pct"/>
          </w:tcPr>
          <w:p>
            <w:pPr>
              <w:ind w:leftChars="0" w:left="0" w:right="0"/>
            </w:pPr>
            <w:r>
              <w:t>ISBV</w:t>
            </w:r>
          </w:p>
        </w:tc>
        <w:tc>
          <w:tcPr>
            <w:cnfStyle w:evenVBand="true" w:oddVBand="false" w:firstColumn="false"/>
            <w:tcW w:w="33.333333%" w:type="pct"/>
          </w:tcPr>
          <w:p>
            <w:pPr>
              <w:ind w:leftChars="0" w:left="0" w:right="0"/>
            </w:pPr>
            <w:r>
              <w:t>ISBV</w:t>
            </w:r>
          </w:p>
        </w:tc>
        <w:tc>
          <w:tcPr>
            <w:cnfStyle w:evenVBand="false" w:oddVBand="true" w:firstColumn="false"/>
            <w:tcW w:w="33.333333%" w:type="pct"/>
          </w:tcPr>
          <w:p>
            <w:pPr>
              <w:ind w:leftChars="0" w:left="0" w:right="0"/>
            </w:pPr>
            <w:r>
              <w:t>BIVER BANCA - SYSTEMATIC INTERNALISER</w:t>
            </w:r>
          </w:p>
        </w:tc>
      </w:tr>
      <w:tr>
        <w:trPr>
          <w:cnfStyle w:evenHBand="false" w:oddHBand="true" w:firstRow="false"/>
        </w:trPr>
        <w:tc>
          <w:tcPr>
            <w:cnfStyle w:evenVBand="false" w:oddVBand="true" w:firstColumn="false"/>
            <w:tcW w:w="33.333333%" w:type="pct"/>
          </w:tcPr>
          <w:p>
            <w:pPr>
              <w:ind w:leftChars="0" w:left="0" w:right="0"/>
            </w:pPr>
            <w:r>
              <w:t>ISDA</w:t>
            </w:r>
          </w:p>
        </w:tc>
        <w:tc>
          <w:tcPr>
            <w:cnfStyle w:evenVBand="true" w:oddVBand="false" w:firstColumn="false"/>
            <w:tcW w:w="33.333333%" w:type="pct"/>
          </w:tcPr>
          <w:p>
            <w:pPr>
              <w:ind w:leftChars="0" w:left="0" w:right="0"/>
            </w:pPr>
            <w:r>
              <w:t>ISDA</w:t>
            </w:r>
          </w:p>
        </w:tc>
        <w:tc>
          <w:tcPr>
            <w:cnfStyle w:evenVBand="false" w:oddVBand="true" w:firstColumn="false"/>
            <w:tcW w:w="33.333333%" w:type="pct"/>
          </w:tcPr>
          <w:p>
            <w:pPr>
              <w:ind w:leftChars="0" w:left="0" w:right="0"/>
            </w:pPr>
            <w:r>
              <w:t>ISDAFIX</w:t>
            </w:r>
          </w:p>
        </w:tc>
      </w:tr>
      <w:tr>
        <w:trPr>
          <w:cnfStyle w:evenHBand="true" w:oddHBand="false" w:firstRow="false"/>
        </w:trPr>
        <w:tc>
          <w:tcPr>
            <w:cnfStyle w:evenVBand="false" w:oddVBand="true" w:firstColumn="false"/>
            <w:tcW w:w="33.333333%" w:type="pct"/>
          </w:tcPr>
          <w:p>
            <w:pPr>
              <w:ind w:leftChars="0" w:left="0" w:right="0"/>
            </w:pPr>
            <w:r>
              <w:t>ISDX</w:t>
            </w:r>
          </w:p>
        </w:tc>
        <w:tc>
          <w:tcPr>
            <w:cnfStyle w:evenVBand="true" w:oddVBand="false" w:firstColumn="false"/>
            <w:tcW w:w="33.333333%" w:type="pct"/>
          </w:tcPr>
          <w:p>
            <w:pPr>
              <w:ind w:leftChars="0" w:left="0" w:right="0"/>
            </w:pPr>
            <w:r>
              <w:t>ISDX</w:t>
            </w:r>
          </w:p>
        </w:tc>
        <w:tc>
          <w:tcPr>
            <w:cnfStyle w:evenVBand="false" w:oddVBand="true" w:firstColumn="false"/>
            <w:tcW w:w="33.333333%" w:type="pct"/>
          </w:tcPr>
          <w:p>
            <w:pPr>
              <w:ind w:leftChars="0" w:left="0" w:right="0"/>
            </w:pPr>
            <w:r>
              <w:t>ICAP SECURITIES &amp; DERIVATIVES EXCHANGE LIMITED</w:t>
            </w:r>
          </w:p>
        </w:tc>
      </w:tr>
      <w:tr>
        <w:trPr>
          <w:cnfStyle w:evenHBand="false" w:oddHBand="true" w:firstRow="false"/>
        </w:trPr>
        <w:tc>
          <w:tcPr>
            <w:cnfStyle w:evenVBand="false" w:oddVBand="true" w:firstColumn="false"/>
            <w:tcW w:w="33.333333%" w:type="pct"/>
          </w:tcPr>
          <w:p>
            <w:pPr>
              <w:ind w:leftChars="0" w:left="0" w:right="0"/>
            </w:pPr>
            <w:r>
              <w:t>ISEC</w:t>
            </w:r>
          </w:p>
        </w:tc>
        <w:tc>
          <w:tcPr>
            <w:cnfStyle w:evenVBand="true" w:oddVBand="false" w:firstColumn="false"/>
            <w:tcW w:w="33.333333%" w:type="pct"/>
          </w:tcPr>
          <w:p>
            <w:pPr>
              <w:ind w:leftChars="0" w:left="0" w:right="0"/>
            </w:pPr>
            <w:r>
              <w:t>ISEC</w:t>
            </w:r>
          </w:p>
        </w:tc>
        <w:tc>
          <w:tcPr>
            <w:cnfStyle w:evenVBand="false" w:oddVBand="true" w:firstColumn="false"/>
            <w:tcW w:w="33.333333%" w:type="pct"/>
          </w:tcPr>
          <w:p>
            <w:pPr>
              <w:ind w:leftChars="0" w:left="0" w:right="0"/>
            </w:pPr>
            <w:r>
              <w:t>FIRST NORTH ICELAND</w:t>
            </w:r>
          </w:p>
        </w:tc>
      </w:tr>
      <w:tr>
        <w:trPr>
          <w:cnfStyle w:evenHBand="true" w:oddHBand="false" w:firstRow="false"/>
        </w:trPr>
        <w:tc>
          <w:tcPr>
            <w:cnfStyle w:evenVBand="false" w:oddVBand="true" w:firstColumn="false"/>
            <w:tcW w:w="33.333333%" w:type="pct"/>
          </w:tcPr>
          <w:p>
            <w:pPr>
              <w:ind w:leftChars="0" w:left="0" w:right="0"/>
            </w:pPr>
            <w:r>
              <w:t>ISEX</w:t>
            </w:r>
          </w:p>
        </w:tc>
        <w:tc>
          <w:tcPr>
            <w:cnfStyle w:evenVBand="true" w:oddVBand="false" w:firstColumn="false"/>
            <w:tcW w:w="33.333333%" w:type="pct"/>
          </w:tcPr>
          <w:p>
            <w:pPr>
              <w:ind w:leftChars="0" w:left="0" w:right="0"/>
            </w:pPr>
            <w:r>
              <w:t>ISEX</w:t>
            </w:r>
          </w:p>
        </w:tc>
        <w:tc>
          <w:tcPr>
            <w:cnfStyle w:evenVBand="false" w:oddVBand="true" w:firstColumn="false"/>
            <w:tcW w:w="33.333333%" w:type="pct"/>
          </w:tcPr>
          <w:p>
            <w:pPr>
              <w:ind w:leftChars="0" w:left="0" w:right="0"/>
            </w:pPr>
            <w:r>
              <w:t>INTER-CONNECTED STOCK EXCHANGE OF INDIA LTD</w:t>
            </w:r>
          </w:p>
        </w:tc>
      </w:tr>
      <w:tr>
        <w:trPr>
          <w:cnfStyle w:evenHBand="false" w:oddHBand="true" w:firstRow="false"/>
        </w:trPr>
        <w:tc>
          <w:tcPr>
            <w:cnfStyle w:evenVBand="false" w:oddVBand="true" w:firstColumn="false"/>
            <w:tcW w:w="33.333333%" w:type="pct"/>
          </w:tcPr>
          <w:p>
            <w:pPr>
              <w:ind w:leftChars="0" w:left="0" w:right="0"/>
            </w:pPr>
            <w:r>
              <w:t>ISSI</w:t>
            </w:r>
          </w:p>
        </w:tc>
        <w:tc>
          <w:tcPr>
            <w:cnfStyle w:evenVBand="true" w:oddVBand="false" w:firstColumn="false"/>
            <w:tcW w:w="33.333333%" w:type="pct"/>
          </w:tcPr>
          <w:p>
            <w:pPr>
              <w:ind w:leftChars="0" w:left="0" w:right="0"/>
            </w:pPr>
            <w:r>
              <w:t>ISSI</w:t>
            </w:r>
          </w:p>
        </w:tc>
        <w:tc>
          <w:tcPr>
            <w:cnfStyle w:evenVBand="false" w:oddVBand="true" w:firstColumn="false"/>
            <w:tcW w:w="33.333333%" w:type="pct"/>
          </w:tcPr>
          <w:p>
            <w:pPr>
              <w:ind w:leftChars="0" w:left="0" w:right="0"/>
            </w:pPr>
            <w:r>
              <w:t>ICBC STANDARD BANK - SYSTEMATIC INTERNALISER</w:t>
            </w:r>
          </w:p>
        </w:tc>
      </w:tr>
      <w:tr>
        <w:trPr>
          <w:cnfStyle w:evenHBand="true" w:oddHBand="false" w:firstRow="false"/>
        </w:trPr>
        <w:tc>
          <w:tcPr>
            <w:cnfStyle w:evenVBand="false" w:oddVBand="true" w:firstColumn="false"/>
            <w:tcW w:w="33.333333%" w:type="pct"/>
          </w:tcPr>
          <w:p>
            <w:pPr>
              <w:ind w:leftChars="0" w:left="0" w:right="0"/>
            </w:pPr>
            <w:r>
              <w:t>ISWA</w:t>
            </w:r>
          </w:p>
        </w:tc>
        <w:tc>
          <w:tcPr>
            <w:cnfStyle w:evenVBand="true" w:oddVBand="false" w:firstColumn="false"/>
            <w:tcW w:w="33.333333%" w:type="pct"/>
          </w:tcPr>
          <w:p>
            <w:pPr>
              <w:ind w:leftChars="0" w:left="0" w:right="0"/>
            </w:pPr>
            <w:r>
              <w:t>ISWA</w:t>
            </w:r>
          </w:p>
        </w:tc>
        <w:tc>
          <w:tcPr>
            <w:cnfStyle w:evenVBand="false" w:oddVBand="true" w:firstColumn="false"/>
            <w:tcW w:w="33.333333%" w:type="pct"/>
          </w:tcPr>
          <w:p>
            <w:pPr>
              <w:ind w:leftChars="0" w:left="0" w:right="0"/>
            </w:pPr>
            <w:r>
              <w:t>ISWAP UK MTF</w:t>
            </w:r>
          </w:p>
        </w:tc>
      </w:tr>
      <w:tr>
        <w:trPr>
          <w:cnfStyle w:evenHBand="false" w:oddHBand="true" w:firstRow="false"/>
        </w:trPr>
        <w:tc>
          <w:tcPr>
            <w:cnfStyle w:evenVBand="false" w:oddVBand="true" w:firstColumn="false"/>
            <w:tcW w:w="33.333333%" w:type="pct"/>
          </w:tcPr>
          <w:p>
            <w:pPr>
              <w:ind w:leftChars="0" w:left="0" w:right="0"/>
            </w:pPr>
            <w:r>
              <w:t>ISWB</w:t>
            </w:r>
          </w:p>
        </w:tc>
        <w:tc>
          <w:tcPr>
            <w:cnfStyle w:evenVBand="true" w:oddVBand="false" w:firstColumn="false"/>
            <w:tcW w:w="33.333333%" w:type="pct"/>
          </w:tcPr>
          <w:p>
            <w:pPr>
              <w:ind w:leftChars="0" w:left="0" w:right="0"/>
            </w:pPr>
            <w:r>
              <w:t>ISWB</w:t>
            </w:r>
          </w:p>
        </w:tc>
        <w:tc>
          <w:tcPr>
            <w:cnfStyle w:evenVBand="false" w:oddVBand="true" w:firstColumn="false"/>
            <w:tcW w:w="33.333333%" w:type="pct"/>
          </w:tcPr>
          <w:p>
            <w:pPr>
              <w:ind w:leftChars="0" w:left="0" w:right="0"/>
            </w:pPr>
            <w:r>
              <w:t>ISWAP UK MTF - TRADE REGISTRATION</w:t>
            </w:r>
          </w:p>
        </w:tc>
      </w:tr>
      <w:tr>
        <w:trPr>
          <w:cnfStyle w:evenHBand="true" w:oddHBand="false" w:firstRow="false"/>
        </w:trPr>
        <w:tc>
          <w:tcPr>
            <w:cnfStyle w:evenVBand="false" w:oddVBand="true" w:firstColumn="false"/>
            <w:tcW w:w="33.333333%" w:type="pct"/>
          </w:tcPr>
          <w:p>
            <w:pPr>
              <w:ind w:leftChars="0" w:left="0" w:right="0"/>
            </w:pPr>
            <w:r>
              <w:t>ISWC</w:t>
            </w:r>
          </w:p>
        </w:tc>
        <w:tc>
          <w:tcPr>
            <w:cnfStyle w:evenVBand="true" w:oddVBand="false" w:firstColumn="false"/>
            <w:tcW w:w="33.333333%" w:type="pct"/>
          </w:tcPr>
          <w:p>
            <w:pPr>
              <w:ind w:leftChars="0" w:left="0" w:right="0"/>
            </w:pPr>
            <w:r>
              <w:t>ISWC</w:t>
            </w:r>
          </w:p>
        </w:tc>
        <w:tc>
          <w:tcPr>
            <w:cnfStyle w:evenVBand="false" w:oddVBand="true" w:firstColumn="false"/>
            <w:tcW w:w="33.333333%" w:type="pct"/>
          </w:tcPr>
          <w:p>
            <w:pPr>
              <w:ind w:leftChars="0" w:left="0" w:right="0"/>
            </w:pPr>
            <w:r>
              <w:t>ISWAP UK MTF ORDER BOOK</w:t>
            </w:r>
          </w:p>
        </w:tc>
      </w:tr>
      <w:tr>
        <w:trPr>
          <w:cnfStyle w:evenHBand="false" w:oddHBand="true" w:firstRow="false"/>
        </w:trPr>
        <w:tc>
          <w:tcPr>
            <w:cnfStyle w:evenVBand="false" w:oddVBand="true" w:firstColumn="false"/>
            <w:tcW w:w="33.333333%" w:type="pct"/>
          </w:tcPr>
          <w:p>
            <w:pPr>
              <w:ind w:leftChars="0" w:left="0" w:right="0"/>
            </w:pPr>
            <w:r>
              <w:t>ISWE</w:t>
            </w:r>
          </w:p>
        </w:tc>
        <w:tc>
          <w:tcPr>
            <w:cnfStyle w:evenVBand="true" w:oddVBand="false" w:firstColumn="false"/>
            <w:tcW w:w="33.333333%" w:type="pct"/>
          </w:tcPr>
          <w:p>
            <w:pPr>
              <w:ind w:leftChars="0" w:left="0" w:right="0"/>
            </w:pPr>
            <w:r>
              <w:t>ISWE</w:t>
            </w:r>
          </w:p>
        </w:tc>
        <w:tc>
          <w:tcPr>
            <w:cnfStyle w:evenVBand="false" w:oddVBand="true" w:firstColumn="false"/>
            <w:tcW w:w="33.333333%" w:type="pct"/>
          </w:tcPr>
          <w:p>
            <w:pPr>
              <w:ind w:leftChars="0" w:left="0" w:right="0"/>
            </w:pPr>
            <w:r>
              <w:t>ICAP GLOBAL DERIVATIVES LIMITED - ELECTRONIC</w:t>
            </w:r>
          </w:p>
        </w:tc>
      </w:tr>
      <w:tr>
        <w:trPr>
          <w:cnfStyle w:evenHBand="true" w:oddHBand="false" w:firstRow="false"/>
        </w:trPr>
        <w:tc>
          <w:tcPr>
            <w:cnfStyle w:evenVBand="false" w:oddVBand="true" w:firstColumn="false"/>
            <w:tcW w:w="33.333333%" w:type="pct"/>
          </w:tcPr>
          <w:p>
            <w:pPr>
              <w:ind w:leftChars="0" w:left="0" w:right="0"/>
            </w:pPr>
            <w:r>
              <w:t>ISWN</w:t>
            </w:r>
          </w:p>
        </w:tc>
        <w:tc>
          <w:tcPr>
            <w:cnfStyle w:evenVBand="true" w:oddVBand="false" w:firstColumn="false"/>
            <w:tcW w:w="33.333333%" w:type="pct"/>
          </w:tcPr>
          <w:p>
            <w:pPr>
              <w:ind w:leftChars="0" w:left="0" w:right="0"/>
            </w:pPr>
            <w:r>
              <w:t>ISWN</w:t>
            </w:r>
          </w:p>
        </w:tc>
        <w:tc>
          <w:tcPr>
            <w:cnfStyle w:evenVBand="false" w:oddVBand="true" w:firstColumn="false"/>
            <w:tcW w:w="33.333333%" w:type="pct"/>
          </w:tcPr>
          <w:p>
            <w:pPr>
              <w:ind w:leftChars="0" w:left="0" w:right="0"/>
            </w:pPr>
            <w:r>
              <w:t>ISWAP EURO MTF - TRADE REGISTRATION</w:t>
            </w:r>
          </w:p>
        </w:tc>
      </w:tr>
      <w:tr>
        <w:trPr>
          <w:cnfStyle w:evenHBand="false" w:oddHBand="true" w:firstRow="false"/>
        </w:trPr>
        <w:tc>
          <w:tcPr>
            <w:cnfStyle w:evenVBand="false" w:oddVBand="true" w:firstColumn="false"/>
            <w:tcW w:w="33.333333%" w:type="pct"/>
          </w:tcPr>
          <w:p>
            <w:pPr>
              <w:ind w:leftChars="0" w:left="0" w:right="0"/>
            </w:pPr>
            <w:r>
              <w:t>ISWO</w:t>
            </w:r>
          </w:p>
        </w:tc>
        <w:tc>
          <w:tcPr>
            <w:cnfStyle w:evenVBand="true" w:oddVBand="false" w:firstColumn="false"/>
            <w:tcW w:w="33.333333%" w:type="pct"/>
          </w:tcPr>
          <w:p>
            <w:pPr>
              <w:ind w:leftChars="0" w:left="0" w:right="0"/>
            </w:pPr>
            <w:r>
              <w:t>ISWO</w:t>
            </w:r>
          </w:p>
        </w:tc>
        <w:tc>
          <w:tcPr>
            <w:cnfStyle w:evenVBand="false" w:oddVBand="true" w:firstColumn="false"/>
            <w:tcW w:w="33.333333%" w:type="pct"/>
          </w:tcPr>
          <w:p>
            <w:pPr>
              <w:ind w:leftChars="0" w:left="0" w:right="0"/>
            </w:pPr>
            <w:r>
              <w:t>ISWAP EURO MTF - ORDERBOOK</w:t>
            </w:r>
          </w:p>
        </w:tc>
      </w:tr>
      <w:tr>
        <w:trPr>
          <w:cnfStyle w:evenHBand="true" w:oddHBand="false" w:firstRow="false"/>
        </w:trPr>
        <w:tc>
          <w:tcPr>
            <w:cnfStyle w:evenVBand="false" w:oddVBand="true" w:firstColumn="false"/>
            <w:tcW w:w="33.333333%" w:type="pct"/>
          </w:tcPr>
          <w:p>
            <w:pPr>
              <w:ind w:leftChars="0" w:left="0" w:right="0"/>
            </w:pPr>
            <w:r>
              <w:t>ISWP</w:t>
            </w:r>
          </w:p>
        </w:tc>
        <w:tc>
          <w:tcPr>
            <w:cnfStyle w:evenVBand="true" w:oddVBand="false" w:firstColumn="false"/>
            <w:tcW w:w="33.333333%" w:type="pct"/>
          </w:tcPr>
          <w:p>
            <w:pPr>
              <w:ind w:leftChars="0" w:left="0" w:right="0"/>
            </w:pPr>
            <w:r>
              <w:t>ISWP</w:t>
            </w:r>
          </w:p>
        </w:tc>
        <w:tc>
          <w:tcPr>
            <w:cnfStyle w:evenVBand="false" w:oddVBand="true" w:firstColumn="false"/>
            <w:tcW w:w="33.333333%" w:type="pct"/>
          </w:tcPr>
          <w:p>
            <w:pPr>
              <w:ind w:leftChars="0" w:left="0" w:right="0"/>
            </w:pPr>
            <w:r>
              <w:t>ISWAP EURO MTF</w:t>
            </w:r>
          </w:p>
        </w:tc>
      </w:tr>
      <w:tr>
        <w:trPr>
          <w:cnfStyle w:evenHBand="false" w:oddHBand="true" w:firstRow="false"/>
        </w:trPr>
        <w:tc>
          <w:tcPr>
            <w:cnfStyle w:evenVBand="false" w:oddVBand="true" w:firstColumn="false"/>
            <w:tcW w:w="33.333333%" w:type="pct"/>
          </w:tcPr>
          <w:p>
            <w:pPr>
              <w:ind w:leftChars="0" w:left="0" w:right="0"/>
            </w:pPr>
            <w:r>
              <w:t>ISWR</w:t>
            </w:r>
          </w:p>
        </w:tc>
        <w:tc>
          <w:tcPr>
            <w:cnfStyle w:evenVBand="true" w:oddVBand="false" w:firstColumn="false"/>
            <w:tcW w:w="33.333333%" w:type="pct"/>
          </w:tcPr>
          <w:p>
            <w:pPr>
              <w:ind w:leftChars="0" w:left="0" w:right="0"/>
            </w:pPr>
            <w:r>
              <w:t>ISWR</w:t>
            </w:r>
          </w:p>
        </w:tc>
        <w:tc>
          <w:tcPr>
            <w:cnfStyle w:evenVBand="false" w:oddVBand="true" w:firstColumn="false"/>
            <w:tcW w:w="33.333333%" w:type="pct"/>
          </w:tcPr>
          <w:p>
            <w:pPr>
              <w:ind w:leftChars="0" w:left="0" w:right="0"/>
            </w:pPr>
            <w:r>
              <w:t>ISWAP UK MTF TARGETED STREAMING/RFQ</w:t>
            </w:r>
          </w:p>
        </w:tc>
      </w:tr>
      <w:tr>
        <w:trPr>
          <w:cnfStyle w:evenHBand="true" w:oddHBand="false" w:firstRow="false"/>
        </w:trPr>
        <w:tc>
          <w:tcPr>
            <w:cnfStyle w:evenVBand="false" w:oddVBand="true" w:firstColumn="false"/>
            <w:tcW w:w="33.333333%" w:type="pct"/>
          </w:tcPr>
          <w:p>
            <w:pPr>
              <w:ind w:leftChars="0" w:left="0" w:right="0"/>
            </w:pPr>
            <w:r>
              <w:t>ISWT</w:t>
            </w:r>
          </w:p>
        </w:tc>
        <w:tc>
          <w:tcPr>
            <w:cnfStyle w:evenVBand="true" w:oddVBand="false" w:firstColumn="false"/>
            <w:tcW w:w="33.333333%" w:type="pct"/>
          </w:tcPr>
          <w:p>
            <w:pPr>
              <w:ind w:leftChars="0" w:left="0" w:right="0"/>
            </w:pPr>
            <w:r>
              <w:t>ISWT</w:t>
            </w:r>
          </w:p>
        </w:tc>
        <w:tc>
          <w:tcPr>
            <w:cnfStyle w:evenVBand="false" w:oddVBand="true" w:firstColumn="false"/>
            <w:tcW w:w="33.333333%" w:type="pct"/>
          </w:tcPr>
          <w:p>
            <w:pPr>
              <w:ind w:leftChars="0" w:left="0" w:right="0"/>
            </w:pPr>
            <w:r>
              <w:t>ISWAP EURO MTF - TARGETED STREAMING / RFQ</w:t>
            </w:r>
          </w:p>
        </w:tc>
      </w:tr>
      <w:tr>
        <w:trPr>
          <w:cnfStyle w:evenHBand="false" w:oddHBand="true" w:firstRow="false"/>
        </w:trPr>
        <w:tc>
          <w:tcPr>
            <w:cnfStyle w:evenVBand="false" w:oddVBand="true" w:firstColumn="false"/>
            <w:tcW w:w="33.333333%" w:type="pct"/>
          </w:tcPr>
          <w:p>
            <w:pPr>
              <w:ind w:leftChars="0" w:left="0" w:right="0"/>
            </w:pPr>
            <w:r>
              <w:t>ISWV</w:t>
            </w:r>
          </w:p>
        </w:tc>
        <w:tc>
          <w:tcPr>
            <w:cnfStyle w:evenVBand="true" w:oddVBand="false" w:firstColumn="false"/>
            <w:tcW w:w="33.333333%" w:type="pct"/>
          </w:tcPr>
          <w:p>
            <w:pPr>
              <w:ind w:leftChars="0" w:left="0" w:right="0"/>
            </w:pPr>
            <w:r>
              <w:t>ISWV</w:t>
            </w:r>
          </w:p>
        </w:tc>
        <w:tc>
          <w:tcPr>
            <w:cnfStyle w:evenVBand="false" w:oddVBand="true" w:firstColumn="false"/>
            <w:tcW w:w="33.333333%" w:type="pct"/>
          </w:tcPr>
          <w:p>
            <w:pPr>
              <w:ind w:leftChars="0" w:left="0" w:right="0"/>
            </w:pPr>
            <w:r>
              <w:t>ICAP GLOBAL DERIVATIVES LIMITED - VOICE</w:t>
            </w:r>
          </w:p>
        </w:tc>
      </w:tr>
      <w:tr>
        <w:trPr>
          <w:cnfStyle w:evenHBand="true" w:oddHBand="false" w:firstRow="false"/>
        </w:trPr>
        <w:tc>
          <w:tcPr>
            <w:cnfStyle w:evenVBand="false" w:oddVBand="true" w:firstColumn="false"/>
            <w:tcW w:w="33.333333%" w:type="pct"/>
          </w:tcPr>
          <w:p>
            <w:pPr>
              <w:ind w:leftChars="0" w:left="0" w:right="0"/>
            </w:pPr>
            <w:r>
              <w:t>ITGI</w:t>
            </w:r>
          </w:p>
        </w:tc>
        <w:tc>
          <w:tcPr>
            <w:cnfStyle w:evenVBand="true" w:oddVBand="false" w:firstColumn="false"/>
            <w:tcW w:w="33.333333%" w:type="pct"/>
          </w:tcPr>
          <w:p>
            <w:pPr>
              <w:ind w:leftChars="0" w:left="0" w:right="0"/>
            </w:pPr>
            <w:r>
              <w:t>ITGI</w:t>
            </w:r>
          </w:p>
        </w:tc>
        <w:tc>
          <w:tcPr>
            <w:cnfStyle w:evenVBand="false" w:oddVBand="true" w:firstColumn="false"/>
            <w:tcW w:w="33.333333%" w:type="pct"/>
          </w:tcPr>
          <w:p>
            <w:pPr>
              <w:ind w:leftChars="0" w:left="0" w:right="0"/>
            </w:pPr>
            <w:r>
              <w:t>ITG - POSIT</w:t>
            </w:r>
          </w:p>
        </w:tc>
      </w:tr>
      <w:tr>
        <w:trPr>
          <w:cnfStyle w:evenHBand="false" w:oddHBand="true" w:firstRow="false"/>
        </w:trPr>
        <w:tc>
          <w:tcPr>
            <w:cnfStyle w:evenVBand="false" w:oddVBand="true" w:firstColumn="false"/>
            <w:tcW w:w="33.333333%" w:type="pct"/>
          </w:tcPr>
          <w:p>
            <w:pPr>
              <w:ind w:leftChars="0" w:left="0" w:right="0"/>
            </w:pPr>
            <w:r>
              <w:t>ITGL</w:t>
            </w:r>
          </w:p>
        </w:tc>
        <w:tc>
          <w:tcPr>
            <w:cnfStyle w:evenVBand="true" w:oddVBand="false" w:firstColumn="false"/>
            <w:tcW w:w="33.333333%" w:type="pct"/>
          </w:tcPr>
          <w:p>
            <w:pPr>
              <w:ind w:leftChars="0" w:left="0" w:right="0"/>
            </w:pPr>
            <w:r>
              <w:t>ITGL</w:t>
            </w:r>
          </w:p>
        </w:tc>
        <w:tc>
          <w:tcPr>
            <w:cnfStyle w:evenVBand="false" w:oddVBand="true" w:firstColumn="false"/>
            <w:tcW w:w="33.333333%" w:type="pct"/>
          </w:tcPr>
          <w:p>
            <w:pPr>
              <w:ind w:leftChars="0" w:left="0" w:right="0"/>
            </w:pPr>
            <w:r>
              <w:t>POSIT MTF</w:t>
            </w:r>
          </w:p>
        </w:tc>
      </w:tr>
      <w:tr>
        <w:trPr>
          <w:cnfStyle w:evenHBand="true" w:oddHBand="false" w:firstRow="false"/>
        </w:trPr>
        <w:tc>
          <w:tcPr>
            <w:cnfStyle w:evenVBand="false" w:oddVBand="true" w:firstColumn="false"/>
            <w:tcW w:w="33.333333%" w:type="pct"/>
          </w:tcPr>
          <w:p>
            <w:pPr>
              <w:ind w:leftChars="0" w:left="0" w:right="0"/>
            </w:pPr>
            <w:r>
              <w:t>ITSM</w:t>
            </w:r>
          </w:p>
        </w:tc>
        <w:tc>
          <w:tcPr>
            <w:cnfStyle w:evenVBand="true" w:oddVBand="false" w:firstColumn="false"/>
            <w:tcW w:w="33.333333%" w:type="pct"/>
          </w:tcPr>
          <w:p>
            <w:pPr>
              <w:ind w:leftChars="0" w:left="0" w:right="0"/>
            </w:pPr>
            <w:r>
              <w:t>ITSM</w:t>
            </w:r>
          </w:p>
        </w:tc>
        <w:tc>
          <w:tcPr>
            <w:cnfStyle w:evenVBand="false" w:oddVBand="true" w:firstColumn="false"/>
            <w:tcW w:w="33.333333%" w:type="pct"/>
          </w:tcPr>
          <w:p>
            <w:pPr>
              <w:ind w:leftChars="0" w:left="0" w:right="0"/>
            </w:pPr>
            <w:r>
              <w:t>AIM ITALIA - MERCATO ALTERNATIVO DEL CAPITALE</w:t>
            </w:r>
          </w:p>
        </w:tc>
      </w:tr>
      <w:tr>
        <w:trPr>
          <w:cnfStyle w:evenHBand="false" w:oddHBand="true" w:firstRow="false"/>
        </w:trPr>
        <w:tc>
          <w:tcPr>
            <w:cnfStyle w:evenVBand="false" w:oddVBand="true" w:firstColumn="false"/>
            <w:tcW w:w="33.333333%" w:type="pct"/>
          </w:tcPr>
          <w:p>
            <w:pPr>
              <w:ind w:leftChars="0" w:left="0" w:right="0"/>
            </w:pPr>
            <w:r>
              <w:t>IUOB</w:t>
            </w:r>
          </w:p>
        </w:tc>
        <w:tc>
          <w:tcPr>
            <w:cnfStyle w:evenVBand="true" w:oddVBand="false" w:firstColumn="false"/>
            <w:tcW w:w="33.333333%" w:type="pct"/>
          </w:tcPr>
          <w:p>
            <w:pPr>
              <w:ind w:leftChars="0" w:left="0" w:right="0"/>
            </w:pPr>
            <w:r>
              <w:t>IUOB</w:t>
            </w:r>
          </w:p>
        </w:tc>
        <w:tc>
          <w:tcPr>
            <w:cnfStyle w:evenVBand="false" w:oddVBand="true" w:firstColumn="false"/>
            <w:tcW w:w="33.333333%" w:type="pct"/>
          </w:tcPr>
          <w:p>
            <w:pPr>
              <w:ind w:leftChars="0" w:left="0" w:right="0"/>
            </w:pPr>
            <w:r>
              <w:t>ICAP UK OTF - ORDERBOOK</w:t>
            </w:r>
          </w:p>
        </w:tc>
      </w:tr>
      <w:tr>
        <w:trPr>
          <w:cnfStyle w:evenHBand="true" w:oddHBand="false" w:firstRow="false"/>
        </w:trPr>
        <w:tc>
          <w:tcPr>
            <w:cnfStyle w:evenVBand="false" w:oddVBand="true" w:firstColumn="false"/>
            <w:tcW w:w="33.333333%" w:type="pct"/>
          </w:tcPr>
          <w:p>
            <w:pPr>
              <w:ind w:leftChars="0" w:left="0" w:right="0"/>
            </w:pPr>
            <w:r>
              <w:t>IVZX</w:t>
            </w:r>
          </w:p>
        </w:tc>
        <w:tc>
          <w:tcPr>
            <w:cnfStyle w:evenVBand="true" w:oddVBand="false" w:firstColumn="false"/>
            <w:tcW w:w="33.333333%" w:type="pct"/>
          </w:tcPr>
          <w:p>
            <w:pPr>
              <w:ind w:leftChars="0" w:left="0" w:right="0"/>
            </w:pPr>
            <w:r>
              <w:t>IVZX</w:t>
            </w:r>
          </w:p>
        </w:tc>
        <w:tc>
          <w:tcPr>
            <w:cnfStyle w:evenVBand="false" w:oddVBand="true" w:firstColumn="false"/>
            <w:tcW w:w="33.333333%" w:type="pct"/>
          </w:tcPr>
          <w:p>
            <w:pPr>
              <w:ind w:leftChars="0" w:left="0" w:right="0"/>
            </w:pPr>
            <w:r>
              <w:t>INVESCO CANADA PTF TRADES</w:t>
            </w:r>
          </w:p>
        </w:tc>
      </w:tr>
      <w:tr>
        <w:trPr>
          <w:cnfStyle w:evenHBand="false" w:oddHBand="true" w:firstRow="false"/>
        </w:trPr>
        <w:tc>
          <w:tcPr>
            <w:cnfStyle w:evenVBand="false" w:oddVBand="true" w:firstColumn="false"/>
            <w:tcW w:w="33.333333%" w:type="pct"/>
          </w:tcPr>
          <w:p>
            <w:pPr>
              <w:ind w:leftChars="0" w:left="0" w:right="0"/>
            </w:pPr>
            <w:r>
              <w:t>IXSP</w:t>
            </w:r>
          </w:p>
        </w:tc>
        <w:tc>
          <w:tcPr>
            <w:cnfStyle w:evenVBand="true" w:oddVBand="false" w:firstColumn="false"/>
            <w:tcW w:w="33.333333%" w:type="pct"/>
          </w:tcPr>
          <w:p>
            <w:pPr>
              <w:ind w:leftChars="0" w:left="0" w:right="0"/>
            </w:pPr>
            <w:r>
              <w:t>IXSP</w:t>
            </w:r>
          </w:p>
        </w:tc>
        <w:tc>
          <w:tcPr>
            <w:cnfStyle w:evenVBand="false" w:oddVBand="true" w:firstColumn="false"/>
            <w:tcW w:w="33.333333%" w:type="pct"/>
          </w:tcPr>
          <w:p>
            <w:pPr>
              <w:ind w:leftChars="0" w:left="0" w:right="0"/>
            </w:pPr>
            <w:r>
              <w:t>INTERNATIONAL STOCK EXCHANGE SAINT-PETERSBOURG</w:t>
            </w:r>
          </w:p>
        </w:tc>
      </w:tr>
      <w:tr>
        <w:trPr>
          <w:cnfStyle w:evenHBand="true" w:oddHBand="false" w:firstRow="false"/>
        </w:trPr>
        <w:tc>
          <w:tcPr>
            <w:cnfStyle w:evenVBand="false" w:oddVBand="true" w:firstColumn="false"/>
            <w:tcW w:w="33.333333%" w:type="pct"/>
          </w:tcPr>
          <w:p>
            <w:pPr>
              <w:ind w:leftChars="0" w:left="0" w:right="0"/>
            </w:pPr>
            <w:r>
              <w:t>JADX</w:t>
            </w:r>
          </w:p>
        </w:tc>
        <w:tc>
          <w:tcPr>
            <w:cnfStyle w:evenVBand="true" w:oddVBand="false" w:firstColumn="false"/>
            <w:tcW w:w="33.333333%" w:type="pct"/>
          </w:tcPr>
          <w:p>
            <w:pPr>
              <w:ind w:leftChars="0" w:left="0" w:right="0"/>
            </w:pPr>
            <w:r>
              <w:t>JADX</w:t>
            </w:r>
          </w:p>
        </w:tc>
        <w:tc>
          <w:tcPr>
            <w:cnfStyle w:evenVBand="false" w:oddVBand="true" w:firstColumn="false"/>
            <w:tcW w:w="33.333333%" w:type="pct"/>
          </w:tcPr>
          <w:p>
            <w:pPr>
              <w:ind w:leftChars="0" w:left="0" w:right="0"/>
            </w:pPr>
            <w:r>
              <w:t>JOINT ASIAN DERIVATIVES EXCHANGE</w:t>
            </w:r>
          </w:p>
        </w:tc>
      </w:tr>
      <w:tr>
        <w:trPr>
          <w:cnfStyle w:evenHBand="false" w:oddHBand="true" w:firstRow="false"/>
        </w:trPr>
        <w:tc>
          <w:tcPr>
            <w:cnfStyle w:evenVBand="false" w:oddVBand="true" w:firstColumn="false"/>
            <w:tcW w:w="33.333333%" w:type="pct"/>
          </w:tcPr>
          <w:p>
            <w:pPr>
              <w:ind w:leftChars="0" w:left="0" w:right="0"/>
            </w:pPr>
            <w:r>
              <w:t>JASR</w:t>
            </w:r>
          </w:p>
        </w:tc>
        <w:tc>
          <w:tcPr>
            <w:cnfStyle w:evenVBand="true" w:oddVBand="false" w:firstColumn="false"/>
            <w:tcW w:w="33.333333%" w:type="pct"/>
          </w:tcPr>
          <w:p>
            <w:pPr>
              <w:ind w:leftChars="0" w:left="0" w:right="0"/>
            </w:pPr>
            <w:r>
              <w:t>JASR</w:t>
            </w:r>
          </w:p>
        </w:tc>
        <w:tc>
          <w:tcPr>
            <w:cnfStyle w:evenVBand="false" w:oddVBand="true" w:firstColumn="false"/>
            <w:tcW w:w="33.333333%" w:type="pct"/>
          </w:tcPr>
          <w:p>
            <w:pPr>
              <w:ind w:leftChars="0" w:left="0" w:right="0"/>
            </w:pPr>
            <w:r>
              <w:t>JAPANCROSSING</w:t>
            </w:r>
          </w:p>
        </w:tc>
      </w:tr>
      <w:tr>
        <w:trPr>
          <w:cnfStyle w:evenHBand="true" w:oddHBand="false" w:firstRow="false"/>
        </w:trPr>
        <w:tc>
          <w:tcPr>
            <w:cnfStyle w:evenVBand="false" w:oddVBand="true" w:firstColumn="false"/>
            <w:tcW w:w="33.333333%" w:type="pct"/>
          </w:tcPr>
          <w:p>
            <w:pPr>
              <w:ind w:leftChars="0" w:left="0" w:right="0"/>
            </w:pPr>
            <w:r>
              <w:t>JATA</w:t>
            </w:r>
          </w:p>
        </w:tc>
        <w:tc>
          <w:tcPr>
            <w:cnfStyle w:evenVBand="true" w:oddVBand="false" w:firstColumn="false"/>
            <w:tcW w:w="33.333333%" w:type="pct"/>
          </w:tcPr>
          <w:p>
            <w:pPr>
              <w:ind w:leftChars="0" w:left="0" w:right="0"/>
            </w:pPr>
            <w:r>
              <w:t>JATA</w:t>
            </w:r>
          </w:p>
        </w:tc>
        <w:tc>
          <w:tcPr>
            <w:cnfStyle w:evenVBand="false" w:oddVBand="true" w:firstColumn="false"/>
            <w:tcW w:w="33.333333%" w:type="pct"/>
          </w:tcPr>
          <w:p>
            <w:pPr>
              <w:ind w:leftChars="0" w:left="0" w:right="0"/>
            </w:pPr>
            <w:r>
              <w:t>JASDAQ TACHIAIGAI (OFF-FLOOR MARKET)</w:t>
            </w:r>
          </w:p>
        </w:tc>
      </w:tr>
      <w:tr>
        <w:trPr>
          <w:cnfStyle w:evenHBand="false" w:oddHBand="true" w:firstRow="false"/>
        </w:trPr>
        <w:tc>
          <w:tcPr>
            <w:cnfStyle w:evenVBand="false" w:oddVBand="true" w:firstColumn="false"/>
            <w:tcW w:w="33.333333%" w:type="pct"/>
          </w:tcPr>
          <w:p>
            <w:pPr>
              <w:ind w:leftChars="0" w:left="0" w:right="0"/>
            </w:pPr>
            <w:r>
              <w:t>JBSI</w:t>
            </w:r>
          </w:p>
        </w:tc>
        <w:tc>
          <w:tcPr>
            <w:cnfStyle w:evenVBand="true" w:oddVBand="false" w:firstColumn="false"/>
            <w:tcW w:w="33.333333%" w:type="pct"/>
          </w:tcPr>
          <w:p>
            <w:pPr>
              <w:ind w:leftChars="0" w:left="0" w:right="0"/>
            </w:pPr>
            <w:r>
              <w:t>JBSI</w:t>
            </w:r>
          </w:p>
        </w:tc>
        <w:tc>
          <w:tcPr>
            <w:cnfStyle w:evenVBand="false" w:oddVBand="true" w:firstColumn="false"/>
            <w:tcW w:w="33.333333%" w:type="pct"/>
          </w:tcPr>
          <w:p>
            <w:pPr>
              <w:ind w:leftChars="0" w:left="0" w:right="0"/>
            </w:pPr>
            <w:r>
              <w:t>JYSKE BANK - SYSTEMATIC INTERNALISER</w:t>
            </w:r>
          </w:p>
        </w:tc>
      </w:tr>
      <w:tr>
        <w:trPr>
          <w:cnfStyle w:evenHBand="true" w:oddHBand="false" w:firstRow="false"/>
        </w:trPr>
        <w:tc>
          <w:tcPr>
            <w:cnfStyle w:evenVBand="false" w:oddVBand="true" w:firstColumn="false"/>
            <w:tcW w:w="33.333333%" w:type="pct"/>
          </w:tcPr>
          <w:p>
            <w:pPr>
              <w:ind w:leftChars="0" w:left="0" w:right="0"/>
            </w:pPr>
            <w:r>
              <w:t>JBUL</w:t>
            </w:r>
          </w:p>
        </w:tc>
        <w:tc>
          <w:tcPr>
            <w:cnfStyle w:evenVBand="true" w:oddVBand="false" w:firstColumn="false"/>
            <w:tcW w:w="33.333333%" w:type="pct"/>
          </w:tcPr>
          <w:p>
            <w:pPr>
              <w:ind w:leftChars="0" w:left="0" w:right="0"/>
            </w:pPr>
            <w:r>
              <w:t>JBUL</w:t>
            </w:r>
          </w:p>
        </w:tc>
        <w:tc>
          <w:tcPr>
            <w:cnfStyle w:evenVBand="false" w:oddVBand="true" w:firstColumn="false"/>
            <w:tcW w:w="33.333333%" w:type="pct"/>
          </w:tcPr>
          <w:p>
            <w:pPr>
              <w:ind w:leftChars="0" w:left="0" w:right="0"/>
            </w:pPr>
            <w:r>
              <w:t>BULGARIAN STOCK EXCHANGE - INTERNATIONAL MTF</w:t>
            </w:r>
          </w:p>
        </w:tc>
      </w:tr>
      <w:tr>
        <w:trPr>
          <w:cnfStyle w:evenHBand="false" w:oddHBand="true" w:firstRow="false"/>
        </w:trPr>
        <w:tc>
          <w:tcPr>
            <w:cnfStyle w:evenVBand="false" w:oddVBand="true" w:firstColumn="false"/>
            <w:tcW w:w="33.333333%" w:type="pct"/>
          </w:tcPr>
          <w:p>
            <w:pPr>
              <w:ind w:leftChars="0" w:left="0" w:right="0"/>
            </w:pPr>
            <w:r>
              <w:t>JEFE</w:t>
            </w:r>
          </w:p>
        </w:tc>
        <w:tc>
          <w:tcPr>
            <w:cnfStyle w:evenVBand="true" w:oddVBand="false" w:firstColumn="false"/>
            <w:tcW w:w="33.333333%" w:type="pct"/>
          </w:tcPr>
          <w:p>
            <w:pPr>
              <w:ind w:leftChars="0" w:left="0" w:right="0"/>
            </w:pPr>
            <w:r>
              <w:t>JEFE</w:t>
            </w:r>
          </w:p>
        </w:tc>
        <w:tc>
          <w:tcPr>
            <w:cnfStyle w:evenVBand="false" w:oddVBand="true" w:firstColumn="false"/>
            <w:tcW w:w="33.333333%" w:type="pct"/>
          </w:tcPr>
          <w:p>
            <w:pPr>
              <w:ind w:leftChars="0" w:left="0" w:right="0"/>
            </w:pPr>
            <w:r>
              <w:t>JEFFERIES EUROPE</w:t>
            </w:r>
          </w:p>
        </w:tc>
      </w:tr>
      <w:tr>
        <w:trPr>
          <w:cnfStyle w:evenHBand="true" w:oddHBand="false" w:firstRow="false"/>
        </w:trPr>
        <w:tc>
          <w:tcPr>
            <w:cnfStyle w:evenVBand="false" w:oddVBand="true" w:firstColumn="false"/>
            <w:tcW w:w="33.333333%" w:type="pct"/>
          </w:tcPr>
          <w:p>
            <w:pPr>
              <w:ind w:leftChars="0" w:left="0" w:right="0"/>
            </w:pPr>
            <w:r>
              <w:t>JEFS</w:t>
            </w:r>
          </w:p>
        </w:tc>
        <w:tc>
          <w:tcPr>
            <w:cnfStyle w:evenVBand="true" w:oddVBand="false" w:firstColumn="false"/>
            <w:tcW w:w="33.333333%" w:type="pct"/>
          </w:tcPr>
          <w:p>
            <w:pPr>
              <w:ind w:leftChars="0" w:left="0" w:right="0"/>
            </w:pPr>
            <w:r>
              <w:t>JEFS</w:t>
            </w:r>
          </w:p>
        </w:tc>
        <w:tc>
          <w:tcPr>
            <w:cnfStyle w:evenVBand="false" w:oddVBand="true" w:firstColumn="false"/>
            <w:tcW w:w="33.333333%" w:type="pct"/>
          </w:tcPr>
          <w:p>
            <w:pPr>
              <w:ind w:leftChars="0" w:left="0" w:right="0"/>
            </w:pPr>
            <w:r>
              <w:t>JEFFERIES INTERNATIONAL - SYSTEMATIC INTERNALISER</w:t>
            </w:r>
          </w:p>
        </w:tc>
      </w:tr>
      <w:tr>
        <w:trPr>
          <w:cnfStyle w:evenHBand="false" w:oddHBand="true" w:firstRow="false"/>
        </w:trPr>
        <w:tc>
          <w:tcPr>
            <w:cnfStyle w:evenVBand="false" w:oddVBand="true" w:firstColumn="false"/>
            <w:tcW w:w="33.333333%" w:type="pct"/>
          </w:tcPr>
          <w:p>
            <w:pPr>
              <w:ind w:leftChars="0" w:left="0" w:right="0"/>
            </w:pPr>
            <w:r>
              <w:t>JEFX</w:t>
            </w:r>
          </w:p>
        </w:tc>
        <w:tc>
          <w:tcPr>
            <w:cnfStyle w:evenVBand="true" w:oddVBand="false" w:firstColumn="false"/>
            <w:tcW w:w="33.333333%" w:type="pct"/>
          </w:tcPr>
          <w:p>
            <w:pPr>
              <w:ind w:leftChars="0" w:left="0" w:right="0"/>
            </w:pPr>
            <w:r>
              <w:t>JEFX</w:t>
            </w:r>
          </w:p>
        </w:tc>
        <w:tc>
          <w:tcPr>
            <w:cnfStyle w:evenVBand="false" w:oddVBand="true" w:firstColumn="false"/>
            <w:tcW w:w="33.333333%" w:type="pct"/>
          </w:tcPr>
          <w:p>
            <w:pPr>
              <w:ind w:leftChars="0" w:left="0" w:right="0"/>
            </w:pPr>
            <w:r>
              <w:t>JETX</w:t>
            </w:r>
          </w:p>
        </w:tc>
      </w:tr>
      <w:tr>
        <w:trPr>
          <w:cnfStyle w:evenHBand="true" w:oddHBand="false" w:firstRow="false"/>
        </w:trPr>
        <w:tc>
          <w:tcPr>
            <w:cnfStyle w:evenVBand="false" w:oddVBand="true" w:firstColumn="false"/>
            <w:tcW w:w="33.333333%" w:type="pct"/>
          </w:tcPr>
          <w:p>
            <w:pPr>
              <w:ind w:leftChars="0" w:left="0" w:right="0"/>
            </w:pPr>
            <w:r>
              <w:t>JESI</w:t>
            </w:r>
          </w:p>
        </w:tc>
        <w:tc>
          <w:tcPr>
            <w:cnfStyle w:evenVBand="true" w:oddVBand="false" w:firstColumn="false"/>
            <w:tcW w:w="33.333333%" w:type="pct"/>
          </w:tcPr>
          <w:p>
            <w:pPr>
              <w:ind w:leftChars="0" w:left="0" w:right="0"/>
            </w:pPr>
            <w:r>
              <w:t>JESI</w:t>
            </w:r>
          </w:p>
        </w:tc>
        <w:tc>
          <w:tcPr>
            <w:cnfStyle w:evenVBand="false" w:oddVBand="true" w:firstColumn="false"/>
            <w:tcW w:w="33.333333%" w:type="pct"/>
          </w:tcPr>
          <w:p>
            <w:pPr>
              <w:ind w:leftChars="0" w:left="0" w:right="0"/>
            </w:pPr>
            <w:r>
              <w:t>JEFFERIES EUROPE - SYSTEMATIC INTERNALISER</w:t>
            </w:r>
          </w:p>
        </w:tc>
      </w:tr>
      <w:tr>
        <w:trPr>
          <w:cnfStyle w:evenHBand="false" w:oddHBand="true" w:firstRow="false"/>
        </w:trPr>
        <w:tc>
          <w:tcPr>
            <w:cnfStyle w:evenVBand="false" w:oddVBand="true" w:firstColumn="false"/>
            <w:tcW w:w="33.333333%" w:type="pct"/>
          </w:tcPr>
          <w:p>
            <w:pPr>
              <w:ind w:leftChars="0" w:left="0" w:right="0"/>
            </w:pPr>
            <w:r>
              <w:t>JISI</w:t>
            </w:r>
          </w:p>
        </w:tc>
        <w:tc>
          <w:tcPr>
            <w:cnfStyle w:evenVBand="true" w:oddVBand="false" w:firstColumn="false"/>
            <w:tcW w:w="33.333333%" w:type="pct"/>
          </w:tcPr>
          <w:p>
            <w:pPr>
              <w:ind w:leftChars="0" w:left="0" w:right="0"/>
            </w:pPr>
            <w:r>
              <w:t>JISI</w:t>
            </w:r>
          </w:p>
        </w:tc>
        <w:tc>
          <w:tcPr>
            <w:cnfStyle w:evenVBand="false" w:oddVBand="true" w:firstColumn="false"/>
            <w:tcW w:w="33.333333%" w:type="pct"/>
          </w:tcPr>
          <w:p>
            <w:pPr>
              <w:ind w:leftChars="0" w:left="0" w:right="0"/>
            </w:pPr>
            <w:r>
              <w:t>JEFFERIES INTERNATIONAL</w:t>
            </w:r>
          </w:p>
        </w:tc>
      </w:tr>
      <w:tr>
        <w:trPr>
          <w:cnfStyle w:evenHBand="true" w:oddHBand="false" w:firstRow="false"/>
        </w:trPr>
        <w:tc>
          <w:tcPr>
            <w:cnfStyle w:evenVBand="false" w:oddVBand="true" w:firstColumn="false"/>
            <w:tcW w:w="33.333333%" w:type="pct"/>
          </w:tcPr>
          <w:p>
            <w:pPr>
              <w:ind w:leftChars="0" w:left="0" w:right="0"/>
            </w:pPr>
            <w:r>
              <w:t>JLEQ</w:t>
            </w:r>
          </w:p>
        </w:tc>
        <w:tc>
          <w:tcPr>
            <w:cnfStyle w:evenVBand="true" w:oddVBand="false" w:firstColumn="false"/>
            <w:tcW w:w="33.333333%" w:type="pct"/>
          </w:tcPr>
          <w:p>
            <w:pPr>
              <w:ind w:leftChars="0" w:left="0" w:right="0"/>
            </w:pPr>
            <w:r>
              <w:t>JLEQ</w:t>
            </w:r>
          </w:p>
        </w:tc>
        <w:tc>
          <w:tcPr>
            <w:cnfStyle w:evenVBand="false" w:oddVBand="true" w:firstColumn="false"/>
            <w:tcW w:w="33.333333%" w:type="pct"/>
          </w:tcPr>
          <w:p>
            <w:pPr>
              <w:ind w:leftChars="0" w:left="0" w:right="0"/>
            </w:pPr>
            <w:r>
              <w:t>JUMP LIQUIDITY - US EQUITY PLATFORM</w:t>
            </w:r>
          </w:p>
        </w:tc>
      </w:tr>
      <w:tr>
        <w:trPr>
          <w:cnfStyle w:evenHBand="false" w:oddHBand="true" w:firstRow="false"/>
        </w:trPr>
        <w:tc>
          <w:tcPr>
            <w:cnfStyle w:evenVBand="false" w:oddVBand="true" w:firstColumn="false"/>
            <w:tcW w:w="33.333333%" w:type="pct"/>
          </w:tcPr>
          <w:p>
            <w:pPr>
              <w:ind w:leftChars="0" w:left="0" w:right="0"/>
            </w:pPr>
            <w:r>
              <w:t>JLEU</w:t>
            </w:r>
          </w:p>
        </w:tc>
        <w:tc>
          <w:tcPr>
            <w:cnfStyle w:evenVBand="true" w:oddVBand="false" w:firstColumn="false"/>
            <w:tcW w:w="33.333333%" w:type="pct"/>
          </w:tcPr>
          <w:p>
            <w:pPr>
              <w:ind w:leftChars="0" w:left="0" w:right="0"/>
            </w:pPr>
            <w:r>
              <w:t>JLEU</w:t>
            </w:r>
          </w:p>
        </w:tc>
        <w:tc>
          <w:tcPr>
            <w:cnfStyle w:evenVBand="false" w:oddVBand="true" w:firstColumn="false"/>
            <w:tcW w:w="33.333333%" w:type="pct"/>
          </w:tcPr>
          <w:p>
            <w:pPr>
              <w:ind w:leftChars="0" w:left="0" w:right="0"/>
            </w:pPr>
            <w:r>
              <w:t>JUMP LIQUIDITY EU EQUITY PLATFORM</w:t>
            </w:r>
          </w:p>
        </w:tc>
      </w:tr>
      <w:tr>
        <w:trPr>
          <w:cnfStyle w:evenHBand="true" w:oddHBand="false" w:firstRow="false"/>
        </w:trPr>
        <w:tc>
          <w:tcPr>
            <w:cnfStyle w:evenVBand="false" w:oddVBand="true" w:firstColumn="false"/>
            <w:tcW w:w="33.333333%" w:type="pct"/>
          </w:tcPr>
          <w:p>
            <w:pPr>
              <w:ind w:leftChars="0" w:left="0" w:right="0"/>
            </w:pPr>
            <w:r>
              <w:t>JLQD</w:t>
            </w:r>
          </w:p>
        </w:tc>
        <w:tc>
          <w:tcPr>
            <w:cnfStyle w:evenVBand="true" w:oddVBand="false" w:firstColumn="false"/>
            <w:tcW w:w="33.333333%" w:type="pct"/>
          </w:tcPr>
          <w:p>
            <w:pPr>
              <w:ind w:leftChars="0" w:left="0" w:right="0"/>
            </w:pPr>
            <w:r>
              <w:t>JLQD</w:t>
            </w:r>
          </w:p>
        </w:tc>
        <w:tc>
          <w:tcPr>
            <w:cnfStyle w:evenVBand="false" w:oddVBand="true" w:firstColumn="false"/>
            <w:tcW w:w="33.333333%" w:type="pct"/>
          </w:tcPr>
          <w:p>
            <w:pPr>
              <w:ind w:leftChars="0" w:left="0" w:right="0"/>
            </w:pPr>
            <w:r>
              <w:t>JUMP LIQUIDITY - MULTI-ASSET PLATFORM</w:t>
            </w:r>
          </w:p>
        </w:tc>
      </w:tr>
      <w:tr>
        <w:trPr>
          <w:cnfStyle w:evenHBand="false" w:oddHBand="true" w:firstRow="false"/>
        </w:trPr>
        <w:tc>
          <w:tcPr>
            <w:cnfStyle w:evenVBand="false" w:oddVBand="true" w:firstColumn="false"/>
            <w:tcW w:w="33.333333%" w:type="pct"/>
          </w:tcPr>
          <w:p>
            <w:pPr>
              <w:ind w:leftChars="0" w:left="0" w:right="0"/>
            </w:pPr>
            <w:r>
              <w:t>JLSI</w:t>
            </w:r>
          </w:p>
        </w:tc>
        <w:tc>
          <w:tcPr>
            <w:cnfStyle w:evenVBand="true" w:oddVBand="false" w:firstColumn="false"/>
            <w:tcW w:w="33.333333%" w:type="pct"/>
          </w:tcPr>
          <w:p>
            <w:pPr>
              <w:ind w:leftChars="0" w:left="0" w:right="0"/>
            </w:pPr>
            <w:r>
              <w:t>JLSI</w:t>
            </w:r>
          </w:p>
        </w:tc>
        <w:tc>
          <w:tcPr>
            <w:cnfStyle w:evenVBand="false" w:oddVBand="true" w:firstColumn="false"/>
            <w:tcW w:w="33.333333%" w:type="pct"/>
          </w:tcPr>
          <w:p>
            <w:pPr>
              <w:ind w:leftChars="0" w:left="0" w:right="0"/>
            </w:pPr>
            <w:r>
              <w:t>JUMP LIQUIDITY - SYSTEMATIC INTERNALISER</w:t>
            </w:r>
          </w:p>
        </w:tc>
      </w:tr>
      <w:tr>
        <w:trPr>
          <w:cnfStyle w:evenHBand="true" w:oddHBand="false" w:firstRow="false"/>
        </w:trPr>
        <w:tc>
          <w:tcPr>
            <w:cnfStyle w:evenVBand="false" w:oddVBand="true" w:firstColumn="false"/>
            <w:tcW w:w="33.333333%" w:type="pct"/>
          </w:tcPr>
          <w:p>
            <w:pPr>
              <w:ind w:leftChars="0" w:left="0" w:right="0"/>
            </w:pPr>
            <w:r>
              <w:t>JNSI</w:t>
            </w:r>
          </w:p>
        </w:tc>
        <w:tc>
          <w:tcPr>
            <w:cnfStyle w:evenVBand="true" w:oddVBand="false" w:firstColumn="false"/>
            <w:tcW w:w="33.333333%" w:type="pct"/>
          </w:tcPr>
          <w:p>
            <w:pPr>
              <w:ind w:leftChars="0" w:left="0" w:right="0"/>
            </w:pPr>
            <w:r>
              <w:t>JNSI</w:t>
            </w:r>
          </w:p>
        </w:tc>
        <w:tc>
          <w:tcPr>
            <w:cnfStyle w:evenVBand="false" w:oddVBand="true" w:firstColumn="false"/>
            <w:tcW w:w="33.333333%" w:type="pct"/>
          </w:tcPr>
          <w:p>
            <w:pPr>
              <w:ind w:leftChars="0" w:left="0" w:right="0"/>
            </w:pPr>
            <w:r>
              <w:t>JANE STREET NETHERLANDS B.V. - SYSTEMATIC INTERNALISER</w:t>
            </w:r>
          </w:p>
        </w:tc>
      </w:tr>
      <w:tr>
        <w:trPr>
          <w:cnfStyle w:evenHBand="false" w:oddHBand="true" w:firstRow="false"/>
        </w:trPr>
        <w:tc>
          <w:tcPr>
            <w:cnfStyle w:evenVBand="false" w:oddVBand="true" w:firstColumn="false"/>
            <w:tcW w:w="33.333333%" w:type="pct"/>
          </w:tcPr>
          <w:p>
            <w:pPr>
              <w:ind w:leftChars="0" w:left="0" w:right="0"/>
            </w:pPr>
            <w:r>
              <w:t>JNST</w:t>
            </w:r>
          </w:p>
        </w:tc>
        <w:tc>
          <w:tcPr>
            <w:cnfStyle w:evenVBand="true" w:oddVBand="false" w:firstColumn="false"/>
            <w:tcW w:w="33.333333%" w:type="pct"/>
          </w:tcPr>
          <w:p>
            <w:pPr>
              <w:ind w:leftChars="0" w:left="0" w:right="0"/>
            </w:pPr>
            <w:r>
              <w:t>JNST</w:t>
            </w:r>
          </w:p>
        </w:tc>
        <w:tc>
          <w:tcPr>
            <w:cnfStyle w:evenVBand="false" w:oddVBand="true" w:firstColumn="false"/>
            <w:tcW w:w="33.333333%" w:type="pct"/>
          </w:tcPr>
          <w:p>
            <w:pPr>
              <w:ind w:leftChars="0" w:left="0" w:right="0"/>
            </w:pPr>
            <w:r>
              <w:t>JANE STREET CAPITAL, LLC</w:t>
            </w:r>
          </w:p>
        </w:tc>
      </w:tr>
      <w:tr>
        <w:trPr>
          <w:cnfStyle w:evenHBand="true" w:oddHBand="false" w:firstRow="false"/>
        </w:trPr>
        <w:tc>
          <w:tcPr>
            <w:cnfStyle w:evenVBand="false" w:oddVBand="true" w:firstColumn="false"/>
            <w:tcW w:w="33.333333%" w:type="pct"/>
          </w:tcPr>
          <w:p>
            <w:pPr>
              <w:ind w:leftChars="0" w:left="0" w:right="0"/>
            </w:pPr>
            <w:r>
              <w:t>JPBX</w:t>
            </w:r>
          </w:p>
        </w:tc>
        <w:tc>
          <w:tcPr>
            <w:cnfStyle w:evenVBand="true" w:oddVBand="false" w:firstColumn="false"/>
            <w:tcW w:w="33.333333%" w:type="pct"/>
          </w:tcPr>
          <w:p>
            <w:pPr>
              <w:ind w:leftChars="0" w:left="0" w:right="0"/>
            </w:pPr>
            <w:r>
              <w:t>JPBX</w:t>
            </w:r>
          </w:p>
        </w:tc>
        <w:tc>
          <w:tcPr>
            <w:cnfStyle w:evenVBand="false" w:oddVBand="true" w:firstColumn="false"/>
            <w:tcW w:w="33.333333%" w:type="pct"/>
          </w:tcPr>
          <w:p>
            <w:pPr>
              <w:ind w:leftChars="0" w:left="0" w:right="0"/>
            </w:pPr>
            <w:r>
              <w:t>JPBX</w:t>
            </w:r>
          </w:p>
        </w:tc>
      </w:tr>
      <w:tr>
        <w:trPr>
          <w:cnfStyle w:evenHBand="false" w:oddHBand="true" w:firstRow="false"/>
        </w:trPr>
        <w:tc>
          <w:tcPr>
            <w:cnfStyle w:evenVBand="false" w:oddVBand="true" w:firstColumn="false"/>
            <w:tcW w:w="33.333333%" w:type="pct"/>
          </w:tcPr>
          <w:p>
            <w:pPr>
              <w:ind w:leftChars="0" w:left="0" w:right="0"/>
            </w:pPr>
            <w:r>
              <w:t>JPCB</w:t>
            </w:r>
          </w:p>
        </w:tc>
        <w:tc>
          <w:tcPr>
            <w:cnfStyle w:evenVBand="true" w:oddVBand="false" w:firstColumn="false"/>
            <w:tcW w:w="33.333333%" w:type="pct"/>
          </w:tcPr>
          <w:p>
            <w:pPr>
              <w:ind w:leftChars="0" w:left="0" w:right="0"/>
            </w:pPr>
            <w:r>
              <w:t>JPCB</w:t>
            </w:r>
          </w:p>
        </w:tc>
        <w:tc>
          <w:tcPr>
            <w:cnfStyle w:evenVBand="false" w:oddVBand="true" w:firstColumn="false"/>
            <w:tcW w:w="33.333333%" w:type="pct"/>
          </w:tcPr>
          <w:p>
            <w:pPr>
              <w:ind w:leftChars="0" w:left="0" w:right="0"/>
            </w:pPr>
            <w:r>
              <w:t>JPMORGAN CHASE BANK N.A. LONDON BRANCH</w:t>
            </w:r>
          </w:p>
        </w:tc>
      </w:tr>
      <w:tr>
        <w:trPr>
          <w:cnfStyle w:evenHBand="true" w:oddHBand="false" w:firstRow="false"/>
        </w:trPr>
        <w:tc>
          <w:tcPr>
            <w:cnfStyle w:evenVBand="false" w:oddVBand="true" w:firstColumn="false"/>
            <w:tcW w:w="33.333333%" w:type="pct"/>
          </w:tcPr>
          <w:p>
            <w:pPr>
              <w:ind w:leftChars="0" w:left="0" w:right="0"/>
            </w:pPr>
            <w:r>
              <w:t>JPEU</w:t>
            </w:r>
          </w:p>
        </w:tc>
        <w:tc>
          <w:tcPr>
            <w:cnfStyle w:evenVBand="true" w:oddVBand="false" w:firstColumn="false"/>
            <w:tcW w:w="33.333333%" w:type="pct"/>
          </w:tcPr>
          <w:p>
            <w:pPr>
              <w:ind w:leftChars="0" w:left="0" w:right="0"/>
            </w:pPr>
            <w:r>
              <w:t>JPEU</w:t>
            </w:r>
          </w:p>
        </w:tc>
        <w:tc>
          <w:tcPr>
            <w:cnfStyle w:evenVBand="false" w:oddVBand="true" w:firstColumn="false"/>
            <w:tcW w:w="33.333333%" w:type="pct"/>
          </w:tcPr>
          <w:p>
            <w:pPr>
              <w:ind w:leftChars="0" w:left="0" w:right="0"/>
            </w:pPr>
            <w:r>
              <w:t>J.P. MORGAN SE - SYSTEMATIC INTERNALISER</w:t>
            </w:r>
          </w:p>
        </w:tc>
      </w:tr>
      <w:tr>
        <w:trPr>
          <w:cnfStyle w:evenHBand="false" w:oddHBand="true" w:firstRow="false"/>
        </w:trPr>
        <w:tc>
          <w:tcPr>
            <w:cnfStyle w:evenVBand="false" w:oddVBand="true" w:firstColumn="false"/>
            <w:tcW w:w="33.333333%" w:type="pct"/>
          </w:tcPr>
          <w:p>
            <w:pPr>
              <w:ind w:leftChars="0" w:left="0" w:right="0"/>
            </w:pPr>
            <w:r>
              <w:t>JPMI</w:t>
            </w:r>
          </w:p>
        </w:tc>
        <w:tc>
          <w:tcPr>
            <w:cnfStyle w:evenVBand="true" w:oddVBand="false" w:firstColumn="false"/>
            <w:tcW w:w="33.333333%" w:type="pct"/>
          </w:tcPr>
          <w:p>
            <w:pPr>
              <w:ind w:leftChars="0" w:left="0" w:right="0"/>
            </w:pPr>
            <w:r>
              <w:t>JPMI</w:t>
            </w:r>
          </w:p>
        </w:tc>
        <w:tc>
          <w:tcPr>
            <w:cnfStyle w:evenVBand="false" w:oddVBand="true" w:firstColumn="false"/>
            <w:tcW w:w="33.333333%" w:type="pct"/>
          </w:tcPr>
          <w:p>
            <w:pPr>
              <w:ind w:leftChars="0" w:left="0" w:right="0"/>
            </w:pPr>
            <w:r>
              <w:t>JP MORGAN - JPMI MARKET</w:t>
            </w:r>
          </w:p>
        </w:tc>
      </w:tr>
      <w:tr>
        <w:trPr>
          <w:cnfStyle w:evenHBand="true" w:oddHBand="false" w:firstRow="false"/>
        </w:trPr>
        <w:tc>
          <w:tcPr>
            <w:cnfStyle w:evenVBand="false" w:oddVBand="true" w:firstColumn="false"/>
            <w:tcW w:w="33.333333%" w:type="pct"/>
          </w:tcPr>
          <w:p>
            <w:pPr>
              <w:ind w:leftChars="0" w:left="0" w:right="0"/>
            </w:pPr>
            <w:r>
              <w:t>JPMS</w:t>
            </w:r>
          </w:p>
        </w:tc>
        <w:tc>
          <w:tcPr>
            <w:cnfStyle w:evenVBand="true" w:oddVBand="false" w:firstColumn="false"/>
            <w:tcW w:w="33.333333%" w:type="pct"/>
          </w:tcPr>
          <w:p>
            <w:pPr>
              <w:ind w:leftChars="0" w:left="0" w:right="0"/>
            </w:pPr>
            <w:r>
              <w:t>JPMS</w:t>
            </w:r>
          </w:p>
        </w:tc>
        <w:tc>
          <w:tcPr>
            <w:cnfStyle w:evenVBand="false" w:oddVBand="true" w:firstColumn="false"/>
            <w:tcW w:w="33.333333%" w:type="pct"/>
          </w:tcPr>
          <w:p>
            <w:pPr>
              <w:ind w:leftChars="0" w:left="0" w:right="0"/>
            </w:pPr>
            <w:r>
              <w:t>JPMS, LLC</w:t>
            </w:r>
          </w:p>
        </w:tc>
      </w:tr>
      <w:tr>
        <w:trPr>
          <w:cnfStyle w:evenHBand="false" w:oddHBand="true" w:firstRow="false"/>
        </w:trPr>
        <w:tc>
          <w:tcPr>
            <w:cnfStyle w:evenVBand="false" w:oddVBand="true" w:firstColumn="false"/>
            <w:tcW w:w="33.333333%" w:type="pct"/>
          </w:tcPr>
          <w:p>
            <w:pPr>
              <w:ind w:leftChars="0" w:left="0" w:right="0"/>
            </w:pPr>
            <w:r>
              <w:t>JPMX</w:t>
            </w:r>
          </w:p>
        </w:tc>
        <w:tc>
          <w:tcPr>
            <w:cnfStyle w:evenVBand="true" w:oddVBand="false" w:firstColumn="false"/>
            <w:tcW w:w="33.333333%" w:type="pct"/>
          </w:tcPr>
          <w:p>
            <w:pPr>
              <w:ind w:leftChars="0" w:left="0" w:right="0"/>
            </w:pPr>
            <w:r>
              <w:t>JPMX</w:t>
            </w:r>
          </w:p>
        </w:tc>
        <w:tc>
          <w:tcPr>
            <w:cnfStyle w:evenVBand="false" w:oddVBand="true" w:firstColumn="false"/>
            <w:tcW w:w="33.333333%" w:type="pct"/>
          </w:tcPr>
          <w:p>
            <w:pPr>
              <w:ind w:leftChars="0" w:left="0" w:right="0"/>
            </w:pPr>
            <w:r>
              <w:t>JPMX</w:t>
            </w:r>
          </w:p>
        </w:tc>
      </w:tr>
      <w:tr>
        <w:trPr>
          <w:cnfStyle w:evenHBand="true" w:oddHBand="false" w:firstRow="false"/>
        </w:trPr>
        <w:tc>
          <w:tcPr>
            <w:cnfStyle w:evenVBand="false" w:oddVBand="true" w:firstColumn="false"/>
            <w:tcW w:w="33.333333%" w:type="pct"/>
          </w:tcPr>
          <w:p>
            <w:pPr>
              <w:ind w:leftChars="0" w:left="0" w:right="0"/>
            </w:pPr>
            <w:r>
              <w:t>JPSI</w:t>
            </w:r>
          </w:p>
        </w:tc>
        <w:tc>
          <w:tcPr>
            <w:cnfStyle w:evenVBand="true" w:oddVBand="false" w:firstColumn="false"/>
            <w:tcW w:w="33.333333%" w:type="pct"/>
          </w:tcPr>
          <w:p>
            <w:pPr>
              <w:ind w:leftChars="0" w:left="0" w:right="0"/>
            </w:pPr>
            <w:r>
              <w:t>JPSI</w:t>
            </w:r>
          </w:p>
        </w:tc>
        <w:tc>
          <w:tcPr>
            <w:cnfStyle w:evenVBand="false" w:oddVBand="true" w:firstColumn="false"/>
            <w:tcW w:w="33.333333%" w:type="pct"/>
          </w:tcPr>
          <w:p>
            <w:pPr>
              <w:ind w:leftChars="0" w:left="0" w:right="0"/>
            </w:pPr>
            <w:r>
              <w:t>J.P. MORGAN SECURITIES PLC</w:t>
            </w:r>
          </w:p>
        </w:tc>
      </w:tr>
      <w:tr>
        <w:trPr>
          <w:cnfStyle w:evenHBand="false" w:oddHBand="true" w:firstRow="false"/>
        </w:trPr>
        <w:tc>
          <w:tcPr>
            <w:cnfStyle w:evenVBand="false" w:oddVBand="true" w:firstColumn="false"/>
            <w:tcW w:w="33.333333%" w:type="pct"/>
          </w:tcPr>
          <w:p>
            <w:pPr>
              <w:ind w:leftChars="0" w:left="0" w:right="0"/>
            </w:pPr>
            <w:r>
              <w:t>JSEB</w:t>
            </w:r>
          </w:p>
        </w:tc>
        <w:tc>
          <w:tcPr>
            <w:cnfStyle w:evenVBand="true" w:oddVBand="false" w:firstColumn="false"/>
            <w:tcW w:w="33.333333%" w:type="pct"/>
          </w:tcPr>
          <w:p>
            <w:pPr>
              <w:ind w:leftChars="0" w:left="0" w:right="0"/>
            </w:pPr>
            <w:r>
              <w:t>JSEB</w:t>
            </w:r>
          </w:p>
        </w:tc>
        <w:tc>
          <w:tcPr>
            <w:cnfStyle w:evenVBand="false" w:oddVBand="true" w:firstColumn="false"/>
            <w:tcW w:w="33.333333%" w:type="pct"/>
          </w:tcPr>
          <w:p>
            <w:pPr>
              <w:ind w:leftChars="0" w:left="0" w:right="0"/>
            </w:pPr>
            <w:r>
              <w:t>JSE BOND ELECTRONIC TRADING PLATFORM</w:t>
            </w:r>
          </w:p>
        </w:tc>
      </w:tr>
      <w:tr>
        <w:trPr>
          <w:cnfStyle w:evenHBand="true" w:oddHBand="false" w:firstRow="false"/>
        </w:trPr>
        <w:tc>
          <w:tcPr>
            <w:cnfStyle w:evenVBand="false" w:oddVBand="true" w:firstColumn="false"/>
            <w:tcW w:w="33.333333%" w:type="pct"/>
          </w:tcPr>
          <w:p>
            <w:pPr>
              <w:ind w:leftChars="0" w:left="0" w:right="0"/>
            </w:pPr>
            <w:r>
              <w:t>JSEF</w:t>
            </w:r>
          </w:p>
        </w:tc>
        <w:tc>
          <w:tcPr>
            <w:cnfStyle w:evenVBand="true" w:oddVBand="false" w:firstColumn="false"/>
            <w:tcW w:w="33.333333%" w:type="pct"/>
          </w:tcPr>
          <w:p>
            <w:pPr>
              <w:ind w:leftChars="0" w:left="0" w:right="0"/>
            </w:pPr>
            <w:r>
              <w:t>JSEF</w:t>
            </w:r>
          </w:p>
        </w:tc>
        <w:tc>
          <w:tcPr>
            <w:cnfStyle w:evenVBand="false" w:oddVBand="true" w:firstColumn="false"/>
            <w:tcW w:w="33.333333%" w:type="pct"/>
          </w:tcPr>
          <w:p>
            <w:pPr>
              <w:ind w:leftChars="0" w:left="0" w:right="0"/>
            </w:pPr>
            <w:r>
              <w:t>JAVELIN SEF, LLC</w:t>
            </w:r>
          </w:p>
        </w:tc>
      </w:tr>
      <w:tr>
        <w:trPr>
          <w:cnfStyle w:evenHBand="false" w:oddHBand="true" w:firstRow="false"/>
        </w:trPr>
        <w:tc>
          <w:tcPr>
            <w:cnfStyle w:evenVBand="false" w:oddVBand="true" w:firstColumn="false"/>
            <w:tcW w:w="33.333333%" w:type="pct"/>
          </w:tcPr>
          <w:p>
            <w:pPr>
              <w:ind w:leftChars="0" w:left="0" w:right="0"/>
            </w:pPr>
            <w:r>
              <w:t>JSER</w:t>
            </w:r>
          </w:p>
        </w:tc>
        <w:tc>
          <w:tcPr>
            <w:cnfStyle w:evenVBand="true" w:oddVBand="false" w:firstColumn="false"/>
            <w:tcW w:w="33.333333%" w:type="pct"/>
          </w:tcPr>
          <w:p>
            <w:pPr>
              <w:ind w:leftChars="0" w:left="0" w:right="0"/>
            </w:pPr>
            <w:r>
              <w:t>JSER</w:t>
            </w:r>
          </w:p>
        </w:tc>
        <w:tc>
          <w:tcPr>
            <w:cnfStyle w:evenVBand="false" w:oddVBand="true" w:firstColumn="false"/>
            <w:tcW w:w="33.333333%" w:type="pct"/>
          </w:tcPr>
          <w:p>
            <w:pPr>
              <w:ind w:leftChars="0" w:left="0" w:right="0"/>
            </w:pPr>
            <w:r>
              <w:t>JSE REPO MARKET</w:t>
            </w:r>
          </w:p>
        </w:tc>
      </w:tr>
      <w:tr>
        <w:trPr>
          <w:cnfStyle w:evenHBand="true" w:oddHBand="false" w:firstRow="false"/>
        </w:trPr>
        <w:tc>
          <w:tcPr>
            <w:cnfStyle w:evenVBand="false" w:oddVBand="true" w:firstColumn="false"/>
            <w:tcW w:w="33.333333%" w:type="pct"/>
          </w:tcPr>
          <w:p>
            <w:pPr>
              <w:ind w:leftChars="0" w:left="0" w:right="0"/>
            </w:pPr>
            <w:r>
              <w:t>JSES</w:t>
            </w:r>
          </w:p>
        </w:tc>
        <w:tc>
          <w:tcPr>
            <w:cnfStyle w:evenVBand="true" w:oddVBand="false" w:firstColumn="false"/>
            <w:tcW w:w="33.333333%" w:type="pct"/>
          </w:tcPr>
          <w:p>
            <w:pPr>
              <w:ind w:leftChars="0" w:left="0" w:right="0"/>
            </w:pPr>
            <w:r>
              <w:t>JSES</w:t>
            </w:r>
          </w:p>
        </w:tc>
        <w:tc>
          <w:tcPr>
            <w:cnfStyle w:evenVBand="false" w:oddVBand="true" w:firstColumn="false"/>
            <w:tcW w:w="33.333333%" w:type="pct"/>
          </w:tcPr>
          <w:p>
            <w:pPr>
              <w:ind w:leftChars="0" w:left="0" w:right="0"/>
            </w:pPr>
            <w:r>
              <w:t>JANE STREET EXECUTION SERVICES LLC</w:t>
            </w:r>
          </w:p>
        </w:tc>
      </w:tr>
      <w:tr>
        <w:trPr>
          <w:cnfStyle w:evenHBand="false" w:oddHBand="true" w:firstRow="false"/>
        </w:trPr>
        <w:tc>
          <w:tcPr>
            <w:cnfStyle w:evenVBand="false" w:oddVBand="true" w:firstColumn="false"/>
            <w:tcW w:w="33.333333%" w:type="pct"/>
          </w:tcPr>
          <w:p>
            <w:pPr>
              <w:ind w:leftChars="0" w:left="0" w:right="0"/>
            </w:pPr>
            <w:r>
              <w:t>JSJX</w:t>
            </w:r>
          </w:p>
        </w:tc>
        <w:tc>
          <w:tcPr>
            <w:cnfStyle w:evenVBand="true" w:oddVBand="false" w:firstColumn="false"/>
            <w:tcW w:w="33.333333%" w:type="pct"/>
          </w:tcPr>
          <w:p>
            <w:pPr>
              <w:ind w:leftChars="0" w:left="0" w:right="0"/>
            </w:pPr>
            <w:r>
              <w:t>JSJX</w:t>
            </w:r>
          </w:p>
        </w:tc>
        <w:tc>
          <w:tcPr>
            <w:cnfStyle w:evenVBand="false" w:oddVBand="true" w:firstColumn="false"/>
            <w:tcW w:w="33.333333%" w:type="pct"/>
          </w:tcPr>
          <w:p>
            <w:pPr>
              <w:ind w:leftChars="0" w:left="0" w:right="0"/>
            </w:pPr>
            <w:r>
              <w:t>JANE STREET JX</w:t>
            </w:r>
          </w:p>
        </w:tc>
      </w:tr>
      <w:tr>
        <w:trPr>
          <w:cnfStyle w:evenHBand="true" w:oddHBand="false" w:firstRow="false"/>
        </w:trPr>
        <w:tc>
          <w:tcPr>
            <w:cnfStyle w:evenVBand="false" w:oddVBand="true" w:firstColumn="false"/>
            <w:tcW w:w="33.333333%" w:type="pct"/>
          </w:tcPr>
          <w:p>
            <w:pPr>
              <w:ind w:leftChars="0" w:left="0" w:right="0"/>
            </w:pPr>
            <w:r>
              <w:t>JSSI</w:t>
            </w:r>
          </w:p>
        </w:tc>
        <w:tc>
          <w:tcPr>
            <w:cnfStyle w:evenVBand="true" w:oddVBand="false" w:firstColumn="false"/>
            <w:tcW w:w="33.333333%" w:type="pct"/>
          </w:tcPr>
          <w:p>
            <w:pPr>
              <w:ind w:leftChars="0" w:left="0" w:right="0"/>
            </w:pPr>
            <w:r>
              <w:t>JSSI</w:t>
            </w:r>
          </w:p>
        </w:tc>
        <w:tc>
          <w:tcPr>
            <w:cnfStyle w:evenVBand="false" w:oddVBand="true" w:firstColumn="false"/>
            <w:tcW w:w="33.333333%" w:type="pct"/>
          </w:tcPr>
          <w:p>
            <w:pPr>
              <w:ind w:leftChars="0" w:left="0" w:right="0"/>
            </w:pPr>
            <w:r>
              <w:t>JANE STREET FINANCIAL LTD - SYSTEMATIC INTERNALISER</w:t>
            </w:r>
          </w:p>
        </w:tc>
      </w:tr>
      <w:tr>
        <w:trPr>
          <w:cnfStyle w:evenHBand="false" w:oddHBand="true" w:firstRow="false"/>
        </w:trPr>
        <w:tc>
          <w:tcPr>
            <w:cnfStyle w:evenVBand="false" w:oddVBand="true" w:firstColumn="false"/>
            <w:tcW w:w="33.333333%" w:type="pct"/>
          </w:tcPr>
          <w:p>
            <w:pPr>
              <w:ind w:leftChars="0" w:left="0" w:right="0"/>
            </w:pPr>
            <w:r>
              <w:t>JYSI</w:t>
            </w:r>
          </w:p>
        </w:tc>
        <w:tc>
          <w:tcPr>
            <w:cnfStyle w:evenVBand="true" w:oddVBand="false" w:firstColumn="false"/>
            <w:tcW w:w="33.333333%" w:type="pct"/>
          </w:tcPr>
          <w:p>
            <w:pPr>
              <w:ind w:leftChars="0" w:left="0" w:right="0"/>
            </w:pPr>
            <w:r>
              <w:t>JYSI</w:t>
            </w:r>
          </w:p>
        </w:tc>
        <w:tc>
          <w:tcPr>
            <w:cnfStyle w:evenVBand="false" w:oddVBand="true" w:firstColumn="false"/>
            <w:tcW w:w="33.333333%" w:type="pct"/>
          </w:tcPr>
          <w:p>
            <w:pPr>
              <w:ind w:leftChars="0" w:left="0" w:right="0"/>
            </w:pPr>
            <w:r>
              <w:t>DEN JYSKE SPAREKASSE - SYSTEMATIC INTERNALISER</w:t>
            </w:r>
          </w:p>
        </w:tc>
      </w:tr>
      <w:tr>
        <w:trPr>
          <w:cnfStyle w:evenHBand="true" w:oddHBand="false" w:firstRow="false"/>
        </w:trPr>
        <w:tc>
          <w:tcPr>
            <w:cnfStyle w:evenVBand="false" w:oddVBand="true" w:firstColumn="false"/>
            <w:tcW w:w="33.333333%" w:type="pct"/>
          </w:tcPr>
          <w:p>
            <w:pPr>
              <w:ind w:leftChars="0" w:left="0" w:right="0"/>
            </w:pPr>
            <w:r>
              <w:t>KABU</w:t>
            </w:r>
          </w:p>
        </w:tc>
        <w:tc>
          <w:tcPr>
            <w:cnfStyle w:evenVBand="true" w:oddVBand="false" w:firstColumn="false"/>
            <w:tcW w:w="33.333333%" w:type="pct"/>
          </w:tcPr>
          <w:p>
            <w:pPr>
              <w:ind w:leftChars="0" w:left="0" w:right="0"/>
            </w:pPr>
            <w:r>
              <w:t>KABU</w:t>
            </w:r>
          </w:p>
        </w:tc>
        <w:tc>
          <w:tcPr>
            <w:cnfStyle w:evenVBand="false" w:oddVBand="true" w:firstColumn="false"/>
            <w:tcW w:w="33.333333%" w:type="pct"/>
          </w:tcPr>
          <w:p>
            <w:pPr>
              <w:ind w:leftChars="0" w:left="0" w:right="0"/>
            </w:pPr>
            <w:r>
              <w:t>KABU.COM PTS</w:t>
            </w:r>
          </w:p>
        </w:tc>
      </w:tr>
      <w:tr>
        <w:trPr>
          <w:cnfStyle w:evenHBand="false" w:oddHBand="true" w:firstRow="false"/>
        </w:trPr>
        <w:tc>
          <w:tcPr>
            <w:cnfStyle w:evenVBand="false" w:oddVBand="true" w:firstColumn="false"/>
            <w:tcW w:w="33.333333%" w:type="pct"/>
          </w:tcPr>
          <w:p>
            <w:pPr>
              <w:ind w:leftChars="0" w:left="0" w:right="0"/>
            </w:pPr>
            <w:r>
              <w:t>KAIX</w:t>
            </w:r>
          </w:p>
        </w:tc>
        <w:tc>
          <w:tcPr>
            <w:cnfStyle w:evenVBand="true" w:oddVBand="false" w:firstColumn="false"/>
            <w:tcW w:w="33.333333%" w:type="pct"/>
          </w:tcPr>
          <w:p>
            <w:pPr>
              <w:ind w:leftChars="0" w:left="0" w:right="0"/>
            </w:pPr>
            <w:r>
              <w:t>KAIX</w:t>
            </w:r>
          </w:p>
        </w:tc>
        <w:tc>
          <w:tcPr>
            <w:cnfStyle w:evenVBand="false" w:oddVBand="true" w:firstColumn="false"/>
            <w:tcW w:w="33.333333%" w:type="pct"/>
          </w:tcPr>
          <w:p>
            <w:pPr>
              <w:ind w:leftChars="0" w:left="0" w:right="0"/>
            </w:pPr>
            <w:r>
              <w:t>KAI-X</w:t>
            </w:r>
          </w:p>
        </w:tc>
      </w:tr>
      <w:tr>
        <w:trPr>
          <w:cnfStyle w:evenHBand="true" w:oddHBand="false" w:firstRow="false"/>
        </w:trPr>
        <w:tc>
          <w:tcPr>
            <w:cnfStyle w:evenVBand="false" w:oddVBand="true" w:firstColumn="false"/>
            <w:tcW w:w="33.333333%" w:type="pct"/>
          </w:tcPr>
          <w:p>
            <w:pPr>
              <w:ind w:leftChars="0" w:left="0" w:right="0"/>
            </w:pPr>
            <w:r>
              <w:t>KBCB</w:t>
            </w:r>
          </w:p>
        </w:tc>
        <w:tc>
          <w:tcPr>
            <w:cnfStyle w:evenVBand="true" w:oddVBand="false" w:firstColumn="false"/>
            <w:tcW w:w="33.333333%" w:type="pct"/>
          </w:tcPr>
          <w:p>
            <w:pPr>
              <w:ind w:leftChars="0" w:left="0" w:right="0"/>
            </w:pPr>
            <w:r>
              <w:t>KBCB</w:t>
            </w:r>
          </w:p>
        </w:tc>
        <w:tc>
          <w:tcPr>
            <w:cnfStyle w:evenVBand="false" w:oddVBand="true" w:firstColumn="false"/>
            <w:tcW w:w="33.333333%" w:type="pct"/>
          </w:tcPr>
          <w:p>
            <w:pPr>
              <w:ind w:leftChars="0" w:left="0" w:right="0"/>
            </w:pPr>
            <w:r>
              <w:t>KBC BANK NV  GROUP MARKETS - SYSTEMATIC INTERNALISER</w:t>
            </w:r>
          </w:p>
        </w:tc>
      </w:tr>
      <w:tr>
        <w:trPr>
          <w:cnfStyle w:evenHBand="false" w:oddHBand="true" w:firstRow="false"/>
        </w:trPr>
        <w:tc>
          <w:tcPr>
            <w:cnfStyle w:evenVBand="false" w:oddVBand="true" w:firstColumn="false"/>
            <w:tcW w:w="33.333333%" w:type="pct"/>
          </w:tcPr>
          <w:p>
            <w:pPr>
              <w:ind w:leftChars="0" w:left="0" w:right="0"/>
            </w:pPr>
            <w:r>
              <w:t>KBLC</w:t>
            </w:r>
          </w:p>
        </w:tc>
        <w:tc>
          <w:tcPr>
            <w:cnfStyle w:evenVBand="true" w:oddVBand="false" w:firstColumn="false"/>
            <w:tcW w:w="33.333333%" w:type="pct"/>
          </w:tcPr>
          <w:p>
            <w:pPr>
              <w:ind w:leftChars="0" w:left="0" w:right="0"/>
            </w:pPr>
            <w:r>
              <w:t>KBLC</w:t>
            </w:r>
          </w:p>
        </w:tc>
        <w:tc>
          <w:tcPr>
            <w:cnfStyle w:evenVBand="false" w:oddVBand="true" w:firstColumn="false"/>
            <w:tcW w:w="33.333333%" w:type="pct"/>
          </w:tcPr>
          <w:p>
            <w:pPr>
              <w:ind w:leftChars="0" w:left="0" w:right="0"/>
            </w:pPr>
            <w:r>
              <w:t>QUINTET PRIVATE BANK (EUROPE) S.A. - EURO COMMERCIAL PAPERS</w:t>
            </w:r>
          </w:p>
        </w:tc>
      </w:tr>
      <w:tr>
        <w:trPr>
          <w:cnfStyle w:evenHBand="true" w:oddHBand="false" w:firstRow="false"/>
        </w:trPr>
        <w:tc>
          <w:tcPr>
            <w:cnfStyle w:evenVBand="false" w:oddVBand="true" w:firstColumn="false"/>
            <w:tcW w:w="33.333333%" w:type="pct"/>
          </w:tcPr>
          <w:p>
            <w:pPr>
              <w:ind w:leftChars="0" w:left="0" w:right="0"/>
            </w:pPr>
            <w:r>
              <w:t>KBLL</w:t>
            </w:r>
          </w:p>
        </w:tc>
        <w:tc>
          <w:tcPr>
            <w:cnfStyle w:evenVBand="true" w:oddVBand="false" w:firstColumn="false"/>
            <w:tcW w:w="33.333333%" w:type="pct"/>
          </w:tcPr>
          <w:p>
            <w:pPr>
              <w:ind w:leftChars="0" w:left="0" w:right="0"/>
            </w:pPr>
            <w:r>
              <w:t>KBLL</w:t>
            </w:r>
          </w:p>
        </w:tc>
        <w:tc>
          <w:tcPr>
            <w:cnfStyle w:evenVBand="false" w:oddVBand="true" w:firstColumn="false"/>
            <w:tcW w:w="33.333333%" w:type="pct"/>
          </w:tcPr>
          <w:p>
            <w:pPr>
              <w:ind w:leftChars="0" w:left="0" w:right="0"/>
            </w:pPr>
            <w:r>
              <w:t>QUINTET PRIVATE BANK (EUROPE) S.A.</w:t>
            </w:r>
          </w:p>
        </w:tc>
      </w:tr>
      <w:tr>
        <w:trPr>
          <w:cnfStyle w:evenHBand="false" w:oddHBand="true" w:firstRow="false"/>
        </w:trPr>
        <w:tc>
          <w:tcPr>
            <w:cnfStyle w:evenVBand="false" w:oddVBand="true" w:firstColumn="false"/>
            <w:tcW w:w="33.333333%" w:type="pct"/>
          </w:tcPr>
          <w:p>
            <w:pPr>
              <w:ind w:leftChars="0" w:left="0" w:right="0"/>
            </w:pPr>
            <w:r>
              <w:t>KBLM</w:t>
            </w:r>
          </w:p>
        </w:tc>
        <w:tc>
          <w:tcPr>
            <w:cnfStyle w:evenVBand="true" w:oddVBand="false" w:firstColumn="false"/>
            <w:tcW w:w="33.333333%" w:type="pct"/>
          </w:tcPr>
          <w:p>
            <w:pPr>
              <w:ind w:leftChars="0" w:left="0" w:right="0"/>
            </w:pPr>
            <w:r>
              <w:t>KBLM</w:t>
            </w:r>
          </w:p>
        </w:tc>
        <w:tc>
          <w:tcPr>
            <w:cnfStyle w:evenVBand="false" w:oddVBand="true" w:firstColumn="false"/>
            <w:tcW w:w="33.333333%" w:type="pct"/>
          </w:tcPr>
          <w:p>
            <w:pPr>
              <w:ind w:leftChars="0" w:left="0" w:right="0"/>
            </w:pPr>
            <w:r>
              <w:t>KYTE BROKING LIMITED</w:t>
            </w:r>
          </w:p>
        </w:tc>
      </w:tr>
      <w:tr>
        <w:trPr>
          <w:cnfStyle w:evenHBand="true" w:oddHBand="false" w:firstRow="false"/>
        </w:trPr>
        <w:tc>
          <w:tcPr>
            <w:cnfStyle w:evenVBand="false" w:oddVBand="true" w:firstColumn="false"/>
            <w:tcW w:w="33.333333%" w:type="pct"/>
          </w:tcPr>
          <w:p>
            <w:pPr>
              <w:ind w:leftChars="0" w:left="0" w:right="0"/>
            </w:pPr>
            <w:r>
              <w:t>KBLS</w:t>
            </w:r>
          </w:p>
        </w:tc>
        <w:tc>
          <w:tcPr>
            <w:cnfStyle w:evenVBand="true" w:oddVBand="false" w:firstColumn="false"/>
            <w:tcW w:w="33.333333%" w:type="pct"/>
          </w:tcPr>
          <w:p>
            <w:pPr>
              <w:ind w:leftChars="0" w:left="0" w:right="0"/>
            </w:pPr>
            <w:r>
              <w:t>KBLS</w:t>
            </w:r>
          </w:p>
        </w:tc>
        <w:tc>
          <w:tcPr>
            <w:cnfStyle w:evenVBand="false" w:oddVBand="true" w:firstColumn="false"/>
            <w:tcW w:w="33.333333%" w:type="pct"/>
          </w:tcPr>
          <w:p>
            <w:pPr>
              <w:ind w:leftChars="0" w:left="0" w:right="0"/>
            </w:pPr>
            <w:r>
              <w:t>QUINTET PRIVATE BANK (EUROPE) S.A. - STRUCTURED PRODUCTS</w:t>
            </w:r>
          </w:p>
        </w:tc>
      </w:tr>
      <w:tr>
        <w:trPr>
          <w:cnfStyle w:evenHBand="false" w:oddHBand="true" w:firstRow="false"/>
        </w:trPr>
        <w:tc>
          <w:tcPr>
            <w:cnfStyle w:evenVBand="false" w:oddVBand="true" w:firstColumn="false"/>
            <w:tcW w:w="33.333333%" w:type="pct"/>
          </w:tcPr>
          <w:p>
            <w:pPr>
              <w:ind w:leftChars="0" w:left="0" w:right="0"/>
            </w:pPr>
            <w:r>
              <w:t>KBLT</w:t>
            </w:r>
          </w:p>
        </w:tc>
        <w:tc>
          <w:tcPr>
            <w:cnfStyle w:evenVBand="true" w:oddVBand="false" w:firstColumn="false"/>
            <w:tcW w:w="33.333333%" w:type="pct"/>
          </w:tcPr>
          <w:p>
            <w:pPr>
              <w:ind w:leftChars="0" w:left="0" w:right="0"/>
            </w:pPr>
            <w:r>
              <w:t>KBLT</w:t>
            </w:r>
          </w:p>
        </w:tc>
        <w:tc>
          <w:tcPr>
            <w:cnfStyle w:evenVBand="false" w:oddVBand="true" w:firstColumn="false"/>
            <w:tcW w:w="33.333333%" w:type="pct"/>
          </w:tcPr>
          <w:p>
            <w:pPr>
              <w:ind w:leftChars="0" w:left="0" w:right="0"/>
            </w:pPr>
            <w:r>
              <w:t>QUINTET PRIVATE BANK (EUROPE) S.A. - FX TREASURY DERIVATIVES</w:t>
            </w:r>
          </w:p>
        </w:tc>
      </w:tr>
      <w:tr>
        <w:trPr>
          <w:cnfStyle w:evenHBand="true" w:oddHBand="false" w:firstRow="false"/>
        </w:trPr>
        <w:tc>
          <w:tcPr>
            <w:cnfStyle w:evenVBand="false" w:oddVBand="true" w:firstColumn="false"/>
            <w:tcW w:w="33.333333%" w:type="pct"/>
          </w:tcPr>
          <w:p>
            <w:pPr>
              <w:ind w:leftChars="0" w:left="0" w:right="0"/>
            </w:pPr>
            <w:r>
              <w:t>KCCP</w:t>
            </w:r>
          </w:p>
        </w:tc>
        <w:tc>
          <w:tcPr>
            <w:cnfStyle w:evenVBand="true" w:oddVBand="false" w:firstColumn="false"/>
            <w:tcW w:w="33.333333%" w:type="pct"/>
          </w:tcPr>
          <w:p>
            <w:pPr>
              <w:ind w:leftChars="0" w:left="0" w:right="0"/>
            </w:pPr>
            <w:r>
              <w:t>KCCP</w:t>
            </w:r>
          </w:p>
        </w:tc>
        <w:tc>
          <w:tcPr>
            <w:cnfStyle w:evenVBand="false" w:oddVBand="true" w:firstColumn="false"/>
            <w:tcW w:w="33.333333%" w:type="pct"/>
          </w:tcPr>
          <w:p>
            <w:pPr>
              <w:ind w:leftChars="0" w:left="0" w:right="0"/>
            </w:pPr>
            <w:r>
              <w:t>KELER CCP</w:t>
            </w:r>
          </w:p>
        </w:tc>
      </w:tr>
      <w:tr>
        <w:trPr>
          <w:cnfStyle w:evenHBand="false" w:oddHBand="true" w:firstRow="false"/>
        </w:trPr>
        <w:tc>
          <w:tcPr>
            <w:cnfStyle w:evenVBand="false" w:oddVBand="true" w:firstColumn="false"/>
            <w:tcW w:w="33.333333%" w:type="pct"/>
          </w:tcPr>
          <w:p>
            <w:pPr>
              <w:ind w:leftChars="0" w:left="0" w:right="0"/>
            </w:pPr>
            <w:r>
              <w:t>KDPW</w:t>
            </w:r>
          </w:p>
        </w:tc>
        <w:tc>
          <w:tcPr>
            <w:cnfStyle w:evenVBand="true" w:oddVBand="false" w:firstColumn="false"/>
            <w:tcW w:w="33.333333%" w:type="pct"/>
          </w:tcPr>
          <w:p>
            <w:pPr>
              <w:ind w:leftChars="0" w:left="0" w:right="0"/>
            </w:pPr>
            <w:r>
              <w:t>KDPW</w:t>
            </w:r>
          </w:p>
        </w:tc>
        <w:tc>
          <w:tcPr>
            <w:cnfStyle w:evenVBand="false" w:oddVBand="true" w:firstColumn="false"/>
            <w:tcW w:w="33.333333%" w:type="pct"/>
          </w:tcPr>
          <w:p>
            <w:pPr>
              <w:ind w:leftChars="0" w:left="0" w:right="0"/>
            </w:pPr>
            <w:r>
              <w:t>KDPW_CCP</w:t>
            </w:r>
          </w:p>
        </w:tc>
      </w:tr>
      <w:tr>
        <w:trPr>
          <w:cnfStyle w:evenHBand="true" w:oddHBand="false" w:firstRow="false"/>
        </w:trPr>
        <w:tc>
          <w:tcPr>
            <w:cnfStyle w:evenVBand="false" w:oddVBand="true" w:firstColumn="false"/>
            <w:tcW w:w="33.333333%" w:type="pct"/>
          </w:tcPr>
          <w:p>
            <w:pPr>
              <w:ind w:leftChars="0" w:left="0" w:right="0"/>
            </w:pPr>
            <w:r>
              <w:t>KELR</w:t>
            </w:r>
          </w:p>
        </w:tc>
        <w:tc>
          <w:tcPr>
            <w:cnfStyle w:evenVBand="true" w:oddVBand="false" w:firstColumn="false"/>
            <w:tcW w:w="33.333333%" w:type="pct"/>
          </w:tcPr>
          <w:p>
            <w:pPr>
              <w:ind w:leftChars="0" w:left="0" w:right="0"/>
            </w:pPr>
            <w:r>
              <w:t>KELR</w:t>
            </w:r>
          </w:p>
        </w:tc>
        <w:tc>
          <w:tcPr>
            <w:cnfStyle w:evenVBand="false" w:oddVBand="true" w:firstColumn="false"/>
            <w:tcW w:w="33.333333%" w:type="pct"/>
          </w:tcPr>
          <w:p>
            <w:pPr>
              <w:ind w:leftChars="0" w:left="0" w:right="0"/>
            </w:pPr>
            <w:r>
              <w:t>KELER</w:t>
            </w:r>
          </w:p>
        </w:tc>
      </w:tr>
      <w:tr>
        <w:trPr>
          <w:cnfStyle w:evenHBand="false" w:oddHBand="true" w:firstRow="false"/>
        </w:trPr>
        <w:tc>
          <w:tcPr>
            <w:cnfStyle w:evenVBand="false" w:oddVBand="true" w:firstColumn="false"/>
            <w:tcW w:w="33.333333%" w:type="pct"/>
          </w:tcPr>
          <w:p>
            <w:pPr>
              <w:ind w:leftChars="0" w:left="0" w:right="0"/>
            </w:pPr>
            <w:r>
              <w:t>KHHU</w:t>
            </w:r>
          </w:p>
        </w:tc>
        <w:tc>
          <w:tcPr>
            <w:cnfStyle w:evenVBand="true" w:oddVBand="false" w:firstColumn="false"/>
            <w:tcW w:w="33.333333%" w:type="pct"/>
          </w:tcPr>
          <w:p>
            <w:pPr>
              <w:ind w:leftChars="0" w:left="0" w:right="0"/>
            </w:pPr>
            <w:r>
              <w:t>KHHU</w:t>
            </w:r>
          </w:p>
        </w:tc>
        <w:tc>
          <w:tcPr>
            <w:cnfStyle w:evenVBand="false" w:oddVBand="true" w:firstColumn="false"/>
            <w:tcW w:w="33.333333%" w:type="pct"/>
          </w:tcPr>
          <w:p>
            <w:pPr>
              <w:ind w:leftChars="0" w:left="0" w:right="0"/>
            </w:pPr>
            <w:r>
              <w:t>K AND H BANK ZRT - SYSTEMATIC INTERNALISER</w:t>
            </w:r>
          </w:p>
        </w:tc>
      </w:tr>
      <w:tr>
        <w:trPr>
          <w:cnfStyle w:evenHBand="true" w:oddHBand="false" w:firstRow="false"/>
        </w:trPr>
        <w:tc>
          <w:tcPr>
            <w:cnfStyle w:evenVBand="false" w:oddVBand="true" w:firstColumn="false"/>
            <w:tcW w:w="33.333333%" w:type="pct"/>
          </w:tcPr>
          <w:p>
            <w:pPr>
              <w:ind w:leftChars="0" w:left="0" w:right="0"/>
            </w:pPr>
            <w:r>
              <w:t>KLEU</w:t>
            </w:r>
          </w:p>
        </w:tc>
        <w:tc>
          <w:tcPr>
            <w:cnfStyle w:evenVBand="true" w:oddVBand="false" w:firstColumn="false"/>
            <w:tcW w:w="33.333333%" w:type="pct"/>
          </w:tcPr>
          <w:p>
            <w:pPr>
              <w:ind w:leftChars="0" w:left="0" w:right="0"/>
            </w:pPr>
            <w:r>
              <w:t>KLEU</w:t>
            </w:r>
          </w:p>
        </w:tc>
        <w:tc>
          <w:tcPr>
            <w:cnfStyle w:evenVBand="false" w:oddVBand="true" w:firstColumn="false"/>
            <w:tcW w:w="33.333333%" w:type="pct"/>
          </w:tcPr>
          <w:p>
            <w:pPr>
              <w:ind w:leftChars="0" w:left="0" w:right="0"/>
            </w:pPr>
            <w:r>
              <w:t>KNIGHT LINK EUROPE</w:t>
            </w:r>
          </w:p>
        </w:tc>
      </w:tr>
      <w:tr>
        <w:trPr>
          <w:cnfStyle w:evenHBand="false" w:oddHBand="true" w:firstRow="false"/>
        </w:trPr>
        <w:tc>
          <w:tcPr>
            <w:cnfStyle w:evenVBand="false" w:oddVBand="true" w:firstColumn="false"/>
            <w:tcW w:w="33.333333%" w:type="pct"/>
          </w:tcPr>
          <w:p>
            <w:pPr>
              <w:ind w:leftChars="0" w:left="0" w:right="0"/>
            </w:pPr>
            <w:r>
              <w:t>KLSH</w:t>
            </w:r>
          </w:p>
        </w:tc>
        <w:tc>
          <w:tcPr>
            <w:cnfStyle w:evenVBand="true" w:oddVBand="false" w:firstColumn="false"/>
            <w:tcW w:w="33.333333%" w:type="pct"/>
          </w:tcPr>
          <w:p>
            <w:pPr>
              <w:ind w:leftChars="0" w:left="0" w:right="0"/>
            </w:pPr>
            <w:r>
              <w:t>KLSH</w:t>
            </w:r>
          </w:p>
        </w:tc>
        <w:tc>
          <w:tcPr>
            <w:cnfStyle w:evenVBand="false" w:oddVBand="true" w:firstColumn="false"/>
            <w:tcW w:w="33.333333%" w:type="pct"/>
          </w:tcPr>
          <w:p>
            <w:pPr>
              <w:ind w:leftChars="0" w:left="0" w:right="0"/>
            </w:pPr>
            <w:r>
              <w:t>KALSHIEX LLC</w:t>
            </w:r>
          </w:p>
        </w:tc>
      </w:tr>
      <w:tr>
        <w:trPr>
          <w:cnfStyle w:evenHBand="true" w:oddHBand="false" w:firstRow="false"/>
        </w:trPr>
        <w:tc>
          <w:tcPr>
            <w:cnfStyle w:evenVBand="false" w:oddVBand="true" w:firstColumn="false"/>
            <w:tcW w:w="33.333333%" w:type="pct"/>
          </w:tcPr>
          <w:p>
            <w:pPr>
              <w:ind w:leftChars="0" w:left="0" w:right="0"/>
            </w:pPr>
            <w:r>
              <w:t>KMTS</w:t>
            </w:r>
          </w:p>
        </w:tc>
        <w:tc>
          <w:tcPr>
            <w:cnfStyle w:evenVBand="true" w:oddVBand="false" w:firstColumn="false"/>
            <w:tcW w:w="33.333333%" w:type="pct"/>
          </w:tcPr>
          <w:p>
            <w:pPr>
              <w:ind w:leftChars="0" w:left="0" w:right="0"/>
            </w:pPr>
            <w:r>
              <w:t>KMTS</w:t>
            </w:r>
          </w:p>
        </w:tc>
        <w:tc>
          <w:tcPr>
            <w:cnfStyle w:evenVBand="false" w:oddVBand="true" w:firstColumn="false"/>
            <w:tcW w:w="33.333333%" w:type="pct"/>
          </w:tcPr>
          <w:p>
            <w:pPr>
              <w:ind w:leftChars="0" w:left="0" w:right="0"/>
            </w:pPr>
            <w:r>
              <w:t>EUROMTS LINKERS MARKET</w:t>
            </w:r>
          </w:p>
        </w:tc>
      </w:tr>
      <w:tr>
        <w:trPr>
          <w:cnfStyle w:evenHBand="false" w:oddHBand="true" w:firstRow="false"/>
        </w:trPr>
        <w:tc>
          <w:tcPr>
            <w:cnfStyle w:evenVBand="false" w:oddVBand="true" w:firstColumn="false"/>
            <w:tcW w:w="33.333333%" w:type="pct"/>
          </w:tcPr>
          <w:p>
            <w:pPr>
              <w:ind w:leftChars="0" w:left="0" w:right="0"/>
            </w:pPr>
            <w:r>
              <w:t>KMUX</w:t>
            </w:r>
          </w:p>
        </w:tc>
        <w:tc>
          <w:tcPr>
            <w:cnfStyle w:evenVBand="true" w:oddVBand="false" w:firstColumn="false"/>
            <w:tcW w:w="33.333333%" w:type="pct"/>
          </w:tcPr>
          <w:p>
            <w:pPr>
              <w:ind w:leftChars="0" w:left="0" w:right="0"/>
            </w:pPr>
            <w:r>
              <w:t>KMUX</w:t>
            </w:r>
          </w:p>
        </w:tc>
        <w:tc>
          <w:tcPr>
            <w:cnfStyle w:evenVBand="false" w:oddVBand="true" w:firstColumn="false"/>
            <w:tcW w:w="33.333333%" w:type="pct"/>
          </w:tcPr>
          <w:p>
            <w:pPr>
              <w:ind w:leftChars="0" w:left="0" w:right="0"/>
            </w:pPr>
            <w:r>
              <w:t>ZURCHER KANTONALBANK - EKMU-X</w:t>
            </w:r>
          </w:p>
        </w:tc>
      </w:tr>
      <w:tr>
        <w:trPr>
          <w:cnfStyle w:evenHBand="true" w:oddHBand="false" w:firstRow="false"/>
        </w:trPr>
        <w:tc>
          <w:tcPr>
            <w:cnfStyle w:evenVBand="false" w:oddVBand="true" w:firstColumn="false"/>
            <w:tcW w:w="33.333333%" w:type="pct"/>
          </w:tcPr>
          <w:p>
            <w:pPr>
              <w:ind w:leftChars="0" w:left="0" w:right="0"/>
            </w:pPr>
            <w:r>
              <w:t>KNCM</w:t>
            </w:r>
          </w:p>
        </w:tc>
        <w:tc>
          <w:tcPr>
            <w:cnfStyle w:evenVBand="true" w:oddVBand="false" w:firstColumn="false"/>
            <w:tcW w:w="33.333333%" w:type="pct"/>
          </w:tcPr>
          <w:p>
            <w:pPr>
              <w:ind w:leftChars="0" w:left="0" w:right="0"/>
            </w:pPr>
            <w:r>
              <w:t>KNCM</w:t>
            </w:r>
          </w:p>
        </w:tc>
        <w:tc>
          <w:tcPr>
            <w:cnfStyle w:evenVBand="false" w:oddVBand="true" w:firstColumn="false"/>
            <w:tcW w:w="33.333333%" w:type="pct"/>
          </w:tcPr>
          <w:p>
            <w:pPr>
              <w:ind w:leftChars="0" w:left="0" w:right="0"/>
            </w:pPr>
            <w:r>
              <w:t>KNIGHT CAPITAL MARKETS LLC</w:t>
            </w:r>
          </w:p>
        </w:tc>
      </w:tr>
      <w:tr>
        <w:trPr>
          <w:cnfStyle w:evenHBand="false" w:oddHBand="true" w:firstRow="false"/>
        </w:trPr>
        <w:tc>
          <w:tcPr>
            <w:cnfStyle w:evenVBand="false" w:oddVBand="true" w:firstColumn="false"/>
            <w:tcW w:w="33.333333%" w:type="pct"/>
          </w:tcPr>
          <w:p>
            <w:pPr>
              <w:ind w:leftChars="0" w:left="0" w:right="0"/>
            </w:pPr>
            <w:r>
              <w:t>KNEM</w:t>
            </w:r>
          </w:p>
        </w:tc>
        <w:tc>
          <w:tcPr>
            <w:cnfStyle w:evenVBand="true" w:oddVBand="false" w:firstColumn="false"/>
            <w:tcW w:w="33.333333%" w:type="pct"/>
          </w:tcPr>
          <w:p>
            <w:pPr>
              <w:ind w:leftChars="0" w:left="0" w:right="0"/>
            </w:pPr>
            <w:r>
              <w:t>KNEM</w:t>
            </w:r>
          </w:p>
        </w:tc>
        <w:tc>
          <w:tcPr>
            <w:cnfStyle w:evenVBand="false" w:oddVBand="true" w:firstColumn="false"/>
            <w:tcW w:w="33.333333%" w:type="pct"/>
          </w:tcPr>
          <w:p>
            <w:pPr>
              <w:ind w:leftChars="0" w:left="0" w:right="0"/>
            </w:pPr>
            <w:r>
              <w:t>KNIGHT EQUITY MARKETS LP</w:t>
            </w:r>
          </w:p>
        </w:tc>
      </w:tr>
      <w:tr>
        <w:trPr>
          <w:cnfStyle w:evenHBand="true" w:oddHBand="false" w:firstRow="false"/>
        </w:trPr>
        <w:tc>
          <w:tcPr>
            <w:cnfStyle w:evenVBand="false" w:oddVBand="true" w:firstColumn="false"/>
            <w:tcW w:w="33.333333%" w:type="pct"/>
          </w:tcPr>
          <w:p>
            <w:pPr>
              <w:ind w:leftChars="0" w:left="0" w:right="0"/>
            </w:pPr>
            <w:r>
              <w:t>KNIG</w:t>
            </w:r>
          </w:p>
        </w:tc>
        <w:tc>
          <w:tcPr>
            <w:cnfStyle w:evenVBand="true" w:oddVBand="false" w:firstColumn="false"/>
            <w:tcW w:w="33.333333%" w:type="pct"/>
          </w:tcPr>
          <w:p>
            <w:pPr>
              <w:ind w:leftChars="0" w:left="0" w:right="0"/>
            </w:pPr>
            <w:r>
              <w:t>KNIG</w:t>
            </w:r>
          </w:p>
        </w:tc>
        <w:tc>
          <w:tcPr>
            <w:cnfStyle w:evenVBand="false" w:oddVBand="true" w:firstColumn="false"/>
            <w:tcW w:w="33.333333%" w:type="pct"/>
          </w:tcPr>
          <w:p>
            <w:pPr>
              <w:ind w:leftChars="0" w:left="0" w:right="0"/>
            </w:pPr>
            <w:r>
              <w:t>KNIGHT</w:t>
            </w:r>
          </w:p>
        </w:tc>
      </w:tr>
      <w:tr>
        <w:trPr>
          <w:cnfStyle w:evenHBand="false" w:oddHBand="true" w:firstRow="false"/>
        </w:trPr>
        <w:tc>
          <w:tcPr>
            <w:cnfStyle w:evenVBand="false" w:oddVBand="true" w:firstColumn="false"/>
            <w:tcW w:w="33.333333%" w:type="pct"/>
          </w:tcPr>
          <w:p>
            <w:pPr>
              <w:ind w:leftChars="0" w:left="0" w:right="0"/>
            </w:pPr>
            <w:r>
              <w:t>KNLI</w:t>
            </w:r>
          </w:p>
        </w:tc>
        <w:tc>
          <w:tcPr>
            <w:cnfStyle w:evenVBand="true" w:oddVBand="false" w:firstColumn="false"/>
            <w:tcW w:w="33.333333%" w:type="pct"/>
          </w:tcPr>
          <w:p>
            <w:pPr>
              <w:ind w:leftChars="0" w:left="0" w:right="0"/>
            </w:pPr>
            <w:r>
              <w:t>KNLI</w:t>
            </w:r>
          </w:p>
        </w:tc>
        <w:tc>
          <w:tcPr>
            <w:cnfStyle w:evenVBand="false" w:oddVBand="true" w:firstColumn="false"/>
            <w:tcW w:w="33.333333%" w:type="pct"/>
          </w:tcPr>
          <w:p>
            <w:pPr>
              <w:ind w:leftChars="0" w:left="0" w:right="0"/>
            </w:pPr>
            <w:r>
              <w:t>KNIGHT LINK</w:t>
            </w:r>
          </w:p>
        </w:tc>
      </w:tr>
      <w:tr>
        <w:trPr>
          <w:cnfStyle w:evenHBand="true" w:oddHBand="false" w:firstRow="false"/>
        </w:trPr>
        <w:tc>
          <w:tcPr>
            <w:cnfStyle w:evenVBand="false" w:oddVBand="true" w:firstColumn="false"/>
            <w:tcW w:w="33.333333%" w:type="pct"/>
          </w:tcPr>
          <w:p>
            <w:pPr>
              <w:ind w:leftChars="0" w:left="0" w:right="0"/>
            </w:pPr>
            <w:r>
              <w:t>KNMX</w:t>
            </w:r>
          </w:p>
        </w:tc>
        <w:tc>
          <w:tcPr>
            <w:cnfStyle w:evenVBand="true" w:oddVBand="false" w:firstColumn="false"/>
            <w:tcW w:w="33.333333%" w:type="pct"/>
          </w:tcPr>
          <w:p>
            <w:pPr>
              <w:ind w:leftChars="0" w:left="0" w:right="0"/>
            </w:pPr>
            <w:r>
              <w:t>KNMX</w:t>
            </w:r>
          </w:p>
        </w:tc>
        <w:tc>
          <w:tcPr>
            <w:cnfStyle w:evenVBand="false" w:oddVBand="true" w:firstColumn="false"/>
            <w:tcW w:w="33.333333%" w:type="pct"/>
          </w:tcPr>
          <w:p>
            <w:pPr>
              <w:ind w:leftChars="0" w:left="0" w:right="0"/>
            </w:pPr>
            <w:r>
              <w:t>KNIGHT MATCH ATS</w:t>
            </w:r>
          </w:p>
        </w:tc>
      </w:tr>
      <w:tr>
        <w:trPr>
          <w:cnfStyle w:evenHBand="false" w:oddHBand="true" w:firstRow="false"/>
        </w:trPr>
        <w:tc>
          <w:tcPr>
            <w:cnfStyle w:evenVBand="false" w:oddVBand="true" w:firstColumn="false"/>
            <w:tcW w:w="33.333333%" w:type="pct"/>
          </w:tcPr>
          <w:p>
            <w:pPr>
              <w:ind w:leftChars="0" w:left="0" w:right="0"/>
            </w:pPr>
            <w:r>
              <w:t>KOCN</w:t>
            </w:r>
          </w:p>
        </w:tc>
        <w:tc>
          <w:tcPr>
            <w:cnfStyle w:evenVBand="true" w:oddVBand="false" w:firstColumn="false"/>
            <w:tcW w:w="33.333333%" w:type="pct"/>
          </w:tcPr>
          <w:p>
            <w:pPr>
              <w:ind w:leftChars="0" w:left="0" w:right="0"/>
            </w:pPr>
            <w:r>
              <w:t>KOCN</w:t>
            </w:r>
          </w:p>
        </w:tc>
        <w:tc>
          <w:tcPr>
            <w:cnfStyle w:evenVBand="false" w:oddVBand="true" w:firstColumn="false"/>
            <w:tcW w:w="33.333333%" w:type="pct"/>
          </w:tcPr>
          <w:p>
            <w:pPr>
              <w:ind w:leftChars="0" w:left="0" w:right="0"/>
            </w:pPr>
            <w:r>
              <w:t>KOREA ECN SECURITIES CO. LTD (ATS)</w:t>
            </w:r>
          </w:p>
        </w:tc>
      </w:tr>
      <w:tr>
        <w:trPr>
          <w:cnfStyle w:evenHBand="true" w:oddHBand="false" w:firstRow="false"/>
        </w:trPr>
        <w:tc>
          <w:tcPr>
            <w:cnfStyle w:evenVBand="false" w:oddVBand="true" w:firstColumn="false"/>
            <w:tcW w:w="33.333333%" w:type="pct"/>
          </w:tcPr>
          <w:p>
            <w:pPr>
              <w:ind w:leftChars="0" w:left="0" w:right="0"/>
            </w:pPr>
            <w:r>
              <w:t>KOME</w:t>
            </w:r>
          </w:p>
        </w:tc>
        <w:tc>
          <w:tcPr>
            <w:cnfStyle w:evenVBand="true" w:oddVBand="false" w:firstColumn="false"/>
            <w:tcW w:w="33.333333%" w:type="pct"/>
          </w:tcPr>
          <w:p>
            <w:pPr>
              <w:ind w:leftChars="0" w:left="0" w:right="0"/>
            </w:pPr>
            <w:r>
              <w:t>KOME</w:t>
            </w:r>
          </w:p>
        </w:tc>
        <w:tc>
          <w:tcPr>
            <w:cnfStyle w:evenVBand="false" w:oddVBand="true" w:firstColumn="false"/>
            <w:tcW w:w="33.333333%" w:type="pct"/>
          </w:tcPr>
          <w:p>
            <w:pPr>
              <w:ind w:leftChars="0" w:left="0" w:right="0"/>
            </w:pPr>
            <w:r>
              <w:t>KOMERCNI BANKA, A.S.</w:t>
            </w:r>
          </w:p>
        </w:tc>
      </w:tr>
      <w:tr>
        <w:trPr>
          <w:cnfStyle w:evenHBand="false" w:oddHBand="true" w:firstRow="false"/>
        </w:trPr>
        <w:tc>
          <w:tcPr>
            <w:cnfStyle w:evenVBand="false" w:oddVBand="true" w:firstColumn="false"/>
            <w:tcW w:w="33.333333%" w:type="pct"/>
          </w:tcPr>
          <w:p>
            <w:pPr>
              <w:ind w:leftChars="0" w:left="0" w:right="0"/>
            </w:pPr>
            <w:r>
              <w:t>KOTF</w:t>
            </w:r>
          </w:p>
        </w:tc>
        <w:tc>
          <w:tcPr>
            <w:cnfStyle w:evenVBand="true" w:oddVBand="false" w:firstColumn="false"/>
            <w:tcW w:w="33.333333%" w:type="pct"/>
          </w:tcPr>
          <w:p>
            <w:pPr>
              <w:ind w:leftChars="0" w:left="0" w:right="0"/>
            </w:pPr>
            <w:r>
              <w:t>KOTF</w:t>
            </w:r>
          </w:p>
        </w:tc>
        <w:tc>
          <w:tcPr>
            <w:cnfStyle w:evenVBand="false" w:oddVBand="true" w:firstColumn="false"/>
            <w:tcW w:w="33.333333%" w:type="pct"/>
          </w:tcPr>
          <w:p>
            <w:pPr>
              <w:ind w:leftChars="0" w:left="0" w:right="0"/>
            </w:pPr>
            <w:r>
              <w:t>OTFLINK</w:t>
            </w:r>
          </w:p>
        </w:tc>
      </w:tr>
      <w:tr>
        <w:trPr>
          <w:cnfStyle w:evenHBand="true" w:oddHBand="false" w:firstRow="false"/>
        </w:trPr>
        <w:tc>
          <w:tcPr>
            <w:cnfStyle w:evenVBand="false" w:oddVBand="true" w:firstColumn="false"/>
            <w:tcW w:w="33.333333%" w:type="pct"/>
          </w:tcPr>
          <w:p>
            <w:pPr>
              <w:ind w:leftChars="0" w:left="0" w:right="0"/>
            </w:pPr>
            <w:r>
              <w:t>KRME</w:t>
            </w:r>
          </w:p>
        </w:tc>
        <w:tc>
          <w:tcPr>
            <w:cnfStyle w:evenVBand="true" w:oddVBand="false" w:firstColumn="false"/>
            <w:tcW w:w="33.333333%" w:type="pct"/>
          </w:tcPr>
          <w:p>
            <w:pPr>
              <w:ind w:leftChars="0" w:left="0" w:right="0"/>
            </w:pPr>
            <w:r>
              <w:t>KRME</w:t>
            </w:r>
          </w:p>
        </w:tc>
        <w:tc>
          <w:tcPr>
            <w:cnfStyle w:evenVBand="false" w:oddVBand="true" w:firstColumn="false"/>
            <w:tcW w:w="33.333333%" w:type="pct"/>
          </w:tcPr>
          <w:p>
            <w:pPr>
              <w:ind w:leftChars="0" w:left="0" w:right="0"/>
            </w:pPr>
            <w:r>
              <w:t>PAYWARD MENA HOLDINGS LTD.</w:t>
            </w:r>
          </w:p>
        </w:tc>
      </w:tr>
      <w:tr>
        <w:trPr>
          <w:cnfStyle w:evenHBand="false" w:oddHBand="true" w:firstRow="false"/>
        </w:trPr>
        <w:tc>
          <w:tcPr>
            <w:cnfStyle w:evenVBand="false" w:oddVBand="true" w:firstColumn="false"/>
            <w:tcW w:w="33.333333%" w:type="pct"/>
          </w:tcPr>
          <w:p>
            <w:pPr>
              <w:ind w:leftChars="0" w:left="0" w:right="0"/>
            </w:pPr>
            <w:r>
              <w:t>LAFD</w:t>
            </w:r>
          </w:p>
        </w:tc>
        <w:tc>
          <w:tcPr>
            <w:cnfStyle w:evenVBand="true" w:oddVBand="false" w:firstColumn="false"/>
            <w:tcW w:w="33.333333%" w:type="pct"/>
          </w:tcPr>
          <w:p>
            <w:pPr>
              <w:ind w:leftChars="0" w:left="0" w:right="0"/>
            </w:pPr>
            <w:r>
              <w:t>LAFD</w:t>
            </w:r>
          </w:p>
        </w:tc>
        <w:tc>
          <w:tcPr>
            <w:cnfStyle w:evenVBand="false" w:oddVBand="true" w:firstColumn="false"/>
            <w:tcW w:w="33.333333%" w:type="pct"/>
          </w:tcPr>
          <w:p>
            <w:pPr>
              <w:ind w:leftChars="0" w:left="0" w:right="0"/>
            </w:pPr>
            <w:r>
              <w:t>FLOW DARK</w:t>
            </w:r>
          </w:p>
        </w:tc>
      </w:tr>
      <w:tr>
        <w:trPr>
          <w:cnfStyle w:evenHBand="true" w:oddHBand="false" w:firstRow="false"/>
        </w:trPr>
        <w:tc>
          <w:tcPr>
            <w:cnfStyle w:evenVBand="false" w:oddVBand="true" w:firstColumn="false"/>
            <w:tcW w:w="33.333333%" w:type="pct"/>
          </w:tcPr>
          <w:p>
            <w:pPr>
              <w:ind w:leftChars="0" w:left="0" w:right="0"/>
            </w:pPr>
            <w:r>
              <w:t>LAFL</w:t>
            </w:r>
          </w:p>
        </w:tc>
        <w:tc>
          <w:tcPr>
            <w:cnfStyle w:evenVBand="true" w:oddVBand="false" w:firstColumn="false"/>
            <w:tcW w:w="33.333333%" w:type="pct"/>
          </w:tcPr>
          <w:p>
            <w:pPr>
              <w:ind w:leftChars="0" w:left="0" w:right="0"/>
            </w:pPr>
            <w:r>
              <w:t>LAFL</w:t>
            </w:r>
          </w:p>
        </w:tc>
        <w:tc>
          <w:tcPr>
            <w:cnfStyle w:evenVBand="false" w:oddVBand="true" w:firstColumn="false"/>
            <w:tcW w:w="33.333333%" w:type="pct"/>
          </w:tcPr>
          <w:p>
            <w:pPr>
              <w:ind w:leftChars="0" w:left="0" w:right="0"/>
            </w:pPr>
            <w:r>
              <w:t>LAVAFLOW ECN</w:t>
            </w:r>
          </w:p>
        </w:tc>
      </w:tr>
      <w:tr>
        <w:trPr>
          <w:cnfStyle w:evenHBand="false" w:oddHBand="true" w:firstRow="false"/>
        </w:trPr>
        <w:tc>
          <w:tcPr>
            <w:cnfStyle w:evenVBand="false" w:oddVBand="true" w:firstColumn="false"/>
            <w:tcW w:w="33.333333%" w:type="pct"/>
          </w:tcPr>
          <w:p>
            <w:pPr>
              <w:ind w:leftChars="0" w:left="0" w:right="0"/>
            </w:pPr>
            <w:r>
              <w:t>LAFX</w:t>
            </w:r>
          </w:p>
        </w:tc>
        <w:tc>
          <w:tcPr>
            <w:cnfStyle w:evenVBand="true" w:oddVBand="false" w:firstColumn="false"/>
            <w:tcW w:w="33.333333%" w:type="pct"/>
          </w:tcPr>
          <w:p>
            <w:pPr>
              <w:ind w:leftChars="0" w:left="0" w:right="0"/>
            </w:pPr>
            <w:r>
              <w:t>LAFX</w:t>
            </w:r>
          </w:p>
        </w:tc>
        <w:tc>
          <w:tcPr>
            <w:cnfStyle w:evenVBand="false" w:oddVBand="true" w:firstColumn="false"/>
            <w:tcW w:w="33.333333%" w:type="pct"/>
          </w:tcPr>
          <w:p>
            <w:pPr>
              <w:ind w:leftChars="0" w:left="0" w:right="0"/>
            </w:pPr>
            <w:r>
              <w:t>LAVAFX</w:t>
            </w:r>
          </w:p>
        </w:tc>
      </w:tr>
      <w:tr>
        <w:trPr>
          <w:cnfStyle w:evenHBand="true" w:oddHBand="false" w:firstRow="false"/>
        </w:trPr>
        <w:tc>
          <w:tcPr>
            <w:cnfStyle w:evenVBand="false" w:oddVBand="true" w:firstColumn="false"/>
            <w:tcW w:w="33.333333%" w:type="pct"/>
          </w:tcPr>
          <w:p>
            <w:pPr>
              <w:ind w:leftChars="0" w:left="0" w:right="0"/>
            </w:pPr>
            <w:r>
              <w:t>LAMP</w:t>
            </w:r>
          </w:p>
        </w:tc>
        <w:tc>
          <w:tcPr>
            <w:cnfStyle w:evenVBand="true" w:oddVBand="false" w:firstColumn="false"/>
            <w:tcW w:w="33.333333%" w:type="pct"/>
          </w:tcPr>
          <w:p>
            <w:pPr>
              <w:ind w:leftChars="0" w:left="0" w:right="0"/>
            </w:pPr>
            <w:r>
              <w:t>LAMP</w:t>
            </w:r>
          </w:p>
        </w:tc>
        <w:tc>
          <w:tcPr>
            <w:cnfStyle w:evenVBand="false" w:oddVBand="true" w:firstColumn="false"/>
            <w:tcW w:w="33.333333%" w:type="pct"/>
          </w:tcPr>
          <w:p>
            <w:pPr>
              <w:ind w:leftChars="0" w:left="0" w:right="0"/>
            </w:pPr>
            <w:r>
              <w:t>LAMPOST CAPITAL</w:t>
            </w:r>
          </w:p>
        </w:tc>
      </w:tr>
      <w:tr>
        <w:trPr>
          <w:cnfStyle w:evenHBand="false" w:oddHBand="true" w:firstRow="false"/>
        </w:trPr>
        <w:tc>
          <w:tcPr>
            <w:cnfStyle w:evenVBand="false" w:oddVBand="true" w:firstColumn="false"/>
            <w:tcW w:w="33.333333%" w:type="pct"/>
          </w:tcPr>
          <w:p>
            <w:pPr>
              <w:ind w:leftChars="0" w:left="0" w:right="0"/>
            </w:pPr>
            <w:r>
              <w:t>LASF</w:t>
            </w:r>
          </w:p>
        </w:tc>
        <w:tc>
          <w:tcPr>
            <w:cnfStyle w:evenVBand="true" w:oddVBand="false" w:firstColumn="false"/>
            <w:tcW w:w="33.333333%" w:type="pct"/>
          </w:tcPr>
          <w:p>
            <w:pPr>
              <w:ind w:leftChars="0" w:left="0" w:right="0"/>
            </w:pPr>
            <w:r>
              <w:t>LASF</w:t>
            </w:r>
          </w:p>
        </w:tc>
        <w:tc>
          <w:tcPr>
            <w:cnfStyle w:evenVBand="false" w:oddVBand="true" w:firstColumn="false"/>
            <w:tcW w:w="33.333333%" w:type="pct"/>
          </w:tcPr>
          <w:p>
            <w:pPr>
              <w:ind w:leftChars="0" w:left="0" w:right="0"/>
            </w:pPr>
            <w:r>
              <w:t>LATAM SEF</w:t>
            </w:r>
          </w:p>
        </w:tc>
      </w:tr>
      <w:tr>
        <w:trPr>
          <w:cnfStyle w:evenHBand="true" w:oddHBand="false" w:firstRow="false"/>
        </w:trPr>
        <w:tc>
          <w:tcPr>
            <w:cnfStyle w:evenVBand="false" w:oddVBand="true" w:firstColumn="false"/>
            <w:tcW w:w="33.333333%" w:type="pct"/>
          </w:tcPr>
          <w:p>
            <w:pPr>
              <w:ind w:leftChars="0" w:left="0" w:right="0"/>
            </w:pPr>
            <w:r>
              <w:t>LASP</w:t>
            </w:r>
          </w:p>
        </w:tc>
        <w:tc>
          <w:tcPr>
            <w:cnfStyle w:evenVBand="true" w:oddVBand="false" w:firstColumn="false"/>
            <w:tcW w:w="33.333333%" w:type="pct"/>
          </w:tcPr>
          <w:p>
            <w:pPr>
              <w:ind w:leftChars="0" w:left="0" w:right="0"/>
            </w:pPr>
            <w:r>
              <w:t>LASP</w:t>
            </w:r>
          </w:p>
        </w:tc>
        <w:tc>
          <w:tcPr>
            <w:cnfStyle w:evenVBand="false" w:oddVBand="true" w:firstColumn="false"/>
            <w:tcW w:w="33.333333%" w:type="pct"/>
          </w:tcPr>
          <w:p>
            <w:pPr>
              <w:ind w:leftChars="0" w:left="0" w:right="0"/>
            </w:pPr>
            <w:r>
              <w:t>LAN AND SPAR BANK A/S</w:t>
            </w:r>
          </w:p>
        </w:tc>
      </w:tr>
      <w:tr>
        <w:trPr>
          <w:cnfStyle w:evenHBand="false" w:oddHBand="true" w:firstRow="false"/>
        </w:trPr>
        <w:tc>
          <w:tcPr>
            <w:cnfStyle w:evenVBand="false" w:oddVBand="true" w:firstColumn="false"/>
            <w:tcW w:w="33.333333%" w:type="pct"/>
          </w:tcPr>
          <w:p>
            <w:pPr>
              <w:ind w:leftChars="0" w:left="0" w:right="0"/>
            </w:pPr>
            <w:r>
              <w:t>LATG</w:t>
            </w:r>
          </w:p>
        </w:tc>
        <w:tc>
          <w:tcPr>
            <w:cnfStyle w:evenVBand="true" w:oddVBand="false" w:firstColumn="false"/>
            <w:tcW w:w="33.333333%" w:type="pct"/>
          </w:tcPr>
          <w:p>
            <w:pPr>
              <w:ind w:leftChars="0" w:left="0" w:right="0"/>
            </w:pPr>
            <w:r>
              <w:t>LATG</w:t>
            </w:r>
          </w:p>
        </w:tc>
        <w:tc>
          <w:tcPr>
            <w:cnfStyle w:evenVBand="false" w:oddVBand="true" w:firstColumn="false"/>
            <w:tcW w:w="33.333333%" w:type="pct"/>
          </w:tcPr>
          <w:p>
            <w:pPr>
              <w:ind w:leftChars="0" w:left="0" w:right="0"/>
            </w:pPr>
            <w:r>
              <w:t>GFI SECURITIES LLC - CREDITMATCH (LATG)</w:t>
            </w:r>
          </w:p>
        </w:tc>
      </w:tr>
      <w:tr>
        <w:trPr>
          <w:cnfStyle w:evenHBand="true" w:oddHBand="false" w:firstRow="false"/>
        </w:trPr>
        <w:tc>
          <w:tcPr>
            <w:cnfStyle w:evenVBand="false" w:oddVBand="true" w:firstColumn="false"/>
            <w:tcW w:w="33.333333%" w:type="pct"/>
          </w:tcPr>
          <w:p>
            <w:pPr>
              <w:ind w:leftChars="0" w:left="0" w:right="0"/>
            </w:pPr>
            <w:r>
              <w:t>LAVA</w:t>
            </w:r>
          </w:p>
        </w:tc>
        <w:tc>
          <w:tcPr>
            <w:cnfStyle w:evenVBand="true" w:oddVBand="false" w:firstColumn="false"/>
            <w:tcW w:w="33.333333%" w:type="pct"/>
          </w:tcPr>
          <w:p>
            <w:pPr>
              <w:ind w:leftChars="0" w:left="0" w:right="0"/>
            </w:pPr>
            <w:r>
              <w:t>LAVA</w:t>
            </w:r>
          </w:p>
        </w:tc>
        <w:tc>
          <w:tcPr>
            <w:cnfStyle w:evenVBand="false" w:oddVBand="true" w:firstColumn="false"/>
            <w:tcW w:w="33.333333%" w:type="pct"/>
          </w:tcPr>
          <w:p>
            <w:pPr>
              <w:ind w:leftChars="0" w:left="0" w:right="0"/>
            </w:pPr>
            <w:r>
              <w:t>LAVA TRADING (CITI)</w:t>
            </w:r>
          </w:p>
        </w:tc>
      </w:tr>
      <w:tr>
        <w:trPr>
          <w:cnfStyle w:evenHBand="false" w:oddHBand="true" w:firstRow="false"/>
        </w:trPr>
        <w:tc>
          <w:tcPr>
            <w:cnfStyle w:evenVBand="false" w:oddVBand="true" w:firstColumn="false"/>
            <w:tcW w:w="33.333333%" w:type="pct"/>
          </w:tcPr>
          <w:p>
            <w:pPr>
              <w:ind w:leftChars="0" w:left="0" w:right="0"/>
            </w:pPr>
            <w:r>
              <w:t>LBBW</w:t>
            </w:r>
          </w:p>
        </w:tc>
        <w:tc>
          <w:tcPr>
            <w:cnfStyle w:evenVBand="true" w:oddVBand="false" w:firstColumn="false"/>
            <w:tcW w:w="33.333333%" w:type="pct"/>
          </w:tcPr>
          <w:p>
            <w:pPr>
              <w:ind w:leftChars="0" w:left="0" w:right="0"/>
            </w:pPr>
            <w:r>
              <w:t>LBBW</w:t>
            </w:r>
          </w:p>
        </w:tc>
        <w:tc>
          <w:tcPr>
            <w:cnfStyle w:evenVBand="false" w:oddVBand="true" w:firstColumn="false"/>
            <w:tcW w:w="33.333333%" w:type="pct"/>
          </w:tcPr>
          <w:p>
            <w:pPr>
              <w:ind w:leftChars="0" w:left="0" w:right="0"/>
            </w:pPr>
            <w:r>
              <w:t>LBBW - LANDESBANK BADEN-WUERTTEMBERG</w:t>
            </w:r>
          </w:p>
        </w:tc>
      </w:tr>
      <w:tr>
        <w:trPr>
          <w:cnfStyle w:evenHBand="true" w:oddHBand="false" w:firstRow="false"/>
        </w:trPr>
        <w:tc>
          <w:tcPr>
            <w:cnfStyle w:evenVBand="false" w:oddVBand="true" w:firstColumn="false"/>
            <w:tcW w:w="33.333333%" w:type="pct"/>
          </w:tcPr>
          <w:p>
            <w:pPr>
              <w:ind w:leftChars="0" w:left="0" w:right="0"/>
            </w:pPr>
            <w:r>
              <w:t>LBCM</w:t>
            </w:r>
          </w:p>
        </w:tc>
        <w:tc>
          <w:tcPr>
            <w:cnfStyle w:evenVBand="true" w:oddVBand="false" w:firstColumn="false"/>
            <w:tcW w:w="33.333333%" w:type="pct"/>
          </w:tcPr>
          <w:p>
            <w:pPr>
              <w:ind w:leftChars="0" w:left="0" w:right="0"/>
            </w:pPr>
            <w:r>
              <w:t>LBCM</w:t>
            </w:r>
          </w:p>
        </w:tc>
        <w:tc>
          <w:tcPr>
            <w:cnfStyle w:evenVBand="false" w:oddVBand="true" w:firstColumn="false"/>
            <w:tcW w:w="33.333333%" w:type="pct"/>
          </w:tcPr>
          <w:p>
            <w:pPr>
              <w:ind w:leftChars="0" w:left="0" w:right="0"/>
            </w:pPr>
            <w:r>
              <w:t>LLOYDS BANK CORPORATE MARKETS - SYSTEMATIC INTERNALISER</w:t>
            </w:r>
          </w:p>
        </w:tc>
      </w:tr>
      <w:tr>
        <w:trPr>
          <w:cnfStyle w:evenHBand="false" w:oddHBand="true" w:firstRow="false"/>
        </w:trPr>
        <w:tc>
          <w:tcPr>
            <w:cnfStyle w:evenVBand="false" w:oddVBand="true" w:firstColumn="false"/>
            <w:tcW w:w="33.333333%" w:type="pct"/>
          </w:tcPr>
          <w:p>
            <w:pPr>
              <w:ind w:leftChars="0" w:left="0" w:right="0"/>
            </w:pPr>
            <w:r>
              <w:t>LBCW</w:t>
            </w:r>
          </w:p>
        </w:tc>
        <w:tc>
          <w:tcPr>
            <w:cnfStyle w:evenVBand="true" w:oddVBand="false" w:firstColumn="false"/>
            <w:tcW w:w="33.333333%" w:type="pct"/>
          </w:tcPr>
          <w:p>
            <w:pPr>
              <w:ind w:leftChars="0" w:left="0" w:right="0"/>
            </w:pPr>
            <w:r>
              <w:t>LBCW</w:t>
            </w:r>
          </w:p>
        </w:tc>
        <w:tc>
          <w:tcPr>
            <w:cnfStyle w:evenVBand="false" w:oddVBand="true" w:firstColumn="false"/>
            <w:tcW w:w="33.333333%" w:type="pct"/>
          </w:tcPr>
          <w:p>
            <w:pPr>
              <w:ind w:leftChars="0" w:left="0" w:right="0"/>
            </w:pPr>
            <w:r>
              <w:t>LLOYDS BANK CORPORATE MARKETS WERTPAPIERHANDELSBANK GMBH - SYSTEMATIC INTERNALISER</w:t>
            </w:r>
          </w:p>
        </w:tc>
      </w:tr>
      <w:tr>
        <w:trPr>
          <w:cnfStyle w:evenHBand="true" w:oddHBand="false" w:firstRow="false"/>
        </w:trPr>
        <w:tc>
          <w:tcPr>
            <w:cnfStyle w:evenVBand="false" w:oddVBand="true" w:firstColumn="false"/>
            <w:tcW w:w="33.333333%" w:type="pct"/>
          </w:tcPr>
          <w:p>
            <w:pPr>
              <w:ind w:leftChars="0" w:left="0" w:right="0"/>
            </w:pPr>
            <w:r>
              <w:t>LBWL</w:t>
            </w:r>
          </w:p>
        </w:tc>
        <w:tc>
          <w:tcPr>
            <w:cnfStyle w:evenVBand="true" w:oddVBand="false" w:firstColumn="false"/>
            <w:tcW w:w="33.333333%" w:type="pct"/>
          </w:tcPr>
          <w:p>
            <w:pPr>
              <w:ind w:leftChars="0" w:left="0" w:right="0"/>
            </w:pPr>
            <w:r>
              <w:t>LBWL</w:t>
            </w:r>
          </w:p>
        </w:tc>
        <w:tc>
          <w:tcPr>
            <w:cnfStyle w:evenVBand="false" w:oddVBand="true" w:firstColumn="false"/>
            <w:tcW w:w="33.333333%" w:type="pct"/>
          </w:tcPr>
          <w:p>
            <w:pPr>
              <w:ind w:leftChars="0" w:left="0" w:right="0"/>
            </w:pPr>
            <w:r>
              <w:t>LBBW - LANDESBANK BADEN-WUERTTEMBERG - LIQUIDITY PROVIDER</w:t>
            </w:r>
          </w:p>
        </w:tc>
      </w:tr>
      <w:tr>
        <w:trPr>
          <w:cnfStyle w:evenHBand="false" w:oddHBand="true" w:firstRow="false"/>
        </w:trPr>
        <w:tc>
          <w:tcPr>
            <w:cnfStyle w:evenVBand="false" w:oddVBand="true" w:firstColumn="false"/>
            <w:tcW w:w="33.333333%" w:type="pct"/>
          </w:tcPr>
          <w:p>
            <w:pPr>
              <w:ind w:leftChars="0" w:left="0" w:right="0"/>
            </w:pPr>
            <w:r>
              <w:t>LBWS</w:t>
            </w:r>
          </w:p>
        </w:tc>
        <w:tc>
          <w:tcPr>
            <w:cnfStyle w:evenVBand="true" w:oddVBand="false" w:firstColumn="false"/>
            <w:tcW w:w="33.333333%" w:type="pct"/>
          </w:tcPr>
          <w:p>
            <w:pPr>
              <w:ind w:leftChars="0" w:left="0" w:right="0"/>
            </w:pPr>
            <w:r>
              <w:t>LBWS</w:t>
            </w:r>
          </w:p>
        </w:tc>
        <w:tc>
          <w:tcPr>
            <w:cnfStyle w:evenVBand="false" w:oddVBand="true" w:firstColumn="false"/>
            <w:tcW w:w="33.333333%" w:type="pct"/>
          </w:tcPr>
          <w:p>
            <w:pPr>
              <w:ind w:leftChars="0" w:left="0" w:right="0"/>
            </w:pPr>
            <w:r>
              <w:t>LBBW - LANDESBANK BADEN-WUERTTEMBERG - SYSTEMATIC INTERNALISER</w:t>
            </w:r>
          </w:p>
        </w:tc>
      </w:tr>
      <w:tr>
        <w:trPr>
          <w:cnfStyle w:evenHBand="true" w:oddHBand="false" w:firstRow="false"/>
        </w:trPr>
        <w:tc>
          <w:tcPr>
            <w:cnfStyle w:evenVBand="false" w:oddVBand="true" w:firstColumn="false"/>
            <w:tcW w:w="33.333333%" w:type="pct"/>
          </w:tcPr>
          <w:p>
            <w:pPr>
              <w:ind w:leftChars="0" w:left="0" w:right="0"/>
            </w:pPr>
            <w:r>
              <w:t>LCHC</w:t>
            </w:r>
          </w:p>
        </w:tc>
        <w:tc>
          <w:tcPr>
            <w:cnfStyle w:evenVBand="true" w:oddVBand="false" w:firstColumn="false"/>
            <w:tcW w:w="33.333333%" w:type="pct"/>
          </w:tcPr>
          <w:p>
            <w:pPr>
              <w:ind w:leftChars="0" w:left="0" w:right="0"/>
            </w:pPr>
            <w:r>
              <w:t>LCHC</w:t>
            </w:r>
          </w:p>
        </w:tc>
        <w:tc>
          <w:tcPr>
            <w:cnfStyle w:evenVBand="false" w:oddVBand="true" w:firstColumn="false"/>
            <w:tcW w:w="33.333333%" w:type="pct"/>
          </w:tcPr>
          <w:p>
            <w:pPr>
              <w:ind w:leftChars="0" w:left="0" w:right="0"/>
            </w:pPr>
            <w:r>
              <w:t>LCH.CLEARNET</w:t>
            </w:r>
          </w:p>
        </w:tc>
      </w:tr>
      <w:tr>
        <w:trPr>
          <w:cnfStyle w:evenHBand="false" w:oddHBand="true" w:firstRow="false"/>
        </w:trPr>
        <w:tc>
          <w:tcPr>
            <w:cnfStyle w:evenVBand="false" w:oddVBand="true" w:firstColumn="false"/>
            <w:tcW w:w="33.333333%" w:type="pct"/>
          </w:tcPr>
          <w:p>
            <w:pPr>
              <w:ind w:leftChars="0" w:left="0" w:right="0"/>
            </w:pPr>
            <w:r>
              <w:t>LCUR</w:t>
            </w:r>
          </w:p>
        </w:tc>
        <w:tc>
          <w:tcPr>
            <w:cnfStyle w:evenVBand="true" w:oddVBand="false" w:firstColumn="false"/>
            <w:tcW w:w="33.333333%" w:type="pct"/>
          </w:tcPr>
          <w:p>
            <w:pPr>
              <w:ind w:leftChars="0" w:left="0" w:right="0"/>
            </w:pPr>
            <w:r>
              <w:t>LCUR</w:t>
            </w:r>
          </w:p>
        </w:tc>
        <w:tc>
          <w:tcPr>
            <w:cnfStyle w:evenVBand="false" w:oddVBand="true" w:firstColumn="false"/>
            <w:tcW w:w="33.333333%" w:type="pct"/>
          </w:tcPr>
          <w:p>
            <w:pPr>
              <w:ind w:leftChars="0" w:left="0" w:right="0"/>
            </w:pPr>
            <w:r>
              <w:t>CURRENEX LDFX</w:t>
            </w:r>
          </w:p>
        </w:tc>
      </w:tr>
      <w:tr>
        <w:trPr>
          <w:cnfStyle w:evenHBand="true" w:oddHBand="false" w:firstRow="false"/>
        </w:trPr>
        <w:tc>
          <w:tcPr>
            <w:cnfStyle w:evenVBand="false" w:oddVBand="true" w:firstColumn="false"/>
            <w:tcW w:w="33.333333%" w:type="pct"/>
          </w:tcPr>
          <w:p>
            <w:pPr>
              <w:ind w:leftChars="0" w:left="0" w:right="0"/>
            </w:pPr>
            <w:r>
              <w:t>LEBV</w:t>
            </w:r>
          </w:p>
        </w:tc>
        <w:tc>
          <w:tcPr>
            <w:cnfStyle w:evenVBand="true" w:oddVBand="false" w:firstColumn="false"/>
            <w:tcW w:w="33.333333%" w:type="pct"/>
          </w:tcPr>
          <w:p>
            <w:pPr>
              <w:ind w:leftChars="0" w:left="0" w:right="0"/>
            </w:pPr>
            <w:r>
              <w:t>LEBV</w:t>
            </w:r>
          </w:p>
        </w:tc>
        <w:tc>
          <w:tcPr>
            <w:cnfStyle w:evenVBand="false" w:oddVBand="true" w:firstColumn="false"/>
            <w:tcW w:w="33.333333%" w:type="pct"/>
          </w:tcPr>
          <w:p>
            <w:pPr>
              <w:ind w:leftChars="0" w:left="0" w:right="0"/>
            </w:pPr>
            <w:r>
              <w:t>LEDGEREDGE B.V.</w:t>
            </w:r>
          </w:p>
        </w:tc>
      </w:tr>
      <w:tr>
        <w:trPr>
          <w:cnfStyle w:evenHBand="false" w:oddHBand="true" w:firstRow="false"/>
        </w:trPr>
        <w:tc>
          <w:tcPr>
            <w:cnfStyle w:evenVBand="false" w:oddVBand="true" w:firstColumn="false"/>
            <w:tcW w:w="33.333333%" w:type="pct"/>
          </w:tcPr>
          <w:p>
            <w:pPr>
              <w:ind w:leftChars="0" w:left="0" w:right="0"/>
            </w:pPr>
            <w:r>
              <w:t>LEDG</w:t>
            </w:r>
          </w:p>
        </w:tc>
        <w:tc>
          <w:tcPr>
            <w:cnfStyle w:evenVBand="true" w:oddVBand="false" w:firstColumn="false"/>
            <w:tcW w:w="33.333333%" w:type="pct"/>
          </w:tcPr>
          <w:p>
            <w:pPr>
              <w:ind w:leftChars="0" w:left="0" w:right="0"/>
            </w:pPr>
            <w:r>
              <w:t>LEDG</w:t>
            </w:r>
          </w:p>
        </w:tc>
        <w:tc>
          <w:tcPr>
            <w:cnfStyle w:evenVBand="false" w:oddVBand="true" w:firstColumn="false"/>
            <w:tcW w:w="33.333333%" w:type="pct"/>
          </w:tcPr>
          <w:p>
            <w:pPr>
              <w:ind w:leftChars="0" w:left="0" w:right="0"/>
            </w:pPr>
            <w:r>
              <w:t>LEDGERX</w:t>
            </w:r>
          </w:p>
        </w:tc>
      </w:tr>
      <w:tr>
        <w:trPr>
          <w:cnfStyle w:evenHBand="true" w:oddHBand="false" w:firstRow="false"/>
        </w:trPr>
        <w:tc>
          <w:tcPr>
            <w:cnfStyle w:evenVBand="false" w:oddVBand="true" w:firstColumn="false"/>
            <w:tcW w:w="33.333333%" w:type="pct"/>
          </w:tcPr>
          <w:p>
            <w:pPr>
              <w:ind w:leftChars="0" w:left="0" w:right="0"/>
            </w:pPr>
            <w:r>
              <w:t>LELE</w:t>
            </w:r>
          </w:p>
        </w:tc>
        <w:tc>
          <w:tcPr>
            <w:cnfStyle w:evenVBand="true" w:oddVBand="false" w:firstColumn="false"/>
            <w:tcW w:w="33.333333%" w:type="pct"/>
          </w:tcPr>
          <w:p>
            <w:pPr>
              <w:ind w:leftChars="0" w:left="0" w:right="0"/>
            </w:pPr>
            <w:r>
              <w:t>LELE</w:t>
            </w:r>
          </w:p>
        </w:tc>
        <w:tc>
          <w:tcPr>
            <w:cnfStyle w:evenVBand="false" w:oddVBand="true" w:firstColumn="false"/>
            <w:tcW w:w="33.333333%" w:type="pct"/>
          </w:tcPr>
          <w:p>
            <w:pPr>
              <w:ind w:leftChars="0" w:left="0" w:right="0"/>
            </w:pPr>
            <w:r>
              <w:t>LEDGEREDGE</w:t>
            </w:r>
          </w:p>
        </w:tc>
      </w:tr>
      <w:tr>
        <w:trPr>
          <w:cnfStyle w:evenHBand="false" w:oddHBand="true" w:firstRow="false"/>
        </w:trPr>
        <w:tc>
          <w:tcPr>
            <w:cnfStyle w:evenVBand="false" w:oddVBand="true" w:firstColumn="false"/>
            <w:tcW w:w="33.333333%" w:type="pct"/>
          </w:tcPr>
          <w:p>
            <w:pPr>
              <w:ind w:leftChars="0" w:left="0" w:right="0"/>
            </w:pPr>
            <w:r>
              <w:t>LESI</w:t>
            </w:r>
          </w:p>
        </w:tc>
        <w:tc>
          <w:tcPr>
            <w:cnfStyle w:evenVBand="true" w:oddVBand="false" w:firstColumn="false"/>
            <w:tcW w:w="33.333333%" w:type="pct"/>
          </w:tcPr>
          <w:p>
            <w:pPr>
              <w:ind w:leftChars="0" w:left="0" w:right="0"/>
            </w:pPr>
            <w:r>
              <w:t>LESI</w:t>
            </w:r>
          </w:p>
        </w:tc>
        <w:tc>
          <w:tcPr>
            <w:cnfStyle w:evenVBand="false" w:oddVBand="true" w:firstColumn="false"/>
            <w:tcW w:w="33.333333%" w:type="pct"/>
          </w:tcPr>
          <w:p>
            <w:pPr>
              <w:ind w:leftChars="0" w:left="0" w:right="0"/>
            </w:pPr>
            <w:r>
              <w:t>LEDGEREDGE SECURITIES INC.</w:t>
            </w:r>
          </w:p>
        </w:tc>
      </w:tr>
      <w:tr>
        <w:trPr>
          <w:cnfStyle w:evenHBand="true" w:oddHBand="false" w:firstRow="false"/>
        </w:trPr>
        <w:tc>
          <w:tcPr>
            <w:cnfStyle w:evenVBand="false" w:oddVBand="true" w:firstColumn="false"/>
            <w:tcW w:w="33.333333%" w:type="pct"/>
          </w:tcPr>
          <w:p>
            <w:pPr>
              <w:ind w:leftChars="0" w:left="0" w:right="0"/>
            </w:pPr>
            <w:r>
              <w:t>LEUE</w:t>
            </w:r>
          </w:p>
        </w:tc>
        <w:tc>
          <w:tcPr>
            <w:cnfStyle w:evenVBand="true" w:oddVBand="false" w:firstColumn="false"/>
            <w:tcW w:w="33.333333%" w:type="pct"/>
          </w:tcPr>
          <w:p>
            <w:pPr>
              <w:ind w:leftChars="0" w:left="0" w:right="0"/>
            </w:pPr>
            <w:r>
              <w:t>LEUE</w:t>
            </w:r>
          </w:p>
        </w:tc>
        <w:tc>
          <w:tcPr>
            <w:cnfStyle w:evenVBand="false" w:oddVBand="true" w:firstColumn="false"/>
            <w:tcW w:w="33.333333%" w:type="pct"/>
          </w:tcPr>
          <w:p>
            <w:pPr>
              <w:ind w:leftChars="0" w:left="0" w:right="0"/>
            </w:pPr>
            <w:r>
              <w:t>LIQUIDNET EU LIMITED EQUITY MTF</w:t>
            </w:r>
          </w:p>
        </w:tc>
      </w:tr>
      <w:tr>
        <w:trPr>
          <w:cnfStyle w:evenHBand="false" w:oddHBand="true" w:firstRow="false"/>
        </w:trPr>
        <w:tc>
          <w:tcPr>
            <w:cnfStyle w:evenVBand="false" w:oddVBand="true" w:firstColumn="false"/>
            <w:tcW w:w="33.333333%" w:type="pct"/>
          </w:tcPr>
          <w:p>
            <w:pPr>
              <w:ind w:leftChars="0" w:left="0" w:right="0"/>
            </w:pPr>
            <w:r>
              <w:t>LEUF</w:t>
            </w:r>
          </w:p>
        </w:tc>
        <w:tc>
          <w:tcPr>
            <w:cnfStyle w:evenVBand="true" w:oddVBand="false" w:firstColumn="false"/>
            <w:tcW w:w="33.333333%" w:type="pct"/>
          </w:tcPr>
          <w:p>
            <w:pPr>
              <w:ind w:leftChars="0" w:left="0" w:right="0"/>
            </w:pPr>
            <w:r>
              <w:t>LEUF</w:t>
            </w:r>
          </w:p>
        </w:tc>
        <w:tc>
          <w:tcPr>
            <w:cnfStyle w:evenVBand="false" w:oddVBand="true" w:firstColumn="false"/>
            <w:tcW w:w="33.333333%" w:type="pct"/>
          </w:tcPr>
          <w:p>
            <w:pPr>
              <w:ind w:leftChars="0" w:left="0" w:right="0"/>
            </w:pPr>
            <w:r>
              <w:t>LIQUIDNET EU LIMITED FIXED INCOME MTF</w:t>
            </w:r>
          </w:p>
        </w:tc>
      </w:tr>
      <w:tr>
        <w:trPr>
          <w:cnfStyle w:evenHBand="true" w:oddHBand="false" w:firstRow="false"/>
        </w:trPr>
        <w:tc>
          <w:tcPr>
            <w:cnfStyle w:evenVBand="false" w:oddVBand="true" w:firstColumn="false"/>
            <w:tcW w:w="33.333333%" w:type="pct"/>
          </w:tcPr>
          <w:p>
            <w:pPr>
              <w:ind w:leftChars="0" w:left="0" w:right="0"/>
            </w:pPr>
            <w:r>
              <w:t>LEVL</w:t>
            </w:r>
          </w:p>
        </w:tc>
        <w:tc>
          <w:tcPr>
            <w:cnfStyle w:evenVBand="true" w:oddVBand="false" w:firstColumn="false"/>
            <w:tcW w:w="33.333333%" w:type="pct"/>
          </w:tcPr>
          <w:p>
            <w:pPr>
              <w:ind w:leftChars="0" w:left="0" w:right="0"/>
            </w:pPr>
            <w:r>
              <w:t>LEVL</w:t>
            </w:r>
          </w:p>
        </w:tc>
        <w:tc>
          <w:tcPr>
            <w:cnfStyle w:evenVBand="false" w:oddVBand="true" w:firstColumn="false"/>
            <w:tcW w:w="33.333333%" w:type="pct"/>
          </w:tcPr>
          <w:p>
            <w:pPr>
              <w:ind w:leftChars="0" w:left="0" w:right="0"/>
            </w:pPr>
            <w:r>
              <w:t>LEVEL ATS</w:t>
            </w:r>
          </w:p>
        </w:tc>
      </w:tr>
      <w:tr>
        <w:trPr>
          <w:cnfStyle w:evenHBand="false" w:oddHBand="true" w:firstRow="false"/>
        </w:trPr>
        <w:tc>
          <w:tcPr>
            <w:cnfStyle w:evenVBand="false" w:oddVBand="true" w:firstColumn="false"/>
            <w:tcW w:w="33.333333%" w:type="pct"/>
          </w:tcPr>
          <w:p>
            <w:pPr>
              <w:ind w:leftChars="0" w:left="0" w:right="0"/>
            </w:pPr>
            <w:r>
              <w:t>LICA</w:t>
            </w:r>
          </w:p>
        </w:tc>
        <w:tc>
          <w:tcPr>
            <w:cnfStyle w:evenVBand="true" w:oddVBand="false" w:firstColumn="false"/>
            <w:tcW w:w="33.333333%" w:type="pct"/>
          </w:tcPr>
          <w:p>
            <w:pPr>
              <w:ind w:leftChars="0" w:left="0" w:right="0"/>
            </w:pPr>
            <w:r>
              <w:t>LICA</w:t>
            </w:r>
          </w:p>
        </w:tc>
        <w:tc>
          <w:tcPr>
            <w:cnfStyle w:evenVBand="false" w:oddVBand="true" w:firstColumn="false"/>
            <w:tcW w:w="33.333333%" w:type="pct"/>
          </w:tcPr>
          <w:p>
            <w:pPr>
              <w:ind w:leftChars="0" w:left="0" w:right="0"/>
            </w:pPr>
            <w:r>
              <w:t>LIQUIDNET CANADA ATS</w:t>
            </w:r>
          </w:p>
        </w:tc>
      </w:tr>
      <w:tr>
        <w:trPr>
          <w:cnfStyle w:evenHBand="true" w:oddHBand="false" w:firstRow="false"/>
        </w:trPr>
        <w:tc>
          <w:tcPr>
            <w:cnfStyle w:evenVBand="false" w:oddVBand="true" w:firstColumn="false"/>
            <w:tcW w:w="33.333333%" w:type="pct"/>
          </w:tcPr>
          <w:p>
            <w:pPr>
              <w:ind w:leftChars="0" w:left="0" w:right="0"/>
            </w:pPr>
            <w:r>
              <w:t>LIFI</w:t>
            </w:r>
          </w:p>
        </w:tc>
        <w:tc>
          <w:tcPr>
            <w:cnfStyle w:evenVBand="true" w:oddVBand="false" w:firstColumn="false"/>
            <w:tcW w:w="33.333333%" w:type="pct"/>
          </w:tcPr>
          <w:p>
            <w:pPr>
              <w:ind w:leftChars="0" w:left="0" w:right="0"/>
            </w:pPr>
            <w:r>
              <w:t>LIFI</w:t>
            </w:r>
          </w:p>
        </w:tc>
        <w:tc>
          <w:tcPr>
            <w:cnfStyle w:evenVBand="false" w:oddVBand="true" w:firstColumn="false"/>
            <w:tcW w:w="33.333333%" w:type="pct"/>
          </w:tcPr>
          <w:p>
            <w:pPr>
              <w:ind w:leftChars="0" w:left="0" w:right="0"/>
            </w:pPr>
            <w:r>
              <w:t>LIQUIDNET, INC. FIXED INCOME ATS</w:t>
            </w:r>
          </w:p>
        </w:tc>
      </w:tr>
      <w:tr>
        <w:trPr>
          <w:cnfStyle w:evenHBand="false" w:oddHBand="true" w:firstRow="false"/>
        </w:trPr>
        <w:tc>
          <w:tcPr>
            <w:cnfStyle w:evenVBand="false" w:oddVBand="true" w:firstColumn="false"/>
            <w:tcW w:w="33.333333%" w:type="pct"/>
          </w:tcPr>
          <w:p>
            <w:pPr>
              <w:ind w:leftChars="0" w:left="0" w:right="0"/>
            </w:pPr>
            <w:r>
              <w:t>LIGA</w:t>
            </w:r>
          </w:p>
        </w:tc>
        <w:tc>
          <w:tcPr>
            <w:cnfStyle w:evenVBand="true" w:oddVBand="false" w:firstColumn="false"/>
            <w:tcW w:w="33.333333%" w:type="pct"/>
          </w:tcPr>
          <w:p>
            <w:pPr>
              <w:ind w:leftChars="0" w:left="0" w:right="0"/>
            </w:pPr>
            <w:r>
              <w:t>LIGA</w:t>
            </w:r>
          </w:p>
        </w:tc>
        <w:tc>
          <w:tcPr>
            <w:cnfStyle w:evenVBand="false" w:oddVBand="true" w:firstColumn="false"/>
            <w:tcW w:w="33.333333%" w:type="pct"/>
          </w:tcPr>
          <w:p>
            <w:pPr>
              <w:ind w:leftChars="0" w:left="0" w:right="0"/>
            </w:pPr>
            <w:r>
              <w:t>LIGA BANK EG - SYSTEMATIC INTERNALISER</w:t>
            </w:r>
          </w:p>
        </w:tc>
      </w:tr>
      <w:tr>
        <w:trPr>
          <w:cnfStyle w:evenHBand="true" w:oddHBand="false" w:firstRow="false"/>
        </w:trPr>
        <w:tc>
          <w:tcPr>
            <w:cnfStyle w:evenVBand="false" w:oddVBand="true" w:firstColumn="false"/>
            <w:tcW w:w="33.333333%" w:type="pct"/>
          </w:tcPr>
          <w:p>
            <w:pPr>
              <w:ind w:leftChars="0" w:left="0" w:right="0"/>
            </w:pPr>
            <w:r>
              <w:t>LIQF</w:t>
            </w:r>
          </w:p>
        </w:tc>
        <w:tc>
          <w:tcPr>
            <w:cnfStyle w:evenVBand="true" w:oddVBand="false" w:firstColumn="false"/>
            <w:tcW w:w="33.333333%" w:type="pct"/>
          </w:tcPr>
          <w:p>
            <w:pPr>
              <w:ind w:leftChars="0" w:left="0" w:right="0"/>
            </w:pPr>
            <w:r>
              <w:t>LIQF</w:t>
            </w:r>
          </w:p>
        </w:tc>
        <w:tc>
          <w:tcPr>
            <w:cnfStyle w:evenVBand="false" w:oddVBand="true" w:firstColumn="false"/>
            <w:tcW w:w="33.333333%" w:type="pct"/>
          </w:tcPr>
          <w:p>
            <w:pPr>
              <w:ind w:leftChars="0" w:left="0" w:right="0"/>
            </w:pPr>
            <w:r>
              <w:t>LIQUIDNET EUROPE LIMITED</w:t>
            </w:r>
          </w:p>
        </w:tc>
      </w:tr>
      <w:tr>
        <w:trPr>
          <w:cnfStyle w:evenHBand="false" w:oddHBand="true" w:firstRow="false"/>
        </w:trPr>
        <w:tc>
          <w:tcPr>
            <w:cnfStyle w:evenVBand="false" w:oddVBand="true" w:firstColumn="false"/>
            <w:tcW w:w="33.333333%" w:type="pct"/>
          </w:tcPr>
          <w:p>
            <w:pPr>
              <w:ind w:leftChars="0" w:left="0" w:right="0"/>
            </w:pPr>
            <w:r>
              <w:t>LIQH</w:t>
            </w:r>
          </w:p>
        </w:tc>
        <w:tc>
          <w:tcPr>
            <w:cnfStyle w:evenVBand="true" w:oddVBand="false" w:firstColumn="false"/>
            <w:tcW w:w="33.333333%" w:type="pct"/>
          </w:tcPr>
          <w:p>
            <w:pPr>
              <w:ind w:leftChars="0" w:left="0" w:right="0"/>
            </w:pPr>
            <w:r>
              <w:t>LIQH</w:t>
            </w:r>
          </w:p>
        </w:tc>
        <w:tc>
          <w:tcPr>
            <w:cnfStyle w:evenVBand="false" w:oddVBand="true" w:firstColumn="false"/>
            <w:tcW w:w="33.333333%" w:type="pct"/>
          </w:tcPr>
          <w:p>
            <w:pPr>
              <w:ind w:leftChars="0" w:left="0" w:right="0"/>
            </w:pPr>
            <w:r>
              <w:t>LIQUIDNET H20</w:t>
            </w:r>
          </w:p>
        </w:tc>
      </w:tr>
      <w:tr>
        <w:trPr>
          <w:cnfStyle w:evenHBand="true" w:oddHBand="false" w:firstRow="false"/>
        </w:trPr>
        <w:tc>
          <w:tcPr>
            <w:cnfStyle w:evenVBand="false" w:oddVBand="true" w:firstColumn="false"/>
            <w:tcW w:w="33.333333%" w:type="pct"/>
          </w:tcPr>
          <w:p>
            <w:pPr>
              <w:ind w:leftChars="0" w:left="0" w:right="0"/>
            </w:pPr>
            <w:r>
              <w:t>LIQU</w:t>
            </w:r>
          </w:p>
        </w:tc>
        <w:tc>
          <w:tcPr>
            <w:cnfStyle w:evenVBand="true" w:oddVBand="false" w:firstColumn="false"/>
            <w:tcW w:w="33.333333%" w:type="pct"/>
          </w:tcPr>
          <w:p>
            <w:pPr>
              <w:ind w:leftChars="0" w:left="0" w:right="0"/>
            </w:pPr>
            <w:r>
              <w:t>LIQU</w:t>
            </w:r>
          </w:p>
        </w:tc>
        <w:tc>
          <w:tcPr>
            <w:cnfStyle w:evenVBand="false" w:oddVBand="true" w:firstColumn="false"/>
            <w:tcW w:w="33.333333%" w:type="pct"/>
          </w:tcPr>
          <w:p>
            <w:pPr>
              <w:ind w:leftChars="0" w:left="0" w:right="0"/>
            </w:pPr>
            <w:r>
              <w:t>LIQUIDNET SYSTEMS</w:t>
            </w:r>
          </w:p>
        </w:tc>
      </w:tr>
      <w:tr>
        <w:trPr>
          <w:cnfStyle w:evenHBand="false" w:oddHBand="true" w:firstRow="false"/>
        </w:trPr>
        <w:tc>
          <w:tcPr>
            <w:cnfStyle w:evenVBand="false" w:oddVBand="true" w:firstColumn="false"/>
            <w:tcW w:w="33.333333%" w:type="pct"/>
          </w:tcPr>
          <w:p>
            <w:pPr>
              <w:ind w:leftChars="0" w:left="0" w:right="0"/>
            </w:pPr>
            <w:r>
              <w:t>LISX</w:t>
            </w:r>
          </w:p>
        </w:tc>
        <w:tc>
          <w:tcPr>
            <w:cnfStyle w:evenVBand="true" w:oddVBand="false" w:firstColumn="false"/>
            <w:tcW w:w="33.333333%" w:type="pct"/>
          </w:tcPr>
          <w:p>
            <w:pPr>
              <w:ind w:leftChars="0" w:left="0" w:right="0"/>
            </w:pPr>
            <w:r>
              <w:t>LISX</w:t>
            </w:r>
          </w:p>
        </w:tc>
        <w:tc>
          <w:tcPr>
            <w:cnfStyle w:evenVBand="false" w:oddVBand="true" w:firstColumn="false"/>
            <w:tcW w:w="33.333333%" w:type="pct"/>
          </w:tcPr>
          <w:p>
            <w:pPr>
              <w:ind w:leftChars="0" w:left="0" w:right="0"/>
            </w:pPr>
            <w:r>
              <w:t>CBOE  EUROPE - LIS SERVICE</w:t>
            </w:r>
          </w:p>
        </w:tc>
      </w:tr>
      <w:tr>
        <w:trPr>
          <w:cnfStyle w:evenHBand="true" w:oddHBand="false" w:firstRow="false"/>
        </w:trPr>
        <w:tc>
          <w:tcPr>
            <w:cnfStyle w:evenVBand="false" w:oddVBand="true" w:firstColumn="false"/>
            <w:tcW w:w="33.333333%" w:type="pct"/>
          </w:tcPr>
          <w:p>
            <w:pPr>
              <w:ind w:leftChars="0" w:left="0" w:right="0"/>
            </w:pPr>
            <w:r>
              <w:t>LISZ</w:t>
            </w:r>
          </w:p>
        </w:tc>
        <w:tc>
          <w:tcPr>
            <w:cnfStyle w:evenVBand="true" w:oddVBand="false" w:firstColumn="false"/>
            <w:tcW w:w="33.333333%" w:type="pct"/>
          </w:tcPr>
          <w:p>
            <w:pPr>
              <w:ind w:leftChars="0" w:left="0" w:right="0"/>
            </w:pPr>
            <w:r>
              <w:t>LISZ</w:t>
            </w:r>
          </w:p>
        </w:tc>
        <w:tc>
          <w:tcPr>
            <w:cnfStyle w:evenVBand="false" w:oddVBand="true" w:firstColumn="false"/>
            <w:tcW w:w="33.333333%" w:type="pct"/>
          </w:tcPr>
          <w:p>
            <w:pPr>
              <w:ind w:leftChars="0" w:left="0" w:right="0"/>
            </w:pPr>
            <w:r>
              <w:t>CBOE EUROPE - LIS SERVICE (NL)</w:t>
            </w:r>
          </w:p>
        </w:tc>
      </w:tr>
      <w:tr>
        <w:trPr>
          <w:cnfStyle w:evenHBand="false" w:oddHBand="true" w:firstRow="false"/>
        </w:trPr>
        <w:tc>
          <w:tcPr>
            <w:cnfStyle w:evenVBand="false" w:oddVBand="true" w:firstColumn="false"/>
            <w:tcW w:w="33.333333%" w:type="pct"/>
          </w:tcPr>
          <w:p>
            <w:pPr>
              <w:ind w:leftChars="0" w:left="0" w:right="0"/>
            </w:pPr>
            <w:r>
              <w:t>LIUH</w:t>
            </w:r>
          </w:p>
        </w:tc>
        <w:tc>
          <w:tcPr>
            <w:cnfStyle w:evenVBand="true" w:oddVBand="false" w:firstColumn="false"/>
            <w:tcW w:w="33.333333%" w:type="pct"/>
          </w:tcPr>
          <w:p>
            <w:pPr>
              <w:ind w:leftChars="0" w:left="0" w:right="0"/>
            </w:pPr>
            <w:r>
              <w:t>LIUH</w:t>
            </w:r>
          </w:p>
        </w:tc>
        <w:tc>
          <w:tcPr>
            <w:cnfStyle w:evenVBand="false" w:oddVBand="true" w:firstColumn="false"/>
            <w:tcW w:w="33.333333%" w:type="pct"/>
          </w:tcPr>
          <w:p>
            <w:pPr>
              <w:ind w:leftChars="0" w:left="0" w:right="0"/>
            </w:pPr>
            <w:r>
              <w:t>LIQUIDNET, INC. H2O ATS</w:t>
            </w:r>
          </w:p>
        </w:tc>
      </w:tr>
      <w:tr>
        <w:trPr>
          <w:cnfStyle w:evenHBand="true" w:oddHBand="false" w:firstRow="false"/>
        </w:trPr>
        <w:tc>
          <w:tcPr>
            <w:cnfStyle w:evenVBand="false" w:oddVBand="true" w:firstColumn="false"/>
            <w:tcW w:w="33.333333%" w:type="pct"/>
          </w:tcPr>
          <w:p>
            <w:pPr>
              <w:ind w:leftChars="0" w:left="0" w:right="0"/>
            </w:pPr>
            <w:r>
              <w:t>LIUS</w:t>
            </w:r>
          </w:p>
        </w:tc>
        <w:tc>
          <w:tcPr>
            <w:cnfStyle w:evenVBand="true" w:oddVBand="false" w:firstColumn="false"/>
            <w:tcW w:w="33.333333%" w:type="pct"/>
          </w:tcPr>
          <w:p>
            <w:pPr>
              <w:ind w:leftChars="0" w:left="0" w:right="0"/>
            </w:pPr>
            <w:r>
              <w:t>LIUS</w:t>
            </w:r>
          </w:p>
        </w:tc>
        <w:tc>
          <w:tcPr>
            <w:cnfStyle w:evenVBand="false" w:oddVBand="true" w:firstColumn="false"/>
            <w:tcW w:w="33.333333%" w:type="pct"/>
          </w:tcPr>
          <w:p>
            <w:pPr>
              <w:ind w:leftChars="0" w:left="0" w:right="0"/>
            </w:pPr>
            <w:r>
              <w:t>LIQUIDNET, INC.</w:t>
            </w:r>
          </w:p>
        </w:tc>
      </w:tr>
      <w:tr>
        <w:trPr>
          <w:cnfStyle w:evenHBand="false" w:oddHBand="true" w:firstRow="false"/>
        </w:trPr>
        <w:tc>
          <w:tcPr>
            <w:cnfStyle w:evenVBand="false" w:oddVBand="true" w:firstColumn="false"/>
            <w:tcW w:w="33.333333%" w:type="pct"/>
          </w:tcPr>
          <w:p>
            <w:pPr>
              <w:ind w:leftChars="0" w:left="0" w:right="0"/>
            </w:pPr>
            <w:r>
              <w:t>LLAT</w:t>
            </w:r>
          </w:p>
        </w:tc>
        <w:tc>
          <w:tcPr>
            <w:cnfStyle w:evenVBand="true" w:oddVBand="false" w:firstColumn="false"/>
            <w:tcW w:w="33.333333%" w:type="pct"/>
          </w:tcPr>
          <w:p>
            <w:pPr>
              <w:ind w:leftChars="0" w:left="0" w:right="0"/>
            </w:pPr>
            <w:r>
              <w:t>LLAT</w:t>
            </w:r>
          </w:p>
        </w:tc>
        <w:tc>
          <w:tcPr>
            <w:cnfStyle w:evenVBand="false" w:oddVBand="true" w:firstColumn="false"/>
            <w:tcW w:w="33.333333%" w:type="pct"/>
          </w:tcPr>
          <w:p>
            <w:pPr>
              <w:ind w:leftChars="0" w:left="0" w:right="0"/>
            </w:pPr>
            <w:r>
              <w:t>LIECHTENSTEINISCHE LANDESBANK (OSTERREICH) AG - SYSTEMATIC INTERNALISER</w:t>
            </w:r>
          </w:p>
        </w:tc>
      </w:tr>
      <w:tr>
        <w:trPr>
          <w:cnfStyle w:evenHBand="true" w:oddHBand="false" w:firstRow="false"/>
        </w:trPr>
        <w:tc>
          <w:tcPr>
            <w:cnfStyle w:evenVBand="false" w:oddVBand="true" w:firstColumn="false"/>
            <w:tcW w:w="33.333333%" w:type="pct"/>
          </w:tcPr>
          <w:p>
            <w:pPr>
              <w:ind w:leftChars="0" w:left="0" w:right="0"/>
            </w:pPr>
            <w:r>
              <w:t>LMAD</w:t>
            </w:r>
          </w:p>
        </w:tc>
        <w:tc>
          <w:tcPr>
            <w:cnfStyle w:evenVBand="true" w:oddVBand="false" w:firstColumn="false"/>
            <w:tcW w:w="33.333333%" w:type="pct"/>
          </w:tcPr>
          <w:p>
            <w:pPr>
              <w:ind w:leftChars="0" w:left="0" w:right="0"/>
            </w:pPr>
            <w:r>
              <w:t>LMAD</w:t>
            </w:r>
          </w:p>
        </w:tc>
        <w:tc>
          <w:tcPr>
            <w:cnfStyle w:evenVBand="false" w:oddVBand="true" w:firstColumn="false"/>
            <w:tcW w:w="33.333333%" w:type="pct"/>
          </w:tcPr>
          <w:p>
            <w:pPr>
              <w:ind w:leftChars="0" w:left="0" w:right="0"/>
            </w:pPr>
            <w:r>
              <w:t>LMAX - DERIVATIVES</w:t>
            </w:r>
          </w:p>
        </w:tc>
      </w:tr>
      <w:tr>
        <w:trPr>
          <w:cnfStyle w:evenHBand="false" w:oddHBand="true" w:firstRow="false"/>
        </w:trPr>
        <w:tc>
          <w:tcPr>
            <w:cnfStyle w:evenVBand="false" w:oddVBand="true" w:firstColumn="false"/>
            <w:tcW w:w="33.333333%" w:type="pct"/>
          </w:tcPr>
          <w:p>
            <w:pPr>
              <w:ind w:leftChars="0" w:left="0" w:right="0"/>
            </w:pPr>
            <w:r>
              <w:t>LMAE</w:t>
            </w:r>
          </w:p>
        </w:tc>
        <w:tc>
          <w:tcPr>
            <w:cnfStyle w:evenVBand="true" w:oddVBand="false" w:firstColumn="false"/>
            <w:tcW w:w="33.333333%" w:type="pct"/>
          </w:tcPr>
          <w:p>
            <w:pPr>
              <w:ind w:leftChars="0" w:left="0" w:right="0"/>
            </w:pPr>
            <w:r>
              <w:t>LMAE</w:t>
            </w:r>
          </w:p>
        </w:tc>
        <w:tc>
          <w:tcPr>
            <w:cnfStyle w:evenVBand="false" w:oddVBand="true" w:firstColumn="false"/>
            <w:tcW w:w="33.333333%" w:type="pct"/>
          </w:tcPr>
          <w:p>
            <w:pPr>
              <w:ind w:leftChars="0" w:left="0" w:right="0"/>
            </w:pPr>
            <w:r>
              <w:t>LMAX - EQUITIES</w:t>
            </w:r>
          </w:p>
        </w:tc>
      </w:tr>
      <w:tr>
        <w:trPr>
          <w:cnfStyle w:evenHBand="true" w:oddHBand="false" w:firstRow="false"/>
        </w:trPr>
        <w:tc>
          <w:tcPr>
            <w:cnfStyle w:evenVBand="false" w:oddVBand="true" w:firstColumn="false"/>
            <w:tcW w:w="33.333333%" w:type="pct"/>
          </w:tcPr>
          <w:p>
            <w:pPr>
              <w:ind w:leftChars="0" w:left="0" w:right="0"/>
            </w:pPr>
            <w:r>
              <w:t>LMAF</w:t>
            </w:r>
          </w:p>
        </w:tc>
        <w:tc>
          <w:tcPr>
            <w:cnfStyle w:evenVBand="true" w:oddVBand="false" w:firstColumn="false"/>
            <w:tcW w:w="33.333333%" w:type="pct"/>
          </w:tcPr>
          <w:p>
            <w:pPr>
              <w:ind w:leftChars="0" w:left="0" w:right="0"/>
            </w:pPr>
            <w:r>
              <w:t>LMAF</w:t>
            </w:r>
          </w:p>
        </w:tc>
        <w:tc>
          <w:tcPr>
            <w:cnfStyle w:evenVBand="false" w:oddVBand="true" w:firstColumn="false"/>
            <w:tcW w:w="33.333333%" w:type="pct"/>
          </w:tcPr>
          <w:p>
            <w:pPr>
              <w:ind w:leftChars="0" w:left="0" w:right="0"/>
            </w:pPr>
            <w:r>
              <w:t>LMAX - FX</w:t>
            </w:r>
          </w:p>
        </w:tc>
      </w:tr>
      <w:tr>
        <w:trPr>
          <w:cnfStyle w:evenHBand="false" w:oddHBand="true" w:firstRow="false"/>
        </w:trPr>
        <w:tc>
          <w:tcPr>
            <w:cnfStyle w:evenVBand="false" w:oddVBand="true" w:firstColumn="false"/>
            <w:tcW w:w="33.333333%" w:type="pct"/>
          </w:tcPr>
          <w:p>
            <w:pPr>
              <w:ind w:leftChars="0" w:left="0" w:right="0"/>
            </w:pPr>
            <w:r>
              <w:t>LMAO</w:t>
            </w:r>
          </w:p>
        </w:tc>
        <w:tc>
          <w:tcPr>
            <w:cnfStyle w:evenVBand="true" w:oddVBand="false" w:firstColumn="false"/>
            <w:tcW w:w="33.333333%" w:type="pct"/>
          </w:tcPr>
          <w:p>
            <w:pPr>
              <w:ind w:leftChars="0" w:left="0" w:right="0"/>
            </w:pPr>
            <w:r>
              <w:t>LMAO</w:t>
            </w:r>
          </w:p>
        </w:tc>
        <w:tc>
          <w:tcPr>
            <w:cnfStyle w:evenVBand="false" w:oddVBand="true" w:firstColumn="false"/>
            <w:tcW w:w="33.333333%" w:type="pct"/>
          </w:tcPr>
          <w:p>
            <w:pPr>
              <w:ind w:leftChars="0" w:left="0" w:right="0"/>
            </w:pPr>
            <w:r>
              <w:t>LMAX - INDICES/RATES/COMMODITIES</w:t>
            </w:r>
          </w:p>
        </w:tc>
      </w:tr>
      <w:tr>
        <w:trPr>
          <w:cnfStyle w:evenHBand="true" w:oddHBand="false" w:firstRow="false"/>
        </w:trPr>
        <w:tc>
          <w:tcPr>
            <w:cnfStyle w:evenVBand="false" w:oddVBand="true" w:firstColumn="false"/>
            <w:tcW w:w="33.333333%" w:type="pct"/>
          </w:tcPr>
          <w:p>
            <w:pPr>
              <w:ind w:leftChars="0" w:left="0" w:right="0"/>
            </w:pPr>
            <w:r>
              <w:t>LMAX</w:t>
            </w:r>
          </w:p>
        </w:tc>
        <w:tc>
          <w:tcPr>
            <w:cnfStyle w:evenVBand="true" w:oddVBand="false" w:firstColumn="false"/>
            <w:tcW w:w="33.333333%" w:type="pct"/>
          </w:tcPr>
          <w:p>
            <w:pPr>
              <w:ind w:leftChars="0" w:left="0" w:right="0"/>
            </w:pPr>
            <w:r>
              <w:t>LMAX</w:t>
            </w:r>
          </w:p>
        </w:tc>
        <w:tc>
          <w:tcPr>
            <w:cnfStyle w:evenVBand="false" w:oddVBand="true" w:firstColumn="false"/>
            <w:tcW w:w="33.333333%" w:type="pct"/>
          </w:tcPr>
          <w:p>
            <w:pPr>
              <w:ind w:leftChars="0" w:left="0" w:right="0"/>
            </w:pPr>
            <w:r>
              <w:t>LMAX</w:t>
            </w:r>
          </w:p>
        </w:tc>
      </w:tr>
      <w:tr>
        <w:trPr>
          <w:cnfStyle w:evenHBand="false" w:oddHBand="true" w:firstRow="false"/>
        </w:trPr>
        <w:tc>
          <w:tcPr>
            <w:cnfStyle w:evenVBand="false" w:oddVBand="true" w:firstColumn="false"/>
            <w:tcW w:w="33.333333%" w:type="pct"/>
          </w:tcPr>
          <w:p>
            <w:pPr>
              <w:ind w:leftChars="0" w:left="0" w:right="0"/>
            </w:pPr>
            <w:r>
              <w:t>LMEC</w:t>
            </w:r>
          </w:p>
        </w:tc>
        <w:tc>
          <w:tcPr>
            <w:cnfStyle w:evenVBand="true" w:oddVBand="false" w:firstColumn="false"/>
            <w:tcW w:w="33.333333%" w:type="pct"/>
          </w:tcPr>
          <w:p>
            <w:pPr>
              <w:ind w:leftChars="0" w:left="0" w:right="0"/>
            </w:pPr>
            <w:r>
              <w:t>LMEC</w:t>
            </w:r>
          </w:p>
        </w:tc>
        <w:tc>
          <w:tcPr>
            <w:cnfStyle w:evenVBand="false" w:oddVBand="true" w:firstColumn="false"/>
            <w:tcW w:w="33.333333%" w:type="pct"/>
          </w:tcPr>
          <w:p>
            <w:pPr>
              <w:ind w:leftChars="0" w:left="0" w:right="0"/>
            </w:pPr>
            <w:r>
              <w:t>LME CLEAR</w:t>
            </w:r>
          </w:p>
        </w:tc>
      </w:tr>
      <w:tr>
        <w:trPr>
          <w:cnfStyle w:evenHBand="true" w:oddHBand="false" w:firstRow="false"/>
        </w:trPr>
        <w:tc>
          <w:tcPr>
            <w:cnfStyle w:evenVBand="false" w:oddVBand="true" w:firstColumn="false"/>
            <w:tcW w:w="33.333333%" w:type="pct"/>
          </w:tcPr>
          <w:p>
            <w:pPr>
              <w:ind w:leftChars="0" w:left="0" w:right="0"/>
            </w:pPr>
            <w:r>
              <w:t>LMNR</w:t>
            </w:r>
          </w:p>
        </w:tc>
        <w:tc>
          <w:tcPr>
            <w:cnfStyle w:evenVBand="true" w:oddVBand="false" w:firstColumn="false"/>
            <w:tcW w:w="33.333333%" w:type="pct"/>
          </w:tcPr>
          <w:p>
            <w:pPr>
              <w:ind w:leftChars="0" w:left="0" w:right="0"/>
            </w:pPr>
            <w:r>
              <w:t>LMNR</w:t>
            </w:r>
          </w:p>
        </w:tc>
        <w:tc>
          <w:tcPr>
            <w:cnfStyle w:evenVBand="false" w:oddVBand="true" w:firstColumn="false"/>
            <w:tcW w:w="33.333333%" w:type="pct"/>
          </w:tcPr>
          <w:p>
            <w:pPr>
              <w:ind w:leftChars="0" w:left="0" w:right="0"/>
            </w:pPr>
            <w:r>
              <w:t>LUMINOR BANK AS</w:t>
            </w:r>
          </w:p>
        </w:tc>
      </w:tr>
      <w:tr>
        <w:trPr>
          <w:cnfStyle w:evenHBand="false" w:oddHBand="true" w:firstRow="false"/>
        </w:trPr>
        <w:tc>
          <w:tcPr>
            <w:cnfStyle w:evenVBand="false" w:oddVBand="true" w:firstColumn="false"/>
            <w:tcW w:w="33.333333%" w:type="pct"/>
          </w:tcPr>
          <w:p>
            <w:pPr>
              <w:ind w:leftChars="0" w:left="0" w:right="0"/>
            </w:pPr>
            <w:r>
              <w:t>LMNX</w:t>
            </w:r>
          </w:p>
        </w:tc>
        <w:tc>
          <w:tcPr>
            <w:cnfStyle w:evenVBand="true" w:oddVBand="false" w:firstColumn="false"/>
            <w:tcW w:w="33.333333%" w:type="pct"/>
          </w:tcPr>
          <w:p>
            <w:pPr>
              <w:ind w:leftChars="0" w:left="0" w:right="0"/>
            </w:pPr>
            <w:r>
              <w:t>LMNX</w:t>
            </w:r>
          </w:p>
        </w:tc>
        <w:tc>
          <w:tcPr>
            <w:cnfStyle w:evenVBand="false" w:oddVBand="true" w:firstColumn="false"/>
            <w:tcW w:w="33.333333%" w:type="pct"/>
          </w:tcPr>
          <w:p>
            <w:pPr>
              <w:ind w:leftChars="0" w:left="0" w:right="0"/>
            </w:pPr>
            <w:r>
              <w:t>LUMINEX TRADING &amp; ANALYTICS LLC - ATS</w:t>
            </w:r>
          </w:p>
        </w:tc>
      </w:tr>
      <w:tr>
        <w:trPr>
          <w:cnfStyle w:evenHBand="true" w:oddHBand="false" w:firstRow="false"/>
        </w:trPr>
        <w:tc>
          <w:tcPr>
            <w:cnfStyle w:evenVBand="false" w:oddVBand="true" w:firstColumn="false"/>
            <w:tcW w:w="33.333333%" w:type="pct"/>
          </w:tcPr>
          <w:p>
            <w:pPr>
              <w:ind w:leftChars="0" w:left="0" w:right="0"/>
            </w:pPr>
            <w:r>
              <w:t>LMTS</w:t>
            </w:r>
          </w:p>
        </w:tc>
        <w:tc>
          <w:tcPr>
            <w:cnfStyle w:evenVBand="true" w:oddVBand="false" w:firstColumn="false"/>
            <w:tcW w:w="33.333333%" w:type="pct"/>
          </w:tcPr>
          <w:p>
            <w:pPr>
              <w:ind w:leftChars="0" w:left="0" w:right="0"/>
            </w:pPr>
            <w:r>
              <w:t>LMTS</w:t>
            </w:r>
          </w:p>
        </w:tc>
        <w:tc>
          <w:tcPr>
            <w:cnfStyle w:evenVBand="false" w:oddVBand="true" w:firstColumn="false"/>
            <w:tcW w:w="33.333333%" w:type="pct"/>
          </w:tcPr>
          <w:p>
            <w:pPr>
              <w:ind w:leftChars="0" w:left="0" w:right="0"/>
            </w:pPr>
            <w:r>
              <w:t>EUROGLOBALMTS</w:t>
            </w:r>
          </w:p>
        </w:tc>
      </w:tr>
      <w:tr>
        <w:trPr>
          <w:cnfStyle w:evenHBand="false" w:oddHBand="true" w:firstRow="false"/>
        </w:trPr>
        <w:tc>
          <w:tcPr>
            <w:cnfStyle w:evenVBand="false" w:oddVBand="true" w:firstColumn="false"/>
            <w:tcW w:w="33.333333%" w:type="pct"/>
          </w:tcPr>
          <w:p>
            <w:pPr>
              <w:ind w:leftChars="0" w:left="0" w:right="0"/>
            </w:pPr>
            <w:r>
              <w:t>LNEQ</w:t>
            </w:r>
          </w:p>
        </w:tc>
        <w:tc>
          <w:tcPr>
            <w:cnfStyle w:evenVBand="true" w:oddVBand="false" w:firstColumn="false"/>
            <w:tcW w:w="33.333333%" w:type="pct"/>
          </w:tcPr>
          <w:p>
            <w:pPr>
              <w:ind w:leftChars="0" w:left="0" w:right="0"/>
            </w:pPr>
            <w:r>
              <w:t>LNEQ</w:t>
            </w:r>
          </w:p>
        </w:tc>
        <w:tc>
          <w:tcPr>
            <w:cnfStyle w:evenVBand="false" w:oddVBand="true" w:firstColumn="false"/>
            <w:tcW w:w="33.333333%" w:type="pct"/>
          </w:tcPr>
          <w:p>
            <w:pPr>
              <w:ind w:leftChars="0" w:left="0" w:right="0"/>
            </w:pPr>
            <w:r>
              <w:t>TP ICAP EU - MTF - LIQUIDNET EU EQUITY</w:t>
            </w:r>
          </w:p>
        </w:tc>
      </w:tr>
      <w:tr>
        <w:trPr>
          <w:cnfStyle w:evenHBand="true" w:oddHBand="false" w:firstRow="false"/>
        </w:trPr>
        <w:tc>
          <w:tcPr>
            <w:cnfStyle w:evenVBand="false" w:oddVBand="true" w:firstColumn="false"/>
            <w:tcW w:w="33.333333%" w:type="pct"/>
          </w:tcPr>
          <w:p>
            <w:pPr>
              <w:ind w:leftChars="0" w:left="0" w:right="0"/>
            </w:pPr>
            <w:r>
              <w:t>LNFI</w:t>
            </w:r>
          </w:p>
        </w:tc>
        <w:tc>
          <w:tcPr>
            <w:cnfStyle w:evenVBand="true" w:oddVBand="false" w:firstColumn="false"/>
            <w:tcW w:w="33.333333%" w:type="pct"/>
          </w:tcPr>
          <w:p>
            <w:pPr>
              <w:ind w:leftChars="0" w:left="0" w:right="0"/>
            </w:pPr>
            <w:r>
              <w:t>LNFI</w:t>
            </w:r>
          </w:p>
        </w:tc>
        <w:tc>
          <w:tcPr>
            <w:cnfStyle w:evenVBand="false" w:oddVBand="true" w:firstColumn="false"/>
            <w:tcW w:w="33.333333%" w:type="pct"/>
          </w:tcPr>
          <w:p>
            <w:pPr>
              <w:ind w:leftChars="0" w:left="0" w:right="0"/>
            </w:pPr>
            <w:r>
              <w:t>TP ICAP EU - MTF - LIQUIDNET EU FIXED INCOME</w:t>
            </w:r>
          </w:p>
        </w:tc>
      </w:tr>
      <w:tr>
        <w:trPr>
          <w:cnfStyle w:evenHBand="false" w:oddHBand="true" w:firstRow="false"/>
        </w:trPr>
        <w:tc>
          <w:tcPr>
            <w:cnfStyle w:evenVBand="false" w:oddVBand="true" w:firstColumn="false"/>
            <w:tcW w:w="33.333333%" w:type="pct"/>
          </w:tcPr>
          <w:p>
            <w:pPr>
              <w:ind w:leftChars="0" w:left="0" w:right="0"/>
            </w:pPr>
            <w:r>
              <w:t>LOTC</w:t>
            </w:r>
          </w:p>
        </w:tc>
        <w:tc>
          <w:tcPr>
            <w:cnfStyle w:evenVBand="true" w:oddVBand="false" w:firstColumn="false"/>
            <w:tcW w:w="33.333333%" w:type="pct"/>
          </w:tcPr>
          <w:p>
            <w:pPr>
              <w:ind w:leftChars="0" w:left="0" w:right="0"/>
            </w:pPr>
            <w:r>
              <w:t>LOTC</w:t>
            </w:r>
          </w:p>
        </w:tc>
        <w:tc>
          <w:tcPr>
            <w:cnfStyle w:evenVBand="false" w:oddVBand="true" w:firstColumn="false"/>
            <w:tcW w:w="33.333333%" w:type="pct"/>
          </w:tcPr>
          <w:p>
            <w:pPr>
              <w:ind w:leftChars="0" w:left="0" w:right="0"/>
            </w:pPr>
            <w:r>
              <w:t>OTC MARKET</w:t>
            </w:r>
          </w:p>
        </w:tc>
      </w:tr>
      <w:tr>
        <w:trPr>
          <w:cnfStyle w:evenHBand="true" w:oddHBand="false" w:firstRow="false"/>
        </w:trPr>
        <w:tc>
          <w:tcPr>
            <w:cnfStyle w:evenVBand="false" w:oddVBand="true" w:firstColumn="false"/>
            <w:tcW w:w="33.333333%" w:type="pct"/>
          </w:tcPr>
          <w:p>
            <w:pPr>
              <w:ind w:leftChars="0" w:left="0" w:right="0"/>
            </w:pPr>
            <w:r>
              <w:t>LOUI</w:t>
            </w:r>
          </w:p>
        </w:tc>
        <w:tc>
          <w:tcPr>
            <w:cnfStyle w:evenVBand="true" w:oddVBand="false" w:firstColumn="false"/>
            <w:tcW w:w="33.333333%" w:type="pct"/>
          </w:tcPr>
          <w:p>
            <w:pPr>
              <w:ind w:leftChars="0" w:left="0" w:right="0"/>
            </w:pPr>
            <w:r>
              <w:t>LOUI</w:t>
            </w:r>
          </w:p>
        </w:tc>
        <w:tc>
          <w:tcPr>
            <w:cnfStyle w:evenVBand="false" w:oddVBand="true" w:firstColumn="false"/>
            <w:tcW w:w="33.333333%" w:type="pct"/>
          </w:tcPr>
          <w:p>
            <w:pPr>
              <w:ind w:leftChars="0" w:left="0" w:right="0"/>
            </w:pPr>
            <w:r>
              <w:t>LOUIS CAPITAL MARKETS UK LLP</w:t>
            </w:r>
          </w:p>
        </w:tc>
      </w:tr>
      <w:tr>
        <w:trPr>
          <w:cnfStyle w:evenHBand="false" w:oddHBand="true" w:firstRow="false"/>
        </w:trPr>
        <w:tc>
          <w:tcPr>
            <w:cnfStyle w:evenVBand="false" w:oddVBand="true" w:firstColumn="false"/>
            <w:tcW w:w="33.333333%" w:type="pct"/>
          </w:tcPr>
          <w:p>
            <w:pPr>
              <w:ind w:leftChars="0" w:left="0" w:right="0"/>
            </w:pPr>
            <w:r>
              <w:t>LOYD</w:t>
            </w:r>
          </w:p>
        </w:tc>
        <w:tc>
          <w:tcPr>
            <w:cnfStyle w:evenVBand="true" w:oddVBand="false" w:firstColumn="false"/>
            <w:tcW w:w="33.333333%" w:type="pct"/>
          </w:tcPr>
          <w:p>
            <w:pPr>
              <w:ind w:leftChars="0" w:left="0" w:right="0"/>
            </w:pPr>
            <w:r>
              <w:t>LOYD</w:t>
            </w:r>
          </w:p>
        </w:tc>
        <w:tc>
          <w:tcPr>
            <w:cnfStyle w:evenVBand="false" w:oddVBand="true" w:firstColumn="false"/>
            <w:tcW w:w="33.333333%" w:type="pct"/>
          </w:tcPr>
          <w:p>
            <w:pPr>
              <w:ind w:leftChars="0" w:left="0" w:right="0"/>
            </w:pPr>
            <w:r>
              <w:t>LLOYDS BANK - SYSTEMATIC INTERNALISER</w:t>
            </w:r>
          </w:p>
        </w:tc>
      </w:tr>
      <w:tr>
        <w:trPr>
          <w:cnfStyle w:evenHBand="true" w:oddHBand="false" w:firstRow="false"/>
        </w:trPr>
        <w:tc>
          <w:tcPr>
            <w:cnfStyle w:evenVBand="false" w:oddVBand="true" w:firstColumn="false"/>
            <w:tcW w:w="33.333333%" w:type="pct"/>
          </w:tcPr>
          <w:p>
            <w:pPr>
              <w:ind w:leftChars="0" w:left="0" w:right="0"/>
            </w:pPr>
            <w:r>
              <w:t>LPPM</w:t>
            </w:r>
          </w:p>
        </w:tc>
        <w:tc>
          <w:tcPr>
            <w:cnfStyle w:evenVBand="true" w:oddVBand="false" w:firstColumn="false"/>
            <w:tcW w:w="33.333333%" w:type="pct"/>
          </w:tcPr>
          <w:p>
            <w:pPr>
              <w:ind w:leftChars="0" w:left="0" w:right="0"/>
            </w:pPr>
            <w:r>
              <w:t>LPPM</w:t>
            </w:r>
          </w:p>
        </w:tc>
        <w:tc>
          <w:tcPr>
            <w:cnfStyle w:evenVBand="false" w:oddVBand="true" w:firstColumn="false"/>
            <w:tcW w:w="33.333333%" w:type="pct"/>
          </w:tcPr>
          <w:p>
            <w:pPr>
              <w:ind w:leftChars="0" w:left="0" w:right="0"/>
            </w:pPr>
            <w:r>
              <w:t>LONDON PLATINUM AND PALLADIUM MARKET</w:t>
            </w:r>
          </w:p>
        </w:tc>
      </w:tr>
      <w:tr>
        <w:trPr>
          <w:cnfStyle w:evenHBand="false" w:oddHBand="true" w:firstRow="false"/>
        </w:trPr>
        <w:tc>
          <w:tcPr>
            <w:cnfStyle w:evenVBand="false" w:oddVBand="true" w:firstColumn="false"/>
            <w:tcW w:w="33.333333%" w:type="pct"/>
          </w:tcPr>
          <w:p>
            <w:pPr>
              <w:ind w:leftChars="0" w:left="0" w:right="0"/>
            </w:pPr>
            <w:r>
              <w:t>LPSF</w:t>
            </w:r>
          </w:p>
        </w:tc>
        <w:tc>
          <w:tcPr>
            <w:cnfStyle w:evenVBand="true" w:oddVBand="false" w:firstColumn="false"/>
            <w:tcW w:w="33.333333%" w:type="pct"/>
          </w:tcPr>
          <w:p>
            <w:pPr>
              <w:ind w:leftChars="0" w:left="0" w:right="0"/>
            </w:pPr>
            <w:r>
              <w:t>LPSF</w:t>
            </w:r>
          </w:p>
        </w:tc>
        <w:tc>
          <w:tcPr>
            <w:cnfStyle w:evenVBand="false" w:oddVBand="true" w:firstColumn="false"/>
            <w:tcW w:w="33.333333%" w:type="pct"/>
          </w:tcPr>
          <w:p>
            <w:pPr>
              <w:ind w:leftChars="0" w:left="0" w:right="0"/>
            </w:pPr>
            <w:r>
              <w:t>LPSFX LLC</w:t>
            </w:r>
          </w:p>
        </w:tc>
      </w:tr>
      <w:tr>
        <w:trPr>
          <w:cnfStyle w:evenHBand="true" w:oddHBand="false" w:firstRow="false"/>
        </w:trPr>
        <w:tc>
          <w:tcPr>
            <w:cnfStyle w:evenVBand="false" w:oddVBand="true" w:firstColumn="false"/>
            <w:tcW w:w="33.333333%" w:type="pct"/>
          </w:tcPr>
          <w:p>
            <w:pPr>
              <w:ind w:leftChars="0" w:left="0" w:right="0"/>
            </w:pPr>
            <w:r>
              <w:t>LQED</w:t>
            </w:r>
          </w:p>
        </w:tc>
        <w:tc>
          <w:tcPr>
            <w:cnfStyle w:evenVBand="true" w:oddVBand="false" w:firstColumn="false"/>
            <w:tcW w:w="33.333333%" w:type="pct"/>
          </w:tcPr>
          <w:p>
            <w:pPr>
              <w:ind w:leftChars="0" w:left="0" w:right="0"/>
            </w:pPr>
            <w:r>
              <w:t>LQED</w:t>
            </w:r>
          </w:p>
        </w:tc>
        <w:tc>
          <w:tcPr>
            <w:cnfStyle w:evenVBand="false" w:oddVBand="true" w:firstColumn="false"/>
            <w:tcW w:w="33.333333%" w:type="pct"/>
          </w:tcPr>
          <w:p>
            <w:pPr>
              <w:ind w:leftChars="0" w:left="0" w:right="0"/>
            </w:pPr>
            <w:r>
              <w:t>LIQUIDITYEDGE</w:t>
            </w:r>
          </w:p>
        </w:tc>
      </w:tr>
      <w:tr>
        <w:trPr>
          <w:cnfStyle w:evenHBand="false" w:oddHBand="true" w:firstRow="false"/>
        </w:trPr>
        <w:tc>
          <w:tcPr>
            <w:cnfStyle w:evenVBand="false" w:oddVBand="true" w:firstColumn="false"/>
            <w:tcW w:w="33.333333%" w:type="pct"/>
          </w:tcPr>
          <w:p>
            <w:pPr>
              <w:ind w:leftChars="0" w:left="0" w:right="0"/>
            </w:pPr>
            <w:r>
              <w:t>LQFI</w:t>
            </w:r>
          </w:p>
        </w:tc>
        <w:tc>
          <w:tcPr>
            <w:cnfStyle w:evenVBand="true" w:oddVBand="false" w:firstColumn="false"/>
            <w:tcW w:w="33.333333%" w:type="pct"/>
          </w:tcPr>
          <w:p>
            <w:pPr>
              <w:ind w:leftChars="0" w:left="0" w:right="0"/>
            </w:pPr>
            <w:r>
              <w:t>LQFI</w:t>
            </w:r>
          </w:p>
        </w:tc>
        <w:tc>
          <w:tcPr>
            <w:cnfStyle w:evenVBand="false" w:oddVBand="true" w:firstColumn="false"/>
            <w:tcW w:w="33.333333%" w:type="pct"/>
          </w:tcPr>
          <w:p>
            <w:pPr>
              <w:ind w:leftChars="0" w:left="0" w:right="0"/>
            </w:pPr>
            <w:r>
              <w:t>CITI LIQUIFI</w:t>
            </w:r>
          </w:p>
        </w:tc>
      </w:tr>
      <w:tr>
        <w:trPr>
          <w:cnfStyle w:evenHBand="true" w:oddHBand="false" w:firstRow="false"/>
        </w:trPr>
        <w:tc>
          <w:tcPr>
            <w:cnfStyle w:evenVBand="false" w:oddVBand="true" w:firstColumn="false"/>
            <w:tcW w:w="33.333333%" w:type="pct"/>
          </w:tcPr>
          <w:p>
            <w:pPr>
              <w:ind w:leftChars="0" w:left="0" w:right="0"/>
            </w:pPr>
            <w:r>
              <w:t>LSSI</w:t>
            </w:r>
          </w:p>
        </w:tc>
        <w:tc>
          <w:tcPr>
            <w:cnfStyle w:evenVBand="true" w:oddVBand="false" w:firstColumn="false"/>
            <w:tcW w:w="33.333333%" w:type="pct"/>
          </w:tcPr>
          <w:p>
            <w:pPr>
              <w:ind w:leftChars="0" w:left="0" w:right="0"/>
            </w:pPr>
            <w:r>
              <w:t>LSSI</w:t>
            </w:r>
          </w:p>
        </w:tc>
        <w:tc>
          <w:tcPr>
            <w:cnfStyle w:evenVBand="false" w:oddVBand="true" w:firstColumn="false"/>
            <w:tcW w:w="33.333333%" w:type="pct"/>
          </w:tcPr>
          <w:p>
            <w:pPr>
              <w:ind w:leftChars="0" w:left="0" w:right="0"/>
            </w:pPr>
            <w:r>
              <w:t>LANG AND SCHWARZ TRADE CENTER - SYSTEMATIC INTERNALISER</w:t>
            </w:r>
          </w:p>
        </w:tc>
      </w:tr>
      <w:tr>
        <w:trPr>
          <w:cnfStyle w:evenHBand="false" w:oddHBand="true" w:firstRow="false"/>
        </w:trPr>
        <w:tc>
          <w:tcPr>
            <w:cnfStyle w:evenVBand="false" w:oddVBand="true" w:firstColumn="false"/>
            <w:tcW w:w="33.333333%" w:type="pct"/>
          </w:tcPr>
          <w:p>
            <w:pPr>
              <w:ind w:leftChars="0" w:left="0" w:right="0"/>
            </w:pPr>
            <w:r>
              <w:t>LTAA</w:t>
            </w:r>
          </w:p>
        </w:tc>
        <w:tc>
          <w:tcPr>
            <w:cnfStyle w:evenVBand="true" w:oddVBand="false" w:firstColumn="false"/>
            <w:tcW w:w="33.333333%" w:type="pct"/>
          </w:tcPr>
          <w:p>
            <w:pPr>
              <w:ind w:leftChars="0" w:left="0" w:right="0"/>
            </w:pPr>
            <w:r>
              <w:t>LTAA</w:t>
            </w:r>
          </w:p>
        </w:tc>
        <w:tc>
          <w:tcPr>
            <w:cnfStyle w:evenVBand="false" w:oddVBand="true" w:firstColumn="false"/>
            <w:tcW w:w="33.333333%" w:type="pct"/>
          </w:tcPr>
          <w:p>
            <w:pPr>
              <w:ind w:leftChars="0" w:left="0" w:right="0"/>
            </w:pPr>
            <w:r>
              <w:t>LUMINEX TRADING &amp; ANALYTICS LLC</w:t>
            </w:r>
          </w:p>
        </w:tc>
      </w:tr>
      <w:tr>
        <w:trPr>
          <w:cnfStyle w:evenHBand="true" w:oddHBand="false" w:firstRow="false"/>
        </w:trPr>
        <w:tc>
          <w:tcPr>
            <w:cnfStyle w:evenVBand="false" w:oddVBand="true" w:firstColumn="false"/>
            <w:tcW w:w="33.333333%" w:type="pct"/>
          </w:tcPr>
          <w:p>
            <w:pPr>
              <w:ind w:leftChars="0" w:left="0" w:right="0"/>
            </w:pPr>
            <w:r>
              <w:t>LTSE</w:t>
            </w:r>
          </w:p>
        </w:tc>
        <w:tc>
          <w:tcPr>
            <w:cnfStyle w:evenVBand="true" w:oddVBand="false" w:firstColumn="false"/>
            <w:tcW w:w="33.333333%" w:type="pct"/>
          </w:tcPr>
          <w:p>
            <w:pPr>
              <w:ind w:leftChars="0" w:left="0" w:right="0"/>
            </w:pPr>
            <w:r>
              <w:t>LTSE</w:t>
            </w:r>
          </w:p>
        </w:tc>
        <w:tc>
          <w:tcPr>
            <w:cnfStyle w:evenVBand="false" w:oddVBand="true" w:firstColumn="false"/>
            <w:tcW w:w="33.333333%" w:type="pct"/>
          </w:tcPr>
          <w:p>
            <w:pPr>
              <w:ind w:leftChars="0" w:left="0" w:right="0"/>
            </w:pPr>
            <w:r>
              <w:t>LONG-TERM STOCK EXCHANGE, INC.</w:t>
            </w:r>
          </w:p>
        </w:tc>
      </w:tr>
      <w:tr>
        <w:trPr>
          <w:cnfStyle w:evenHBand="false" w:oddHBand="true" w:firstRow="false"/>
        </w:trPr>
        <w:tc>
          <w:tcPr>
            <w:cnfStyle w:evenVBand="false" w:oddVBand="true" w:firstColumn="false"/>
            <w:tcW w:w="33.333333%" w:type="pct"/>
          </w:tcPr>
          <w:p>
            <w:pPr>
              <w:ind w:leftChars="0" w:left="0" w:right="0"/>
            </w:pPr>
            <w:r>
              <w:t>LXJP</w:t>
            </w:r>
          </w:p>
        </w:tc>
        <w:tc>
          <w:tcPr>
            <w:cnfStyle w:evenVBand="true" w:oddVBand="false" w:firstColumn="false"/>
            <w:tcW w:w="33.333333%" w:type="pct"/>
          </w:tcPr>
          <w:p>
            <w:pPr>
              <w:ind w:leftChars="0" w:left="0" w:right="0"/>
            </w:pPr>
            <w:r>
              <w:t>LXJP</w:t>
            </w:r>
          </w:p>
        </w:tc>
        <w:tc>
          <w:tcPr>
            <w:cnfStyle w:evenVBand="false" w:oddVBand="true" w:firstColumn="false"/>
            <w:tcW w:w="33.333333%" w:type="pct"/>
          </w:tcPr>
          <w:p>
            <w:pPr>
              <w:ind w:leftChars="0" w:left="0" w:right="0"/>
            </w:pPr>
            <w:r>
              <w:t>BARCLAYS LX JAPAN</w:t>
            </w:r>
          </w:p>
        </w:tc>
      </w:tr>
      <w:tr>
        <w:trPr>
          <w:cnfStyle w:evenHBand="true" w:oddHBand="false" w:firstRow="false"/>
        </w:trPr>
        <w:tc>
          <w:tcPr>
            <w:cnfStyle w:evenVBand="false" w:oddVBand="true" w:firstColumn="false"/>
            <w:tcW w:w="33.333333%" w:type="pct"/>
          </w:tcPr>
          <w:p>
            <w:pPr>
              <w:ind w:leftChars="0" w:left="0" w:right="0"/>
            </w:pPr>
            <w:r>
              <w:t>LYNX</w:t>
            </w:r>
          </w:p>
        </w:tc>
        <w:tc>
          <w:tcPr>
            <w:cnfStyle w:evenVBand="true" w:oddVBand="false" w:firstColumn="false"/>
            <w:tcW w:w="33.333333%" w:type="pct"/>
          </w:tcPr>
          <w:p>
            <w:pPr>
              <w:ind w:leftChars="0" w:left="0" w:right="0"/>
            </w:pPr>
            <w:r>
              <w:t>LYNX</w:t>
            </w:r>
          </w:p>
        </w:tc>
        <w:tc>
          <w:tcPr>
            <w:cnfStyle w:evenVBand="false" w:oddVBand="true" w:firstColumn="false"/>
            <w:tcW w:w="33.333333%" w:type="pct"/>
          </w:tcPr>
          <w:p>
            <w:pPr>
              <w:ind w:leftChars="0" w:left="0" w:right="0"/>
            </w:pPr>
            <w:r>
              <w:t>LYNX ATS</w:t>
            </w:r>
          </w:p>
        </w:tc>
      </w:tr>
      <w:tr>
        <w:trPr>
          <w:cnfStyle w:evenHBand="false" w:oddHBand="true" w:firstRow="false"/>
        </w:trPr>
        <w:tc>
          <w:tcPr>
            <w:cnfStyle w:evenVBand="false" w:oddVBand="true" w:firstColumn="false"/>
            <w:tcW w:w="33.333333%" w:type="pct"/>
          </w:tcPr>
          <w:p>
            <w:pPr>
              <w:ind w:leftChars="0" w:left="0" w:right="0"/>
            </w:pPr>
            <w:r>
              <w:t>MABX</w:t>
            </w:r>
          </w:p>
        </w:tc>
        <w:tc>
          <w:tcPr>
            <w:cnfStyle w:evenVBand="true" w:oddVBand="false" w:firstColumn="false"/>
            <w:tcW w:w="33.333333%" w:type="pct"/>
          </w:tcPr>
          <w:p>
            <w:pPr>
              <w:ind w:leftChars="0" w:left="0" w:right="0"/>
            </w:pPr>
            <w:r>
              <w:t>MABX</w:t>
            </w:r>
          </w:p>
        </w:tc>
        <w:tc>
          <w:tcPr>
            <w:cnfStyle w:evenVBand="false" w:oddVBand="true" w:firstColumn="false"/>
            <w:tcW w:w="33.333333%" w:type="pct"/>
          </w:tcPr>
          <w:p>
            <w:pPr>
              <w:ind w:leftChars="0" w:left="0" w:right="0"/>
            </w:pPr>
            <w:r>
              <w:t>BME MTF EQUITY (IIC AND ECR SEGMENTS)</w:t>
            </w:r>
          </w:p>
        </w:tc>
      </w:tr>
      <w:tr>
        <w:trPr>
          <w:cnfStyle w:evenHBand="true" w:oddHBand="false" w:firstRow="false"/>
        </w:trPr>
        <w:tc>
          <w:tcPr>
            <w:cnfStyle w:evenVBand="false" w:oddVBand="true" w:firstColumn="false"/>
            <w:tcW w:w="33.333333%" w:type="pct"/>
          </w:tcPr>
          <w:p>
            <w:pPr>
              <w:ind w:leftChars="0" w:left="0" w:right="0"/>
            </w:pPr>
            <w:r>
              <w:t>MACB</w:t>
            </w:r>
          </w:p>
        </w:tc>
        <w:tc>
          <w:tcPr>
            <w:cnfStyle w:evenVBand="true" w:oddVBand="false" w:firstColumn="false"/>
            <w:tcW w:w="33.333333%" w:type="pct"/>
          </w:tcPr>
          <w:p>
            <w:pPr>
              <w:ind w:leftChars="0" w:left="0" w:right="0"/>
            </w:pPr>
            <w:r>
              <w:t>MACB</w:t>
            </w:r>
          </w:p>
        </w:tc>
        <w:tc>
          <w:tcPr>
            <w:cnfStyle w:evenVBand="false" w:oddVBand="true" w:firstColumn="false"/>
            <w:tcW w:w="33.333333%" w:type="pct"/>
          </w:tcPr>
          <w:p>
            <w:pPr>
              <w:ind w:leftChars="0" w:left="0" w:right="0"/>
            </w:pPr>
            <w:r>
              <w:t>MACQUARIE AUSTRALIA BLOCK CROSSING</w:t>
            </w:r>
          </w:p>
        </w:tc>
      </w:tr>
      <w:tr>
        <w:trPr>
          <w:cnfStyle w:evenHBand="false" w:oddHBand="true" w:firstRow="false"/>
        </w:trPr>
        <w:tc>
          <w:tcPr>
            <w:cnfStyle w:evenVBand="false" w:oddVBand="true" w:firstColumn="false"/>
            <w:tcW w:w="33.333333%" w:type="pct"/>
          </w:tcPr>
          <w:p>
            <w:pPr>
              <w:ind w:leftChars="0" w:left="0" w:right="0"/>
            </w:pPr>
            <w:r>
              <w:t>MACX</w:t>
            </w:r>
          </w:p>
        </w:tc>
        <w:tc>
          <w:tcPr>
            <w:cnfStyle w:evenVBand="true" w:oddVBand="false" w:firstColumn="false"/>
            <w:tcW w:w="33.333333%" w:type="pct"/>
          </w:tcPr>
          <w:p>
            <w:pPr>
              <w:ind w:leftChars="0" w:left="0" w:right="0"/>
            </w:pPr>
            <w:r>
              <w:t>MACX</w:t>
            </w:r>
          </w:p>
        </w:tc>
        <w:tc>
          <w:tcPr>
            <w:cnfStyle w:evenVBand="false" w:oddVBand="true" w:firstColumn="false"/>
            <w:tcW w:w="33.333333%" w:type="pct"/>
          </w:tcPr>
          <w:p>
            <w:pPr>
              <w:ind w:leftChars="0" w:left="0" w:right="0"/>
            </w:pPr>
            <w:r>
              <w:t>MERCATO ALTERNATIVO DEL CAPITALE</w:t>
            </w:r>
          </w:p>
        </w:tc>
      </w:tr>
      <w:tr>
        <w:trPr>
          <w:cnfStyle w:evenHBand="true" w:oddHBand="false" w:firstRow="false"/>
        </w:trPr>
        <w:tc>
          <w:tcPr>
            <w:cnfStyle w:evenVBand="false" w:oddVBand="true" w:firstColumn="false"/>
            <w:tcW w:w="33.333333%" w:type="pct"/>
          </w:tcPr>
          <w:p>
            <w:pPr>
              <w:ind w:leftChars="0" w:left="0" w:right="0"/>
            </w:pPr>
            <w:r>
              <w:t>MAEL</w:t>
            </w:r>
          </w:p>
        </w:tc>
        <w:tc>
          <w:tcPr>
            <w:cnfStyle w:evenVBand="true" w:oddVBand="false" w:firstColumn="false"/>
            <w:tcW w:w="33.333333%" w:type="pct"/>
          </w:tcPr>
          <w:p>
            <w:pPr>
              <w:ind w:leftChars="0" w:left="0" w:right="0"/>
            </w:pPr>
            <w:r>
              <w:t>MAEL</w:t>
            </w:r>
          </w:p>
        </w:tc>
        <w:tc>
          <w:tcPr>
            <w:cnfStyle w:evenVBand="false" w:oddVBand="true" w:firstColumn="false"/>
            <w:tcW w:w="33.333333%" w:type="pct"/>
          </w:tcPr>
          <w:p>
            <w:pPr>
              <w:ind w:leftChars="0" w:left="0" w:right="0"/>
            </w:pPr>
            <w:r>
              <w:t>MARKETAXESS EUROPE LIMITED</w:t>
            </w:r>
          </w:p>
        </w:tc>
      </w:tr>
      <w:tr>
        <w:trPr>
          <w:cnfStyle w:evenHBand="false" w:oddHBand="true" w:firstRow="false"/>
        </w:trPr>
        <w:tc>
          <w:tcPr>
            <w:cnfStyle w:evenVBand="false" w:oddVBand="true" w:firstColumn="false"/>
            <w:tcW w:w="33.333333%" w:type="pct"/>
          </w:tcPr>
          <w:p>
            <w:pPr>
              <w:ind w:leftChars="0" w:left="0" w:right="0"/>
            </w:pPr>
            <w:r>
              <w:t>MAGM</w:t>
            </w:r>
          </w:p>
        </w:tc>
        <w:tc>
          <w:tcPr>
            <w:cnfStyle w:evenVBand="true" w:oddVBand="false" w:firstColumn="false"/>
            <w:tcW w:w="33.333333%" w:type="pct"/>
          </w:tcPr>
          <w:p>
            <w:pPr>
              <w:ind w:leftChars="0" w:left="0" w:right="0"/>
            </w:pPr>
            <w:r>
              <w:t>MAGM</w:t>
            </w:r>
          </w:p>
        </w:tc>
        <w:tc>
          <w:tcPr>
            <w:cnfStyle w:evenVBand="false" w:oddVBand="true" w:firstColumn="false"/>
            <w:tcW w:w="33.333333%" w:type="pct"/>
          </w:tcPr>
          <w:p>
            <w:pPr>
              <w:ind w:leftChars="0" w:left="0" w:right="0"/>
            </w:pPr>
            <w:r>
              <w:t>MAGMA ATS</w:t>
            </w:r>
          </w:p>
        </w:tc>
      </w:tr>
      <w:tr>
        <w:trPr>
          <w:cnfStyle w:evenHBand="true" w:oddHBand="false" w:firstRow="false"/>
        </w:trPr>
        <w:tc>
          <w:tcPr>
            <w:cnfStyle w:evenVBand="false" w:oddVBand="true" w:firstColumn="false"/>
            <w:tcW w:w="33.333333%" w:type="pct"/>
          </w:tcPr>
          <w:p>
            <w:pPr>
              <w:ind w:leftChars="0" w:left="0" w:right="0"/>
            </w:pPr>
            <w:r>
              <w:t>MAKX</w:t>
            </w:r>
          </w:p>
        </w:tc>
        <w:tc>
          <w:tcPr>
            <w:cnfStyle w:evenVBand="true" w:oddVBand="false" w:firstColumn="false"/>
            <w:tcW w:w="33.333333%" w:type="pct"/>
          </w:tcPr>
          <w:p>
            <w:pPr>
              <w:ind w:leftChars="0" w:left="0" w:right="0"/>
            </w:pPr>
            <w:r>
              <w:t>MAKX</w:t>
            </w:r>
          </w:p>
        </w:tc>
        <w:tc>
          <w:tcPr>
            <w:cnfStyle w:evenVBand="false" w:oddVBand="true" w:firstColumn="false"/>
            <w:tcW w:w="33.333333%" w:type="pct"/>
          </w:tcPr>
          <w:p>
            <w:pPr>
              <w:ind w:leftChars="0" w:left="0" w:right="0"/>
            </w:pPr>
            <w:r>
              <w:t>MAKOR SECURITIES LONDON LTD</w:t>
            </w:r>
          </w:p>
        </w:tc>
      </w:tr>
      <w:tr>
        <w:trPr>
          <w:cnfStyle w:evenHBand="false" w:oddHBand="true" w:firstRow="false"/>
        </w:trPr>
        <w:tc>
          <w:tcPr>
            <w:cnfStyle w:evenVBand="false" w:oddVBand="true" w:firstColumn="false"/>
            <w:tcW w:w="33.333333%" w:type="pct"/>
          </w:tcPr>
          <w:p>
            <w:pPr>
              <w:ind w:leftChars="0" w:left="0" w:right="0"/>
            </w:pPr>
            <w:r>
              <w:t>MALM</w:t>
            </w:r>
          </w:p>
        </w:tc>
        <w:tc>
          <w:tcPr>
            <w:cnfStyle w:evenVBand="true" w:oddVBand="false" w:firstColumn="false"/>
            <w:tcW w:w="33.333333%" w:type="pct"/>
          </w:tcPr>
          <w:p>
            <w:pPr>
              <w:ind w:leftChars="0" w:left="0" w:right="0"/>
            </w:pPr>
            <w:r>
              <w:t>MALM</w:t>
            </w:r>
          </w:p>
        </w:tc>
        <w:tc>
          <w:tcPr>
            <w:cnfStyle w:evenVBand="false" w:oddVBand="true" w:firstColumn="false"/>
            <w:tcW w:w="33.333333%" w:type="pct"/>
          </w:tcPr>
          <w:p>
            <w:pPr>
              <w:ind w:leftChars="0" w:left="0" w:right="0"/>
            </w:pPr>
            <w:r>
              <w:t>MARKETAXESS SINGAPORE PTE LIMITED - LIVE MARKETS</w:t>
            </w:r>
          </w:p>
        </w:tc>
      </w:tr>
      <w:tr>
        <w:trPr>
          <w:cnfStyle w:evenHBand="true" w:oddHBand="false" w:firstRow="false"/>
        </w:trPr>
        <w:tc>
          <w:tcPr>
            <w:cnfStyle w:evenVBand="false" w:oddVBand="true" w:firstColumn="false"/>
            <w:tcW w:w="33.333333%" w:type="pct"/>
          </w:tcPr>
          <w:p>
            <w:pPr>
              <w:ind w:leftChars="0" w:left="0" w:right="0"/>
            </w:pPr>
            <w:r>
              <w:t>MALX</w:t>
            </w:r>
          </w:p>
        </w:tc>
        <w:tc>
          <w:tcPr>
            <w:cnfStyle w:evenVBand="true" w:oddVBand="false" w:firstColumn="false"/>
            <w:tcW w:w="33.333333%" w:type="pct"/>
          </w:tcPr>
          <w:p>
            <w:pPr>
              <w:ind w:leftChars="0" w:left="0" w:right="0"/>
            </w:pPr>
            <w:r>
              <w:t>MALX</w:t>
            </w:r>
          </w:p>
        </w:tc>
        <w:tc>
          <w:tcPr>
            <w:cnfStyle w:evenVBand="false" w:oddVBand="true" w:firstColumn="false"/>
            <w:tcW w:w="33.333333%" w:type="pct"/>
          </w:tcPr>
          <w:p>
            <w:pPr>
              <w:ind w:leftChars="0" w:left="0" w:right="0"/>
            </w:pPr>
            <w:r>
              <w:t>MALDIVES STOCK EXCHANGE</w:t>
            </w:r>
          </w:p>
        </w:tc>
      </w:tr>
      <w:tr>
        <w:trPr>
          <w:cnfStyle w:evenHBand="false" w:oddHBand="true" w:firstRow="false"/>
        </w:trPr>
        <w:tc>
          <w:tcPr>
            <w:cnfStyle w:evenVBand="false" w:oddVBand="true" w:firstColumn="false"/>
            <w:tcW w:w="33.333333%" w:type="pct"/>
          </w:tcPr>
          <w:p>
            <w:pPr>
              <w:ind w:leftChars="0" w:left="0" w:right="0"/>
            </w:pPr>
            <w:r>
              <w:t>MANL</w:t>
            </w:r>
          </w:p>
        </w:tc>
        <w:tc>
          <w:tcPr>
            <w:cnfStyle w:evenVBand="true" w:oddVBand="false" w:firstColumn="false"/>
            <w:tcW w:w="33.333333%" w:type="pct"/>
          </w:tcPr>
          <w:p>
            <w:pPr>
              <w:ind w:leftChars="0" w:left="0" w:right="0"/>
            </w:pPr>
            <w:r>
              <w:t>MANL</w:t>
            </w:r>
          </w:p>
        </w:tc>
        <w:tc>
          <w:tcPr>
            <w:cnfStyle w:evenVBand="false" w:oddVBand="true" w:firstColumn="false"/>
            <w:tcW w:w="33.333333%" w:type="pct"/>
          </w:tcPr>
          <w:p>
            <w:pPr>
              <w:ind w:leftChars="0" w:left="0" w:right="0"/>
            </w:pPr>
            <w:r>
              <w:t>MARKETAXESS NL B.V.</w:t>
            </w:r>
          </w:p>
        </w:tc>
      </w:tr>
      <w:tr>
        <w:trPr>
          <w:cnfStyle w:evenHBand="true" w:oddHBand="false" w:firstRow="false"/>
        </w:trPr>
        <w:tc>
          <w:tcPr>
            <w:cnfStyle w:evenVBand="false" w:oddVBand="true" w:firstColumn="false"/>
            <w:tcW w:w="33.333333%" w:type="pct"/>
          </w:tcPr>
          <w:p>
            <w:pPr>
              <w:ind w:leftChars="0" w:left="0" w:right="0"/>
            </w:pPr>
            <w:r>
              <w:t>MAQE</w:t>
            </w:r>
          </w:p>
        </w:tc>
        <w:tc>
          <w:tcPr>
            <w:cnfStyle w:evenVBand="true" w:oddVBand="false" w:firstColumn="false"/>
            <w:tcW w:w="33.333333%" w:type="pct"/>
          </w:tcPr>
          <w:p>
            <w:pPr>
              <w:ind w:leftChars="0" w:left="0" w:right="0"/>
            </w:pPr>
            <w:r>
              <w:t>MAQE</w:t>
            </w:r>
          </w:p>
        </w:tc>
        <w:tc>
          <w:tcPr>
            <w:cnfStyle w:evenVBand="false" w:oddVBand="true" w:firstColumn="false"/>
            <w:tcW w:w="33.333333%" w:type="pct"/>
          </w:tcPr>
          <w:p>
            <w:pPr>
              <w:ind w:leftChars="0" w:left="0" w:right="0"/>
            </w:pPr>
            <w:r>
              <w:t>MACQUARIE BANK EUROPE DESIGNATED ACTIVITY COMPANY - SYSTEMATIC INTERNALISER</w:t>
            </w:r>
          </w:p>
        </w:tc>
      </w:tr>
      <w:tr>
        <w:trPr>
          <w:cnfStyle w:evenHBand="false" w:oddHBand="true" w:firstRow="false"/>
        </w:trPr>
        <w:tc>
          <w:tcPr>
            <w:cnfStyle w:evenVBand="false" w:oddVBand="true" w:firstColumn="false"/>
            <w:tcW w:w="33.333333%" w:type="pct"/>
          </w:tcPr>
          <w:p>
            <w:pPr>
              <w:ind w:leftChars="0" w:left="0" w:right="0"/>
            </w:pPr>
            <w:r>
              <w:t>MAQH</w:t>
            </w:r>
          </w:p>
        </w:tc>
        <w:tc>
          <w:tcPr>
            <w:cnfStyle w:evenVBand="true" w:oddVBand="false" w:firstColumn="false"/>
            <w:tcW w:w="33.333333%" w:type="pct"/>
          </w:tcPr>
          <w:p>
            <w:pPr>
              <w:ind w:leftChars="0" w:left="0" w:right="0"/>
            </w:pPr>
            <w:r>
              <w:t>MAQH</w:t>
            </w:r>
          </w:p>
        </w:tc>
        <w:tc>
          <w:tcPr>
            <w:cnfStyle w:evenVBand="false" w:oddVBand="true" w:firstColumn="false"/>
            <w:tcW w:w="33.333333%" w:type="pct"/>
          </w:tcPr>
          <w:p>
            <w:pPr>
              <w:ind w:leftChars="0" w:left="0" w:right="0"/>
            </w:pPr>
            <w:r>
              <w:t>MACQUARIE INTERNAL MARKETS (HONG KONG)</w:t>
            </w:r>
          </w:p>
        </w:tc>
      </w:tr>
      <w:tr>
        <w:trPr>
          <w:cnfStyle w:evenHBand="true" w:oddHBand="false" w:firstRow="false"/>
        </w:trPr>
        <w:tc>
          <w:tcPr>
            <w:cnfStyle w:evenVBand="false" w:oddVBand="true" w:firstColumn="false"/>
            <w:tcW w:w="33.333333%" w:type="pct"/>
          </w:tcPr>
          <w:p>
            <w:pPr>
              <w:ind w:leftChars="0" w:left="0" w:right="0"/>
            </w:pPr>
            <w:r>
              <w:t>MAQI</w:t>
            </w:r>
          </w:p>
        </w:tc>
        <w:tc>
          <w:tcPr>
            <w:cnfStyle w:evenVBand="true" w:oddVBand="false" w:firstColumn="false"/>
            <w:tcW w:w="33.333333%" w:type="pct"/>
          </w:tcPr>
          <w:p>
            <w:pPr>
              <w:ind w:leftChars="0" w:left="0" w:right="0"/>
            </w:pPr>
            <w:r>
              <w:t>MAQI</w:t>
            </w:r>
          </w:p>
        </w:tc>
        <w:tc>
          <w:tcPr>
            <w:cnfStyle w:evenVBand="false" w:oddVBand="true" w:firstColumn="false"/>
            <w:tcW w:w="33.333333%" w:type="pct"/>
          </w:tcPr>
          <w:p>
            <w:pPr>
              <w:ind w:leftChars="0" w:left="0" w:right="0"/>
            </w:pPr>
            <w:r>
              <w:t>MACQUARIE BANK INTERNATIONAL LIMITED - SYSTEMATIC INTERNALISER</w:t>
            </w:r>
          </w:p>
        </w:tc>
      </w:tr>
      <w:tr>
        <w:trPr>
          <w:cnfStyle w:evenHBand="false" w:oddHBand="true" w:firstRow="false"/>
        </w:trPr>
        <w:tc>
          <w:tcPr>
            <w:cnfStyle w:evenVBand="false" w:oddVBand="true" w:firstColumn="false"/>
            <w:tcW w:w="33.333333%" w:type="pct"/>
          </w:tcPr>
          <w:p>
            <w:pPr>
              <w:ind w:leftChars="0" w:left="0" w:right="0"/>
            </w:pPr>
            <w:r>
              <w:t>MAQJ</w:t>
            </w:r>
          </w:p>
        </w:tc>
        <w:tc>
          <w:tcPr>
            <w:cnfStyle w:evenVBand="true" w:oddVBand="false" w:firstColumn="false"/>
            <w:tcW w:w="33.333333%" w:type="pct"/>
          </w:tcPr>
          <w:p>
            <w:pPr>
              <w:ind w:leftChars="0" w:left="0" w:right="0"/>
            </w:pPr>
            <w:r>
              <w:t>MAQJ</w:t>
            </w:r>
          </w:p>
        </w:tc>
        <w:tc>
          <w:tcPr>
            <w:cnfStyle w:evenVBand="false" w:oddVBand="true" w:firstColumn="false"/>
            <w:tcW w:w="33.333333%" w:type="pct"/>
          </w:tcPr>
          <w:p>
            <w:pPr>
              <w:ind w:leftChars="0" w:left="0" w:right="0"/>
            </w:pPr>
            <w:r>
              <w:t>MACQUARIE INTERNAL MARKETS (JAPAN)</w:t>
            </w:r>
          </w:p>
        </w:tc>
      </w:tr>
      <w:tr>
        <w:trPr>
          <w:cnfStyle w:evenHBand="true" w:oddHBand="false" w:firstRow="false"/>
        </w:trPr>
        <w:tc>
          <w:tcPr>
            <w:cnfStyle w:evenVBand="false" w:oddVBand="true" w:firstColumn="false"/>
            <w:tcW w:w="33.333333%" w:type="pct"/>
          </w:tcPr>
          <w:p>
            <w:pPr>
              <w:ind w:leftChars="0" w:left="0" w:right="0"/>
            </w:pPr>
            <w:r>
              <w:t>MAQL</w:t>
            </w:r>
          </w:p>
        </w:tc>
        <w:tc>
          <w:tcPr>
            <w:cnfStyle w:evenVBand="true" w:oddVBand="false" w:firstColumn="false"/>
            <w:tcW w:w="33.333333%" w:type="pct"/>
          </w:tcPr>
          <w:p>
            <w:pPr>
              <w:ind w:leftChars="0" w:left="0" w:right="0"/>
            </w:pPr>
            <w:r>
              <w:t>MAQL</w:t>
            </w:r>
          </w:p>
        </w:tc>
        <w:tc>
          <w:tcPr>
            <w:cnfStyle w:evenVBand="false" w:oddVBand="true" w:firstColumn="false"/>
            <w:tcW w:w="33.333333%" w:type="pct"/>
          </w:tcPr>
          <w:p>
            <w:pPr>
              <w:ind w:leftChars="0" w:left="0" w:right="0"/>
            </w:pPr>
            <w:r>
              <w:t>MACQUARIE CAPITAL EUROPE LIMITED</w:t>
            </w:r>
          </w:p>
        </w:tc>
      </w:tr>
      <w:tr>
        <w:trPr>
          <w:cnfStyle w:evenHBand="false" w:oddHBand="true" w:firstRow="false"/>
        </w:trPr>
        <w:tc>
          <w:tcPr>
            <w:cnfStyle w:evenVBand="false" w:oddVBand="true" w:firstColumn="false"/>
            <w:tcW w:w="33.333333%" w:type="pct"/>
          </w:tcPr>
          <w:p>
            <w:pPr>
              <w:ind w:leftChars="0" w:left="0" w:right="0"/>
            </w:pPr>
            <w:r>
              <w:t>MAQU</w:t>
            </w:r>
          </w:p>
        </w:tc>
        <w:tc>
          <w:tcPr>
            <w:cnfStyle w:evenVBand="true" w:oddVBand="false" w:firstColumn="false"/>
            <w:tcW w:w="33.333333%" w:type="pct"/>
          </w:tcPr>
          <w:p>
            <w:pPr>
              <w:ind w:leftChars="0" w:left="0" w:right="0"/>
            </w:pPr>
            <w:r>
              <w:t>MAQU</w:t>
            </w:r>
          </w:p>
        </w:tc>
        <w:tc>
          <w:tcPr>
            <w:cnfStyle w:evenVBand="false" w:oddVBand="true" w:firstColumn="false"/>
            <w:tcW w:w="33.333333%" w:type="pct"/>
          </w:tcPr>
          <w:p>
            <w:pPr>
              <w:ind w:leftChars="0" w:left="0" w:right="0"/>
            </w:pPr>
            <w:r>
              <w:t>MACQUARIE BANK LIMITED, LONDON BRANCH - SYSTEMATIC INTERNALISER</w:t>
            </w:r>
          </w:p>
        </w:tc>
      </w:tr>
      <w:tr>
        <w:trPr>
          <w:cnfStyle w:evenHBand="true" w:oddHBand="false" w:firstRow="false"/>
        </w:trPr>
        <w:tc>
          <w:tcPr>
            <w:cnfStyle w:evenVBand="false" w:oddVBand="true" w:firstColumn="false"/>
            <w:tcW w:w="33.333333%" w:type="pct"/>
          </w:tcPr>
          <w:p>
            <w:pPr>
              <w:ind w:leftChars="0" w:left="0" w:right="0"/>
            </w:pPr>
            <w:r>
              <w:t>MAQX</w:t>
            </w:r>
          </w:p>
        </w:tc>
        <w:tc>
          <w:tcPr>
            <w:cnfStyle w:evenVBand="true" w:oddVBand="false" w:firstColumn="false"/>
            <w:tcW w:w="33.333333%" w:type="pct"/>
          </w:tcPr>
          <w:p>
            <w:pPr>
              <w:ind w:leftChars="0" w:left="0" w:right="0"/>
            </w:pPr>
            <w:r>
              <w:t>MAQX</w:t>
            </w:r>
          </w:p>
        </w:tc>
        <w:tc>
          <w:tcPr>
            <w:cnfStyle w:evenVBand="false" w:oddVBand="true" w:firstColumn="false"/>
            <w:tcW w:w="33.333333%" w:type="pct"/>
          </w:tcPr>
          <w:p>
            <w:pPr>
              <w:ind w:leftChars="0" w:left="0" w:right="0"/>
            </w:pPr>
            <w:r>
              <w:t>MACQUARIE INTERNAL MARKETS (AUSTRALIA)</w:t>
            </w:r>
          </w:p>
        </w:tc>
      </w:tr>
      <w:tr>
        <w:trPr>
          <w:cnfStyle w:evenHBand="false" w:oddHBand="true" w:firstRow="false"/>
        </w:trPr>
        <w:tc>
          <w:tcPr>
            <w:cnfStyle w:evenVBand="false" w:oddVBand="true" w:firstColumn="false"/>
            <w:tcW w:w="33.333333%" w:type="pct"/>
          </w:tcPr>
          <w:p>
            <w:pPr>
              <w:ind w:leftChars="0" w:left="0" w:right="0"/>
            </w:pPr>
            <w:r>
              <w:t>MARF</w:t>
            </w:r>
          </w:p>
        </w:tc>
        <w:tc>
          <w:tcPr>
            <w:cnfStyle w:evenVBand="true" w:oddVBand="false" w:firstColumn="false"/>
            <w:tcW w:w="33.333333%" w:type="pct"/>
          </w:tcPr>
          <w:p>
            <w:pPr>
              <w:ind w:leftChars="0" w:left="0" w:right="0"/>
            </w:pPr>
            <w:r>
              <w:t>MARF</w:t>
            </w:r>
          </w:p>
        </w:tc>
        <w:tc>
          <w:tcPr>
            <w:cnfStyle w:evenVBand="false" w:oddVBand="true" w:firstColumn="false"/>
            <w:tcW w:w="33.333333%" w:type="pct"/>
          </w:tcPr>
          <w:p>
            <w:pPr>
              <w:ind w:leftChars="0" w:left="0" w:right="0"/>
            </w:pPr>
            <w:r>
              <w:t>MERCADO ALTERNATIVO DE RENTA FIJA</w:t>
            </w:r>
          </w:p>
        </w:tc>
      </w:tr>
      <w:tr>
        <w:trPr>
          <w:cnfStyle w:evenHBand="true" w:oddHBand="false" w:firstRow="false"/>
        </w:trPr>
        <w:tc>
          <w:tcPr>
            <w:cnfStyle w:evenVBand="false" w:oddVBand="true" w:firstColumn="false"/>
            <w:tcW w:w="33.333333%" w:type="pct"/>
          </w:tcPr>
          <w:p>
            <w:pPr>
              <w:ind w:leftChars="0" w:left="0" w:right="0"/>
            </w:pPr>
            <w:r>
              <w:t>MASG</w:t>
            </w:r>
          </w:p>
        </w:tc>
        <w:tc>
          <w:tcPr>
            <w:cnfStyle w:evenVBand="true" w:oddVBand="false" w:firstColumn="false"/>
            <w:tcW w:w="33.333333%" w:type="pct"/>
          </w:tcPr>
          <w:p>
            <w:pPr>
              <w:ind w:leftChars="0" w:left="0" w:right="0"/>
            </w:pPr>
            <w:r>
              <w:t>MASG</w:t>
            </w:r>
          </w:p>
        </w:tc>
        <w:tc>
          <w:tcPr>
            <w:cnfStyle w:evenVBand="false" w:oddVBand="true" w:firstColumn="false"/>
            <w:tcW w:w="33.333333%" w:type="pct"/>
          </w:tcPr>
          <w:p>
            <w:pPr>
              <w:ind w:leftChars="0" w:left="0" w:right="0"/>
            </w:pPr>
            <w:r>
              <w:t>MARKETAXESS SINGAPORE PTE LIMITED</w:t>
            </w:r>
          </w:p>
        </w:tc>
      </w:tr>
      <w:tr>
        <w:trPr>
          <w:cnfStyle w:evenHBand="false" w:oddHBand="true" w:firstRow="false"/>
        </w:trPr>
        <w:tc>
          <w:tcPr>
            <w:cnfStyle w:evenVBand="false" w:oddVBand="true" w:firstColumn="false"/>
            <w:tcW w:w="33.333333%" w:type="pct"/>
          </w:tcPr>
          <w:p>
            <w:pPr>
              <w:ind w:leftChars="0" w:left="0" w:right="0"/>
            </w:pPr>
            <w:r>
              <w:t>MATN</w:t>
            </w:r>
          </w:p>
        </w:tc>
        <w:tc>
          <w:tcPr>
            <w:cnfStyle w:evenVBand="true" w:oddVBand="false" w:firstColumn="false"/>
            <w:tcW w:w="33.333333%" w:type="pct"/>
          </w:tcPr>
          <w:p>
            <w:pPr>
              <w:ind w:leftChars="0" w:left="0" w:right="0"/>
            </w:pPr>
            <w:r>
              <w:t>MATN</w:t>
            </w:r>
          </w:p>
        </w:tc>
        <w:tc>
          <w:tcPr>
            <w:cnfStyle w:evenVBand="false" w:oddVBand="true" w:firstColumn="false"/>
            <w:tcW w:w="33.333333%" w:type="pct"/>
          </w:tcPr>
          <w:p>
            <w:pPr>
              <w:ind w:leftChars="0" w:left="0" w:right="0"/>
            </w:pPr>
            <w:r>
              <w:t>MATCH NOW</w:t>
            </w:r>
          </w:p>
        </w:tc>
      </w:tr>
      <w:tr>
        <w:trPr>
          <w:cnfStyle w:evenHBand="true" w:oddHBand="false" w:firstRow="false"/>
        </w:trPr>
        <w:tc>
          <w:tcPr>
            <w:cnfStyle w:evenVBand="false" w:oddVBand="true" w:firstColumn="false"/>
            <w:tcW w:w="33.333333%" w:type="pct"/>
          </w:tcPr>
          <w:p>
            <w:pPr>
              <w:ind w:leftChars="0" w:left="0" w:right="0"/>
            </w:pPr>
            <w:r>
              <w:t>MATX</w:t>
            </w:r>
          </w:p>
        </w:tc>
        <w:tc>
          <w:tcPr>
            <w:cnfStyle w:evenVBand="true" w:oddVBand="false" w:firstColumn="false"/>
            <w:tcW w:w="33.333333%" w:type="pct"/>
          </w:tcPr>
          <w:p>
            <w:pPr>
              <w:ind w:leftChars="0" w:left="0" w:right="0"/>
            </w:pPr>
            <w:r>
              <w:t>MATX</w:t>
            </w:r>
          </w:p>
        </w:tc>
        <w:tc>
          <w:tcPr>
            <w:cnfStyle w:evenVBand="false" w:oddVBand="true" w:firstColumn="false"/>
            <w:tcW w:w="33.333333%" w:type="pct"/>
          </w:tcPr>
          <w:p>
            <w:pPr>
              <w:ind w:leftChars="0" w:left="0" w:right="0"/>
            </w:pPr>
            <w:r>
              <w:t>MATRIX LIMITED</w:t>
            </w:r>
          </w:p>
        </w:tc>
      </w:tr>
      <w:tr>
        <w:trPr>
          <w:cnfStyle w:evenHBand="false" w:oddHBand="true" w:firstRow="false"/>
        </w:trPr>
        <w:tc>
          <w:tcPr>
            <w:cnfStyle w:evenVBand="false" w:oddVBand="true" w:firstColumn="false"/>
            <w:tcW w:w="33.333333%" w:type="pct"/>
          </w:tcPr>
          <w:p>
            <w:pPr>
              <w:ind w:leftChars="0" w:left="0" w:right="0"/>
            </w:pPr>
            <w:r>
              <w:t>MAXD</w:t>
            </w:r>
          </w:p>
        </w:tc>
        <w:tc>
          <w:tcPr>
            <w:cnfStyle w:evenVBand="true" w:oddVBand="false" w:firstColumn="false"/>
            <w:tcW w:w="33.333333%" w:type="pct"/>
          </w:tcPr>
          <w:p>
            <w:pPr>
              <w:ind w:leftChars="0" w:left="0" w:right="0"/>
            </w:pPr>
            <w:r>
              <w:t>MAXD</w:t>
            </w:r>
          </w:p>
        </w:tc>
        <w:tc>
          <w:tcPr>
            <w:cnfStyle w:evenVBand="false" w:oddVBand="true" w:firstColumn="false"/>
            <w:tcW w:w="33.333333%" w:type="pct"/>
          </w:tcPr>
          <w:p>
            <w:pPr>
              <w:ind w:leftChars="0" w:left="0" w:right="0"/>
            </w:pPr>
            <w:r>
              <w:t>MAX MARKETS LIMITED</w:t>
            </w:r>
          </w:p>
        </w:tc>
      </w:tr>
      <w:tr>
        <w:trPr>
          <w:cnfStyle w:evenHBand="true" w:oddHBand="false" w:firstRow="false"/>
        </w:trPr>
        <w:tc>
          <w:tcPr>
            <w:cnfStyle w:evenVBand="false" w:oddVBand="true" w:firstColumn="false"/>
            <w:tcW w:w="33.333333%" w:type="pct"/>
          </w:tcPr>
          <w:p>
            <w:pPr>
              <w:ind w:leftChars="0" w:left="0" w:right="0"/>
            </w:pPr>
            <w:r>
              <w:t>MBCP</w:t>
            </w:r>
          </w:p>
        </w:tc>
        <w:tc>
          <w:tcPr>
            <w:cnfStyle w:evenVBand="true" w:oddVBand="false" w:firstColumn="false"/>
            <w:tcW w:w="33.333333%" w:type="pct"/>
          </w:tcPr>
          <w:p>
            <w:pPr>
              <w:ind w:leftChars="0" w:left="0" w:right="0"/>
            </w:pPr>
            <w:r>
              <w:t>MBCP</w:t>
            </w:r>
          </w:p>
        </w:tc>
        <w:tc>
          <w:tcPr>
            <w:cnfStyle w:evenVBand="false" w:oddVBand="true" w:firstColumn="false"/>
            <w:tcW w:w="33.333333%" w:type="pct"/>
          </w:tcPr>
          <w:p>
            <w:pPr>
              <w:ind w:leftChars="0" w:left="0" w:right="0"/>
            </w:pPr>
            <w:r>
              <w:t>MILLENNIUM BCP-SYSTEMATIC INTERNALISER</w:t>
            </w:r>
          </w:p>
        </w:tc>
      </w:tr>
      <w:tr>
        <w:trPr>
          <w:cnfStyle w:evenHBand="false" w:oddHBand="true" w:firstRow="false"/>
        </w:trPr>
        <w:tc>
          <w:tcPr>
            <w:cnfStyle w:evenVBand="false" w:oddVBand="true" w:firstColumn="false"/>
            <w:tcW w:w="33.333333%" w:type="pct"/>
          </w:tcPr>
          <w:p>
            <w:pPr>
              <w:ind w:leftChars="0" w:left="0" w:right="0"/>
            </w:pPr>
            <w:r>
              <w:t>MBPL</w:t>
            </w:r>
          </w:p>
        </w:tc>
        <w:tc>
          <w:tcPr>
            <w:cnfStyle w:evenVBand="true" w:oddVBand="false" w:firstColumn="false"/>
            <w:tcW w:w="33.333333%" w:type="pct"/>
          </w:tcPr>
          <w:p>
            <w:pPr>
              <w:ind w:leftChars="0" w:left="0" w:right="0"/>
            </w:pPr>
            <w:r>
              <w:t>MBPL</w:t>
            </w:r>
          </w:p>
        </w:tc>
        <w:tc>
          <w:tcPr>
            <w:cnfStyle w:evenVBand="false" w:oddVBand="true" w:firstColumn="false"/>
            <w:tcW w:w="33.333333%" w:type="pct"/>
          </w:tcPr>
          <w:p>
            <w:pPr>
              <w:ind w:leftChars="0" w:left="0" w:right="0"/>
            </w:pPr>
            <w:r>
              <w:t>MBANK S.A. - SYSTEMATIC INTERNALISER</w:t>
            </w:r>
          </w:p>
        </w:tc>
      </w:tr>
      <w:tr>
        <w:trPr>
          <w:cnfStyle w:evenHBand="true" w:oddHBand="false" w:firstRow="false"/>
        </w:trPr>
        <w:tc>
          <w:tcPr>
            <w:cnfStyle w:evenVBand="false" w:oddVBand="true" w:firstColumn="false"/>
            <w:tcW w:w="33.333333%" w:type="pct"/>
          </w:tcPr>
          <w:p>
            <w:pPr>
              <w:ind w:leftChars="0" w:left="0" w:right="0"/>
            </w:pPr>
            <w:r>
              <w:t>MBSI</w:t>
            </w:r>
          </w:p>
        </w:tc>
        <w:tc>
          <w:tcPr>
            <w:cnfStyle w:evenVBand="true" w:oddVBand="false" w:firstColumn="false"/>
            <w:tcW w:w="33.333333%" w:type="pct"/>
          </w:tcPr>
          <w:p>
            <w:pPr>
              <w:ind w:leftChars="0" w:left="0" w:right="0"/>
            </w:pPr>
            <w:r>
              <w:t>MBSI</w:t>
            </w:r>
          </w:p>
        </w:tc>
        <w:tc>
          <w:tcPr>
            <w:cnfStyle w:evenVBand="false" w:oddVBand="true" w:firstColumn="false"/>
            <w:tcW w:w="33.333333%" w:type="pct"/>
          </w:tcPr>
          <w:p>
            <w:pPr>
              <w:ind w:leftChars="0" w:left="0" w:right="0"/>
            </w:pPr>
            <w:r>
              <w:t>MORGAN STANLEY BANK INTERNATIONAL LIMITED - SYSTEMATIC INTERNALISER</w:t>
            </w:r>
          </w:p>
        </w:tc>
      </w:tr>
      <w:tr>
        <w:trPr>
          <w:cnfStyle w:evenHBand="false" w:oddHBand="true" w:firstRow="false"/>
        </w:trPr>
        <w:tc>
          <w:tcPr>
            <w:cnfStyle w:evenVBand="false" w:oddVBand="true" w:firstColumn="false"/>
            <w:tcW w:w="33.333333%" w:type="pct"/>
          </w:tcPr>
          <w:p>
            <w:pPr>
              <w:ind w:leftChars="0" w:left="0" w:right="0"/>
            </w:pPr>
            <w:r>
              <w:t>MBUL</w:t>
            </w:r>
          </w:p>
        </w:tc>
        <w:tc>
          <w:tcPr>
            <w:cnfStyle w:evenVBand="true" w:oddVBand="false" w:firstColumn="false"/>
            <w:tcW w:w="33.333333%" w:type="pct"/>
          </w:tcPr>
          <w:p>
            <w:pPr>
              <w:ind w:leftChars="0" w:left="0" w:right="0"/>
            </w:pPr>
            <w:r>
              <w:t>MBUL</w:t>
            </w:r>
          </w:p>
        </w:tc>
        <w:tc>
          <w:tcPr>
            <w:cnfStyle w:evenVBand="false" w:oddVBand="true" w:firstColumn="false"/>
            <w:tcW w:w="33.333333%" w:type="pct"/>
          </w:tcPr>
          <w:p>
            <w:pPr>
              <w:ind w:leftChars="0" w:left="0" w:right="0"/>
            </w:pPr>
            <w:r>
              <w:t>MTF SOFIA</w:t>
            </w:r>
          </w:p>
        </w:tc>
      </w:tr>
      <w:tr>
        <w:trPr>
          <w:cnfStyle w:evenHBand="true" w:oddHBand="false" w:firstRow="false"/>
        </w:trPr>
        <w:tc>
          <w:tcPr>
            <w:cnfStyle w:evenVBand="false" w:oddVBand="true" w:firstColumn="false"/>
            <w:tcW w:w="33.333333%" w:type="pct"/>
          </w:tcPr>
          <w:p>
            <w:pPr>
              <w:ind w:leftChars="0" w:left="0" w:right="0"/>
            </w:pPr>
            <w:r>
              <w:t>MCAD</w:t>
            </w:r>
          </w:p>
        </w:tc>
        <w:tc>
          <w:tcPr>
            <w:cnfStyle w:evenVBand="true" w:oddVBand="false" w:firstColumn="false"/>
            <w:tcW w:w="33.333333%" w:type="pct"/>
          </w:tcPr>
          <w:p>
            <w:pPr>
              <w:ind w:leftChars="0" w:left="0" w:right="0"/>
            </w:pPr>
            <w:r>
              <w:t>MCAD</w:t>
            </w:r>
          </w:p>
        </w:tc>
        <w:tc>
          <w:tcPr>
            <w:cnfStyle w:evenVBand="false" w:oddVBand="true" w:firstColumn="false"/>
            <w:tcW w:w="33.333333%" w:type="pct"/>
          </w:tcPr>
          <w:p>
            <w:pPr>
              <w:ind w:leftChars="0" w:left="0" w:right="0"/>
            </w:pPr>
            <w:r>
              <w:t>MTS CASH DOMESTIC - MTF</w:t>
            </w:r>
          </w:p>
        </w:tc>
      </w:tr>
      <w:tr>
        <w:trPr>
          <w:cnfStyle w:evenHBand="false" w:oddHBand="true" w:firstRow="false"/>
        </w:trPr>
        <w:tc>
          <w:tcPr>
            <w:cnfStyle w:evenVBand="false" w:oddVBand="true" w:firstColumn="false"/>
            <w:tcW w:w="33.333333%" w:type="pct"/>
          </w:tcPr>
          <w:p>
            <w:pPr>
              <w:ind w:leftChars="0" w:left="0" w:right="0"/>
            </w:pPr>
            <w:r>
              <w:t>MCID</w:t>
            </w:r>
          </w:p>
        </w:tc>
        <w:tc>
          <w:tcPr>
            <w:cnfStyle w:evenVBand="true" w:oddVBand="false" w:firstColumn="false"/>
            <w:tcW w:w="33.333333%" w:type="pct"/>
          </w:tcPr>
          <w:p>
            <w:pPr>
              <w:ind w:leftChars="0" w:left="0" w:right="0"/>
            </w:pPr>
            <w:r>
              <w:t>MCID</w:t>
            </w:r>
          </w:p>
        </w:tc>
        <w:tc>
          <w:tcPr>
            <w:cnfStyle w:evenVBand="false" w:oddVBand="true" w:firstColumn="false"/>
            <w:tcW w:w="33.333333%" w:type="pct"/>
          </w:tcPr>
          <w:p>
            <w:pPr>
              <w:ind w:leftChars="0" w:left="0" w:right="0"/>
            </w:pPr>
            <w:r>
              <w:t>MACQUARIE CAPITAL (IRELAND)</w:t>
            </w:r>
          </w:p>
        </w:tc>
      </w:tr>
      <w:tr>
        <w:trPr>
          <w:cnfStyle w:evenHBand="true" w:oddHBand="false" w:firstRow="false"/>
        </w:trPr>
        <w:tc>
          <w:tcPr>
            <w:cnfStyle w:evenVBand="false" w:oddVBand="true" w:firstColumn="false"/>
            <w:tcW w:w="33.333333%" w:type="pct"/>
          </w:tcPr>
          <w:p>
            <w:pPr>
              <w:ind w:leftChars="0" w:left="0" w:right="0"/>
            </w:pPr>
            <w:r>
              <w:t>MCRY</w:t>
            </w:r>
          </w:p>
        </w:tc>
        <w:tc>
          <w:tcPr>
            <w:cnfStyle w:evenVBand="true" w:oddVBand="false" w:firstColumn="false"/>
            <w:tcW w:w="33.333333%" w:type="pct"/>
          </w:tcPr>
          <w:p>
            <w:pPr>
              <w:ind w:leftChars="0" w:left="0" w:right="0"/>
            </w:pPr>
            <w:r>
              <w:t>MCRY</w:t>
            </w:r>
          </w:p>
        </w:tc>
        <w:tc>
          <w:tcPr>
            <w:cnfStyle w:evenVBand="false" w:oddVBand="true" w:firstColumn="false"/>
            <w:tcW w:w="33.333333%" w:type="pct"/>
          </w:tcPr>
          <w:p>
            <w:pPr>
              <w:ind w:leftChars="0" w:left="0" w:right="0"/>
            </w:pPr>
            <w:r>
              <w:t>ISE MERCURY, LLC</w:t>
            </w:r>
          </w:p>
        </w:tc>
      </w:tr>
      <w:tr>
        <w:trPr>
          <w:cnfStyle w:evenHBand="false" w:oddHBand="true" w:firstRow="false"/>
        </w:trPr>
        <w:tc>
          <w:tcPr>
            <w:cnfStyle w:evenVBand="false" w:oddVBand="true" w:firstColumn="false"/>
            <w:tcW w:w="33.333333%" w:type="pct"/>
          </w:tcPr>
          <w:p>
            <w:pPr>
              <w:ind w:leftChars="0" w:left="0" w:right="0"/>
            </w:pPr>
            <w:r>
              <w:t>MCSE</w:t>
            </w:r>
          </w:p>
        </w:tc>
        <w:tc>
          <w:tcPr>
            <w:cnfStyle w:evenVBand="true" w:oddVBand="false" w:firstColumn="false"/>
            <w:tcW w:w="33.333333%" w:type="pct"/>
          </w:tcPr>
          <w:p>
            <w:pPr>
              <w:ind w:leftChars="0" w:left="0" w:right="0"/>
            </w:pPr>
            <w:r>
              <w:t>MCSE</w:t>
            </w:r>
          </w:p>
        </w:tc>
        <w:tc>
          <w:tcPr>
            <w:cnfStyle w:evenVBand="false" w:oddVBand="true" w:firstColumn="false"/>
            <w:tcW w:w="33.333333%" w:type="pct"/>
          </w:tcPr>
          <w:p>
            <w:pPr>
              <w:ind w:leftChars="0" w:left="0" w:right="0"/>
            </w:pPr>
            <w:r>
              <w:t>NASDAQ COPENHAGEN A/S - AUCTION ON DEMAND</w:t>
            </w:r>
          </w:p>
        </w:tc>
      </w:tr>
      <w:tr>
        <w:trPr>
          <w:cnfStyle w:evenHBand="true" w:oddHBand="false" w:firstRow="false"/>
        </w:trPr>
        <w:tc>
          <w:tcPr>
            <w:cnfStyle w:evenVBand="false" w:oddVBand="true" w:firstColumn="false"/>
            <w:tcW w:w="33.333333%" w:type="pct"/>
          </w:tcPr>
          <w:p>
            <w:pPr>
              <w:ind w:leftChars="0" w:left="0" w:right="0"/>
            </w:pPr>
            <w:r>
              <w:t>MCUR</w:t>
            </w:r>
          </w:p>
        </w:tc>
        <w:tc>
          <w:tcPr>
            <w:cnfStyle w:evenVBand="true" w:oddVBand="false" w:firstColumn="false"/>
            <w:tcW w:w="33.333333%" w:type="pct"/>
          </w:tcPr>
          <w:p>
            <w:pPr>
              <w:ind w:leftChars="0" w:left="0" w:right="0"/>
            </w:pPr>
            <w:r>
              <w:t>MCUR</w:t>
            </w:r>
          </w:p>
        </w:tc>
        <w:tc>
          <w:tcPr>
            <w:cnfStyle w:evenVBand="false" w:oddVBand="true" w:firstColumn="false"/>
            <w:tcW w:w="33.333333%" w:type="pct"/>
          </w:tcPr>
          <w:p>
            <w:pPr>
              <w:ind w:leftChars="0" w:left="0" w:right="0"/>
            </w:pPr>
            <w:r>
              <w:t>CURRENEX MTF</w:t>
            </w:r>
          </w:p>
        </w:tc>
      </w:tr>
      <w:tr>
        <w:trPr>
          <w:cnfStyle w:evenHBand="false" w:oddHBand="true" w:firstRow="false"/>
        </w:trPr>
        <w:tc>
          <w:tcPr>
            <w:cnfStyle w:evenVBand="false" w:oddVBand="true" w:firstColumn="false"/>
            <w:tcW w:w="33.333333%" w:type="pct"/>
          </w:tcPr>
          <w:p>
            <w:pPr>
              <w:ind w:leftChars="0" w:left="0" w:right="0"/>
            </w:pPr>
            <w:r>
              <w:t>MCXR</w:t>
            </w:r>
          </w:p>
        </w:tc>
        <w:tc>
          <w:tcPr>
            <w:cnfStyle w:evenVBand="true" w:oddVBand="false" w:firstColumn="false"/>
            <w:tcW w:w="33.333333%" w:type="pct"/>
          </w:tcPr>
          <w:p>
            <w:pPr>
              <w:ind w:leftChars="0" w:left="0" w:right="0"/>
            </w:pPr>
            <w:r>
              <w:t>MCXR</w:t>
            </w:r>
          </w:p>
        </w:tc>
        <w:tc>
          <w:tcPr>
            <w:cnfStyle w:evenVBand="false" w:oddVBand="true" w:firstColumn="false"/>
            <w:tcW w:w="33.333333%" w:type="pct"/>
          </w:tcPr>
          <w:p>
            <w:pPr>
              <w:ind w:leftChars="0" w:left="0" w:right="0"/>
            </w:pPr>
            <w:r>
              <w:t>CURRENEX MTF - RFQ</w:t>
            </w:r>
          </w:p>
        </w:tc>
      </w:tr>
      <w:tr>
        <w:trPr>
          <w:cnfStyle w:evenHBand="true" w:oddHBand="false" w:firstRow="false"/>
        </w:trPr>
        <w:tc>
          <w:tcPr>
            <w:cnfStyle w:evenVBand="false" w:oddVBand="true" w:firstColumn="false"/>
            <w:tcW w:w="33.333333%" w:type="pct"/>
          </w:tcPr>
          <w:p>
            <w:pPr>
              <w:ind w:leftChars="0" w:left="0" w:right="0"/>
            </w:pPr>
            <w:r>
              <w:t>MCXS</w:t>
            </w:r>
          </w:p>
        </w:tc>
        <w:tc>
          <w:tcPr>
            <w:cnfStyle w:evenVBand="true" w:oddVBand="false" w:firstColumn="false"/>
            <w:tcW w:w="33.333333%" w:type="pct"/>
          </w:tcPr>
          <w:p>
            <w:pPr>
              <w:ind w:leftChars="0" w:left="0" w:right="0"/>
            </w:pPr>
            <w:r>
              <w:t>MCXS</w:t>
            </w:r>
          </w:p>
        </w:tc>
        <w:tc>
          <w:tcPr>
            <w:cnfStyle w:evenVBand="false" w:oddVBand="true" w:firstColumn="false"/>
            <w:tcW w:w="33.333333%" w:type="pct"/>
          </w:tcPr>
          <w:p>
            <w:pPr>
              <w:ind w:leftChars="0" w:left="0" w:right="0"/>
            </w:pPr>
            <w:r>
              <w:t>CURRENEX MTF - STREAMING</w:t>
            </w:r>
          </w:p>
        </w:tc>
      </w:tr>
      <w:tr>
        <w:trPr>
          <w:cnfStyle w:evenHBand="false" w:oddHBand="true" w:firstRow="false"/>
        </w:trPr>
        <w:tc>
          <w:tcPr>
            <w:cnfStyle w:evenVBand="false" w:oddVBand="true" w:firstColumn="false"/>
            <w:tcW w:w="33.333333%" w:type="pct"/>
          </w:tcPr>
          <w:p>
            <w:pPr>
              <w:ind w:leftChars="0" w:left="0" w:right="0"/>
            </w:pPr>
            <w:r>
              <w:t>MCXX</w:t>
            </w:r>
          </w:p>
        </w:tc>
        <w:tc>
          <w:tcPr>
            <w:cnfStyle w:evenVBand="true" w:oddVBand="false" w:firstColumn="false"/>
            <w:tcW w:w="33.333333%" w:type="pct"/>
          </w:tcPr>
          <w:p>
            <w:pPr>
              <w:ind w:leftChars="0" w:left="0" w:right="0"/>
            </w:pPr>
            <w:r>
              <w:t>MCXX</w:t>
            </w:r>
          </w:p>
        </w:tc>
        <w:tc>
          <w:tcPr>
            <w:cnfStyle w:evenVBand="false" w:oddVBand="true" w:firstColumn="false"/>
            <w:tcW w:w="33.333333%" w:type="pct"/>
          </w:tcPr>
          <w:p>
            <w:pPr>
              <w:ind w:leftChars="0" w:left="0" w:right="0"/>
            </w:pPr>
            <w:r>
              <w:t>METROPOLITAN STOCK EXCHANGE OF INDIA LIMITED</w:t>
            </w:r>
          </w:p>
        </w:tc>
      </w:tr>
      <w:tr>
        <w:trPr>
          <w:cnfStyle w:evenHBand="true" w:oddHBand="false" w:firstRow="false"/>
        </w:trPr>
        <w:tc>
          <w:tcPr>
            <w:cnfStyle w:evenVBand="false" w:oddVBand="true" w:firstColumn="false"/>
            <w:tcW w:w="33.333333%" w:type="pct"/>
          </w:tcPr>
          <w:p>
            <w:pPr>
              <w:ind w:leftChars="0" w:left="0" w:right="0"/>
            </w:pPr>
            <w:r>
              <w:t>MCZK</w:t>
            </w:r>
          </w:p>
        </w:tc>
        <w:tc>
          <w:tcPr>
            <w:cnfStyle w:evenVBand="true" w:oddVBand="false" w:firstColumn="false"/>
            <w:tcW w:w="33.333333%" w:type="pct"/>
          </w:tcPr>
          <w:p>
            <w:pPr>
              <w:ind w:leftChars="0" w:left="0" w:right="0"/>
            </w:pPr>
            <w:r>
              <w:t>MCZK</w:t>
            </w:r>
          </w:p>
        </w:tc>
        <w:tc>
          <w:tcPr>
            <w:cnfStyle w:evenVBand="false" w:oddVBand="true" w:firstColumn="false"/>
            <w:tcW w:w="33.333333%" w:type="pct"/>
          </w:tcPr>
          <w:p>
            <w:pPr>
              <w:ind w:leftChars="0" w:left="0" w:right="0"/>
            </w:pPr>
            <w:r>
              <w:t>MTS CZECH REPUBLIC</w:t>
            </w:r>
          </w:p>
        </w:tc>
      </w:tr>
      <w:tr>
        <w:trPr>
          <w:cnfStyle w:evenHBand="false" w:oddHBand="true" w:firstRow="false"/>
        </w:trPr>
        <w:tc>
          <w:tcPr>
            <w:cnfStyle w:evenVBand="false" w:oddVBand="true" w:firstColumn="false"/>
            <w:tcW w:w="33.333333%" w:type="pct"/>
          </w:tcPr>
          <w:p>
            <w:pPr>
              <w:ind w:leftChars="0" w:left="0" w:right="0"/>
            </w:pPr>
            <w:r>
              <w:t>MDIP</w:t>
            </w:r>
          </w:p>
        </w:tc>
        <w:tc>
          <w:tcPr>
            <w:cnfStyle w:evenVBand="true" w:oddVBand="false" w:firstColumn="false"/>
            <w:tcW w:w="33.333333%" w:type="pct"/>
          </w:tcPr>
          <w:p>
            <w:pPr>
              <w:ind w:leftChars="0" w:left="0" w:right="0"/>
            </w:pPr>
            <w:r>
              <w:t>MDIP</w:t>
            </w:r>
          </w:p>
        </w:tc>
        <w:tc>
          <w:tcPr>
            <w:cnfStyle w:evenVBand="false" w:oddVBand="true" w:firstColumn="false"/>
            <w:tcW w:w="33.333333%" w:type="pct"/>
          </w:tcPr>
          <w:p>
            <w:pPr>
              <w:ind w:leftChars="0" w:left="0" w:right="0"/>
            </w:pPr>
            <w:r>
              <w:t>MEDIP  (MTS PORTUGAL SGMR, SA)</w:t>
            </w:r>
          </w:p>
        </w:tc>
      </w:tr>
      <w:tr>
        <w:trPr>
          <w:cnfStyle w:evenHBand="true" w:oddHBand="false" w:firstRow="false"/>
        </w:trPr>
        <w:tc>
          <w:tcPr>
            <w:cnfStyle w:evenVBand="false" w:oddVBand="true" w:firstColumn="false"/>
            <w:tcW w:w="33.333333%" w:type="pct"/>
          </w:tcPr>
          <w:p>
            <w:pPr>
              <w:ind w:leftChars="0" w:left="0" w:right="0"/>
            </w:pPr>
            <w:r>
              <w:t>MDRV</w:t>
            </w:r>
          </w:p>
        </w:tc>
        <w:tc>
          <w:tcPr>
            <w:cnfStyle w:evenVBand="true" w:oddVBand="false" w:firstColumn="false"/>
            <w:tcW w:w="33.333333%" w:type="pct"/>
          </w:tcPr>
          <w:p>
            <w:pPr>
              <w:ind w:leftChars="0" w:left="0" w:right="0"/>
            </w:pPr>
            <w:r>
              <w:t>MDRV</w:t>
            </w:r>
          </w:p>
        </w:tc>
        <w:tc>
          <w:tcPr>
            <w:cnfStyle w:evenVBand="false" w:oddVBand="true" w:firstColumn="false"/>
            <w:tcW w:w="33.333333%" w:type="pct"/>
          </w:tcPr>
          <w:p>
            <w:pPr>
              <w:ind w:leftChars="0" w:left="0" w:right="0"/>
            </w:pPr>
            <w:r>
              <w:t>MIBGAS - DERIVATIVES</w:t>
            </w:r>
          </w:p>
        </w:tc>
      </w:tr>
      <w:tr>
        <w:trPr>
          <w:cnfStyle w:evenHBand="false" w:oddHBand="true" w:firstRow="false"/>
        </w:trPr>
        <w:tc>
          <w:tcPr>
            <w:cnfStyle w:evenVBand="false" w:oddVBand="true" w:firstColumn="false"/>
            <w:tcW w:w="33.333333%" w:type="pct"/>
          </w:tcPr>
          <w:p>
            <w:pPr>
              <w:ind w:leftChars="0" w:left="0" w:right="0"/>
            </w:pPr>
            <w:r>
              <w:t>MEAU</w:t>
            </w:r>
          </w:p>
        </w:tc>
        <w:tc>
          <w:tcPr>
            <w:cnfStyle w:evenVBand="true" w:oddVBand="false" w:firstColumn="false"/>
            <w:tcW w:w="33.333333%" w:type="pct"/>
          </w:tcPr>
          <w:p>
            <w:pPr>
              <w:ind w:leftChars="0" w:left="0" w:right="0"/>
            </w:pPr>
            <w:r>
              <w:t>MEAU</w:t>
            </w:r>
          </w:p>
        </w:tc>
        <w:tc>
          <w:tcPr>
            <w:cnfStyle w:evenVBand="false" w:oddVBand="true" w:firstColumn="false"/>
            <w:tcW w:w="33.333333%" w:type="pct"/>
          </w:tcPr>
          <w:p>
            <w:pPr>
              <w:ind w:leftChars="0" w:left="0" w:right="0"/>
            </w:pPr>
            <w:r>
              <w:t>MACQUARIE EXECUTION (AU)</w:t>
            </w:r>
          </w:p>
        </w:tc>
      </w:tr>
      <w:tr>
        <w:trPr>
          <w:cnfStyle w:evenHBand="true" w:oddHBand="false" w:firstRow="false"/>
        </w:trPr>
        <w:tc>
          <w:tcPr>
            <w:cnfStyle w:evenVBand="false" w:oddVBand="true" w:firstColumn="false"/>
            <w:tcW w:w="33.333333%" w:type="pct"/>
          </w:tcPr>
          <w:p>
            <w:pPr>
              <w:ind w:leftChars="0" w:left="0" w:right="0"/>
            </w:pPr>
            <w:r>
              <w:t>MEHK</w:t>
            </w:r>
          </w:p>
        </w:tc>
        <w:tc>
          <w:tcPr>
            <w:cnfStyle w:evenVBand="true" w:oddVBand="false" w:firstColumn="false"/>
            <w:tcW w:w="33.333333%" w:type="pct"/>
          </w:tcPr>
          <w:p>
            <w:pPr>
              <w:ind w:leftChars="0" w:left="0" w:right="0"/>
            </w:pPr>
            <w:r>
              <w:t>MEHK</w:t>
            </w:r>
          </w:p>
        </w:tc>
        <w:tc>
          <w:tcPr>
            <w:cnfStyle w:evenVBand="false" w:oddVBand="true" w:firstColumn="false"/>
            <w:tcW w:w="33.333333%" w:type="pct"/>
          </w:tcPr>
          <w:p>
            <w:pPr>
              <w:ind w:leftChars="0" w:left="0" w:right="0"/>
            </w:pPr>
            <w:r>
              <w:t>MACQUARIE EXECUTION (HK)</w:t>
            </w:r>
          </w:p>
        </w:tc>
      </w:tr>
      <w:tr>
        <w:trPr>
          <w:cnfStyle w:evenHBand="false" w:oddHBand="true" w:firstRow="false"/>
        </w:trPr>
        <w:tc>
          <w:tcPr>
            <w:cnfStyle w:evenVBand="false" w:oddVBand="true" w:firstColumn="false"/>
            <w:tcW w:w="33.333333%" w:type="pct"/>
          </w:tcPr>
          <w:p>
            <w:pPr>
              <w:ind w:leftChars="0" w:left="0" w:right="0"/>
            </w:pPr>
            <w:r>
              <w:t>MELO</w:t>
            </w:r>
          </w:p>
        </w:tc>
        <w:tc>
          <w:tcPr>
            <w:cnfStyle w:evenVBand="true" w:oddVBand="false" w:firstColumn="false"/>
            <w:tcW w:w="33.333333%" w:type="pct"/>
          </w:tcPr>
          <w:p>
            <w:pPr>
              <w:ind w:leftChars="0" w:left="0" w:right="0"/>
            </w:pPr>
            <w:r>
              <w:t>MELO</w:t>
            </w:r>
          </w:p>
        </w:tc>
        <w:tc>
          <w:tcPr>
            <w:cnfStyle w:evenVBand="false" w:oddVBand="true" w:firstColumn="false"/>
            <w:tcW w:w="33.333333%" w:type="pct"/>
          </w:tcPr>
          <w:p>
            <w:pPr>
              <w:ind w:leftChars="0" w:left="0" w:right="0"/>
            </w:pPr>
            <w:r>
              <w:t>NASDAQ MIDPOINT-ELO (M-ELO)</w:t>
            </w:r>
          </w:p>
        </w:tc>
      </w:tr>
      <w:tr>
        <w:trPr>
          <w:cnfStyle w:evenHBand="true" w:oddHBand="false" w:firstRow="false"/>
        </w:trPr>
        <w:tc>
          <w:tcPr>
            <w:cnfStyle w:evenVBand="false" w:oddVBand="true" w:firstColumn="false"/>
            <w:tcW w:w="33.333333%" w:type="pct"/>
          </w:tcPr>
          <w:p>
            <w:pPr>
              <w:ind w:leftChars="0" w:left="0" w:right="0"/>
            </w:pPr>
            <w:r>
              <w:t>MEMD</w:t>
            </w:r>
          </w:p>
        </w:tc>
        <w:tc>
          <w:tcPr>
            <w:cnfStyle w:evenVBand="true" w:oddVBand="false" w:firstColumn="false"/>
            <w:tcW w:w="33.333333%" w:type="pct"/>
          </w:tcPr>
          <w:p>
            <w:pPr>
              <w:ind w:leftChars="0" w:left="0" w:right="0"/>
            </w:pPr>
            <w:r>
              <w:t>MEMD</w:t>
            </w:r>
          </w:p>
        </w:tc>
        <w:tc>
          <w:tcPr>
            <w:cnfStyle w:evenVBand="false" w:oddVBand="true" w:firstColumn="false"/>
            <w:tcW w:w="33.333333%" w:type="pct"/>
          </w:tcPr>
          <w:p>
            <w:pPr>
              <w:ind w:leftChars="0" w:left="0" w:right="0"/>
            </w:pPr>
            <w:r>
              <w:t>MEMX LLC DARK</w:t>
            </w:r>
          </w:p>
        </w:tc>
      </w:tr>
      <w:tr>
        <w:trPr>
          <w:cnfStyle w:evenHBand="false" w:oddHBand="true" w:firstRow="false"/>
        </w:trPr>
        <w:tc>
          <w:tcPr>
            <w:cnfStyle w:evenVBand="false" w:oddVBand="true" w:firstColumn="false"/>
            <w:tcW w:w="33.333333%" w:type="pct"/>
          </w:tcPr>
          <w:p>
            <w:pPr>
              <w:ind w:leftChars="0" w:left="0" w:right="0"/>
            </w:pPr>
            <w:r>
              <w:t>MEMM</w:t>
            </w:r>
          </w:p>
        </w:tc>
        <w:tc>
          <w:tcPr>
            <w:cnfStyle w:evenVBand="true" w:oddVBand="false" w:firstColumn="false"/>
            <w:tcW w:w="33.333333%" w:type="pct"/>
          </w:tcPr>
          <w:p>
            <w:pPr>
              <w:ind w:leftChars="0" w:left="0" w:right="0"/>
            </w:pPr>
            <w:r>
              <w:t>MEMM</w:t>
            </w:r>
          </w:p>
        </w:tc>
        <w:tc>
          <w:tcPr>
            <w:cnfStyle w:evenVBand="false" w:oddVBand="true" w:firstColumn="false"/>
            <w:tcW w:w="33.333333%" w:type="pct"/>
          </w:tcPr>
          <w:p>
            <w:pPr>
              <w:ind w:leftChars="0" w:left="0" w:right="0"/>
            </w:pPr>
            <w:r>
              <w:t>MEMX LLC RETAIL MIDPOINT</w:t>
            </w:r>
          </w:p>
        </w:tc>
      </w:tr>
      <w:tr>
        <w:trPr>
          <w:cnfStyle w:evenHBand="true" w:oddHBand="false" w:firstRow="false"/>
        </w:trPr>
        <w:tc>
          <w:tcPr>
            <w:cnfStyle w:evenVBand="false" w:oddVBand="true" w:firstColumn="false"/>
            <w:tcW w:w="33.333333%" w:type="pct"/>
          </w:tcPr>
          <w:p>
            <w:pPr>
              <w:ind w:leftChars="0" w:left="0" w:right="0"/>
            </w:pPr>
            <w:r>
              <w:t>MEMX</w:t>
            </w:r>
          </w:p>
        </w:tc>
        <w:tc>
          <w:tcPr>
            <w:cnfStyle w:evenVBand="true" w:oddVBand="false" w:firstColumn="false"/>
            <w:tcW w:w="33.333333%" w:type="pct"/>
          </w:tcPr>
          <w:p>
            <w:pPr>
              <w:ind w:leftChars="0" w:left="0" w:right="0"/>
            </w:pPr>
            <w:r>
              <w:t>MEMX</w:t>
            </w:r>
          </w:p>
        </w:tc>
        <w:tc>
          <w:tcPr>
            <w:cnfStyle w:evenVBand="false" w:oddVBand="true" w:firstColumn="false"/>
            <w:tcW w:w="33.333333%" w:type="pct"/>
          </w:tcPr>
          <w:p>
            <w:pPr>
              <w:ind w:leftChars="0" w:left="0" w:right="0"/>
            </w:pPr>
            <w:r>
              <w:t>MEMX LLC EQUITIES</w:t>
            </w:r>
          </w:p>
        </w:tc>
      </w:tr>
      <w:tr>
        <w:trPr>
          <w:cnfStyle w:evenHBand="false" w:oddHBand="true" w:firstRow="false"/>
        </w:trPr>
        <w:tc>
          <w:tcPr>
            <w:cnfStyle w:evenVBand="false" w:oddVBand="true" w:firstColumn="false"/>
            <w:tcW w:w="33.333333%" w:type="pct"/>
          </w:tcPr>
          <w:p>
            <w:pPr>
              <w:ind w:leftChars="0" w:left="0" w:right="0"/>
            </w:pPr>
            <w:r>
              <w:t>MERD</w:t>
            </w:r>
          </w:p>
        </w:tc>
        <w:tc>
          <w:tcPr>
            <w:cnfStyle w:evenVBand="true" w:oddVBand="false" w:firstColumn="false"/>
            <w:tcW w:w="33.333333%" w:type="pct"/>
          </w:tcPr>
          <w:p>
            <w:pPr>
              <w:ind w:leftChars="0" w:left="0" w:right="0"/>
            </w:pPr>
            <w:r>
              <w:t>MERD</w:t>
            </w:r>
          </w:p>
        </w:tc>
        <w:tc>
          <w:tcPr>
            <w:cnfStyle w:evenVBand="false" w:oddVBand="true" w:firstColumn="false"/>
            <w:tcW w:w="33.333333%" w:type="pct"/>
          </w:tcPr>
          <w:p>
            <w:pPr>
              <w:ind w:leftChars="0" w:left="0" w:right="0"/>
            </w:pPr>
            <w:r>
              <w:t>MERKUR MARKET - DARK POOL</w:t>
            </w:r>
          </w:p>
        </w:tc>
      </w:tr>
      <w:tr>
        <w:trPr>
          <w:cnfStyle w:evenHBand="true" w:oddHBand="false" w:firstRow="false"/>
        </w:trPr>
        <w:tc>
          <w:tcPr>
            <w:cnfStyle w:evenVBand="false" w:oddVBand="true" w:firstColumn="false"/>
            <w:tcW w:w="33.333333%" w:type="pct"/>
          </w:tcPr>
          <w:p>
            <w:pPr>
              <w:ind w:leftChars="0" w:left="0" w:right="0"/>
            </w:pPr>
            <w:r>
              <w:t>MERF</w:t>
            </w:r>
          </w:p>
        </w:tc>
        <w:tc>
          <w:tcPr>
            <w:cnfStyle w:evenVBand="true" w:oddVBand="false" w:firstColumn="false"/>
            <w:tcW w:w="33.333333%" w:type="pct"/>
          </w:tcPr>
          <w:p>
            <w:pPr>
              <w:ind w:leftChars="0" w:left="0" w:right="0"/>
            </w:pPr>
            <w:r>
              <w:t>MERF</w:t>
            </w:r>
          </w:p>
        </w:tc>
        <w:tc>
          <w:tcPr>
            <w:cnfStyle w:evenVBand="false" w:oddVBand="true" w:firstColumn="false"/>
            <w:tcW w:w="33.333333%" w:type="pct"/>
          </w:tcPr>
          <w:p>
            <w:pPr>
              <w:ind w:leftChars="0" w:left="0" w:right="0"/>
            </w:pPr>
            <w:r>
              <w:t>MERCADO ELECTRONICO DE RENTA FIJA</w:t>
            </w:r>
          </w:p>
        </w:tc>
      </w:tr>
      <w:tr>
        <w:trPr>
          <w:cnfStyle w:evenHBand="false" w:oddHBand="true" w:firstRow="false"/>
        </w:trPr>
        <w:tc>
          <w:tcPr>
            <w:cnfStyle w:evenVBand="false" w:oddVBand="true" w:firstColumn="false"/>
            <w:tcW w:w="33.333333%" w:type="pct"/>
          </w:tcPr>
          <w:p>
            <w:pPr>
              <w:ind w:leftChars="0" w:left="0" w:right="0"/>
            </w:pPr>
            <w:r>
              <w:t>MERK</w:t>
            </w:r>
          </w:p>
        </w:tc>
        <w:tc>
          <w:tcPr>
            <w:cnfStyle w:evenVBand="true" w:oddVBand="false" w:firstColumn="false"/>
            <w:tcW w:w="33.333333%" w:type="pct"/>
          </w:tcPr>
          <w:p>
            <w:pPr>
              <w:ind w:leftChars="0" w:left="0" w:right="0"/>
            </w:pPr>
            <w:r>
              <w:t>MERK</w:t>
            </w:r>
          </w:p>
        </w:tc>
        <w:tc>
          <w:tcPr>
            <w:cnfStyle w:evenVBand="false" w:oddVBand="true" w:firstColumn="false"/>
            <w:tcW w:w="33.333333%" w:type="pct"/>
          </w:tcPr>
          <w:p>
            <w:pPr>
              <w:ind w:leftChars="0" w:left="0" w:right="0"/>
            </w:pPr>
            <w:r>
              <w:t>EURONEXT GROWTH - OSLO</w:t>
            </w:r>
          </w:p>
        </w:tc>
      </w:tr>
      <w:tr>
        <w:trPr>
          <w:cnfStyle w:evenHBand="true" w:oddHBand="false" w:firstRow="false"/>
        </w:trPr>
        <w:tc>
          <w:tcPr>
            <w:cnfStyle w:evenVBand="false" w:oddVBand="true" w:firstColumn="false"/>
            <w:tcW w:w="33.333333%" w:type="pct"/>
          </w:tcPr>
          <w:p>
            <w:pPr>
              <w:ind w:leftChars="0" w:left="0" w:right="0"/>
            </w:pPr>
            <w:r>
              <w:t>MESI</w:t>
            </w:r>
          </w:p>
        </w:tc>
        <w:tc>
          <w:tcPr>
            <w:cnfStyle w:evenVBand="true" w:oddVBand="false" w:firstColumn="false"/>
            <w:tcW w:w="33.333333%" w:type="pct"/>
          </w:tcPr>
          <w:p>
            <w:pPr>
              <w:ind w:leftChars="0" w:left="0" w:right="0"/>
            </w:pPr>
            <w:r>
              <w:t>MESI</w:t>
            </w:r>
          </w:p>
        </w:tc>
        <w:tc>
          <w:tcPr>
            <w:cnfStyle w:evenVBand="false" w:oddVBand="true" w:firstColumn="false"/>
            <w:tcW w:w="33.333333%" w:type="pct"/>
          </w:tcPr>
          <w:p>
            <w:pPr>
              <w:ind w:leftChars="0" w:left="0" w:right="0"/>
            </w:pPr>
            <w:r>
              <w:t>MORGAN STANLEY EUROPE S.E. - SYSTEMATIC INTERNALISER</w:t>
            </w:r>
          </w:p>
        </w:tc>
      </w:tr>
      <w:tr>
        <w:trPr>
          <w:cnfStyle w:evenHBand="false" w:oddHBand="true" w:firstRow="false"/>
        </w:trPr>
        <w:tc>
          <w:tcPr>
            <w:cnfStyle w:evenVBand="false" w:oddVBand="true" w:firstColumn="false"/>
            <w:tcW w:w="33.333333%" w:type="pct"/>
          </w:tcPr>
          <w:p>
            <w:pPr>
              <w:ind w:leftChars="0" w:left="0" w:right="0"/>
            </w:pPr>
            <w:r>
              <w:t>MESQ</w:t>
            </w:r>
          </w:p>
        </w:tc>
        <w:tc>
          <w:tcPr>
            <w:cnfStyle w:evenVBand="true" w:oddVBand="false" w:firstColumn="false"/>
            <w:tcW w:w="33.333333%" w:type="pct"/>
          </w:tcPr>
          <w:p>
            <w:pPr>
              <w:ind w:leftChars="0" w:left="0" w:right="0"/>
            </w:pPr>
            <w:r>
              <w:t>MESQ</w:t>
            </w:r>
          </w:p>
        </w:tc>
        <w:tc>
          <w:tcPr>
            <w:cnfStyle w:evenVBand="false" w:oddVBand="true" w:firstColumn="false"/>
            <w:tcW w:w="33.333333%" w:type="pct"/>
          </w:tcPr>
          <w:p>
            <w:pPr>
              <w:ind w:leftChars="0" w:left="0" w:right="0"/>
            </w:pPr>
            <w:r>
              <w:t>ACE MARKET</w:t>
            </w:r>
          </w:p>
        </w:tc>
      </w:tr>
      <w:tr>
        <w:trPr>
          <w:cnfStyle w:evenHBand="true" w:oddHBand="false" w:firstRow="false"/>
        </w:trPr>
        <w:tc>
          <w:tcPr>
            <w:cnfStyle w:evenVBand="false" w:oddVBand="true" w:firstColumn="false"/>
            <w:tcW w:w="33.333333%" w:type="pct"/>
          </w:tcPr>
          <w:p>
            <w:pPr>
              <w:ind w:leftChars="0" w:left="0" w:right="0"/>
            </w:pPr>
            <w:r>
              <w:t>METZ</w:t>
            </w:r>
          </w:p>
        </w:tc>
        <w:tc>
          <w:tcPr>
            <w:cnfStyle w:evenVBand="true" w:oddVBand="false" w:firstColumn="false"/>
            <w:tcW w:w="33.333333%" w:type="pct"/>
          </w:tcPr>
          <w:p>
            <w:pPr>
              <w:ind w:leftChars="0" w:left="0" w:right="0"/>
            </w:pPr>
            <w:r>
              <w:t>METZ</w:t>
            </w:r>
          </w:p>
        </w:tc>
        <w:tc>
          <w:tcPr>
            <w:cnfStyle w:evenVBand="false" w:oddVBand="true" w:firstColumn="false"/>
            <w:tcW w:w="33.333333%" w:type="pct"/>
          </w:tcPr>
          <w:p>
            <w:pPr>
              <w:ind w:leftChars="0" w:left="0" w:right="0"/>
            </w:pPr>
            <w:r>
              <w:t>MET ZURICH</w:t>
            </w:r>
          </w:p>
        </w:tc>
      </w:tr>
      <w:tr>
        <w:trPr>
          <w:cnfStyle w:evenHBand="false" w:oddHBand="true" w:firstRow="false"/>
        </w:trPr>
        <w:tc>
          <w:tcPr>
            <w:cnfStyle w:evenVBand="false" w:oddVBand="true" w:firstColumn="false"/>
            <w:tcW w:w="33.333333%" w:type="pct"/>
          </w:tcPr>
          <w:p>
            <w:pPr>
              <w:ind w:leftChars="0" w:left="0" w:right="0"/>
            </w:pPr>
            <w:r>
              <w:t>MFGL</w:t>
            </w:r>
          </w:p>
        </w:tc>
        <w:tc>
          <w:tcPr>
            <w:cnfStyle w:evenVBand="true" w:oddVBand="false" w:firstColumn="false"/>
            <w:tcW w:w="33.333333%" w:type="pct"/>
          </w:tcPr>
          <w:p>
            <w:pPr>
              <w:ind w:leftChars="0" w:left="0" w:right="0"/>
            </w:pPr>
            <w:r>
              <w:t>MFGL</w:t>
            </w:r>
          </w:p>
        </w:tc>
        <w:tc>
          <w:tcPr>
            <w:cnfStyle w:evenVBand="false" w:oddVBand="true" w:firstColumn="false"/>
            <w:tcW w:w="33.333333%" w:type="pct"/>
          </w:tcPr>
          <w:p>
            <w:pPr>
              <w:ind w:leftChars="0" w:left="0" w:right="0"/>
            </w:pPr>
            <w:r>
              <w:t>MF GLOBAL ENERGY MTF</w:t>
            </w:r>
          </w:p>
        </w:tc>
      </w:tr>
      <w:tr>
        <w:trPr>
          <w:cnfStyle w:evenHBand="true" w:oddHBand="false" w:firstRow="false"/>
        </w:trPr>
        <w:tc>
          <w:tcPr>
            <w:cnfStyle w:evenVBand="false" w:oddVBand="true" w:firstColumn="false"/>
            <w:tcW w:w="33.333333%" w:type="pct"/>
          </w:tcPr>
          <w:p>
            <w:pPr>
              <w:ind w:leftChars="0" w:left="0" w:right="0"/>
            </w:pPr>
            <w:r>
              <w:t>MFOX</w:t>
            </w:r>
          </w:p>
        </w:tc>
        <w:tc>
          <w:tcPr>
            <w:cnfStyle w:evenVBand="true" w:oddVBand="false" w:firstColumn="false"/>
            <w:tcW w:w="33.333333%" w:type="pct"/>
          </w:tcPr>
          <w:p>
            <w:pPr>
              <w:ind w:leftChars="0" w:left="0" w:right="0"/>
            </w:pPr>
            <w:r>
              <w:t>MFOX</w:t>
            </w:r>
          </w:p>
        </w:tc>
        <w:tc>
          <w:tcPr>
            <w:cnfStyle w:evenVBand="false" w:oddVBand="true" w:firstColumn="false"/>
            <w:tcW w:w="33.333333%" w:type="pct"/>
          </w:tcPr>
          <w:p>
            <w:pPr>
              <w:ind w:leftChars="0" w:left="0" w:right="0"/>
            </w:pPr>
            <w:r>
              <w:t>EURONEXT - MERCADO DE FUTUROS E OPÇÕES</w:t>
            </w:r>
          </w:p>
        </w:tc>
      </w:tr>
      <w:tr>
        <w:trPr>
          <w:cnfStyle w:evenHBand="false" w:oddHBand="true" w:firstRow="false"/>
        </w:trPr>
        <w:tc>
          <w:tcPr>
            <w:cnfStyle w:evenVBand="false" w:oddVBand="true" w:firstColumn="false"/>
            <w:tcW w:w="33.333333%" w:type="pct"/>
          </w:tcPr>
          <w:p>
            <w:pPr>
              <w:ind w:leftChars="0" w:left="0" w:right="0"/>
            </w:pPr>
            <w:r>
              <w:t>MFXA</w:t>
            </w:r>
          </w:p>
        </w:tc>
        <w:tc>
          <w:tcPr>
            <w:cnfStyle w:evenVBand="true" w:oddVBand="false" w:firstColumn="false"/>
            <w:tcW w:w="33.333333%" w:type="pct"/>
          </w:tcPr>
          <w:p>
            <w:pPr>
              <w:ind w:leftChars="0" w:left="0" w:right="0"/>
            </w:pPr>
            <w:r>
              <w:t>MFXA</w:t>
            </w:r>
          </w:p>
        </w:tc>
        <w:tc>
          <w:tcPr>
            <w:cnfStyle w:evenVBand="false" w:oddVBand="true" w:firstColumn="false"/>
            <w:tcW w:w="33.333333%" w:type="pct"/>
          </w:tcPr>
          <w:p>
            <w:pPr>
              <w:ind w:leftChars="0" w:left="0" w:right="0"/>
            </w:pPr>
            <w:r>
              <w:t>FX CONNECT - MTF - ALLOCATIONS</w:t>
            </w:r>
          </w:p>
        </w:tc>
      </w:tr>
      <w:tr>
        <w:trPr>
          <w:cnfStyle w:evenHBand="true" w:oddHBand="false" w:firstRow="false"/>
        </w:trPr>
        <w:tc>
          <w:tcPr>
            <w:cnfStyle w:evenVBand="false" w:oddVBand="true" w:firstColumn="false"/>
            <w:tcW w:w="33.333333%" w:type="pct"/>
          </w:tcPr>
          <w:p>
            <w:pPr>
              <w:ind w:leftChars="0" w:left="0" w:right="0"/>
            </w:pPr>
            <w:r>
              <w:t>MFXC</w:t>
            </w:r>
          </w:p>
        </w:tc>
        <w:tc>
          <w:tcPr>
            <w:cnfStyle w:evenVBand="true" w:oddVBand="false" w:firstColumn="false"/>
            <w:tcW w:w="33.333333%" w:type="pct"/>
          </w:tcPr>
          <w:p>
            <w:pPr>
              <w:ind w:leftChars="0" w:left="0" w:right="0"/>
            </w:pPr>
            <w:r>
              <w:t>MFXC</w:t>
            </w:r>
          </w:p>
        </w:tc>
        <w:tc>
          <w:tcPr>
            <w:cnfStyle w:evenVBand="false" w:oddVBand="true" w:firstColumn="false"/>
            <w:tcW w:w="33.333333%" w:type="pct"/>
          </w:tcPr>
          <w:p>
            <w:pPr>
              <w:ind w:leftChars="0" w:left="0" w:right="0"/>
            </w:pPr>
            <w:r>
              <w:t>FX CONNECT - MTF</w:t>
            </w:r>
          </w:p>
        </w:tc>
      </w:tr>
      <w:tr>
        <w:trPr>
          <w:cnfStyle w:evenHBand="false" w:oddHBand="true" w:firstRow="false"/>
        </w:trPr>
        <w:tc>
          <w:tcPr>
            <w:cnfStyle w:evenVBand="false" w:oddVBand="true" w:firstColumn="false"/>
            <w:tcW w:w="33.333333%" w:type="pct"/>
          </w:tcPr>
          <w:p>
            <w:pPr>
              <w:ind w:leftChars="0" w:left="0" w:right="0"/>
            </w:pPr>
            <w:r>
              <w:t>MFXR</w:t>
            </w:r>
          </w:p>
        </w:tc>
        <w:tc>
          <w:tcPr>
            <w:cnfStyle w:evenVBand="true" w:oddVBand="false" w:firstColumn="false"/>
            <w:tcW w:w="33.333333%" w:type="pct"/>
          </w:tcPr>
          <w:p>
            <w:pPr>
              <w:ind w:leftChars="0" w:left="0" w:right="0"/>
            </w:pPr>
            <w:r>
              <w:t>MFXR</w:t>
            </w:r>
          </w:p>
        </w:tc>
        <w:tc>
          <w:tcPr>
            <w:cnfStyle w:evenVBand="false" w:oddVBand="true" w:firstColumn="false"/>
            <w:tcW w:w="33.333333%" w:type="pct"/>
          </w:tcPr>
          <w:p>
            <w:pPr>
              <w:ind w:leftChars="0" w:left="0" w:right="0"/>
            </w:pPr>
            <w:r>
              <w:t>FX CONNECT - MTF - RFQ</w:t>
            </w:r>
          </w:p>
        </w:tc>
      </w:tr>
      <w:tr>
        <w:trPr>
          <w:cnfStyle w:evenHBand="true" w:oddHBand="false" w:firstRow="false"/>
        </w:trPr>
        <w:tc>
          <w:tcPr>
            <w:cnfStyle w:evenVBand="false" w:oddVBand="true" w:firstColumn="false"/>
            <w:tcW w:w="33.333333%" w:type="pct"/>
          </w:tcPr>
          <w:p>
            <w:pPr>
              <w:ind w:leftChars="0" w:left="0" w:right="0"/>
            </w:pPr>
            <w:r>
              <w:t>MHBD</w:t>
            </w:r>
          </w:p>
        </w:tc>
        <w:tc>
          <w:tcPr>
            <w:cnfStyle w:evenVBand="true" w:oddVBand="false" w:firstColumn="false"/>
            <w:tcW w:w="33.333333%" w:type="pct"/>
          </w:tcPr>
          <w:p>
            <w:pPr>
              <w:ind w:leftChars="0" w:left="0" w:right="0"/>
            </w:pPr>
            <w:r>
              <w:t>MHBD</w:t>
            </w:r>
          </w:p>
        </w:tc>
        <w:tc>
          <w:tcPr>
            <w:cnfStyle w:evenVBand="false" w:oddVBand="true" w:firstColumn="false"/>
            <w:tcW w:w="33.333333%" w:type="pct"/>
          </w:tcPr>
          <w:p>
            <w:pPr>
              <w:ind w:leftChars="0" w:left="0" w:right="0"/>
            </w:pPr>
            <w:r>
              <w:t>MIZUHO BANK, LTD. DUESSELDORF BRANCH - SYSTEMATIC INTERNALISER</w:t>
            </w:r>
          </w:p>
        </w:tc>
      </w:tr>
      <w:tr>
        <w:trPr>
          <w:cnfStyle w:evenHBand="false" w:oddHBand="true" w:firstRow="false"/>
        </w:trPr>
        <w:tc>
          <w:tcPr>
            <w:cnfStyle w:evenVBand="false" w:oddVBand="true" w:firstColumn="false"/>
            <w:tcW w:w="33.333333%" w:type="pct"/>
          </w:tcPr>
          <w:p>
            <w:pPr>
              <w:ind w:leftChars="0" w:left="0" w:right="0"/>
            </w:pPr>
            <w:r>
              <w:t>MHBE</w:t>
            </w:r>
          </w:p>
        </w:tc>
        <w:tc>
          <w:tcPr>
            <w:cnfStyle w:evenVBand="true" w:oddVBand="false" w:firstColumn="false"/>
            <w:tcW w:w="33.333333%" w:type="pct"/>
          </w:tcPr>
          <w:p>
            <w:pPr>
              <w:ind w:leftChars="0" w:left="0" w:right="0"/>
            </w:pPr>
            <w:r>
              <w:t>MHBE</w:t>
            </w:r>
          </w:p>
        </w:tc>
        <w:tc>
          <w:tcPr>
            <w:cnfStyle w:evenVBand="false" w:oddVBand="true" w:firstColumn="false"/>
            <w:tcW w:w="33.333333%" w:type="pct"/>
          </w:tcPr>
          <w:p>
            <w:pPr>
              <w:ind w:leftChars="0" w:left="0" w:right="0"/>
            </w:pPr>
            <w:r>
              <w:t>MIZUHO BANK EUROPE N.V. - SYSTEMATIC INTERNALISER</w:t>
            </w:r>
          </w:p>
        </w:tc>
      </w:tr>
      <w:tr>
        <w:trPr>
          <w:cnfStyle w:evenHBand="true" w:oddHBand="false" w:firstRow="false"/>
        </w:trPr>
        <w:tc>
          <w:tcPr>
            <w:cnfStyle w:evenVBand="false" w:oddVBand="true" w:firstColumn="false"/>
            <w:tcW w:w="33.333333%" w:type="pct"/>
          </w:tcPr>
          <w:p>
            <w:pPr>
              <w:ind w:leftChars="0" w:left="0" w:right="0"/>
            </w:pPr>
            <w:r>
              <w:t>MHBL</w:t>
            </w:r>
          </w:p>
        </w:tc>
        <w:tc>
          <w:tcPr>
            <w:cnfStyle w:evenVBand="true" w:oddVBand="false" w:firstColumn="false"/>
            <w:tcW w:w="33.333333%" w:type="pct"/>
          </w:tcPr>
          <w:p>
            <w:pPr>
              <w:ind w:leftChars="0" w:left="0" w:right="0"/>
            </w:pPr>
            <w:r>
              <w:t>MHBL</w:t>
            </w:r>
          </w:p>
        </w:tc>
        <w:tc>
          <w:tcPr>
            <w:cnfStyle w:evenVBand="false" w:oddVBand="true" w:firstColumn="false"/>
            <w:tcW w:w="33.333333%" w:type="pct"/>
          </w:tcPr>
          <w:p>
            <w:pPr>
              <w:ind w:leftChars="0" w:left="0" w:right="0"/>
            </w:pPr>
            <w:r>
              <w:t>MIZUHO BANK, LTD. LONDON BRANCH - SYSTEMATIC INTERNALISER</w:t>
            </w:r>
          </w:p>
        </w:tc>
      </w:tr>
      <w:tr>
        <w:trPr>
          <w:cnfStyle w:evenHBand="false" w:oddHBand="true" w:firstRow="false"/>
        </w:trPr>
        <w:tc>
          <w:tcPr>
            <w:cnfStyle w:evenVBand="false" w:oddVBand="true" w:firstColumn="false"/>
            <w:tcW w:w="33.333333%" w:type="pct"/>
          </w:tcPr>
          <w:p>
            <w:pPr>
              <w:ind w:leftChars="0" w:left="0" w:right="0"/>
            </w:pPr>
            <w:r>
              <w:t>MHBP</w:t>
            </w:r>
          </w:p>
        </w:tc>
        <w:tc>
          <w:tcPr>
            <w:cnfStyle w:evenVBand="true" w:oddVBand="false" w:firstColumn="false"/>
            <w:tcW w:w="33.333333%" w:type="pct"/>
          </w:tcPr>
          <w:p>
            <w:pPr>
              <w:ind w:leftChars="0" w:left="0" w:right="0"/>
            </w:pPr>
            <w:r>
              <w:t>MHBP</w:t>
            </w:r>
          </w:p>
        </w:tc>
        <w:tc>
          <w:tcPr>
            <w:cnfStyle w:evenVBand="false" w:oddVBand="true" w:firstColumn="false"/>
            <w:tcW w:w="33.333333%" w:type="pct"/>
          </w:tcPr>
          <w:p>
            <w:pPr>
              <w:ind w:leftChars="0" w:left="0" w:right="0"/>
            </w:pPr>
            <w:r>
              <w:t>MIZUHO BANK LTD. - PARIS BRANCH - SYSTEMATIC INTERNALISER</w:t>
            </w:r>
          </w:p>
        </w:tc>
      </w:tr>
      <w:tr>
        <w:trPr>
          <w:cnfStyle w:evenHBand="true" w:oddHBand="false" w:firstRow="false"/>
        </w:trPr>
        <w:tc>
          <w:tcPr>
            <w:cnfStyle w:evenVBand="false" w:oddVBand="true" w:firstColumn="false"/>
            <w:tcW w:w="33.333333%" w:type="pct"/>
          </w:tcPr>
          <w:p>
            <w:pPr>
              <w:ind w:leftChars="0" w:left="0" w:right="0"/>
            </w:pPr>
            <w:r>
              <w:t>MHEL</w:t>
            </w:r>
          </w:p>
        </w:tc>
        <w:tc>
          <w:tcPr>
            <w:cnfStyle w:evenVBand="true" w:oddVBand="false" w:firstColumn="false"/>
            <w:tcW w:w="33.333333%" w:type="pct"/>
          </w:tcPr>
          <w:p>
            <w:pPr>
              <w:ind w:leftChars="0" w:left="0" w:right="0"/>
            </w:pPr>
            <w:r>
              <w:t>MHEL</w:t>
            </w:r>
          </w:p>
        </w:tc>
        <w:tc>
          <w:tcPr>
            <w:cnfStyle w:evenVBand="false" w:oddVBand="true" w:firstColumn="false"/>
            <w:tcW w:w="33.333333%" w:type="pct"/>
          </w:tcPr>
          <w:p>
            <w:pPr>
              <w:ind w:leftChars="0" w:left="0" w:right="0"/>
            </w:pPr>
            <w:r>
              <w:t>NASDAQ HELSINKI LTD -  AUCTION ON DEMAND</w:t>
            </w:r>
          </w:p>
        </w:tc>
      </w:tr>
      <w:tr>
        <w:trPr>
          <w:cnfStyle w:evenHBand="false" w:oddHBand="true" w:firstRow="false"/>
        </w:trPr>
        <w:tc>
          <w:tcPr>
            <w:cnfStyle w:evenVBand="false" w:oddVBand="true" w:firstColumn="false"/>
            <w:tcW w:w="33.333333%" w:type="pct"/>
          </w:tcPr>
          <w:p>
            <w:pPr>
              <w:ind w:leftChars="0" w:left="0" w:right="0"/>
            </w:pPr>
            <w:r>
              <w:t>MHEU</w:t>
            </w:r>
          </w:p>
        </w:tc>
        <w:tc>
          <w:tcPr>
            <w:cnfStyle w:evenVBand="true" w:oddVBand="false" w:firstColumn="false"/>
            <w:tcW w:w="33.333333%" w:type="pct"/>
          </w:tcPr>
          <w:p>
            <w:pPr>
              <w:ind w:leftChars="0" w:left="0" w:right="0"/>
            </w:pPr>
            <w:r>
              <w:t>MHEU</w:t>
            </w:r>
          </w:p>
        </w:tc>
        <w:tc>
          <w:tcPr>
            <w:cnfStyle w:evenVBand="false" w:oddVBand="true" w:firstColumn="false"/>
            <w:tcW w:w="33.333333%" w:type="pct"/>
          </w:tcPr>
          <w:p>
            <w:pPr>
              <w:ind w:leftChars="0" w:left="0" w:right="0"/>
            </w:pPr>
            <w:r>
              <w:t>MIZUHO SECURITIES EUROPE - SYSTEMATIC INTERNALISER</w:t>
            </w:r>
          </w:p>
        </w:tc>
      </w:tr>
      <w:tr>
        <w:trPr>
          <w:cnfStyle w:evenHBand="true" w:oddHBand="false" w:firstRow="false"/>
        </w:trPr>
        <w:tc>
          <w:tcPr>
            <w:cnfStyle w:evenVBand="false" w:oddVBand="true" w:firstColumn="false"/>
            <w:tcW w:w="33.333333%" w:type="pct"/>
          </w:tcPr>
          <w:p>
            <w:pPr>
              <w:ind w:leftChars="0" w:left="0" w:right="0"/>
            </w:pPr>
            <w:r>
              <w:t>MHIP</w:t>
            </w:r>
          </w:p>
        </w:tc>
        <w:tc>
          <w:tcPr>
            <w:cnfStyle w:evenVBand="true" w:oddVBand="false" w:firstColumn="false"/>
            <w:tcW w:w="33.333333%" w:type="pct"/>
          </w:tcPr>
          <w:p>
            <w:pPr>
              <w:ind w:leftChars="0" w:left="0" w:right="0"/>
            </w:pPr>
            <w:r>
              <w:t>MHIP</w:t>
            </w:r>
          </w:p>
        </w:tc>
        <w:tc>
          <w:tcPr>
            <w:cnfStyle w:evenVBand="false" w:oddVBand="true" w:firstColumn="false"/>
            <w:tcW w:w="33.333333%" w:type="pct"/>
          </w:tcPr>
          <w:p>
            <w:pPr>
              <w:ind w:leftChars="0" w:left="0" w:right="0"/>
            </w:pPr>
            <w:r>
              <w:t>MIZUHO INTERNATIONAL - SYSTEMATIC INTERNALISER</w:t>
            </w:r>
          </w:p>
        </w:tc>
      </w:tr>
      <w:tr>
        <w:trPr>
          <w:cnfStyle w:evenHBand="false" w:oddHBand="true" w:firstRow="false"/>
        </w:trPr>
        <w:tc>
          <w:tcPr>
            <w:cnfStyle w:evenVBand="false" w:oddVBand="true" w:firstColumn="false"/>
            <w:tcW w:w="33.333333%" w:type="pct"/>
          </w:tcPr>
          <w:p>
            <w:pPr>
              <w:ind w:leftChars="0" w:left="0" w:right="0"/>
            </w:pPr>
            <w:r>
              <w:t>MIBG</w:t>
            </w:r>
          </w:p>
        </w:tc>
        <w:tc>
          <w:tcPr>
            <w:cnfStyle w:evenVBand="true" w:oddVBand="false" w:firstColumn="false"/>
            <w:tcW w:w="33.333333%" w:type="pct"/>
          </w:tcPr>
          <w:p>
            <w:pPr>
              <w:ind w:leftChars="0" w:left="0" w:right="0"/>
            </w:pPr>
            <w:r>
              <w:t>MIBG</w:t>
            </w:r>
          </w:p>
        </w:tc>
        <w:tc>
          <w:tcPr>
            <w:cnfStyle w:evenVBand="false" w:oddVBand="true" w:firstColumn="false"/>
            <w:tcW w:w="33.333333%" w:type="pct"/>
          </w:tcPr>
          <w:p>
            <w:pPr>
              <w:ind w:leftChars="0" w:left="0" w:right="0"/>
            </w:pPr>
            <w:r>
              <w:t>MERCADO ORGANIZADO DEL GAS</w:t>
            </w:r>
          </w:p>
        </w:tc>
      </w:tr>
      <w:tr>
        <w:trPr>
          <w:cnfStyle w:evenHBand="true" w:oddHBand="false" w:firstRow="false"/>
        </w:trPr>
        <w:tc>
          <w:tcPr>
            <w:cnfStyle w:evenVBand="false" w:oddVBand="true" w:firstColumn="false"/>
            <w:tcW w:w="33.333333%" w:type="pct"/>
          </w:tcPr>
          <w:p>
            <w:pPr>
              <w:ind w:leftChars="0" w:left="0" w:right="0"/>
            </w:pPr>
            <w:r>
              <w:t>MIBL</w:t>
            </w:r>
          </w:p>
        </w:tc>
        <w:tc>
          <w:tcPr>
            <w:cnfStyle w:evenVBand="true" w:oddVBand="false" w:firstColumn="false"/>
            <w:tcW w:w="33.333333%" w:type="pct"/>
          </w:tcPr>
          <w:p>
            <w:pPr>
              <w:ind w:leftChars="0" w:left="0" w:right="0"/>
            </w:pPr>
            <w:r>
              <w:t>MIBL</w:t>
            </w:r>
          </w:p>
        </w:tc>
        <w:tc>
          <w:tcPr>
            <w:cnfStyle w:evenVBand="false" w:oddVBand="true" w:firstColumn="false"/>
            <w:tcW w:w="33.333333%" w:type="pct"/>
          </w:tcPr>
          <w:p>
            <w:pPr>
              <w:ind w:leftChars="0" w:left="0" w:right="0"/>
            </w:pPr>
            <w:r>
              <w:t>MITSUBISHI UFJ INVESTOR SERVICES AND BANKING - SYSTEMATIC INTERNALISER</w:t>
            </w:r>
          </w:p>
        </w:tc>
      </w:tr>
      <w:tr>
        <w:trPr>
          <w:cnfStyle w:evenHBand="false" w:oddHBand="true" w:firstRow="false"/>
        </w:trPr>
        <w:tc>
          <w:tcPr>
            <w:cnfStyle w:evenVBand="false" w:oddVBand="true" w:firstColumn="false"/>
            <w:tcW w:w="33.333333%" w:type="pct"/>
          </w:tcPr>
          <w:p>
            <w:pPr>
              <w:ind w:leftChars="0" w:left="0" w:right="0"/>
            </w:pPr>
            <w:r>
              <w:t>MICE</w:t>
            </w:r>
          </w:p>
        </w:tc>
        <w:tc>
          <w:tcPr>
            <w:cnfStyle w:evenVBand="true" w:oddVBand="false" w:firstColumn="false"/>
            <w:tcW w:w="33.333333%" w:type="pct"/>
          </w:tcPr>
          <w:p>
            <w:pPr>
              <w:ind w:leftChars="0" w:left="0" w:right="0"/>
            </w:pPr>
            <w:r>
              <w:t>MICE</w:t>
            </w:r>
          </w:p>
        </w:tc>
        <w:tc>
          <w:tcPr>
            <w:cnfStyle w:evenVBand="false" w:oddVBand="true" w:firstColumn="false"/>
            <w:tcW w:w="33.333333%" w:type="pct"/>
          </w:tcPr>
          <w:p>
            <w:pPr>
              <w:ind w:leftChars="0" w:left="0" w:right="0"/>
            </w:pPr>
            <w:r>
              <w:t>NASDAQ ICELAND HF. - AUCTION ON DEMAND</w:t>
            </w:r>
          </w:p>
        </w:tc>
      </w:tr>
      <w:tr>
        <w:trPr>
          <w:cnfStyle w:evenHBand="true" w:oddHBand="false" w:firstRow="false"/>
        </w:trPr>
        <w:tc>
          <w:tcPr>
            <w:cnfStyle w:evenVBand="false" w:oddVBand="true" w:firstColumn="false"/>
            <w:tcW w:w="33.333333%" w:type="pct"/>
          </w:tcPr>
          <w:p>
            <w:pPr>
              <w:ind w:leftChars="0" w:left="0" w:right="0"/>
            </w:pPr>
            <w:r>
              <w:t>MIDC</w:t>
            </w:r>
          </w:p>
        </w:tc>
        <w:tc>
          <w:tcPr>
            <w:cnfStyle w:evenVBand="true" w:oddVBand="false" w:firstColumn="false"/>
            <w:tcW w:w="33.333333%" w:type="pct"/>
          </w:tcPr>
          <w:p>
            <w:pPr>
              <w:ind w:leftChars="0" w:left="0" w:right="0"/>
            </w:pPr>
            <w:r>
              <w:t>MIDC</w:t>
            </w:r>
          </w:p>
        </w:tc>
        <w:tc>
          <w:tcPr>
            <w:cnfStyle w:evenVBand="false" w:oddVBand="true" w:firstColumn="false"/>
            <w:tcW w:w="33.333333%" w:type="pct"/>
          </w:tcPr>
          <w:p>
            <w:pPr>
              <w:ind w:leftChars="0" w:left="0" w:right="0"/>
            </w:pPr>
            <w:r>
              <w:t>MIDCHAINS</w:t>
            </w:r>
          </w:p>
        </w:tc>
      </w:tr>
      <w:tr>
        <w:trPr>
          <w:cnfStyle w:evenHBand="false" w:oddHBand="true" w:firstRow="false"/>
        </w:trPr>
        <w:tc>
          <w:tcPr>
            <w:cnfStyle w:evenVBand="false" w:oddVBand="true" w:firstColumn="false"/>
            <w:tcW w:w="33.333333%" w:type="pct"/>
          </w:tcPr>
          <w:p>
            <w:pPr>
              <w:ind w:leftChars="0" w:left="0" w:right="0"/>
            </w:pPr>
            <w:r>
              <w:t>MIHI</w:t>
            </w:r>
          </w:p>
        </w:tc>
        <w:tc>
          <w:tcPr>
            <w:cnfStyle w:evenVBand="true" w:oddVBand="false" w:firstColumn="false"/>
            <w:tcW w:w="33.333333%" w:type="pct"/>
          </w:tcPr>
          <w:p>
            <w:pPr>
              <w:ind w:leftChars="0" w:left="0" w:right="0"/>
            </w:pPr>
            <w:r>
              <w:t>MIHI</w:t>
            </w:r>
          </w:p>
        </w:tc>
        <w:tc>
          <w:tcPr>
            <w:cnfStyle w:evenVBand="false" w:oddVBand="true" w:firstColumn="false"/>
            <w:tcW w:w="33.333333%" w:type="pct"/>
          </w:tcPr>
          <w:p>
            <w:pPr>
              <w:ind w:leftChars="0" w:left="0" w:right="0"/>
            </w:pPr>
            <w:r>
              <w:t>MIAMI INTERNATIONAL HOLDINGS, INC.</w:t>
            </w:r>
          </w:p>
        </w:tc>
      </w:tr>
      <w:tr>
        <w:trPr>
          <w:cnfStyle w:evenHBand="true" w:oddHBand="false" w:firstRow="false"/>
        </w:trPr>
        <w:tc>
          <w:tcPr>
            <w:cnfStyle w:evenVBand="false" w:oddVBand="true" w:firstColumn="false"/>
            <w:tcW w:w="33.333333%" w:type="pct"/>
          </w:tcPr>
          <w:p>
            <w:pPr>
              <w:ind w:leftChars="0" w:left="0" w:right="0"/>
            </w:pPr>
            <w:r>
              <w:t>MISX</w:t>
            </w:r>
          </w:p>
        </w:tc>
        <w:tc>
          <w:tcPr>
            <w:cnfStyle w:evenVBand="true" w:oddVBand="false" w:firstColumn="false"/>
            <w:tcW w:w="33.333333%" w:type="pct"/>
          </w:tcPr>
          <w:p>
            <w:pPr>
              <w:ind w:leftChars="0" w:left="0" w:right="0"/>
            </w:pPr>
            <w:r>
              <w:t>MISX</w:t>
            </w:r>
          </w:p>
        </w:tc>
        <w:tc>
          <w:tcPr>
            <w:cnfStyle w:evenVBand="false" w:oddVBand="true" w:firstColumn="false"/>
            <w:tcW w:w="33.333333%" w:type="pct"/>
          </w:tcPr>
          <w:p>
            <w:pPr>
              <w:ind w:leftChars="0" w:left="0" w:right="0"/>
            </w:pPr>
            <w:r>
              <w:t>MOSCOW EXCHANGE - ALL MARKETS</w:t>
            </w:r>
          </w:p>
        </w:tc>
      </w:tr>
      <w:tr>
        <w:trPr>
          <w:cnfStyle w:evenHBand="false" w:oddHBand="true" w:firstRow="false"/>
        </w:trPr>
        <w:tc>
          <w:tcPr>
            <w:cnfStyle w:evenVBand="false" w:oddVBand="true" w:firstColumn="false"/>
            <w:tcW w:w="33.333333%" w:type="pct"/>
          </w:tcPr>
          <w:p>
            <w:pPr>
              <w:ind w:leftChars="0" w:left="0" w:right="0"/>
            </w:pPr>
            <w:r>
              <w:t>MIVX</w:t>
            </w:r>
          </w:p>
        </w:tc>
        <w:tc>
          <w:tcPr>
            <w:cnfStyle w:evenVBand="true" w:oddVBand="false" w:firstColumn="false"/>
            <w:tcW w:w="33.333333%" w:type="pct"/>
          </w:tcPr>
          <w:p>
            <w:pPr>
              <w:ind w:leftChars="0" w:left="0" w:right="0"/>
            </w:pPr>
            <w:r>
              <w:t>MIVX</w:t>
            </w:r>
          </w:p>
        </w:tc>
        <w:tc>
          <w:tcPr>
            <w:cnfStyle w:evenVBand="false" w:oddVBand="true" w:firstColumn="false"/>
            <w:tcW w:w="33.333333%" w:type="pct"/>
          </w:tcPr>
          <w:p>
            <w:pPr>
              <w:ind w:leftChars="0" w:left="0" w:right="0"/>
            </w:pPr>
            <w:r>
              <w:t>EURONEXT MIV MILAN</w:t>
            </w:r>
          </w:p>
        </w:tc>
      </w:tr>
      <w:tr>
        <w:trPr>
          <w:cnfStyle w:evenHBand="true" w:oddHBand="false" w:firstRow="false"/>
        </w:trPr>
        <w:tc>
          <w:tcPr>
            <w:cnfStyle w:evenVBand="false" w:oddVBand="true" w:firstColumn="false"/>
            <w:tcW w:w="33.333333%" w:type="pct"/>
          </w:tcPr>
          <w:p>
            <w:pPr>
              <w:ind w:leftChars="0" w:left="0" w:right="0"/>
            </w:pPr>
            <w:r>
              <w:t>MIZX</w:t>
            </w:r>
          </w:p>
        </w:tc>
        <w:tc>
          <w:tcPr>
            <w:cnfStyle w:evenVBand="true" w:oddVBand="false" w:firstColumn="false"/>
            <w:tcW w:w="33.333333%" w:type="pct"/>
          </w:tcPr>
          <w:p>
            <w:pPr>
              <w:ind w:leftChars="0" w:left="0" w:right="0"/>
            </w:pPr>
            <w:r>
              <w:t>MIZX</w:t>
            </w:r>
          </w:p>
        </w:tc>
        <w:tc>
          <w:tcPr>
            <w:cnfStyle w:evenVBand="false" w:oddVBand="true" w:firstColumn="false"/>
            <w:tcW w:w="33.333333%" w:type="pct"/>
          </w:tcPr>
          <w:p>
            <w:pPr>
              <w:ind w:leftChars="0" w:left="0" w:right="0"/>
            </w:pPr>
            <w:r>
              <w:t>MIZUHO INTERNAL CROSSING</w:t>
            </w:r>
          </w:p>
        </w:tc>
      </w:tr>
      <w:tr>
        <w:trPr>
          <w:cnfStyle w:evenHBand="false" w:oddHBand="true" w:firstRow="false"/>
        </w:trPr>
        <w:tc>
          <w:tcPr>
            <w:cnfStyle w:evenVBand="false" w:oddVBand="true" w:firstColumn="false"/>
            <w:tcW w:w="33.333333%" w:type="pct"/>
          </w:tcPr>
          <w:p>
            <w:pPr>
              <w:ind w:leftChars="0" w:left="0" w:right="0"/>
            </w:pPr>
            <w:r>
              <w:t>MKAA</w:t>
            </w:r>
          </w:p>
        </w:tc>
        <w:tc>
          <w:tcPr>
            <w:cnfStyle w:evenVBand="true" w:oddVBand="false" w:firstColumn="false"/>
            <w:tcW w:w="33.333333%" w:type="pct"/>
          </w:tcPr>
          <w:p>
            <w:pPr>
              <w:ind w:leftChars="0" w:left="0" w:right="0"/>
            </w:pPr>
            <w:r>
              <w:t>MKAA</w:t>
            </w:r>
          </w:p>
        </w:tc>
        <w:tc>
          <w:tcPr>
            <w:cnfStyle w:evenVBand="false" w:oddVBand="true" w:firstColumn="false"/>
            <w:tcW w:w="33.333333%" w:type="pct"/>
          </w:tcPr>
          <w:p>
            <w:pPr>
              <w:ind w:leftChars="0" w:left="0" w:right="0"/>
            </w:pPr>
            <w:r>
              <w:t>MARKETAXESS ATS</w:t>
            </w:r>
          </w:p>
        </w:tc>
      </w:tr>
      <w:tr>
        <w:trPr>
          <w:cnfStyle w:evenHBand="true" w:oddHBand="false" w:firstRow="false"/>
        </w:trPr>
        <w:tc>
          <w:tcPr>
            <w:cnfStyle w:evenVBand="false" w:oddVBand="true" w:firstColumn="false"/>
            <w:tcW w:w="33.333333%" w:type="pct"/>
          </w:tcPr>
          <w:p>
            <w:pPr>
              <w:ind w:leftChars="0" w:left="0" w:right="0"/>
            </w:pPr>
            <w:r>
              <w:t>MKAP</w:t>
            </w:r>
          </w:p>
        </w:tc>
        <w:tc>
          <w:tcPr>
            <w:cnfStyle w:evenVBand="true" w:oddVBand="false" w:firstColumn="false"/>
            <w:tcW w:w="33.333333%" w:type="pct"/>
          </w:tcPr>
          <w:p>
            <w:pPr>
              <w:ind w:leftChars="0" w:left="0" w:right="0"/>
            </w:pPr>
            <w:r>
              <w:t>MKAP</w:t>
            </w:r>
          </w:p>
        </w:tc>
        <w:tc>
          <w:tcPr>
            <w:cnfStyle w:evenVBand="false" w:oddVBand="true" w:firstColumn="false"/>
            <w:tcW w:w="33.333333%" w:type="pct"/>
          </w:tcPr>
          <w:p>
            <w:pPr>
              <w:ind w:leftChars="0" w:left="0" w:right="0"/>
            </w:pPr>
            <w:r>
              <w:t>MERITKAPITAL - SYSTEMATIC INTERNALISER</w:t>
            </w:r>
          </w:p>
        </w:tc>
      </w:tr>
      <w:tr>
        <w:trPr>
          <w:cnfStyle w:evenHBand="false" w:oddHBand="true" w:firstRow="false"/>
        </w:trPr>
        <w:tc>
          <w:tcPr>
            <w:cnfStyle w:evenVBand="false" w:oddVBand="true" w:firstColumn="false"/>
            <w:tcW w:w="33.333333%" w:type="pct"/>
          </w:tcPr>
          <w:p>
            <w:pPr>
              <w:ind w:leftChars="0" w:left="0" w:right="0"/>
            </w:pPr>
            <w:r>
              <w:t>MKTF</w:t>
            </w:r>
          </w:p>
        </w:tc>
        <w:tc>
          <w:tcPr>
            <w:cnfStyle w:evenVBand="true" w:oddVBand="false" w:firstColumn="false"/>
            <w:tcW w:w="33.333333%" w:type="pct"/>
          </w:tcPr>
          <w:p>
            <w:pPr>
              <w:ind w:leftChars="0" w:left="0" w:right="0"/>
            </w:pPr>
            <w:r>
              <w:t>MKTF</w:t>
            </w:r>
          </w:p>
        </w:tc>
        <w:tc>
          <w:tcPr>
            <w:cnfStyle w:evenVBand="false" w:oddVBand="true" w:firstColumn="false"/>
            <w:tcW w:w="33.333333%" w:type="pct"/>
          </w:tcPr>
          <w:p>
            <w:pPr>
              <w:ind w:leftChars="0" w:left="0" w:right="0"/>
            </w:pPr>
            <w:r>
              <w:t>MARKET SECURITIES (FRANCE) SA</w:t>
            </w:r>
          </w:p>
        </w:tc>
      </w:tr>
      <w:tr>
        <w:trPr>
          <w:cnfStyle w:evenHBand="true" w:oddHBand="false" w:firstRow="false"/>
        </w:trPr>
        <w:tc>
          <w:tcPr>
            <w:cnfStyle w:evenVBand="false" w:oddVBand="true" w:firstColumn="false"/>
            <w:tcW w:w="33.333333%" w:type="pct"/>
          </w:tcPr>
          <w:p>
            <w:pPr>
              <w:ind w:leftChars="0" w:left="0" w:right="0"/>
            </w:pPr>
            <w:r>
              <w:t>MLAX</w:t>
            </w:r>
          </w:p>
        </w:tc>
        <w:tc>
          <w:tcPr>
            <w:cnfStyle w:evenVBand="true" w:oddVBand="false" w:firstColumn="false"/>
            <w:tcW w:w="33.333333%" w:type="pct"/>
          </w:tcPr>
          <w:p>
            <w:pPr>
              <w:ind w:leftChars="0" w:left="0" w:right="0"/>
            </w:pPr>
            <w:r>
              <w:t>MLAX</w:t>
            </w:r>
          </w:p>
        </w:tc>
        <w:tc>
          <w:tcPr>
            <w:cnfStyle w:evenVBand="false" w:oddVBand="true" w:firstColumn="false"/>
            <w:tcW w:w="33.333333%" w:type="pct"/>
          </w:tcPr>
          <w:p>
            <w:pPr>
              <w:ind w:leftChars="0" w:left="0" w:right="0"/>
            </w:pPr>
            <w:r>
              <w:t>BANK OF AMERICA - MERRILL LYNCH AUCTION CROSS</w:t>
            </w:r>
          </w:p>
        </w:tc>
      </w:tr>
      <w:tr>
        <w:trPr>
          <w:cnfStyle w:evenHBand="false" w:oddHBand="true" w:firstRow="false"/>
        </w:trPr>
        <w:tc>
          <w:tcPr>
            <w:cnfStyle w:evenVBand="false" w:oddVBand="true" w:firstColumn="false"/>
            <w:tcW w:w="33.333333%" w:type="pct"/>
          </w:tcPr>
          <w:p>
            <w:pPr>
              <w:ind w:leftChars="0" w:left="0" w:right="0"/>
            </w:pPr>
            <w:r>
              <w:t>MLCO</w:t>
            </w:r>
          </w:p>
        </w:tc>
        <w:tc>
          <w:tcPr>
            <w:cnfStyle w:evenVBand="true" w:oddVBand="false" w:firstColumn="false"/>
            <w:tcW w:w="33.333333%" w:type="pct"/>
          </w:tcPr>
          <w:p>
            <w:pPr>
              <w:ind w:leftChars="0" w:left="0" w:right="0"/>
            </w:pPr>
            <w:r>
              <w:t>MLCO</w:t>
            </w:r>
          </w:p>
        </w:tc>
        <w:tc>
          <w:tcPr>
            <w:cnfStyle w:evenVBand="false" w:oddVBand="true" w:firstColumn="false"/>
            <w:tcW w:w="33.333333%" w:type="pct"/>
          </w:tcPr>
          <w:p>
            <w:pPr>
              <w:ind w:leftChars="0" w:left="0" w:right="0"/>
            </w:pPr>
            <w:r>
              <w:t>BANK OF AMERICA - MERRILL LYNCH OTC</w:t>
            </w:r>
          </w:p>
        </w:tc>
      </w:tr>
      <w:tr>
        <w:trPr>
          <w:cnfStyle w:evenHBand="true" w:oddHBand="false" w:firstRow="false"/>
        </w:trPr>
        <w:tc>
          <w:tcPr>
            <w:cnfStyle w:evenVBand="false" w:oddVBand="true" w:firstColumn="false"/>
            <w:tcW w:w="33.333333%" w:type="pct"/>
          </w:tcPr>
          <w:p>
            <w:pPr>
              <w:ind w:leftChars="0" w:left="0" w:right="0"/>
            </w:pPr>
            <w:r>
              <w:t>MLER</w:t>
            </w:r>
          </w:p>
        </w:tc>
        <w:tc>
          <w:tcPr>
            <w:cnfStyle w:evenVBand="true" w:oddVBand="false" w:firstColumn="false"/>
            <w:tcW w:w="33.333333%" w:type="pct"/>
          </w:tcPr>
          <w:p>
            <w:pPr>
              <w:ind w:leftChars="0" w:left="0" w:right="0"/>
            </w:pPr>
            <w:r>
              <w:t>MLER</w:t>
            </w:r>
          </w:p>
        </w:tc>
        <w:tc>
          <w:tcPr>
            <w:cnfStyle w:evenVBand="false" w:oddVBand="true" w:firstColumn="false"/>
            <w:tcW w:w="33.333333%" w:type="pct"/>
          </w:tcPr>
          <w:p>
            <w:pPr>
              <w:ind w:leftChars="0" w:left="0" w:right="0"/>
            </w:pPr>
            <w:r>
              <w:t>BOFA SECURITIES EUROPE - RFQ - SYSTEMATIC INTERNALISER</w:t>
            </w:r>
          </w:p>
        </w:tc>
      </w:tr>
      <w:tr>
        <w:trPr>
          <w:cnfStyle w:evenHBand="false" w:oddHBand="true" w:firstRow="false"/>
        </w:trPr>
        <w:tc>
          <w:tcPr>
            <w:cnfStyle w:evenVBand="false" w:oddVBand="true" w:firstColumn="false"/>
            <w:tcW w:w="33.333333%" w:type="pct"/>
          </w:tcPr>
          <w:p>
            <w:pPr>
              <w:ind w:leftChars="0" w:left="0" w:right="0"/>
            </w:pPr>
            <w:r>
              <w:t>MLES</w:t>
            </w:r>
          </w:p>
        </w:tc>
        <w:tc>
          <w:tcPr>
            <w:cnfStyle w:evenVBand="true" w:oddVBand="false" w:firstColumn="false"/>
            <w:tcW w:w="33.333333%" w:type="pct"/>
          </w:tcPr>
          <w:p>
            <w:pPr>
              <w:ind w:leftChars="0" w:left="0" w:right="0"/>
            </w:pPr>
            <w:r>
              <w:t>MLES</w:t>
            </w:r>
          </w:p>
        </w:tc>
        <w:tc>
          <w:tcPr>
            <w:cnfStyle w:evenVBand="false" w:oddVBand="true" w:firstColumn="false"/>
            <w:tcW w:w="33.333333%" w:type="pct"/>
          </w:tcPr>
          <w:p>
            <w:pPr>
              <w:ind w:leftChars="0" w:left="0" w:right="0"/>
            </w:pPr>
            <w:r>
              <w:t>BOFA SECURITIES EUROPE - SYSTEMATIC INTERNALISER</w:t>
            </w:r>
          </w:p>
        </w:tc>
      </w:tr>
      <w:tr>
        <w:trPr>
          <w:cnfStyle w:evenHBand="true" w:oddHBand="false" w:firstRow="false"/>
        </w:trPr>
        <w:tc>
          <w:tcPr>
            <w:cnfStyle w:evenVBand="false" w:oddVBand="true" w:firstColumn="false"/>
            <w:tcW w:w="33.333333%" w:type="pct"/>
          </w:tcPr>
          <w:p>
            <w:pPr>
              <w:ind w:leftChars="0" w:left="0" w:right="0"/>
            </w:pPr>
            <w:r>
              <w:t>MLEU</w:t>
            </w:r>
          </w:p>
        </w:tc>
        <w:tc>
          <w:tcPr>
            <w:cnfStyle w:evenVBand="true" w:oddVBand="false" w:firstColumn="false"/>
            <w:tcW w:w="33.333333%" w:type="pct"/>
          </w:tcPr>
          <w:p>
            <w:pPr>
              <w:ind w:leftChars="0" w:left="0" w:right="0"/>
            </w:pPr>
            <w:r>
              <w:t>MLEU</w:t>
            </w:r>
          </w:p>
        </w:tc>
        <w:tc>
          <w:tcPr>
            <w:cnfStyle w:evenVBand="false" w:oddVBand="true" w:firstColumn="false"/>
            <w:tcW w:w="33.333333%" w:type="pct"/>
          </w:tcPr>
          <w:p>
            <w:pPr>
              <w:ind w:leftChars="0" w:left="0" w:right="0"/>
            </w:pPr>
            <w:r>
              <w:t>BANK OF AMERICA - MERRILL LYNCH OTC - EUROPE</w:t>
            </w:r>
          </w:p>
        </w:tc>
      </w:tr>
      <w:tr>
        <w:trPr>
          <w:cnfStyle w:evenHBand="false" w:oddHBand="true" w:firstRow="false"/>
        </w:trPr>
        <w:tc>
          <w:tcPr>
            <w:cnfStyle w:evenVBand="false" w:oddVBand="true" w:firstColumn="false"/>
            <w:tcW w:w="33.333333%" w:type="pct"/>
          </w:tcPr>
          <w:p>
            <w:pPr>
              <w:ind w:leftChars="0" w:left="0" w:right="0"/>
            </w:pPr>
            <w:r>
              <w:t>MLEX</w:t>
            </w:r>
          </w:p>
        </w:tc>
        <w:tc>
          <w:tcPr>
            <w:cnfStyle w:evenVBand="true" w:oddVBand="false" w:firstColumn="false"/>
            <w:tcW w:w="33.333333%" w:type="pct"/>
          </w:tcPr>
          <w:p>
            <w:pPr>
              <w:ind w:leftChars="0" w:left="0" w:right="0"/>
            </w:pPr>
            <w:r>
              <w:t>MLEX</w:t>
            </w:r>
          </w:p>
        </w:tc>
        <w:tc>
          <w:tcPr>
            <w:cnfStyle w:evenVBand="false" w:oddVBand="true" w:firstColumn="false"/>
            <w:tcW w:w="33.333333%" w:type="pct"/>
          </w:tcPr>
          <w:p>
            <w:pPr>
              <w:ind w:leftChars="0" w:left="0" w:right="0"/>
            </w:pPr>
            <w:r>
              <w:t>BOFA SECURITIES EUROPE</w:t>
            </w:r>
          </w:p>
        </w:tc>
      </w:tr>
      <w:tr>
        <w:trPr>
          <w:cnfStyle w:evenHBand="true" w:oddHBand="false" w:firstRow="false"/>
        </w:trPr>
        <w:tc>
          <w:tcPr>
            <w:cnfStyle w:evenVBand="false" w:oddVBand="true" w:firstColumn="false"/>
            <w:tcW w:w="33.333333%" w:type="pct"/>
          </w:tcPr>
          <w:p>
            <w:pPr>
              <w:ind w:leftChars="0" w:left="0" w:right="0"/>
            </w:pPr>
            <w:r>
              <w:t>MLIB</w:t>
            </w:r>
          </w:p>
        </w:tc>
        <w:tc>
          <w:tcPr>
            <w:cnfStyle w:evenVBand="true" w:oddVBand="false" w:firstColumn="false"/>
            <w:tcW w:w="33.333333%" w:type="pct"/>
          </w:tcPr>
          <w:p>
            <w:pPr>
              <w:ind w:leftChars="0" w:left="0" w:right="0"/>
            </w:pPr>
            <w:r>
              <w:t>MLIB</w:t>
            </w:r>
          </w:p>
        </w:tc>
        <w:tc>
          <w:tcPr>
            <w:cnfStyle w:evenVBand="false" w:oddVBand="true" w:firstColumn="false"/>
            <w:tcW w:w="33.333333%" w:type="pct"/>
          </w:tcPr>
          <w:p>
            <w:pPr>
              <w:ind w:leftChars="0" w:left="0" w:right="0"/>
            </w:pPr>
            <w:r>
              <w:t>MERRILL LYNCH INTERNATIONAL BANK DESIGNATED ACTIVITY COMPANY</w:t>
            </w:r>
          </w:p>
        </w:tc>
      </w:tr>
      <w:tr>
        <w:trPr>
          <w:cnfStyle w:evenHBand="false" w:oddHBand="true" w:firstRow="false"/>
        </w:trPr>
        <w:tc>
          <w:tcPr>
            <w:cnfStyle w:evenVBand="false" w:oddVBand="true" w:firstColumn="false"/>
            <w:tcW w:w="33.333333%" w:type="pct"/>
          </w:tcPr>
          <w:p>
            <w:pPr>
              <w:ind w:leftChars="0" w:left="0" w:right="0"/>
            </w:pPr>
            <w:r>
              <w:t>MLIX</w:t>
            </w:r>
          </w:p>
        </w:tc>
        <w:tc>
          <w:tcPr>
            <w:cnfStyle w:evenVBand="true" w:oddVBand="false" w:firstColumn="false"/>
            <w:tcW w:w="33.333333%" w:type="pct"/>
          </w:tcPr>
          <w:p>
            <w:pPr>
              <w:ind w:leftChars="0" w:left="0" w:right="0"/>
            </w:pPr>
            <w:r>
              <w:t>MLIX</w:t>
            </w:r>
          </w:p>
        </w:tc>
        <w:tc>
          <w:tcPr>
            <w:cnfStyle w:evenVBand="false" w:oddVBand="true" w:firstColumn="false"/>
            <w:tcW w:w="33.333333%" w:type="pct"/>
          </w:tcPr>
          <w:p>
            <w:pPr>
              <w:ind w:leftChars="0" w:left="0" w:right="0"/>
            </w:pPr>
            <w:r>
              <w:t>MERRILL LYNCH INTERNATIONAL</w:t>
            </w:r>
          </w:p>
        </w:tc>
      </w:tr>
      <w:tr>
        <w:trPr>
          <w:cnfStyle w:evenHBand="true" w:oddHBand="false" w:firstRow="false"/>
        </w:trPr>
        <w:tc>
          <w:tcPr>
            <w:cnfStyle w:evenVBand="false" w:oddVBand="true" w:firstColumn="false"/>
            <w:tcW w:w="33.333333%" w:type="pct"/>
          </w:tcPr>
          <w:p>
            <w:pPr>
              <w:ind w:leftChars="0" w:left="0" w:right="0"/>
            </w:pPr>
            <w:r>
              <w:t>MLRQ</w:t>
            </w:r>
          </w:p>
        </w:tc>
        <w:tc>
          <w:tcPr>
            <w:cnfStyle w:evenVBand="true" w:oddVBand="false" w:firstColumn="false"/>
            <w:tcW w:w="33.333333%" w:type="pct"/>
          </w:tcPr>
          <w:p>
            <w:pPr>
              <w:ind w:leftChars="0" w:left="0" w:right="0"/>
            </w:pPr>
            <w:r>
              <w:t>MLRQ</w:t>
            </w:r>
          </w:p>
        </w:tc>
        <w:tc>
          <w:tcPr>
            <w:cnfStyle w:evenVBand="false" w:oddVBand="true" w:firstColumn="false"/>
            <w:tcW w:w="33.333333%" w:type="pct"/>
          </w:tcPr>
          <w:p>
            <w:pPr>
              <w:ind w:leftChars="0" w:left="0" w:right="0"/>
            </w:pPr>
            <w:r>
              <w:t>MERRILL LYNCH INTERNATIONAL - RFQ - SYSTEMATIC INTERNALISER</w:t>
            </w:r>
          </w:p>
        </w:tc>
      </w:tr>
      <w:tr>
        <w:trPr>
          <w:cnfStyle w:evenHBand="false" w:oddHBand="true" w:firstRow="false"/>
        </w:trPr>
        <w:tc>
          <w:tcPr>
            <w:cnfStyle w:evenVBand="false" w:oddVBand="true" w:firstColumn="false"/>
            <w:tcW w:w="33.333333%" w:type="pct"/>
          </w:tcPr>
          <w:p>
            <w:pPr>
              <w:ind w:leftChars="0" w:left="0" w:right="0"/>
            </w:pPr>
            <w:r>
              <w:t>MLSI</w:t>
            </w:r>
          </w:p>
        </w:tc>
        <w:tc>
          <w:tcPr>
            <w:cnfStyle w:evenVBand="true" w:oddVBand="false" w:firstColumn="false"/>
            <w:tcW w:w="33.333333%" w:type="pct"/>
          </w:tcPr>
          <w:p>
            <w:pPr>
              <w:ind w:leftChars="0" w:left="0" w:right="0"/>
            </w:pPr>
            <w:r>
              <w:t>MLSI</w:t>
            </w:r>
          </w:p>
        </w:tc>
        <w:tc>
          <w:tcPr>
            <w:cnfStyle w:evenVBand="false" w:oddVBand="true" w:firstColumn="false"/>
            <w:tcW w:w="33.333333%" w:type="pct"/>
          </w:tcPr>
          <w:p>
            <w:pPr>
              <w:ind w:leftChars="0" w:left="0" w:right="0"/>
            </w:pPr>
            <w:r>
              <w:t>MERRILL LYNCH INTERNATIONAL - SYSTEMATIC INTERNALISER</w:t>
            </w:r>
          </w:p>
        </w:tc>
      </w:tr>
      <w:tr>
        <w:trPr>
          <w:cnfStyle w:evenHBand="true" w:oddHBand="false" w:firstRow="false"/>
        </w:trPr>
        <w:tc>
          <w:tcPr>
            <w:cnfStyle w:evenVBand="false" w:oddVBand="true" w:firstColumn="false"/>
            <w:tcW w:w="33.333333%" w:type="pct"/>
          </w:tcPr>
          <w:p>
            <w:pPr>
              <w:ind w:leftChars="0" w:left="0" w:right="0"/>
            </w:pPr>
            <w:r>
              <w:t>MLVE</w:t>
            </w:r>
          </w:p>
        </w:tc>
        <w:tc>
          <w:tcPr>
            <w:cnfStyle w:evenVBand="true" w:oddVBand="false" w:firstColumn="false"/>
            <w:tcW w:w="33.333333%" w:type="pct"/>
          </w:tcPr>
          <w:p>
            <w:pPr>
              <w:ind w:leftChars="0" w:left="0" w:right="0"/>
            </w:pPr>
            <w:r>
              <w:t>MLVE</w:t>
            </w:r>
          </w:p>
        </w:tc>
        <w:tc>
          <w:tcPr>
            <w:cnfStyle w:evenVBand="false" w:oddVBand="true" w:firstColumn="false"/>
            <w:tcW w:w="33.333333%" w:type="pct"/>
          </w:tcPr>
          <w:p>
            <w:pPr>
              <w:ind w:leftChars="0" w:left="0" w:right="0"/>
            </w:pPr>
            <w:r>
              <w:t>BANK OF AMERICA - MERRILL LYNCH VWAP CROSS - EUROPE</w:t>
            </w:r>
          </w:p>
        </w:tc>
      </w:tr>
      <w:tr>
        <w:trPr>
          <w:cnfStyle w:evenHBand="false" w:oddHBand="true" w:firstRow="false"/>
        </w:trPr>
        <w:tc>
          <w:tcPr>
            <w:cnfStyle w:evenVBand="false" w:oddVBand="true" w:firstColumn="false"/>
            <w:tcW w:w="33.333333%" w:type="pct"/>
          </w:tcPr>
          <w:p>
            <w:pPr>
              <w:ind w:leftChars="0" w:left="0" w:right="0"/>
            </w:pPr>
            <w:r>
              <w:t>MLVX</w:t>
            </w:r>
          </w:p>
        </w:tc>
        <w:tc>
          <w:tcPr>
            <w:cnfStyle w:evenVBand="true" w:oddVBand="false" w:firstColumn="false"/>
            <w:tcW w:w="33.333333%" w:type="pct"/>
          </w:tcPr>
          <w:p>
            <w:pPr>
              <w:ind w:leftChars="0" w:left="0" w:right="0"/>
            </w:pPr>
            <w:r>
              <w:t>MLVX</w:t>
            </w:r>
          </w:p>
        </w:tc>
        <w:tc>
          <w:tcPr>
            <w:cnfStyle w:evenVBand="false" w:oddVBand="true" w:firstColumn="false"/>
            <w:tcW w:w="33.333333%" w:type="pct"/>
          </w:tcPr>
          <w:p>
            <w:pPr>
              <w:ind w:leftChars="0" w:left="0" w:right="0"/>
            </w:pPr>
            <w:r>
              <w:t>BANK OF AMERICA - MERRILL LYNCH VWAP CROSS</w:t>
            </w:r>
          </w:p>
        </w:tc>
      </w:tr>
      <w:tr>
        <w:trPr>
          <w:cnfStyle w:evenHBand="true" w:oddHBand="false" w:firstRow="false"/>
        </w:trPr>
        <w:tc>
          <w:tcPr>
            <w:cnfStyle w:evenVBand="false" w:oddVBand="true" w:firstColumn="false"/>
            <w:tcW w:w="33.333333%" w:type="pct"/>
          </w:tcPr>
          <w:p>
            <w:pPr>
              <w:ind w:leftChars="0" w:left="0" w:right="0"/>
            </w:pPr>
            <w:r>
              <w:t>MLXB</w:t>
            </w:r>
          </w:p>
        </w:tc>
        <w:tc>
          <w:tcPr>
            <w:cnfStyle w:evenVBand="true" w:oddVBand="false" w:firstColumn="false"/>
            <w:tcW w:w="33.333333%" w:type="pct"/>
          </w:tcPr>
          <w:p>
            <w:pPr>
              <w:ind w:leftChars="0" w:left="0" w:right="0"/>
            </w:pPr>
            <w:r>
              <w:t>MLXB</w:t>
            </w:r>
          </w:p>
        </w:tc>
        <w:tc>
          <w:tcPr>
            <w:cnfStyle w:evenVBand="false" w:oddVBand="true" w:firstColumn="false"/>
            <w:tcW w:w="33.333333%" w:type="pct"/>
          </w:tcPr>
          <w:p>
            <w:pPr>
              <w:ind w:leftChars="0" w:left="0" w:right="0"/>
            </w:pPr>
            <w:r>
              <w:t>EURONEXT ACCESS BRUSSELS</w:t>
            </w:r>
          </w:p>
        </w:tc>
      </w:tr>
      <w:tr>
        <w:trPr>
          <w:cnfStyle w:evenHBand="false" w:oddHBand="true" w:firstRow="false"/>
        </w:trPr>
        <w:tc>
          <w:tcPr>
            <w:cnfStyle w:evenVBand="false" w:oddVBand="true" w:firstColumn="false"/>
            <w:tcW w:w="33.333333%" w:type="pct"/>
          </w:tcPr>
          <w:p>
            <w:pPr>
              <w:ind w:leftChars="0" w:left="0" w:right="0"/>
            </w:pPr>
            <w:r>
              <w:t>MLXN</w:t>
            </w:r>
          </w:p>
        </w:tc>
        <w:tc>
          <w:tcPr>
            <w:cnfStyle w:evenVBand="true" w:oddVBand="false" w:firstColumn="false"/>
            <w:tcW w:w="33.333333%" w:type="pct"/>
          </w:tcPr>
          <w:p>
            <w:pPr>
              <w:ind w:leftChars="0" w:left="0" w:right="0"/>
            </w:pPr>
            <w:r>
              <w:t>MLXN</w:t>
            </w:r>
          </w:p>
        </w:tc>
        <w:tc>
          <w:tcPr>
            <w:cnfStyle w:evenVBand="false" w:oddVBand="true" w:firstColumn="false"/>
            <w:tcW w:w="33.333333%" w:type="pct"/>
          </w:tcPr>
          <w:p>
            <w:pPr>
              <w:ind w:leftChars="0" w:left="0" w:right="0"/>
            </w:pPr>
            <w:r>
              <w:t>BANK OF AMERICA - MERRILL LYNCH INSTINCT X - EUROPE</w:t>
            </w:r>
          </w:p>
        </w:tc>
      </w:tr>
      <w:tr>
        <w:trPr>
          <w:cnfStyle w:evenHBand="true" w:oddHBand="false" w:firstRow="false"/>
        </w:trPr>
        <w:tc>
          <w:tcPr>
            <w:cnfStyle w:evenVBand="false" w:oddVBand="true" w:firstColumn="false"/>
            <w:tcW w:w="33.333333%" w:type="pct"/>
          </w:tcPr>
          <w:p>
            <w:pPr>
              <w:ind w:leftChars="0" w:left="0" w:right="0"/>
            </w:pPr>
            <w:r>
              <w:t>MNDK</w:t>
            </w:r>
          </w:p>
        </w:tc>
        <w:tc>
          <w:tcPr>
            <w:cnfStyle w:evenVBand="true" w:oddVBand="false" w:firstColumn="false"/>
            <w:tcW w:w="33.333333%" w:type="pct"/>
          </w:tcPr>
          <w:p>
            <w:pPr>
              <w:ind w:leftChars="0" w:left="0" w:right="0"/>
            </w:pPr>
            <w:r>
              <w:t>MNDK</w:t>
            </w:r>
          </w:p>
        </w:tc>
        <w:tc>
          <w:tcPr>
            <w:cnfStyle w:evenVBand="false" w:oddVBand="true" w:firstColumn="false"/>
            <w:tcW w:w="33.333333%" w:type="pct"/>
          </w:tcPr>
          <w:p>
            <w:pPr>
              <w:ind w:leftChars="0" w:left="0" w:right="0"/>
            </w:pPr>
            <w:r>
              <w:t>FIRST NORTH DENMARK - AUCTION ON DEMAND</w:t>
            </w:r>
          </w:p>
        </w:tc>
      </w:tr>
      <w:tr>
        <w:trPr>
          <w:cnfStyle w:evenHBand="false" w:oddHBand="true" w:firstRow="false"/>
        </w:trPr>
        <w:tc>
          <w:tcPr>
            <w:cnfStyle w:evenVBand="false" w:oddVBand="true" w:firstColumn="false"/>
            <w:tcW w:w="33.333333%" w:type="pct"/>
          </w:tcPr>
          <w:p>
            <w:pPr>
              <w:ind w:leftChars="0" w:left="0" w:right="0"/>
            </w:pPr>
            <w:r>
              <w:t>MNFI</w:t>
            </w:r>
          </w:p>
        </w:tc>
        <w:tc>
          <w:tcPr>
            <w:cnfStyle w:evenVBand="true" w:oddVBand="false" w:firstColumn="false"/>
            <w:tcW w:w="33.333333%" w:type="pct"/>
          </w:tcPr>
          <w:p>
            <w:pPr>
              <w:ind w:leftChars="0" w:left="0" w:right="0"/>
            </w:pPr>
            <w:r>
              <w:t>MNFI</w:t>
            </w:r>
          </w:p>
        </w:tc>
        <w:tc>
          <w:tcPr>
            <w:cnfStyle w:evenVBand="false" w:oddVBand="true" w:firstColumn="false"/>
            <w:tcW w:w="33.333333%" w:type="pct"/>
          </w:tcPr>
          <w:p>
            <w:pPr>
              <w:ind w:leftChars="0" w:left="0" w:right="0"/>
            </w:pPr>
            <w:r>
              <w:t>FIRST NORTH FINLAND - AUCTION ON DEMAND</w:t>
            </w:r>
          </w:p>
        </w:tc>
      </w:tr>
      <w:tr>
        <w:trPr>
          <w:cnfStyle w:evenHBand="true" w:oddHBand="false" w:firstRow="false"/>
        </w:trPr>
        <w:tc>
          <w:tcPr>
            <w:cnfStyle w:evenVBand="false" w:oddVBand="true" w:firstColumn="false"/>
            <w:tcW w:w="33.333333%" w:type="pct"/>
          </w:tcPr>
          <w:p>
            <w:pPr>
              <w:ind w:leftChars="0" w:left="0" w:right="0"/>
            </w:pPr>
            <w:r>
              <w:t>MNIS</w:t>
            </w:r>
          </w:p>
        </w:tc>
        <w:tc>
          <w:tcPr>
            <w:cnfStyle w:evenVBand="true" w:oddVBand="false" w:firstColumn="false"/>
            <w:tcW w:w="33.333333%" w:type="pct"/>
          </w:tcPr>
          <w:p>
            <w:pPr>
              <w:ind w:leftChars="0" w:left="0" w:right="0"/>
            </w:pPr>
            <w:r>
              <w:t>MNIS</w:t>
            </w:r>
          </w:p>
        </w:tc>
        <w:tc>
          <w:tcPr>
            <w:cnfStyle w:evenVBand="false" w:oddVBand="true" w:firstColumn="false"/>
            <w:tcW w:w="33.333333%" w:type="pct"/>
          </w:tcPr>
          <w:p>
            <w:pPr>
              <w:ind w:leftChars="0" w:left="0" w:right="0"/>
            </w:pPr>
            <w:r>
              <w:t>FIRST NORTH ICELAND - AUCTION ON DEMAND</w:t>
            </w:r>
          </w:p>
        </w:tc>
      </w:tr>
      <w:tr>
        <w:trPr>
          <w:cnfStyle w:evenHBand="false" w:oddHBand="true" w:firstRow="false"/>
        </w:trPr>
        <w:tc>
          <w:tcPr>
            <w:cnfStyle w:evenVBand="false" w:oddVBand="true" w:firstColumn="false"/>
            <w:tcW w:w="33.333333%" w:type="pct"/>
          </w:tcPr>
          <w:p>
            <w:pPr>
              <w:ind w:leftChars="0" w:left="0" w:right="0"/>
            </w:pPr>
            <w:r>
              <w:t>MNSE</w:t>
            </w:r>
          </w:p>
        </w:tc>
        <w:tc>
          <w:tcPr>
            <w:cnfStyle w:evenVBand="true" w:oddVBand="false" w:firstColumn="false"/>
            <w:tcW w:w="33.333333%" w:type="pct"/>
          </w:tcPr>
          <w:p>
            <w:pPr>
              <w:ind w:leftChars="0" w:left="0" w:right="0"/>
            </w:pPr>
            <w:r>
              <w:t>MNSE</w:t>
            </w:r>
          </w:p>
        </w:tc>
        <w:tc>
          <w:tcPr>
            <w:cnfStyle w:evenVBand="false" w:oddVBand="true" w:firstColumn="false"/>
            <w:tcW w:w="33.333333%" w:type="pct"/>
          </w:tcPr>
          <w:p>
            <w:pPr>
              <w:ind w:leftChars="0" w:left="0" w:right="0"/>
            </w:pPr>
            <w:r>
              <w:t>FIRST NORTH SWEDEN - AUCTION ON DEMAND</w:t>
            </w:r>
          </w:p>
        </w:tc>
      </w:tr>
      <w:tr>
        <w:trPr>
          <w:cnfStyle w:evenHBand="true" w:oddHBand="false" w:firstRow="false"/>
        </w:trPr>
        <w:tc>
          <w:tcPr>
            <w:cnfStyle w:evenVBand="false" w:oddVBand="true" w:firstColumn="false"/>
            <w:tcW w:w="33.333333%" w:type="pct"/>
          </w:tcPr>
          <w:p>
            <w:pPr>
              <w:ind w:leftChars="0" w:left="0" w:right="0"/>
            </w:pPr>
            <w:r>
              <w:t>MOCX</w:t>
            </w:r>
          </w:p>
        </w:tc>
        <w:tc>
          <w:tcPr>
            <w:cnfStyle w:evenVBand="true" w:oddVBand="false" w:firstColumn="false"/>
            <w:tcW w:w="33.333333%" w:type="pct"/>
          </w:tcPr>
          <w:p>
            <w:pPr>
              <w:ind w:leftChars="0" w:left="0" w:right="0"/>
            </w:pPr>
            <w:r>
              <w:t>MOCX</w:t>
            </w:r>
          </w:p>
        </w:tc>
        <w:tc>
          <w:tcPr>
            <w:cnfStyle w:evenVBand="false" w:oddVBand="true" w:firstColumn="false"/>
            <w:tcW w:w="33.333333%" w:type="pct"/>
          </w:tcPr>
          <w:p>
            <w:pPr>
              <w:ind w:leftChars="0" w:left="0" w:right="0"/>
            </w:pPr>
            <w:r>
              <w:t>MOC CROSS</w:t>
            </w:r>
          </w:p>
        </w:tc>
      </w:tr>
      <w:tr>
        <w:trPr>
          <w:cnfStyle w:evenHBand="false" w:oddHBand="true" w:firstRow="false"/>
        </w:trPr>
        <w:tc>
          <w:tcPr>
            <w:cnfStyle w:evenVBand="false" w:oddVBand="true" w:firstColumn="false"/>
            <w:tcW w:w="33.333333%" w:type="pct"/>
          </w:tcPr>
          <w:p>
            <w:pPr>
              <w:ind w:leftChars="0" w:left="0" w:right="0"/>
            </w:pPr>
            <w:r>
              <w:t>MOSE</w:t>
            </w:r>
          </w:p>
        </w:tc>
        <w:tc>
          <w:tcPr>
            <w:cnfStyle w:evenVBand="true" w:oddVBand="false" w:firstColumn="false"/>
            <w:tcW w:w="33.333333%" w:type="pct"/>
          </w:tcPr>
          <w:p>
            <w:pPr>
              <w:ind w:leftChars="0" w:left="0" w:right="0"/>
            </w:pPr>
            <w:r>
              <w:t>MOSE</w:t>
            </w:r>
          </w:p>
        </w:tc>
        <w:tc>
          <w:tcPr>
            <w:cnfStyle w:evenVBand="false" w:oddVBand="true" w:firstColumn="false"/>
            <w:tcW w:w="33.333333%" w:type="pct"/>
          </w:tcPr>
          <w:p>
            <w:pPr>
              <w:ind w:leftChars="0" w:left="0" w:right="0"/>
            </w:pPr>
            <w:r>
              <w:t>FIRST NORTH SWEDEN - NORWAY AUCTION ON DEMAND</w:t>
            </w:r>
          </w:p>
        </w:tc>
      </w:tr>
      <w:tr>
        <w:trPr>
          <w:cnfStyle w:evenHBand="true" w:oddHBand="false" w:firstRow="false"/>
        </w:trPr>
        <w:tc>
          <w:tcPr>
            <w:cnfStyle w:evenVBand="false" w:oddVBand="true" w:firstColumn="false"/>
            <w:tcW w:w="33.333333%" w:type="pct"/>
          </w:tcPr>
          <w:p>
            <w:pPr>
              <w:ind w:leftChars="0" w:left="0" w:right="0"/>
            </w:pPr>
            <w:r>
              <w:t>MOTX</w:t>
            </w:r>
          </w:p>
        </w:tc>
        <w:tc>
          <w:tcPr>
            <w:cnfStyle w:evenVBand="true" w:oddVBand="false" w:firstColumn="false"/>
            <w:tcW w:w="33.333333%" w:type="pct"/>
          </w:tcPr>
          <w:p>
            <w:pPr>
              <w:ind w:leftChars="0" w:left="0" w:right="0"/>
            </w:pPr>
            <w:r>
              <w:t>MOTX</w:t>
            </w:r>
          </w:p>
        </w:tc>
        <w:tc>
          <w:tcPr>
            <w:cnfStyle w:evenVBand="false" w:oddVBand="true" w:firstColumn="false"/>
            <w:tcW w:w="33.333333%" w:type="pct"/>
          </w:tcPr>
          <w:p>
            <w:pPr>
              <w:ind w:leftChars="0" w:left="0" w:right="0"/>
            </w:pPr>
            <w:r>
              <w:t>ELECTRONIC BOND MARKET</w:t>
            </w:r>
          </w:p>
        </w:tc>
      </w:tr>
      <w:tr>
        <w:trPr>
          <w:cnfStyle w:evenHBand="false" w:oddHBand="true" w:firstRow="false"/>
        </w:trPr>
        <w:tc>
          <w:tcPr>
            <w:cnfStyle w:evenVBand="false" w:oddVBand="true" w:firstColumn="false"/>
            <w:tcW w:w="33.333333%" w:type="pct"/>
          </w:tcPr>
          <w:p>
            <w:pPr>
              <w:ind w:leftChars="0" w:left="0" w:right="0"/>
            </w:pPr>
            <w:r>
              <w:t>MPRL</w:t>
            </w:r>
          </w:p>
        </w:tc>
        <w:tc>
          <w:tcPr>
            <w:cnfStyle w:evenVBand="true" w:oddVBand="false" w:firstColumn="false"/>
            <w:tcW w:w="33.333333%" w:type="pct"/>
          </w:tcPr>
          <w:p>
            <w:pPr>
              <w:ind w:leftChars="0" w:left="0" w:right="0"/>
            </w:pPr>
            <w:r>
              <w:t>MPRL</w:t>
            </w:r>
          </w:p>
        </w:tc>
        <w:tc>
          <w:tcPr>
            <w:cnfStyle w:evenVBand="false" w:oddVBand="true" w:firstColumn="false"/>
            <w:tcW w:w="33.333333%" w:type="pct"/>
          </w:tcPr>
          <w:p>
            <w:pPr>
              <w:ind w:leftChars="0" w:left="0" w:right="0"/>
            </w:pPr>
            <w:r>
              <w:t>MIAX PEARL, LLC</w:t>
            </w:r>
          </w:p>
        </w:tc>
      </w:tr>
      <w:tr>
        <w:trPr>
          <w:cnfStyle w:evenHBand="true" w:oddHBand="false" w:firstRow="false"/>
        </w:trPr>
        <w:tc>
          <w:tcPr>
            <w:cnfStyle w:evenVBand="false" w:oddVBand="true" w:firstColumn="false"/>
            <w:tcW w:w="33.333333%" w:type="pct"/>
          </w:tcPr>
          <w:p>
            <w:pPr>
              <w:ind w:leftChars="0" w:left="0" w:right="0"/>
            </w:pPr>
            <w:r>
              <w:t>MSAL</w:t>
            </w:r>
          </w:p>
        </w:tc>
        <w:tc>
          <w:tcPr>
            <w:cnfStyle w:evenVBand="true" w:oddVBand="false" w:firstColumn="false"/>
            <w:tcW w:w="33.333333%" w:type="pct"/>
          </w:tcPr>
          <w:p>
            <w:pPr>
              <w:ind w:leftChars="0" w:left="0" w:right="0"/>
            </w:pPr>
            <w:r>
              <w:t>MSAL</w:t>
            </w:r>
          </w:p>
        </w:tc>
        <w:tc>
          <w:tcPr>
            <w:cnfStyle w:evenVBand="false" w:oddVBand="true" w:firstColumn="false"/>
            <w:tcW w:w="33.333333%" w:type="pct"/>
          </w:tcPr>
          <w:p>
            <w:pPr>
              <w:ind w:leftChars="0" w:left="0" w:right="0"/>
            </w:pPr>
            <w:r>
              <w:t>MORGAN STANLEY AUSTRALIA SECURITIES LIMITED</w:t>
            </w:r>
          </w:p>
        </w:tc>
      </w:tr>
      <w:tr>
        <w:trPr>
          <w:cnfStyle w:evenHBand="false" w:oddHBand="true" w:firstRow="false"/>
        </w:trPr>
        <w:tc>
          <w:tcPr>
            <w:cnfStyle w:evenVBand="false" w:oddVBand="true" w:firstColumn="false"/>
            <w:tcW w:w="33.333333%" w:type="pct"/>
          </w:tcPr>
          <w:p>
            <w:pPr>
              <w:ind w:leftChars="0" w:left="0" w:right="0"/>
            </w:pPr>
            <w:r>
              <w:t>MSAX</w:t>
            </w:r>
          </w:p>
        </w:tc>
        <w:tc>
          <w:tcPr>
            <w:cnfStyle w:evenVBand="true" w:oddVBand="false" w:firstColumn="false"/>
            <w:tcW w:w="33.333333%" w:type="pct"/>
          </w:tcPr>
          <w:p>
            <w:pPr>
              <w:ind w:leftChars="0" w:left="0" w:right="0"/>
            </w:pPr>
            <w:r>
              <w:t>MSAX</w:t>
            </w:r>
          </w:p>
        </w:tc>
        <w:tc>
          <w:tcPr>
            <w:cnfStyle w:evenVBand="false" w:oddVBand="true" w:firstColumn="false"/>
            <w:tcW w:w="33.333333%" w:type="pct"/>
          </w:tcPr>
          <w:p>
            <w:pPr>
              <w:ind w:leftChars="0" w:left="0" w:right="0"/>
            </w:pPr>
            <w:r>
              <w:t>MORGAN STANLEY MTF - PERIODIC AUCTION</w:t>
            </w:r>
          </w:p>
        </w:tc>
      </w:tr>
      <w:tr>
        <w:trPr>
          <w:cnfStyle w:evenHBand="true" w:oddHBand="false" w:firstRow="false"/>
        </w:trPr>
        <w:tc>
          <w:tcPr>
            <w:cnfStyle w:evenVBand="false" w:oddVBand="true" w:firstColumn="false"/>
            <w:tcW w:w="33.333333%" w:type="pct"/>
          </w:tcPr>
          <w:p>
            <w:pPr>
              <w:ind w:leftChars="0" w:left="0" w:right="0"/>
            </w:pPr>
            <w:r>
              <w:t>MSBI</w:t>
            </w:r>
          </w:p>
        </w:tc>
        <w:tc>
          <w:tcPr>
            <w:cnfStyle w:evenVBand="true" w:oddVBand="false" w:firstColumn="false"/>
            <w:tcW w:w="33.333333%" w:type="pct"/>
          </w:tcPr>
          <w:p>
            <w:pPr>
              <w:ind w:leftChars="0" w:left="0" w:right="0"/>
            </w:pPr>
            <w:r>
              <w:t>MSBI</w:t>
            </w:r>
          </w:p>
        </w:tc>
        <w:tc>
          <w:tcPr>
            <w:cnfStyle w:evenVBand="false" w:oddVBand="true" w:firstColumn="false"/>
            <w:tcW w:w="33.333333%" w:type="pct"/>
          </w:tcPr>
          <w:p>
            <w:pPr>
              <w:ind w:leftChars="0" w:left="0" w:right="0"/>
            </w:pPr>
            <w:r>
              <w:t>MORGAN STANLEY BANK INTERNATIONAL LIMITED</w:t>
            </w:r>
          </w:p>
        </w:tc>
      </w:tr>
      <w:tr>
        <w:trPr>
          <w:cnfStyle w:evenHBand="false" w:oddHBand="true" w:firstRow="false"/>
        </w:trPr>
        <w:tc>
          <w:tcPr>
            <w:cnfStyle w:evenVBand="false" w:oddVBand="true" w:firstColumn="false"/>
            <w:tcW w:w="33.333333%" w:type="pct"/>
          </w:tcPr>
          <w:p>
            <w:pPr>
              <w:ind w:leftChars="0" w:left="0" w:right="0"/>
            </w:pPr>
            <w:r>
              <w:t>MSCO</w:t>
            </w:r>
          </w:p>
        </w:tc>
        <w:tc>
          <w:tcPr>
            <w:cnfStyle w:evenVBand="true" w:oddVBand="false" w:firstColumn="false"/>
            <w:tcW w:w="33.333333%" w:type="pct"/>
          </w:tcPr>
          <w:p>
            <w:pPr>
              <w:ind w:leftChars="0" w:left="0" w:right="0"/>
            </w:pPr>
            <w:r>
              <w:t>MSCO</w:t>
            </w:r>
          </w:p>
        </w:tc>
        <w:tc>
          <w:tcPr>
            <w:cnfStyle w:evenVBand="false" w:oddVBand="true" w:firstColumn="false"/>
            <w:tcW w:w="33.333333%" w:type="pct"/>
          </w:tcPr>
          <w:p>
            <w:pPr>
              <w:ind w:leftChars="0" w:left="0" w:right="0"/>
            </w:pPr>
            <w:r>
              <w:t>MORGAN STANLEY AND CO. LLC</w:t>
            </w:r>
          </w:p>
        </w:tc>
      </w:tr>
      <w:tr>
        <w:trPr>
          <w:cnfStyle w:evenHBand="true" w:oddHBand="false" w:firstRow="false"/>
        </w:trPr>
        <w:tc>
          <w:tcPr>
            <w:cnfStyle w:evenVBand="false" w:oddVBand="true" w:firstColumn="false"/>
            <w:tcW w:w="33.333333%" w:type="pct"/>
          </w:tcPr>
          <w:p>
            <w:pPr>
              <w:ind w:leftChars="0" w:left="0" w:right="0"/>
            </w:pPr>
            <w:r>
              <w:t>MSCX</w:t>
            </w:r>
          </w:p>
        </w:tc>
        <w:tc>
          <w:tcPr>
            <w:cnfStyle w:evenVBand="true" w:oddVBand="false" w:firstColumn="false"/>
            <w:tcW w:w="33.333333%" w:type="pct"/>
          </w:tcPr>
          <w:p>
            <w:pPr>
              <w:ind w:leftChars="0" w:left="0" w:right="0"/>
            </w:pPr>
            <w:r>
              <w:t>MSCX</w:t>
            </w:r>
          </w:p>
        </w:tc>
        <w:tc>
          <w:tcPr>
            <w:cnfStyle w:evenVBand="false" w:oddVBand="true" w:firstColumn="false"/>
            <w:tcW w:w="33.333333%" w:type="pct"/>
          </w:tcPr>
          <w:p>
            <w:pPr>
              <w:ind w:leftChars="0" w:left="0" w:right="0"/>
            </w:pPr>
            <w:r>
              <w:t>MORGAN STANLEY MTF - CONTINUOUS CROSS DARK</w:t>
            </w:r>
          </w:p>
        </w:tc>
      </w:tr>
      <w:tr>
        <w:trPr>
          <w:cnfStyle w:evenHBand="false" w:oddHBand="true" w:firstRow="false"/>
        </w:trPr>
        <w:tc>
          <w:tcPr>
            <w:cnfStyle w:evenVBand="false" w:oddVBand="true" w:firstColumn="false"/>
            <w:tcW w:w="33.333333%" w:type="pct"/>
          </w:tcPr>
          <w:p>
            <w:pPr>
              <w:ind w:leftChars="0" w:left="0" w:right="0"/>
            </w:pPr>
            <w:r>
              <w:t>MSDM</w:t>
            </w:r>
          </w:p>
        </w:tc>
        <w:tc>
          <w:tcPr>
            <w:cnfStyle w:evenVBand="true" w:oddVBand="false" w:firstColumn="false"/>
            <w:tcW w:w="33.333333%" w:type="pct"/>
          </w:tcPr>
          <w:p>
            <w:pPr>
              <w:ind w:leftChars="0" w:left="0" w:right="0"/>
            </w:pPr>
            <w:r>
              <w:t>MSDM</w:t>
            </w:r>
          </w:p>
        </w:tc>
        <w:tc>
          <w:tcPr>
            <w:cnfStyle w:evenVBand="false" w:oddVBand="true" w:firstColumn="false"/>
            <w:tcW w:w="33.333333%" w:type="pct"/>
          </w:tcPr>
          <w:p>
            <w:pPr>
              <w:ind w:leftChars="0" w:left="0" w:right="0"/>
            </w:pPr>
            <w:r>
              <w:t>MICHAEL/STROM DOM MAKLERSKI SPOLKA AKCYJNA - SYSTEMATIC INTERNALISER</w:t>
            </w:r>
          </w:p>
        </w:tc>
      </w:tr>
      <w:tr>
        <w:trPr>
          <w:cnfStyle w:evenHBand="true" w:oddHBand="false" w:firstRow="false"/>
        </w:trPr>
        <w:tc>
          <w:tcPr>
            <w:cnfStyle w:evenVBand="false" w:oddVBand="true" w:firstColumn="false"/>
            <w:tcW w:w="33.333333%" w:type="pct"/>
          </w:tcPr>
          <w:p>
            <w:pPr>
              <w:ind w:leftChars="0" w:left="0" w:right="0"/>
            </w:pPr>
            <w:r>
              <w:t>MSEL</w:t>
            </w:r>
          </w:p>
        </w:tc>
        <w:tc>
          <w:tcPr>
            <w:cnfStyle w:evenVBand="true" w:oddVBand="false" w:firstColumn="false"/>
            <w:tcW w:w="33.333333%" w:type="pct"/>
          </w:tcPr>
          <w:p>
            <w:pPr>
              <w:ind w:leftChars="0" w:left="0" w:right="0"/>
            </w:pPr>
            <w:r>
              <w:t>MSEL</w:t>
            </w:r>
          </w:p>
        </w:tc>
        <w:tc>
          <w:tcPr>
            <w:cnfStyle w:evenVBand="false" w:oddVBand="true" w:firstColumn="false"/>
            <w:tcW w:w="33.333333%" w:type="pct"/>
          </w:tcPr>
          <w:p>
            <w:pPr>
              <w:ind w:leftChars="0" w:left="0" w:right="0"/>
            </w:pPr>
            <w:r>
              <w:t>MAREX SPECTRON EUROPE LIMITED - OTF</w:t>
            </w:r>
          </w:p>
        </w:tc>
      </w:tr>
      <w:tr>
        <w:trPr>
          <w:cnfStyle w:evenHBand="false" w:oddHBand="true" w:firstRow="false"/>
        </w:trPr>
        <w:tc>
          <w:tcPr>
            <w:cnfStyle w:evenVBand="false" w:oddVBand="true" w:firstColumn="false"/>
            <w:tcW w:w="33.333333%" w:type="pct"/>
          </w:tcPr>
          <w:p>
            <w:pPr>
              <w:ind w:leftChars="0" w:left="0" w:right="0"/>
            </w:pPr>
            <w:r>
              <w:t>MSEU</w:t>
            </w:r>
          </w:p>
        </w:tc>
        <w:tc>
          <w:tcPr>
            <w:cnfStyle w:evenVBand="true" w:oddVBand="false" w:firstColumn="false"/>
            <w:tcW w:w="33.333333%" w:type="pct"/>
          </w:tcPr>
          <w:p>
            <w:pPr>
              <w:ind w:leftChars="0" w:left="0" w:right="0"/>
            </w:pPr>
            <w:r>
              <w:t>MSEU</w:t>
            </w:r>
          </w:p>
        </w:tc>
        <w:tc>
          <w:tcPr>
            <w:cnfStyle w:evenVBand="false" w:oddVBand="true" w:firstColumn="false"/>
            <w:tcW w:w="33.333333%" w:type="pct"/>
          </w:tcPr>
          <w:p>
            <w:pPr>
              <w:ind w:leftChars="0" w:left="0" w:right="0"/>
            </w:pPr>
            <w:r>
              <w:t>MORGAN STANLEY EUROPE S.E.</w:t>
            </w:r>
          </w:p>
        </w:tc>
      </w:tr>
      <w:tr>
        <w:trPr>
          <w:cnfStyle w:evenHBand="true" w:oddHBand="false" w:firstRow="false"/>
        </w:trPr>
        <w:tc>
          <w:tcPr>
            <w:cnfStyle w:evenVBand="false" w:oddVBand="true" w:firstColumn="false"/>
            <w:tcW w:w="33.333333%" w:type="pct"/>
          </w:tcPr>
          <w:p>
            <w:pPr>
              <w:ind w:leftChars="0" w:left="0" w:right="0"/>
            </w:pPr>
            <w:r>
              <w:t>MSIP</w:t>
            </w:r>
          </w:p>
        </w:tc>
        <w:tc>
          <w:tcPr>
            <w:cnfStyle w:evenVBand="true" w:oddVBand="false" w:firstColumn="false"/>
            <w:tcW w:w="33.333333%" w:type="pct"/>
          </w:tcPr>
          <w:p>
            <w:pPr>
              <w:ind w:leftChars="0" w:left="0" w:right="0"/>
            </w:pPr>
            <w:r>
              <w:t>MSIP</w:t>
            </w:r>
          </w:p>
        </w:tc>
        <w:tc>
          <w:tcPr>
            <w:cnfStyle w:evenVBand="false" w:oddVBand="true" w:firstColumn="false"/>
            <w:tcW w:w="33.333333%" w:type="pct"/>
          </w:tcPr>
          <w:p>
            <w:pPr>
              <w:ind w:leftChars="0" w:left="0" w:right="0"/>
            </w:pPr>
            <w:r>
              <w:t>MORGAN STANLEY AND CO. INTERNATIONAL PLC</w:t>
            </w:r>
          </w:p>
        </w:tc>
      </w:tr>
      <w:tr>
        <w:trPr>
          <w:cnfStyle w:evenHBand="false" w:oddHBand="true" w:firstRow="false"/>
        </w:trPr>
        <w:tc>
          <w:tcPr>
            <w:cnfStyle w:evenVBand="false" w:oddVBand="true" w:firstColumn="false"/>
            <w:tcW w:w="33.333333%" w:type="pct"/>
          </w:tcPr>
          <w:p>
            <w:pPr>
              <w:ind w:leftChars="0" w:left="0" w:right="0"/>
            </w:pPr>
            <w:r>
              <w:t>MSLP</w:t>
            </w:r>
          </w:p>
        </w:tc>
        <w:tc>
          <w:tcPr>
            <w:cnfStyle w:evenVBand="true" w:oddVBand="false" w:firstColumn="false"/>
            <w:tcW w:w="33.333333%" w:type="pct"/>
          </w:tcPr>
          <w:p>
            <w:pPr>
              <w:ind w:leftChars="0" w:left="0" w:right="0"/>
            </w:pPr>
            <w:r>
              <w:t>MSLP</w:t>
            </w:r>
          </w:p>
        </w:tc>
        <w:tc>
          <w:tcPr>
            <w:cnfStyle w:evenVBand="false" w:oddVBand="true" w:firstColumn="false"/>
            <w:tcW w:w="33.333333%" w:type="pct"/>
          </w:tcPr>
          <w:p>
            <w:pPr>
              <w:ind w:leftChars="0" w:left="0" w:right="0"/>
            </w:pPr>
            <w:r>
              <w:t>MORGAN STANLEY AUTOMATED LIQUIDITY PROVISION</w:t>
            </w:r>
          </w:p>
        </w:tc>
      </w:tr>
      <w:tr>
        <w:trPr>
          <w:cnfStyle w:evenHBand="true" w:oddHBand="false" w:firstRow="false"/>
        </w:trPr>
        <w:tc>
          <w:tcPr>
            <w:cnfStyle w:evenVBand="false" w:oddVBand="true" w:firstColumn="false"/>
            <w:tcW w:w="33.333333%" w:type="pct"/>
          </w:tcPr>
          <w:p>
            <w:pPr>
              <w:ind w:leftChars="0" w:left="0" w:right="0"/>
            </w:pPr>
            <w:r>
              <w:t>MSMS</w:t>
            </w:r>
          </w:p>
        </w:tc>
        <w:tc>
          <w:tcPr>
            <w:cnfStyle w:evenVBand="true" w:oddVBand="false" w:firstColumn="false"/>
            <w:tcW w:w="33.333333%" w:type="pct"/>
          </w:tcPr>
          <w:p>
            <w:pPr>
              <w:ind w:leftChars="0" w:left="0" w:right="0"/>
            </w:pPr>
            <w:r>
              <w:t>MSMS</w:t>
            </w:r>
          </w:p>
        </w:tc>
        <w:tc>
          <w:tcPr>
            <w:cnfStyle w:evenVBand="false" w:oddVBand="true" w:firstColumn="false"/>
            <w:tcW w:w="33.333333%" w:type="pct"/>
          </w:tcPr>
          <w:p>
            <w:pPr>
              <w:ind w:leftChars="0" w:left="0" w:right="0"/>
            </w:pPr>
            <w:r>
              <w:t>MORGAN STANLEY MUFG SECURITIES CO., LTD</w:t>
            </w:r>
          </w:p>
        </w:tc>
      </w:tr>
      <w:tr>
        <w:trPr>
          <w:cnfStyle w:evenHBand="false" w:oddHBand="true" w:firstRow="false"/>
        </w:trPr>
        <w:tc>
          <w:tcPr>
            <w:cnfStyle w:evenVBand="false" w:oddVBand="true" w:firstColumn="false"/>
            <w:tcW w:w="33.333333%" w:type="pct"/>
          </w:tcPr>
          <w:p>
            <w:pPr>
              <w:ind w:leftChars="0" w:left="0" w:right="0"/>
            </w:pPr>
            <w:r>
              <w:t>MSNT</w:t>
            </w:r>
          </w:p>
        </w:tc>
        <w:tc>
          <w:tcPr>
            <w:cnfStyle w:evenVBand="true" w:oddVBand="false" w:firstColumn="false"/>
            <w:tcW w:w="33.333333%" w:type="pct"/>
          </w:tcPr>
          <w:p>
            <w:pPr>
              <w:ind w:leftChars="0" w:left="0" w:right="0"/>
            </w:pPr>
            <w:r>
              <w:t>MSNT</w:t>
            </w:r>
          </w:p>
        </w:tc>
        <w:tc>
          <w:tcPr>
            <w:cnfStyle w:evenVBand="false" w:oddVBand="true" w:firstColumn="false"/>
            <w:tcW w:w="33.333333%" w:type="pct"/>
          </w:tcPr>
          <w:p>
            <w:pPr>
              <w:ind w:leftChars="0" w:left="0" w:right="0"/>
            </w:pPr>
            <w:r>
              <w:t>MORGAN STANLEY MTF - NEGOTIATED TRADE</w:t>
            </w:r>
          </w:p>
        </w:tc>
      </w:tr>
      <w:tr>
        <w:trPr>
          <w:cnfStyle w:evenHBand="true" w:oddHBand="false" w:firstRow="false"/>
        </w:trPr>
        <w:tc>
          <w:tcPr>
            <w:cnfStyle w:evenVBand="false" w:oddVBand="true" w:firstColumn="false"/>
            <w:tcW w:w="33.333333%" w:type="pct"/>
          </w:tcPr>
          <w:p>
            <w:pPr>
              <w:ind w:leftChars="0" w:left="0" w:right="0"/>
            </w:pPr>
            <w:r>
              <w:t>MSPL</w:t>
            </w:r>
          </w:p>
        </w:tc>
        <w:tc>
          <w:tcPr>
            <w:cnfStyle w:evenVBand="true" w:oddVBand="false" w:firstColumn="false"/>
            <w:tcW w:w="33.333333%" w:type="pct"/>
          </w:tcPr>
          <w:p>
            <w:pPr>
              <w:ind w:leftChars="0" w:left="0" w:right="0"/>
            </w:pPr>
            <w:r>
              <w:t>MSPL</w:t>
            </w:r>
          </w:p>
        </w:tc>
        <w:tc>
          <w:tcPr>
            <w:cnfStyle w:evenVBand="false" w:oddVBand="true" w:firstColumn="false"/>
            <w:tcW w:w="33.333333%" w:type="pct"/>
          </w:tcPr>
          <w:p>
            <w:pPr>
              <w:ind w:leftChars="0" w:left="0" w:right="0"/>
            </w:pPr>
            <w:r>
              <w:t>MS POOL</w:t>
            </w:r>
          </w:p>
        </w:tc>
      </w:tr>
      <w:tr>
        <w:trPr>
          <w:cnfStyle w:evenHBand="false" w:oddHBand="true" w:firstRow="false"/>
        </w:trPr>
        <w:tc>
          <w:tcPr>
            <w:cnfStyle w:evenVBand="false" w:oddVBand="true" w:firstColumn="false"/>
            <w:tcW w:w="33.333333%" w:type="pct"/>
          </w:tcPr>
          <w:p>
            <w:pPr>
              <w:ind w:leftChars="0" w:left="0" w:right="0"/>
            </w:pPr>
            <w:r>
              <w:t>MSRP</w:t>
            </w:r>
          </w:p>
        </w:tc>
        <w:tc>
          <w:tcPr>
            <w:cnfStyle w:evenVBand="true" w:oddVBand="false" w:firstColumn="false"/>
            <w:tcW w:w="33.333333%" w:type="pct"/>
          </w:tcPr>
          <w:p>
            <w:pPr>
              <w:ind w:leftChars="0" w:left="0" w:right="0"/>
            </w:pPr>
            <w:r>
              <w:t>MSRP</w:t>
            </w:r>
          </w:p>
        </w:tc>
        <w:tc>
          <w:tcPr>
            <w:cnfStyle w:evenVBand="false" w:oddVBand="true" w:firstColumn="false"/>
            <w:tcW w:w="33.333333%" w:type="pct"/>
          </w:tcPr>
          <w:p>
            <w:pPr>
              <w:ind w:leftChars="0" w:left="0" w:right="0"/>
            </w:pPr>
            <w:r>
              <w:t>MS RPOOL</w:t>
            </w:r>
          </w:p>
        </w:tc>
      </w:tr>
      <w:tr>
        <w:trPr>
          <w:cnfStyle w:evenHBand="true" w:oddHBand="false" w:firstRow="false"/>
        </w:trPr>
        <w:tc>
          <w:tcPr>
            <w:cnfStyle w:evenVBand="false" w:oddVBand="true" w:firstColumn="false"/>
            <w:tcW w:w="33.333333%" w:type="pct"/>
          </w:tcPr>
          <w:p>
            <w:pPr>
              <w:ind w:leftChars="0" w:left="0" w:right="0"/>
            </w:pPr>
            <w:r>
              <w:t>MSSI</w:t>
            </w:r>
          </w:p>
        </w:tc>
        <w:tc>
          <w:tcPr>
            <w:cnfStyle w:evenVBand="true" w:oddVBand="false" w:firstColumn="false"/>
            <w:tcW w:w="33.333333%" w:type="pct"/>
          </w:tcPr>
          <w:p>
            <w:pPr>
              <w:ind w:leftChars="0" w:left="0" w:right="0"/>
            </w:pPr>
            <w:r>
              <w:t>MSSI</w:t>
            </w:r>
          </w:p>
        </w:tc>
        <w:tc>
          <w:tcPr>
            <w:cnfStyle w:evenVBand="false" w:oddVBand="true" w:firstColumn="false"/>
            <w:tcW w:w="33.333333%" w:type="pct"/>
          </w:tcPr>
          <w:p>
            <w:pPr>
              <w:ind w:leftChars="0" w:left="0" w:right="0"/>
            </w:pPr>
            <w:r>
              <w:t>MORGAN STANLEY AND CO. INTERNATIONAL PLC - SYSTEMATIC INTERNALISER</w:t>
            </w:r>
          </w:p>
        </w:tc>
      </w:tr>
      <w:tr>
        <w:trPr>
          <w:cnfStyle w:evenHBand="false" w:oddHBand="true" w:firstRow="false"/>
        </w:trPr>
        <w:tc>
          <w:tcPr>
            <w:cnfStyle w:evenVBand="false" w:oddVBand="true" w:firstColumn="false"/>
            <w:tcW w:w="33.333333%" w:type="pct"/>
          </w:tcPr>
          <w:p>
            <w:pPr>
              <w:ind w:leftChars="0" w:left="0" w:right="0"/>
            </w:pPr>
            <w:r>
              <w:t>MSTC</w:t>
            </w:r>
          </w:p>
        </w:tc>
        <w:tc>
          <w:tcPr>
            <w:cnfStyle w:evenVBand="true" w:oddVBand="false" w:firstColumn="false"/>
            <w:tcW w:w="33.333333%" w:type="pct"/>
          </w:tcPr>
          <w:p>
            <w:pPr>
              <w:ind w:leftChars="0" w:left="0" w:right="0"/>
            </w:pPr>
            <w:r>
              <w:t>MSTC</w:t>
            </w:r>
          </w:p>
        </w:tc>
        <w:tc>
          <w:tcPr>
            <w:cnfStyle w:evenVBand="false" w:oddVBand="true" w:firstColumn="false"/>
            <w:tcW w:w="33.333333%" w:type="pct"/>
          </w:tcPr>
          <w:p>
            <w:pPr>
              <w:ind w:leftChars="0" w:left="0" w:right="0"/>
            </w:pPr>
            <w:r>
              <w:t>MS TRAJECTORY CROSSING ATS</w:t>
            </w:r>
          </w:p>
        </w:tc>
      </w:tr>
      <w:tr>
        <w:trPr>
          <w:cnfStyle w:evenHBand="true" w:oddHBand="false" w:firstRow="false"/>
        </w:trPr>
        <w:tc>
          <w:tcPr>
            <w:cnfStyle w:evenVBand="false" w:oddVBand="true" w:firstColumn="false"/>
            <w:tcW w:w="33.333333%" w:type="pct"/>
          </w:tcPr>
          <w:p>
            <w:pPr>
              <w:ind w:leftChars="0" w:left="0" w:right="0"/>
            </w:pPr>
            <w:r>
              <w:t>MSTO</w:t>
            </w:r>
          </w:p>
        </w:tc>
        <w:tc>
          <w:tcPr>
            <w:cnfStyle w:evenVBand="true" w:oddVBand="false" w:firstColumn="false"/>
            <w:tcW w:w="33.333333%" w:type="pct"/>
          </w:tcPr>
          <w:p>
            <w:pPr>
              <w:ind w:leftChars="0" w:left="0" w:right="0"/>
            </w:pPr>
            <w:r>
              <w:t>MSTO</w:t>
            </w:r>
          </w:p>
        </w:tc>
        <w:tc>
          <w:tcPr>
            <w:cnfStyle w:evenVBand="false" w:oddVBand="true" w:firstColumn="false"/>
            <w:tcW w:w="33.333333%" w:type="pct"/>
          </w:tcPr>
          <w:p>
            <w:pPr>
              <w:ind w:leftChars="0" w:left="0" w:right="0"/>
            </w:pPr>
            <w:r>
              <w:t>NASDAQ STOCKHOLM AB - AUCTION ON DEMAND</w:t>
            </w:r>
          </w:p>
        </w:tc>
      </w:tr>
      <w:tr>
        <w:trPr>
          <w:cnfStyle w:evenHBand="false" w:oddHBand="true" w:firstRow="false"/>
        </w:trPr>
        <w:tc>
          <w:tcPr>
            <w:cnfStyle w:evenVBand="false" w:oddVBand="true" w:firstColumn="false"/>
            <w:tcW w:w="33.333333%" w:type="pct"/>
          </w:tcPr>
          <w:p>
            <w:pPr>
              <w:ind w:leftChars="0" w:left="0" w:right="0"/>
            </w:pPr>
            <w:r>
              <w:t>MSTX</w:t>
            </w:r>
          </w:p>
        </w:tc>
        <w:tc>
          <w:tcPr>
            <w:cnfStyle w:evenVBand="true" w:oddVBand="false" w:firstColumn="false"/>
            <w:tcW w:w="33.333333%" w:type="pct"/>
          </w:tcPr>
          <w:p>
            <w:pPr>
              <w:ind w:leftChars="0" w:left="0" w:right="0"/>
            </w:pPr>
            <w:r>
              <w:t>MSTX</w:t>
            </w:r>
          </w:p>
        </w:tc>
        <w:tc>
          <w:tcPr>
            <w:cnfStyle w:evenVBand="false" w:oddVBand="true" w:firstColumn="false"/>
            <w:tcW w:w="33.333333%" w:type="pct"/>
          </w:tcPr>
          <w:p>
            <w:pPr>
              <w:ind w:leftChars="0" w:left="0" w:right="0"/>
            </w:pPr>
            <w:r>
              <w:t>MS TRAJECTORY CROSS</w:t>
            </w:r>
          </w:p>
        </w:tc>
      </w:tr>
      <w:tr>
        <w:trPr>
          <w:cnfStyle w:evenHBand="true" w:oddHBand="false" w:firstRow="false"/>
        </w:trPr>
        <w:tc>
          <w:tcPr>
            <w:cnfStyle w:evenVBand="false" w:oddVBand="true" w:firstColumn="false"/>
            <w:tcW w:w="33.333333%" w:type="pct"/>
          </w:tcPr>
          <w:p>
            <w:pPr>
              <w:ind w:leftChars="0" w:left="0" w:right="0"/>
            </w:pPr>
            <w:r>
              <w:t>MSWP</w:t>
            </w:r>
          </w:p>
        </w:tc>
        <w:tc>
          <w:tcPr>
            <w:cnfStyle w:evenVBand="true" w:oddVBand="false" w:firstColumn="false"/>
            <w:tcW w:w="33.333333%" w:type="pct"/>
          </w:tcPr>
          <w:p>
            <w:pPr>
              <w:ind w:leftChars="0" w:left="0" w:right="0"/>
            </w:pPr>
            <w:r>
              <w:t>MSWP</w:t>
            </w:r>
          </w:p>
        </w:tc>
        <w:tc>
          <w:tcPr>
            <w:cnfStyle w:evenVBand="false" w:oddVBand="true" w:firstColumn="false"/>
            <w:tcW w:w="33.333333%" w:type="pct"/>
          </w:tcPr>
          <w:p>
            <w:pPr>
              <w:ind w:leftChars="0" w:left="0" w:right="0"/>
            </w:pPr>
            <w:r>
              <w:t>MTS INTERDEALER SWAPS MARKET</w:t>
            </w:r>
          </w:p>
        </w:tc>
      </w:tr>
      <w:tr>
        <w:trPr>
          <w:cnfStyle w:evenHBand="false" w:oddHBand="true" w:firstRow="false"/>
        </w:trPr>
        <w:tc>
          <w:tcPr>
            <w:cnfStyle w:evenVBand="false" w:oddVBand="true" w:firstColumn="false"/>
            <w:tcW w:w="33.333333%" w:type="pct"/>
          </w:tcPr>
          <w:p>
            <w:pPr>
              <w:ind w:leftChars="0" w:left="0" w:right="0"/>
            </w:pPr>
            <w:r>
              <w:t>MTAA</w:t>
            </w:r>
          </w:p>
        </w:tc>
        <w:tc>
          <w:tcPr>
            <w:cnfStyle w:evenVBand="true" w:oddVBand="false" w:firstColumn="false"/>
            <w:tcW w:w="33.333333%" w:type="pct"/>
          </w:tcPr>
          <w:p>
            <w:pPr>
              <w:ind w:leftChars="0" w:left="0" w:right="0"/>
            </w:pPr>
            <w:r>
              <w:t>MTAA</w:t>
            </w:r>
          </w:p>
        </w:tc>
        <w:tc>
          <w:tcPr>
            <w:cnfStyle w:evenVBand="false" w:oddVBand="true" w:firstColumn="false"/>
            <w:tcW w:w="33.333333%" w:type="pct"/>
          </w:tcPr>
          <w:p>
            <w:pPr>
              <w:ind w:leftChars="0" w:left="0" w:right="0"/>
            </w:pPr>
            <w:r>
              <w:t>EURONEXT MILAN</w:t>
            </w:r>
          </w:p>
        </w:tc>
      </w:tr>
      <w:tr>
        <w:trPr>
          <w:cnfStyle w:evenHBand="true" w:oddHBand="false" w:firstRow="false"/>
        </w:trPr>
        <w:tc>
          <w:tcPr>
            <w:cnfStyle w:evenVBand="false" w:oddVBand="true" w:firstColumn="false"/>
            <w:tcW w:w="33.333333%" w:type="pct"/>
          </w:tcPr>
          <w:p>
            <w:pPr>
              <w:ind w:leftChars="0" w:left="0" w:right="0"/>
            </w:pPr>
            <w:r>
              <w:t>MTAH</w:t>
            </w:r>
          </w:p>
        </w:tc>
        <w:tc>
          <w:tcPr>
            <w:cnfStyle w:evenVBand="true" w:oddVBand="false" w:firstColumn="false"/>
            <w:tcW w:w="33.333333%" w:type="pct"/>
          </w:tcPr>
          <w:p>
            <w:pPr>
              <w:ind w:leftChars="0" w:left="0" w:right="0"/>
            </w:pPr>
            <w:r>
              <w:t>MTAH</w:t>
            </w:r>
          </w:p>
        </w:tc>
        <w:tc>
          <w:tcPr>
            <w:cnfStyle w:evenVBand="false" w:oddVBand="true" w:firstColumn="false"/>
            <w:tcW w:w="33.333333%" w:type="pct"/>
          </w:tcPr>
          <w:p>
            <w:pPr>
              <w:ind w:leftChars="0" w:left="0" w:right="0"/>
            </w:pPr>
            <w:r>
              <w:t>BORSA ITALIANA EQUITY MTF</w:t>
            </w:r>
          </w:p>
        </w:tc>
      </w:tr>
      <w:tr>
        <w:trPr>
          <w:cnfStyle w:evenHBand="false" w:oddHBand="true" w:firstRow="false"/>
        </w:trPr>
        <w:tc>
          <w:tcPr>
            <w:cnfStyle w:evenVBand="false" w:oddVBand="true" w:firstColumn="false"/>
            <w:tcW w:w="33.333333%" w:type="pct"/>
          </w:tcPr>
          <w:p>
            <w:pPr>
              <w:ind w:leftChars="0" w:left="0" w:right="0"/>
            </w:pPr>
            <w:r>
              <w:t>MTAX</w:t>
            </w:r>
          </w:p>
        </w:tc>
        <w:tc>
          <w:tcPr>
            <w:cnfStyle w:evenVBand="true" w:oddVBand="false" w:firstColumn="false"/>
            <w:tcW w:w="33.333333%" w:type="pct"/>
          </w:tcPr>
          <w:p>
            <w:pPr>
              <w:ind w:leftChars="0" w:left="0" w:right="0"/>
            </w:pPr>
            <w:r>
              <w:t>MTAX</w:t>
            </w:r>
          </w:p>
        </w:tc>
        <w:tc>
          <w:tcPr>
            <w:cnfStyle w:evenVBand="false" w:oddVBand="true" w:firstColumn="false"/>
            <w:tcW w:w="33.333333%" w:type="pct"/>
          </w:tcPr>
          <w:p>
            <w:pPr>
              <w:ind w:leftChars="0" w:left="0" w:right="0"/>
            </w:pPr>
            <w:r>
              <w:t>MTAX</w:t>
            </w:r>
          </w:p>
        </w:tc>
      </w:tr>
      <w:tr>
        <w:trPr>
          <w:cnfStyle w:evenHBand="true" w:oddHBand="false" w:firstRow="false"/>
        </w:trPr>
        <w:tc>
          <w:tcPr>
            <w:cnfStyle w:evenVBand="false" w:oddVBand="true" w:firstColumn="false"/>
            <w:tcW w:w="33.333333%" w:type="pct"/>
          </w:tcPr>
          <w:p>
            <w:pPr>
              <w:ind w:leftChars="0" w:left="0" w:right="0"/>
            </w:pPr>
            <w:r>
              <w:t>MTCH</w:t>
            </w:r>
          </w:p>
        </w:tc>
        <w:tc>
          <w:tcPr>
            <w:cnfStyle w:evenVBand="true" w:oddVBand="false" w:firstColumn="false"/>
            <w:tcW w:w="33.333333%" w:type="pct"/>
          </w:tcPr>
          <w:p>
            <w:pPr>
              <w:ind w:leftChars="0" w:left="0" w:right="0"/>
            </w:pPr>
            <w:r>
              <w:t>MTCH</w:t>
            </w:r>
          </w:p>
        </w:tc>
        <w:tc>
          <w:tcPr>
            <w:cnfStyle w:evenVBand="false" w:oddVBand="true" w:firstColumn="false"/>
            <w:tcW w:w="33.333333%" w:type="pct"/>
          </w:tcPr>
          <w:p>
            <w:pPr>
              <w:ind w:leftChars="0" w:left="0" w:right="0"/>
            </w:pPr>
            <w:r>
              <w:t>BONDMATCH</w:t>
            </w:r>
          </w:p>
        </w:tc>
      </w:tr>
      <w:tr>
        <w:trPr>
          <w:cnfStyle w:evenHBand="false" w:oddHBand="true" w:firstRow="false"/>
        </w:trPr>
        <w:tc>
          <w:tcPr>
            <w:cnfStyle w:evenVBand="false" w:oddVBand="true" w:firstColumn="false"/>
            <w:tcW w:w="33.333333%" w:type="pct"/>
          </w:tcPr>
          <w:p>
            <w:pPr>
              <w:ind w:leftChars="0" w:left="0" w:right="0"/>
            </w:pPr>
            <w:r>
              <w:t>MTSA</w:t>
            </w:r>
          </w:p>
        </w:tc>
        <w:tc>
          <w:tcPr>
            <w:cnfStyle w:evenVBand="true" w:oddVBand="false" w:firstColumn="false"/>
            <w:tcW w:w="33.333333%" w:type="pct"/>
          </w:tcPr>
          <w:p>
            <w:pPr>
              <w:ind w:leftChars="0" w:left="0" w:right="0"/>
            </w:pPr>
            <w:r>
              <w:t>MTSA</w:t>
            </w:r>
          </w:p>
        </w:tc>
        <w:tc>
          <w:tcPr>
            <w:cnfStyle w:evenVBand="false" w:oddVBand="true" w:firstColumn="false"/>
            <w:tcW w:w="33.333333%" w:type="pct"/>
          </w:tcPr>
          <w:p>
            <w:pPr>
              <w:ind w:leftChars="0" w:left="0" w:right="0"/>
            </w:pPr>
            <w:r>
              <w:t>MTS AUSTRIA</w:t>
            </w:r>
          </w:p>
        </w:tc>
      </w:tr>
      <w:tr>
        <w:trPr>
          <w:cnfStyle w:evenHBand="true" w:oddHBand="false" w:firstRow="false"/>
        </w:trPr>
        <w:tc>
          <w:tcPr>
            <w:cnfStyle w:evenVBand="false" w:oddVBand="true" w:firstColumn="false"/>
            <w:tcW w:w="33.333333%" w:type="pct"/>
          </w:tcPr>
          <w:p>
            <w:pPr>
              <w:ind w:leftChars="0" w:left="0" w:right="0"/>
            </w:pPr>
            <w:r>
              <w:t>MTSB</w:t>
            </w:r>
          </w:p>
        </w:tc>
        <w:tc>
          <w:tcPr>
            <w:cnfStyle w:evenVBand="true" w:oddVBand="false" w:firstColumn="false"/>
            <w:tcW w:w="33.333333%" w:type="pct"/>
          </w:tcPr>
          <w:p>
            <w:pPr>
              <w:ind w:leftChars="0" w:left="0" w:right="0"/>
            </w:pPr>
            <w:r>
              <w:t>MTSB</w:t>
            </w:r>
          </w:p>
        </w:tc>
        <w:tc>
          <w:tcPr>
            <w:cnfStyle w:evenVBand="false" w:oddVBand="true" w:firstColumn="false"/>
            <w:tcW w:w="33.333333%" w:type="pct"/>
          </w:tcPr>
          <w:p>
            <w:pPr>
              <w:ind w:leftChars="0" w:left="0" w:right="0"/>
            </w:pPr>
            <w:r>
              <w:t>MTS BONDS.COM</w:t>
            </w:r>
          </w:p>
        </w:tc>
      </w:tr>
      <w:tr>
        <w:trPr>
          <w:cnfStyle w:evenHBand="false" w:oddHBand="true" w:firstRow="false"/>
        </w:trPr>
        <w:tc>
          <w:tcPr>
            <w:cnfStyle w:evenVBand="false" w:oddVBand="true" w:firstColumn="false"/>
            <w:tcW w:w="33.333333%" w:type="pct"/>
          </w:tcPr>
          <w:p>
            <w:pPr>
              <w:ind w:leftChars="0" w:left="0" w:right="0"/>
            </w:pPr>
            <w:r>
              <w:t>MTSC</w:t>
            </w:r>
          </w:p>
        </w:tc>
        <w:tc>
          <w:tcPr>
            <w:cnfStyle w:evenVBand="true" w:oddVBand="false" w:firstColumn="false"/>
            <w:tcW w:w="33.333333%" w:type="pct"/>
          </w:tcPr>
          <w:p>
            <w:pPr>
              <w:ind w:leftChars="0" w:left="0" w:right="0"/>
            </w:pPr>
            <w:r>
              <w:t>MTSC</w:t>
            </w:r>
          </w:p>
        </w:tc>
        <w:tc>
          <w:tcPr>
            <w:cnfStyle w:evenVBand="false" w:oddVBand="true" w:firstColumn="false"/>
            <w:tcW w:w="33.333333%" w:type="pct"/>
          </w:tcPr>
          <w:p>
            <w:pPr>
              <w:ind w:leftChars="0" w:left="0" w:right="0"/>
            </w:pPr>
            <w:r>
              <w:t>MTS ITALIA</w:t>
            </w:r>
          </w:p>
        </w:tc>
      </w:tr>
      <w:tr>
        <w:trPr>
          <w:cnfStyle w:evenHBand="true" w:oddHBand="false" w:firstRow="false"/>
        </w:trPr>
        <w:tc>
          <w:tcPr>
            <w:cnfStyle w:evenVBand="false" w:oddVBand="true" w:firstColumn="false"/>
            <w:tcW w:w="33.333333%" w:type="pct"/>
          </w:tcPr>
          <w:p>
            <w:pPr>
              <w:ind w:leftChars="0" w:left="0" w:right="0"/>
            </w:pPr>
            <w:r>
              <w:t>MTSD</w:t>
            </w:r>
          </w:p>
        </w:tc>
        <w:tc>
          <w:tcPr>
            <w:cnfStyle w:evenVBand="true" w:oddVBand="false" w:firstColumn="false"/>
            <w:tcW w:w="33.333333%" w:type="pct"/>
          </w:tcPr>
          <w:p>
            <w:pPr>
              <w:ind w:leftChars="0" w:left="0" w:right="0"/>
            </w:pPr>
            <w:r>
              <w:t>MTSD</w:t>
            </w:r>
          </w:p>
        </w:tc>
        <w:tc>
          <w:tcPr>
            <w:cnfStyle w:evenVBand="false" w:oddVBand="true" w:firstColumn="false"/>
            <w:tcW w:w="33.333333%" w:type="pct"/>
          </w:tcPr>
          <w:p>
            <w:pPr>
              <w:ind w:leftChars="0" w:left="0" w:right="0"/>
            </w:pPr>
            <w:r>
              <w:t>MTS DENMARK</w:t>
            </w:r>
          </w:p>
        </w:tc>
      </w:tr>
      <w:tr>
        <w:trPr>
          <w:cnfStyle w:evenHBand="false" w:oddHBand="true" w:firstRow="false"/>
        </w:trPr>
        <w:tc>
          <w:tcPr>
            <w:cnfStyle w:evenVBand="false" w:oddVBand="true" w:firstColumn="false"/>
            <w:tcW w:w="33.333333%" w:type="pct"/>
          </w:tcPr>
          <w:p>
            <w:pPr>
              <w:ind w:leftChars="0" w:left="0" w:right="0"/>
            </w:pPr>
            <w:r>
              <w:t>MTSF</w:t>
            </w:r>
          </w:p>
        </w:tc>
        <w:tc>
          <w:tcPr>
            <w:cnfStyle w:evenVBand="true" w:oddVBand="false" w:firstColumn="false"/>
            <w:tcW w:w="33.333333%" w:type="pct"/>
          </w:tcPr>
          <w:p>
            <w:pPr>
              <w:ind w:leftChars="0" w:left="0" w:right="0"/>
            </w:pPr>
            <w:r>
              <w:t>MTSF</w:t>
            </w:r>
          </w:p>
        </w:tc>
        <w:tc>
          <w:tcPr>
            <w:cnfStyle w:evenVBand="false" w:oddVBand="true" w:firstColumn="false"/>
            <w:tcW w:w="33.333333%" w:type="pct"/>
          </w:tcPr>
          <w:p>
            <w:pPr>
              <w:ind w:leftChars="0" w:left="0" w:right="0"/>
            </w:pPr>
            <w:r>
              <w:t>MTS FINLAND</w:t>
            </w:r>
          </w:p>
        </w:tc>
      </w:tr>
      <w:tr>
        <w:trPr>
          <w:cnfStyle w:evenHBand="true" w:oddHBand="false" w:firstRow="false"/>
        </w:trPr>
        <w:tc>
          <w:tcPr>
            <w:cnfStyle w:evenVBand="false" w:oddVBand="true" w:firstColumn="false"/>
            <w:tcW w:w="33.333333%" w:type="pct"/>
          </w:tcPr>
          <w:p>
            <w:pPr>
              <w:ind w:leftChars="0" w:left="0" w:right="0"/>
            </w:pPr>
            <w:r>
              <w:t>MTSG</w:t>
            </w:r>
          </w:p>
        </w:tc>
        <w:tc>
          <w:tcPr>
            <w:cnfStyle w:evenVBand="true" w:oddVBand="false" w:firstColumn="false"/>
            <w:tcW w:w="33.333333%" w:type="pct"/>
          </w:tcPr>
          <w:p>
            <w:pPr>
              <w:ind w:leftChars="0" w:left="0" w:right="0"/>
            </w:pPr>
            <w:r>
              <w:t>MTSG</w:t>
            </w:r>
          </w:p>
        </w:tc>
        <w:tc>
          <w:tcPr>
            <w:cnfStyle w:evenVBand="false" w:oddVBand="true" w:firstColumn="false"/>
            <w:tcW w:w="33.333333%" w:type="pct"/>
          </w:tcPr>
          <w:p>
            <w:pPr>
              <w:ind w:leftChars="0" w:left="0" w:right="0"/>
            </w:pPr>
            <w:r>
              <w:t>MTS GREECE</w:t>
            </w:r>
          </w:p>
        </w:tc>
      </w:tr>
      <w:tr>
        <w:trPr>
          <w:cnfStyle w:evenHBand="false" w:oddHBand="true" w:firstRow="false"/>
        </w:trPr>
        <w:tc>
          <w:tcPr>
            <w:cnfStyle w:evenVBand="false" w:oddVBand="true" w:firstColumn="false"/>
            <w:tcW w:w="33.333333%" w:type="pct"/>
          </w:tcPr>
          <w:p>
            <w:pPr>
              <w:ind w:leftChars="0" w:left="0" w:right="0"/>
            </w:pPr>
            <w:r>
              <w:t>MTSM</w:t>
            </w:r>
          </w:p>
        </w:tc>
        <w:tc>
          <w:tcPr>
            <w:cnfStyle w:evenVBand="true" w:oddVBand="false" w:firstColumn="false"/>
            <w:tcW w:w="33.333333%" w:type="pct"/>
          </w:tcPr>
          <w:p>
            <w:pPr>
              <w:ind w:leftChars="0" w:left="0" w:right="0"/>
            </w:pPr>
            <w:r>
              <w:t>MTSM</w:t>
            </w:r>
          </w:p>
        </w:tc>
        <w:tc>
          <w:tcPr>
            <w:cnfStyle w:evenVBand="false" w:oddVBand="true" w:firstColumn="false"/>
            <w:tcW w:w="33.333333%" w:type="pct"/>
          </w:tcPr>
          <w:p>
            <w:pPr>
              <w:ind w:leftChars="0" w:left="0" w:right="0"/>
            </w:pPr>
            <w:r>
              <w:t>MTS CORPORATE MARKET</w:t>
            </w:r>
          </w:p>
        </w:tc>
      </w:tr>
      <w:tr>
        <w:trPr>
          <w:cnfStyle w:evenHBand="true" w:oddHBand="false" w:firstRow="false"/>
        </w:trPr>
        <w:tc>
          <w:tcPr>
            <w:cnfStyle w:evenVBand="false" w:oddVBand="true" w:firstColumn="false"/>
            <w:tcW w:w="33.333333%" w:type="pct"/>
          </w:tcPr>
          <w:p>
            <w:pPr>
              <w:ind w:leftChars="0" w:left="0" w:right="0"/>
            </w:pPr>
            <w:r>
              <w:t>MTSO</w:t>
            </w:r>
          </w:p>
        </w:tc>
        <w:tc>
          <w:tcPr>
            <w:cnfStyle w:evenVBand="true" w:oddVBand="false" w:firstColumn="false"/>
            <w:tcW w:w="33.333333%" w:type="pct"/>
          </w:tcPr>
          <w:p>
            <w:pPr>
              <w:ind w:leftChars="0" w:left="0" w:right="0"/>
            </w:pPr>
            <w:r>
              <w:t>MTSO</w:t>
            </w:r>
          </w:p>
        </w:tc>
        <w:tc>
          <w:tcPr>
            <w:cnfStyle w:evenVBand="false" w:oddVBand="true" w:firstColumn="false"/>
            <w:tcW w:w="33.333333%" w:type="pct"/>
          </w:tcPr>
          <w:p>
            <w:pPr>
              <w:ind w:leftChars="0" w:left="0" w:right="0"/>
            </w:pPr>
            <w:r>
              <w:t>MTS S.P.A.</w:t>
            </w:r>
          </w:p>
        </w:tc>
      </w:tr>
      <w:tr>
        <w:trPr>
          <w:cnfStyle w:evenHBand="false" w:oddHBand="true" w:firstRow="false"/>
        </w:trPr>
        <w:tc>
          <w:tcPr>
            <w:cnfStyle w:evenVBand="false" w:oddVBand="true" w:firstColumn="false"/>
            <w:tcW w:w="33.333333%" w:type="pct"/>
          </w:tcPr>
          <w:p>
            <w:pPr>
              <w:ind w:leftChars="0" w:left="0" w:right="0"/>
            </w:pPr>
            <w:r>
              <w:t>MTSP</w:t>
            </w:r>
          </w:p>
        </w:tc>
        <w:tc>
          <w:tcPr>
            <w:cnfStyle w:evenVBand="true" w:oddVBand="false" w:firstColumn="false"/>
            <w:tcW w:w="33.333333%" w:type="pct"/>
          </w:tcPr>
          <w:p>
            <w:pPr>
              <w:ind w:leftChars="0" w:left="0" w:right="0"/>
            </w:pPr>
            <w:r>
              <w:t>MTSP</w:t>
            </w:r>
          </w:p>
        </w:tc>
        <w:tc>
          <w:tcPr>
            <w:cnfStyle w:evenVBand="false" w:oddVBand="true" w:firstColumn="false"/>
            <w:tcW w:w="33.333333%" w:type="pct"/>
          </w:tcPr>
          <w:p>
            <w:pPr>
              <w:ind w:leftChars="0" w:left="0" w:right="0"/>
            </w:pPr>
            <w:r>
              <w:t>MTS POLAND</w:t>
            </w:r>
          </w:p>
        </w:tc>
      </w:tr>
      <w:tr>
        <w:trPr>
          <w:cnfStyle w:evenHBand="true" w:oddHBand="false" w:firstRow="false"/>
        </w:trPr>
        <w:tc>
          <w:tcPr>
            <w:cnfStyle w:evenVBand="false" w:oddVBand="true" w:firstColumn="false"/>
            <w:tcW w:w="33.333333%" w:type="pct"/>
          </w:tcPr>
          <w:p>
            <w:pPr>
              <w:ind w:leftChars="0" w:left="0" w:right="0"/>
            </w:pPr>
            <w:r>
              <w:t>MTSS</w:t>
            </w:r>
          </w:p>
        </w:tc>
        <w:tc>
          <w:tcPr>
            <w:cnfStyle w:evenVBand="true" w:oddVBand="false" w:firstColumn="false"/>
            <w:tcW w:w="33.333333%" w:type="pct"/>
          </w:tcPr>
          <w:p>
            <w:pPr>
              <w:ind w:leftChars="0" w:left="0" w:right="0"/>
            </w:pPr>
            <w:r>
              <w:t>MTSS</w:t>
            </w:r>
          </w:p>
        </w:tc>
        <w:tc>
          <w:tcPr>
            <w:cnfStyle w:evenVBand="false" w:oddVBand="true" w:firstColumn="false"/>
            <w:tcW w:w="33.333333%" w:type="pct"/>
          </w:tcPr>
          <w:p>
            <w:pPr>
              <w:ind w:leftChars="0" w:left="0" w:right="0"/>
            </w:pPr>
            <w:r>
              <w:t>MTS INTERDEALER SWAPS MARKET</w:t>
            </w:r>
          </w:p>
        </w:tc>
      </w:tr>
      <w:tr>
        <w:trPr>
          <w:cnfStyle w:evenHBand="false" w:oddHBand="true" w:firstRow="false"/>
        </w:trPr>
        <w:tc>
          <w:tcPr>
            <w:cnfStyle w:evenVBand="false" w:oddVBand="true" w:firstColumn="false"/>
            <w:tcW w:w="33.333333%" w:type="pct"/>
          </w:tcPr>
          <w:p>
            <w:pPr>
              <w:ind w:leftChars="0" w:left="0" w:right="0"/>
            </w:pPr>
            <w:r>
              <w:t>MTSW</w:t>
            </w:r>
          </w:p>
        </w:tc>
        <w:tc>
          <w:tcPr>
            <w:cnfStyle w:evenVBand="true" w:oddVBand="false" w:firstColumn="false"/>
            <w:tcW w:w="33.333333%" w:type="pct"/>
          </w:tcPr>
          <w:p>
            <w:pPr>
              <w:ind w:leftChars="0" w:left="0" w:right="0"/>
            </w:pPr>
            <w:r>
              <w:t>MTSW</w:t>
            </w:r>
          </w:p>
        </w:tc>
        <w:tc>
          <w:tcPr>
            <w:cnfStyle w:evenVBand="false" w:oddVBand="true" w:firstColumn="false"/>
            <w:tcW w:w="33.333333%" w:type="pct"/>
          </w:tcPr>
          <w:p>
            <w:pPr>
              <w:ind w:leftChars="0" w:left="0" w:right="0"/>
            </w:pPr>
            <w:r>
              <w:t>MTS SWAP MARKET</w:t>
            </w:r>
          </w:p>
        </w:tc>
      </w:tr>
      <w:tr>
        <w:trPr>
          <w:cnfStyle w:evenHBand="true" w:oddHBand="false" w:firstRow="false"/>
        </w:trPr>
        <w:tc>
          <w:tcPr>
            <w:cnfStyle w:evenVBand="false" w:oddVBand="true" w:firstColumn="false"/>
            <w:tcW w:w="33.333333%" w:type="pct"/>
          </w:tcPr>
          <w:p>
            <w:pPr>
              <w:ind w:leftChars="0" w:left="0" w:right="0"/>
            </w:pPr>
            <w:r>
              <w:t>MTUS</w:t>
            </w:r>
          </w:p>
        </w:tc>
        <w:tc>
          <w:tcPr>
            <w:cnfStyle w:evenVBand="true" w:oddVBand="false" w:firstColumn="false"/>
            <w:tcW w:w="33.333333%" w:type="pct"/>
          </w:tcPr>
          <w:p>
            <w:pPr>
              <w:ind w:leftChars="0" w:left="0" w:right="0"/>
            </w:pPr>
            <w:r>
              <w:t>MTUS</w:t>
            </w:r>
          </w:p>
        </w:tc>
        <w:tc>
          <w:tcPr>
            <w:cnfStyle w:evenVBand="false" w:oddVBand="true" w:firstColumn="false"/>
            <w:tcW w:w="33.333333%" w:type="pct"/>
          </w:tcPr>
          <w:p>
            <w:pPr>
              <w:ind w:leftChars="0" w:left="0" w:right="0"/>
            </w:pPr>
            <w:r>
              <w:t>MTS MARKETS INTERNATIONAL INC.</w:t>
            </w:r>
          </w:p>
        </w:tc>
      </w:tr>
      <w:tr>
        <w:trPr>
          <w:cnfStyle w:evenHBand="false" w:oddHBand="true" w:firstRow="false"/>
        </w:trPr>
        <w:tc>
          <w:tcPr>
            <w:cnfStyle w:evenVBand="false" w:oddVBand="true" w:firstColumn="false"/>
            <w:tcW w:w="33.333333%" w:type="pct"/>
          </w:tcPr>
          <w:p>
            <w:pPr>
              <w:ind w:leftChars="0" w:left="0" w:right="0"/>
            </w:pPr>
            <w:r>
              <w:t>MTXA</w:t>
            </w:r>
          </w:p>
        </w:tc>
        <w:tc>
          <w:tcPr>
            <w:cnfStyle w:evenVBand="true" w:oddVBand="false" w:firstColumn="false"/>
            <w:tcW w:w="33.333333%" w:type="pct"/>
          </w:tcPr>
          <w:p>
            <w:pPr>
              <w:ind w:leftChars="0" w:left="0" w:right="0"/>
            </w:pPr>
            <w:r>
              <w:t>MTXA</w:t>
            </w:r>
          </w:p>
        </w:tc>
        <w:tc>
          <w:tcPr>
            <w:cnfStyle w:evenVBand="false" w:oddVBand="true" w:firstColumn="false"/>
            <w:tcW w:w="33.333333%" w:type="pct"/>
          </w:tcPr>
          <w:p>
            <w:pPr>
              <w:ind w:leftChars="0" w:left="0" w:right="0"/>
            </w:pPr>
            <w:r>
              <w:t>MARKETAXESS CANADA COMPANY</w:t>
            </w:r>
          </w:p>
        </w:tc>
      </w:tr>
      <w:tr>
        <w:trPr>
          <w:cnfStyle w:evenHBand="true" w:oddHBand="false" w:firstRow="false"/>
        </w:trPr>
        <w:tc>
          <w:tcPr>
            <w:cnfStyle w:evenVBand="false" w:oddVBand="true" w:firstColumn="false"/>
            <w:tcW w:w="33.333333%" w:type="pct"/>
          </w:tcPr>
          <w:p>
            <w:pPr>
              <w:ind w:leftChars="0" w:left="0" w:right="0"/>
            </w:pPr>
            <w:r>
              <w:t>MTXC</w:t>
            </w:r>
          </w:p>
        </w:tc>
        <w:tc>
          <w:tcPr>
            <w:cnfStyle w:evenVBand="true" w:oddVBand="false" w:firstColumn="false"/>
            <w:tcW w:w="33.333333%" w:type="pct"/>
          </w:tcPr>
          <w:p>
            <w:pPr>
              <w:ind w:leftChars="0" w:left="0" w:right="0"/>
            </w:pPr>
            <w:r>
              <w:t>MTXC</w:t>
            </w:r>
          </w:p>
        </w:tc>
        <w:tc>
          <w:tcPr>
            <w:cnfStyle w:evenVBand="false" w:oddVBand="true" w:firstColumn="false"/>
            <w:tcW w:w="33.333333%" w:type="pct"/>
          </w:tcPr>
          <w:p>
            <w:pPr>
              <w:ind w:leftChars="0" w:left="0" w:right="0"/>
            </w:pPr>
            <w:r>
              <w:t>MARKETAXESS CORPORATION SINGLE-NAME CDS CENTRAL LIMIT ORDER</w:t>
            </w:r>
          </w:p>
        </w:tc>
      </w:tr>
      <w:tr>
        <w:trPr>
          <w:cnfStyle w:evenHBand="false" w:oddHBand="true" w:firstRow="false"/>
        </w:trPr>
        <w:tc>
          <w:tcPr>
            <w:cnfStyle w:evenVBand="false" w:oddVBand="true" w:firstColumn="false"/>
            <w:tcW w:w="33.333333%" w:type="pct"/>
          </w:tcPr>
          <w:p>
            <w:pPr>
              <w:ind w:leftChars="0" w:left="0" w:right="0"/>
            </w:pPr>
            <w:r>
              <w:t>MTXM</w:t>
            </w:r>
          </w:p>
        </w:tc>
        <w:tc>
          <w:tcPr>
            <w:cnfStyle w:evenVBand="true" w:oddVBand="false" w:firstColumn="false"/>
            <w:tcW w:w="33.333333%" w:type="pct"/>
          </w:tcPr>
          <w:p>
            <w:pPr>
              <w:ind w:leftChars="0" w:left="0" w:right="0"/>
            </w:pPr>
            <w:r>
              <w:t>MTXM</w:t>
            </w:r>
          </w:p>
        </w:tc>
        <w:tc>
          <w:tcPr>
            <w:cnfStyle w:evenVBand="false" w:oddVBand="true" w:firstColumn="false"/>
            <w:tcW w:w="33.333333%" w:type="pct"/>
          </w:tcPr>
          <w:p>
            <w:pPr>
              <w:ind w:leftChars="0" w:left="0" w:right="0"/>
            </w:pPr>
            <w:r>
              <w:t>MARKETAXESS CORPORATION MID-X TRADING SYSTEM</w:t>
            </w:r>
          </w:p>
        </w:tc>
      </w:tr>
      <w:tr>
        <w:trPr>
          <w:cnfStyle w:evenHBand="true" w:oddHBand="false" w:firstRow="false"/>
        </w:trPr>
        <w:tc>
          <w:tcPr>
            <w:cnfStyle w:evenVBand="false" w:oddVBand="true" w:firstColumn="false"/>
            <w:tcW w:w="33.333333%" w:type="pct"/>
          </w:tcPr>
          <w:p>
            <w:pPr>
              <w:ind w:leftChars="0" w:left="0" w:right="0"/>
            </w:pPr>
            <w:r>
              <w:t>MTXS</w:t>
            </w:r>
          </w:p>
        </w:tc>
        <w:tc>
          <w:tcPr>
            <w:cnfStyle w:evenVBand="true" w:oddVBand="false" w:firstColumn="false"/>
            <w:tcW w:w="33.333333%" w:type="pct"/>
          </w:tcPr>
          <w:p>
            <w:pPr>
              <w:ind w:leftChars="0" w:left="0" w:right="0"/>
            </w:pPr>
            <w:r>
              <w:t>MTXS</w:t>
            </w:r>
          </w:p>
        </w:tc>
        <w:tc>
          <w:tcPr>
            <w:cnfStyle w:evenVBand="false" w:oddVBand="true" w:firstColumn="false"/>
            <w:tcW w:w="33.333333%" w:type="pct"/>
          </w:tcPr>
          <w:p>
            <w:pPr>
              <w:ind w:leftChars="0" w:left="0" w:right="0"/>
            </w:pPr>
            <w:r>
              <w:t>MARKETAXESS SEF CORPORATION</w:t>
            </w:r>
          </w:p>
        </w:tc>
      </w:tr>
      <w:tr>
        <w:trPr>
          <w:cnfStyle w:evenHBand="false" w:oddHBand="true" w:firstRow="false"/>
        </w:trPr>
        <w:tc>
          <w:tcPr>
            <w:cnfStyle w:evenVBand="false" w:oddVBand="true" w:firstColumn="false"/>
            <w:tcW w:w="33.333333%" w:type="pct"/>
          </w:tcPr>
          <w:p>
            <w:pPr>
              <w:ind w:leftChars="0" w:left="0" w:right="0"/>
            </w:pPr>
            <w:r>
              <w:t>MTXX</w:t>
            </w:r>
          </w:p>
        </w:tc>
        <w:tc>
          <w:tcPr>
            <w:cnfStyle w:evenVBand="true" w:oddVBand="false" w:firstColumn="false"/>
            <w:tcW w:w="33.333333%" w:type="pct"/>
          </w:tcPr>
          <w:p>
            <w:pPr>
              <w:ind w:leftChars="0" w:left="0" w:right="0"/>
            </w:pPr>
            <w:r>
              <w:t>MTXX</w:t>
            </w:r>
          </w:p>
        </w:tc>
        <w:tc>
          <w:tcPr>
            <w:cnfStyle w:evenVBand="false" w:oddVBand="true" w:firstColumn="false"/>
            <w:tcW w:w="33.333333%" w:type="pct"/>
          </w:tcPr>
          <w:p>
            <w:pPr>
              <w:ind w:leftChars="0" w:left="0" w:right="0"/>
            </w:pPr>
            <w:r>
              <w:t>MARKETAXESS CORPORATION</w:t>
            </w:r>
          </w:p>
        </w:tc>
      </w:tr>
      <w:tr>
        <w:trPr>
          <w:cnfStyle w:evenHBand="true" w:oddHBand="false" w:firstRow="false"/>
        </w:trPr>
        <w:tc>
          <w:tcPr>
            <w:cnfStyle w:evenVBand="false" w:oddVBand="true" w:firstColumn="false"/>
            <w:tcW w:w="33.333333%" w:type="pct"/>
          </w:tcPr>
          <w:p>
            <w:pPr>
              <w:ind w:leftChars="0" w:left="0" w:right="0"/>
            </w:pPr>
            <w:r>
              <w:t>MUBE</w:t>
            </w:r>
          </w:p>
        </w:tc>
        <w:tc>
          <w:tcPr>
            <w:cnfStyle w:evenVBand="true" w:oddVBand="false" w:firstColumn="false"/>
            <w:tcW w:w="33.333333%" w:type="pct"/>
          </w:tcPr>
          <w:p>
            <w:pPr>
              <w:ind w:leftChars="0" w:left="0" w:right="0"/>
            </w:pPr>
            <w:r>
              <w:t>MUBE</w:t>
            </w:r>
          </w:p>
        </w:tc>
        <w:tc>
          <w:tcPr>
            <w:cnfStyle w:evenVBand="false" w:oddVBand="true" w:firstColumn="false"/>
            <w:tcW w:w="33.333333%" w:type="pct"/>
          </w:tcPr>
          <w:p>
            <w:pPr>
              <w:ind w:leftChars="0" w:left="0" w:right="0"/>
            </w:pPr>
            <w:r>
              <w:t>MUFG BANK (EUROPE) N.V. - SYSTEMATIC INTERNALISER</w:t>
            </w:r>
          </w:p>
        </w:tc>
      </w:tr>
      <w:tr>
        <w:trPr>
          <w:cnfStyle w:evenHBand="false" w:oddHBand="true" w:firstRow="false"/>
        </w:trPr>
        <w:tc>
          <w:tcPr>
            <w:cnfStyle w:evenVBand="false" w:oddVBand="true" w:firstColumn="false"/>
            <w:tcW w:w="33.333333%" w:type="pct"/>
          </w:tcPr>
          <w:p>
            <w:pPr>
              <w:ind w:leftChars="0" w:left="0" w:right="0"/>
            </w:pPr>
            <w:r>
              <w:t>MUBL</w:t>
            </w:r>
          </w:p>
        </w:tc>
        <w:tc>
          <w:tcPr>
            <w:cnfStyle w:evenVBand="true" w:oddVBand="false" w:firstColumn="false"/>
            <w:tcW w:w="33.333333%" w:type="pct"/>
          </w:tcPr>
          <w:p>
            <w:pPr>
              <w:ind w:leftChars="0" w:left="0" w:right="0"/>
            </w:pPr>
            <w:r>
              <w:t>MUBL</w:t>
            </w:r>
          </w:p>
        </w:tc>
        <w:tc>
          <w:tcPr>
            <w:cnfStyle w:evenVBand="false" w:oddVBand="true" w:firstColumn="false"/>
            <w:tcW w:w="33.333333%" w:type="pct"/>
          </w:tcPr>
          <w:p>
            <w:pPr>
              <w:ind w:leftChars="0" w:left="0" w:right="0"/>
            </w:pPr>
            <w:r>
              <w:t>MUFG BANK, LTD. - LONDON BRANCH -SYSTEMATIC INTERNALISER</w:t>
            </w:r>
          </w:p>
        </w:tc>
      </w:tr>
      <w:tr>
        <w:trPr>
          <w:cnfStyle w:evenHBand="true" w:oddHBand="false" w:firstRow="false"/>
        </w:trPr>
        <w:tc>
          <w:tcPr>
            <w:cnfStyle w:evenVBand="false" w:oddVBand="true" w:firstColumn="false"/>
            <w:tcW w:w="33.333333%" w:type="pct"/>
          </w:tcPr>
          <w:p>
            <w:pPr>
              <w:ind w:leftChars="0" w:left="0" w:right="0"/>
            </w:pPr>
            <w:r>
              <w:t>MUBM</w:t>
            </w:r>
          </w:p>
        </w:tc>
        <w:tc>
          <w:tcPr>
            <w:cnfStyle w:evenVBand="true" w:oddVBand="false" w:firstColumn="false"/>
            <w:tcW w:w="33.333333%" w:type="pct"/>
          </w:tcPr>
          <w:p>
            <w:pPr>
              <w:ind w:leftChars="0" w:left="0" w:right="0"/>
            </w:pPr>
            <w:r>
              <w:t>MUBM</w:t>
            </w:r>
          </w:p>
        </w:tc>
        <w:tc>
          <w:tcPr>
            <w:cnfStyle w:evenVBand="false" w:oddVBand="true" w:firstColumn="false"/>
            <w:tcW w:w="33.333333%" w:type="pct"/>
          </w:tcPr>
          <w:p>
            <w:pPr>
              <w:ind w:leftChars="0" w:left="0" w:right="0"/>
            </w:pPr>
            <w:r>
              <w:t>MUFG BANK, LTD. - MILANO BRANCH - SYSTEMATIC INTERNALISER</w:t>
            </w:r>
          </w:p>
        </w:tc>
      </w:tr>
      <w:tr>
        <w:trPr>
          <w:cnfStyle w:evenHBand="false" w:oddHBand="true" w:firstRow="false"/>
        </w:trPr>
        <w:tc>
          <w:tcPr>
            <w:cnfStyle w:evenVBand="false" w:oddVBand="true" w:firstColumn="false"/>
            <w:tcW w:w="33.333333%" w:type="pct"/>
          </w:tcPr>
          <w:p>
            <w:pPr>
              <w:ind w:leftChars="0" w:left="0" w:right="0"/>
            </w:pPr>
            <w:r>
              <w:t>MUBP</w:t>
            </w:r>
          </w:p>
        </w:tc>
        <w:tc>
          <w:tcPr>
            <w:cnfStyle w:evenVBand="true" w:oddVBand="false" w:firstColumn="false"/>
            <w:tcW w:w="33.333333%" w:type="pct"/>
          </w:tcPr>
          <w:p>
            <w:pPr>
              <w:ind w:leftChars="0" w:left="0" w:right="0"/>
            </w:pPr>
            <w:r>
              <w:t>MUBP</w:t>
            </w:r>
          </w:p>
        </w:tc>
        <w:tc>
          <w:tcPr>
            <w:cnfStyle w:evenVBand="false" w:oddVBand="true" w:firstColumn="false"/>
            <w:tcW w:w="33.333333%" w:type="pct"/>
          </w:tcPr>
          <w:p>
            <w:pPr>
              <w:ind w:leftChars="0" w:left="0" w:right="0"/>
            </w:pPr>
            <w:r>
              <w:t>MUFG BANK, LTD. - PARIS BRANCH - SYSTEMATIC INTERNALISER</w:t>
            </w:r>
          </w:p>
        </w:tc>
      </w:tr>
      <w:tr>
        <w:trPr>
          <w:cnfStyle w:evenHBand="true" w:oddHBand="false" w:firstRow="false"/>
        </w:trPr>
        <w:tc>
          <w:tcPr>
            <w:cnfStyle w:evenVBand="false" w:oddVBand="true" w:firstColumn="false"/>
            <w:tcW w:w="33.333333%" w:type="pct"/>
          </w:tcPr>
          <w:p>
            <w:pPr>
              <w:ind w:leftChars="0" w:left="0" w:right="0"/>
            </w:pPr>
            <w:r>
              <w:t>MUDX</w:t>
            </w:r>
          </w:p>
        </w:tc>
        <w:tc>
          <w:tcPr>
            <w:cnfStyle w:evenVBand="true" w:oddVBand="false" w:firstColumn="false"/>
            <w:tcW w:w="33.333333%" w:type="pct"/>
          </w:tcPr>
          <w:p>
            <w:pPr>
              <w:ind w:leftChars="0" w:left="0" w:right="0"/>
            </w:pPr>
            <w:r>
              <w:t>MUDX</w:t>
            </w:r>
          </w:p>
        </w:tc>
        <w:tc>
          <w:tcPr>
            <w:cnfStyle w:evenVBand="false" w:oddVBand="true" w:firstColumn="false"/>
            <w:tcW w:w="33.333333%" w:type="pct"/>
          </w:tcPr>
          <w:p>
            <w:pPr>
              <w:ind w:leftChars="0" w:left="0" w:right="0"/>
            </w:pPr>
            <w:r>
              <w:t>MITSUBISHI DIAMOND CROSSING</w:t>
            </w:r>
          </w:p>
        </w:tc>
      </w:tr>
      <w:tr>
        <w:trPr>
          <w:cnfStyle w:evenHBand="false" w:oddHBand="true" w:firstRow="false"/>
        </w:trPr>
        <w:tc>
          <w:tcPr>
            <w:cnfStyle w:evenVBand="false" w:oddVBand="true" w:firstColumn="false"/>
            <w:tcW w:w="33.333333%" w:type="pct"/>
          </w:tcPr>
          <w:p>
            <w:pPr>
              <w:ind w:leftChars="0" w:left="0" w:right="0"/>
            </w:pPr>
            <w:r>
              <w:t>MUFP</w:t>
            </w:r>
          </w:p>
        </w:tc>
        <w:tc>
          <w:tcPr>
            <w:cnfStyle w:evenVBand="true" w:oddVBand="false" w:firstColumn="false"/>
            <w:tcW w:w="33.333333%" w:type="pct"/>
          </w:tcPr>
          <w:p>
            <w:pPr>
              <w:ind w:leftChars="0" w:left="0" w:right="0"/>
            </w:pPr>
            <w:r>
              <w:t>MUFP</w:t>
            </w:r>
          </w:p>
        </w:tc>
        <w:tc>
          <w:tcPr>
            <w:cnfStyle w:evenVBand="false" w:oddVBand="true" w:firstColumn="false"/>
            <w:tcW w:w="33.333333%" w:type="pct"/>
          </w:tcPr>
          <w:p>
            <w:pPr>
              <w:ind w:leftChars="0" w:left="0" w:right="0"/>
            </w:pPr>
            <w:r>
              <w:t>MARIANA UFP LLP</w:t>
            </w:r>
          </w:p>
        </w:tc>
      </w:tr>
      <w:tr>
        <w:trPr>
          <w:cnfStyle w:evenHBand="true" w:oddHBand="false" w:firstRow="false"/>
        </w:trPr>
        <w:tc>
          <w:tcPr>
            <w:cnfStyle w:evenVBand="false" w:oddVBand="true" w:firstColumn="false"/>
            <w:tcW w:w="33.333333%" w:type="pct"/>
          </w:tcPr>
          <w:p>
            <w:pPr>
              <w:ind w:leftChars="0" w:left="0" w:right="0"/>
            </w:pPr>
            <w:r>
              <w:t>MUNA</w:t>
            </w:r>
          </w:p>
        </w:tc>
        <w:tc>
          <w:tcPr>
            <w:cnfStyle w:evenVBand="true" w:oddVBand="false" w:firstColumn="false"/>
            <w:tcW w:w="33.333333%" w:type="pct"/>
          </w:tcPr>
          <w:p>
            <w:pPr>
              <w:ind w:leftChars="0" w:left="0" w:right="0"/>
            </w:pPr>
            <w:r>
              <w:t>MUNA</w:t>
            </w:r>
          </w:p>
        </w:tc>
        <w:tc>
          <w:tcPr>
            <w:cnfStyle w:evenVBand="false" w:oddVBand="true" w:firstColumn="false"/>
            <w:tcW w:w="33.333333%" w:type="pct"/>
          </w:tcPr>
          <w:p>
            <w:pPr>
              <w:ind w:leftChars="0" w:left="0" w:right="0"/>
            </w:pPr>
            <w:r>
              <w:t>BOERSE MUENCHEN - REGULIERTER MARKT</w:t>
            </w:r>
          </w:p>
        </w:tc>
      </w:tr>
      <w:tr>
        <w:trPr>
          <w:cnfStyle w:evenHBand="false" w:oddHBand="true" w:firstRow="false"/>
        </w:trPr>
        <w:tc>
          <w:tcPr>
            <w:cnfStyle w:evenVBand="false" w:oddVBand="true" w:firstColumn="false"/>
            <w:tcW w:w="33.333333%" w:type="pct"/>
          </w:tcPr>
          <w:p>
            <w:pPr>
              <w:ind w:leftChars="0" w:left="0" w:right="0"/>
            </w:pPr>
            <w:r>
              <w:t>MUNB</w:t>
            </w:r>
          </w:p>
        </w:tc>
        <w:tc>
          <w:tcPr>
            <w:cnfStyle w:evenVBand="true" w:oddVBand="false" w:firstColumn="false"/>
            <w:tcW w:w="33.333333%" w:type="pct"/>
          </w:tcPr>
          <w:p>
            <w:pPr>
              <w:ind w:leftChars="0" w:left="0" w:right="0"/>
            </w:pPr>
            <w:r>
              <w:t>MUNB</w:t>
            </w:r>
          </w:p>
        </w:tc>
        <w:tc>
          <w:tcPr>
            <w:cnfStyle w:evenVBand="false" w:oddVBand="true" w:firstColumn="false"/>
            <w:tcW w:w="33.333333%" w:type="pct"/>
          </w:tcPr>
          <w:p>
            <w:pPr>
              <w:ind w:leftChars="0" w:left="0" w:right="0"/>
            </w:pPr>
            <w:r>
              <w:t>BOERSE MUENCHEN - FREIVERKEHR</w:t>
            </w:r>
          </w:p>
        </w:tc>
      </w:tr>
      <w:tr>
        <w:trPr>
          <w:cnfStyle w:evenHBand="true" w:oddHBand="false" w:firstRow="false"/>
        </w:trPr>
        <w:tc>
          <w:tcPr>
            <w:cnfStyle w:evenVBand="false" w:oddVBand="true" w:firstColumn="false"/>
            <w:tcW w:w="33.333333%" w:type="pct"/>
          </w:tcPr>
          <w:p>
            <w:pPr>
              <w:ind w:leftChars="0" w:left="0" w:right="0"/>
            </w:pPr>
            <w:r>
              <w:t>MUNC</w:t>
            </w:r>
          </w:p>
        </w:tc>
        <w:tc>
          <w:tcPr>
            <w:cnfStyle w:evenVBand="true" w:oddVBand="false" w:firstColumn="false"/>
            <w:tcW w:w="33.333333%" w:type="pct"/>
          </w:tcPr>
          <w:p>
            <w:pPr>
              <w:ind w:leftChars="0" w:left="0" w:right="0"/>
            </w:pPr>
            <w:r>
              <w:t>MUNC</w:t>
            </w:r>
          </w:p>
        </w:tc>
        <w:tc>
          <w:tcPr>
            <w:cnfStyle w:evenVBand="false" w:oddVBand="true" w:firstColumn="false"/>
            <w:tcW w:w="33.333333%" w:type="pct"/>
          </w:tcPr>
          <w:p>
            <w:pPr>
              <w:ind w:leftChars="0" w:left="0" w:right="0"/>
            </w:pPr>
            <w:r>
              <w:t>BOERSE MUENCHEN - GETTEX - REGULIERTER MARKT</w:t>
            </w:r>
          </w:p>
        </w:tc>
      </w:tr>
      <w:tr>
        <w:trPr>
          <w:cnfStyle w:evenHBand="false" w:oddHBand="true" w:firstRow="false"/>
        </w:trPr>
        <w:tc>
          <w:tcPr>
            <w:cnfStyle w:evenVBand="false" w:oddVBand="true" w:firstColumn="false"/>
            <w:tcW w:w="33.333333%" w:type="pct"/>
          </w:tcPr>
          <w:p>
            <w:pPr>
              <w:ind w:leftChars="0" w:left="0" w:right="0"/>
            </w:pPr>
            <w:r>
              <w:t>MUND</w:t>
            </w:r>
          </w:p>
        </w:tc>
        <w:tc>
          <w:tcPr>
            <w:cnfStyle w:evenVBand="true" w:oddVBand="false" w:firstColumn="false"/>
            <w:tcW w:w="33.333333%" w:type="pct"/>
          </w:tcPr>
          <w:p>
            <w:pPr>
              <w:ind w:leftChars="0" w:left="0" w:right="0"/>
            </w:pPr>
            <w:r>
              <w:t>MUND</w:t>
            </w:r>
          </w:p>
        </w:tc>
        <w:tc>
          <w:tcPr>
            <w:cnfStyle w:evenVBand="false" w:oddVBand="true" w:firstColumn="false"/>
            <w:tcW w:w="33.333333%" w:type="pct"/>
          </w:tcPr>
          <w:p>
            <w:pPr>
              <w:ind w:leftChars="0" w:left="0" w:right="0"/>
            </w:pPr>
            <w:r>
              <w:t>BOERSE MUENCHEN - GETTEX - FREIVERKEHR</w:t>
            </w:r>
          </w:p>
        </w:tc>
      </w:tr>
      <w:tr>
        <w:trPr>
          <w:cnfStyle w:evenHBand="true" w:oddHBand="false" w:firstRow="false"/>
        </w:trPr>
        <w:tc>
          <w:tcPr>
            <w:cnfStyle w:evenVBand="false" w:oddVBand="true" w:firstColumn="false"/>
            <w:tcW w:w="33.333333%" w:type="pct"/>
          </w:tcPr>
          <w:p>
            <w:pPr>
              <w:ind w:leftChars="0" w:left="0" w:right="0"/>
            </w:pPr>
            <w:r>
              <w:t>MUSE</w:t>
            </w:r>
          </w:p>
        </w:tc>
        <w:tc>
          <w:tcPr>
            <w:cnfStyle w:evenVBand="true" w:oddVBand="false" w:firstColumn="false"/>
            <w:tcW w:w="33.333333%" w:type="pct"/>
          </w:tcPr>
          <w:p>
            <w:pPr>
              <w:ind w:leftChars="0" w:left="0" w:right="0"/>
            </w:pPr>
            <w:r>
              <w:t>MUSE</w:t>
            </w:r>
          </w:p>
        </w:tc>
        <w:tc>
          <w:tcPr>
            <w:cnfStyle w:evenVBand="false" w:oddVBand="true" w:firstColumn="false"/>
            <w:tcW w:w="33.333333%" w:type="pct"/>
          </w:tcPr>
          <w:p>
            <w:pPr>
              <w:ind w:leftChars="0" w:left="0" w:right="0"/>
            </w:pPr>
            <w:r>
              <w:t>MUFG SECURITIES EMEA PLC - SYSTEMATIC INTERNALISER</w:t>
            </w:r>
          </w:p>
        </w:tc>
      </w:tr>
      <w:tr>
        <w:trPr>
          <w:cnfStyle w:evenHBand="false" w:oddHBand="true" w:firstRow="false"/>
        </w:trPr>
        <w:tc>
          <w:tcPr>
            <w:cnfStyle w:evenVBand="false" w:oddVBand="true" w:firstColumn="false"/>
            <w:tcW w:w="33.333333%" w:type="pct"/>
          </w:tcPr>
          <w:p>
            <w:pPr>
              <w:ind w:leftChars="0" w:left="0" w:right="0"/>
            </w:pPr>
            <w:r>
              <w:t>MUSN</w:t>
            </w:r>
          </w:p>
        </w:tc>
        <w:tc>
          <w:tcPr>
            <w:cnfStyle w:evenVBand="true" w:oddVBand="false" w:firstColumn="false"/>
            <w:tcW w:w="33.333333%" w:type="pct"/>
          </w:tcPr>
          <w:p>
            <w:pPr>
              <w:ind w:leftChars="0" w:left="0" w:right="0"/>
            </w:pPr>
            <w:r>
              <w:t>MUSN</w:t>
            </w:r>
          </w:p>
        </w:tc>
        <w:tc>
          <w:tcPr>
            <w:cnfStyle w:evenVBand="false" w:oddVBand="true" w:firstColumn="false"/>
            <w:tcW w:w="33.333333%" w:type="pct"/>
          </w:tcPr>
          <w:p>
            <w:pPr>
              <w:ind w:leftChars="0" w:left="0" w:right="0"/>
            </w:pPr>
            <w:r>
              <w:t>MUFG SECURITIES (EUROPE) N.V -</w:t>
            </w:r>
          </w:p>
        </w:tc>
      </w:tr>
      <w:tr>
        <w:trPr>
          <w:cnfStyle w:evenHBand="true" w:oddHBand="false" w:firstRow="false"/>
        </w:trPr>
        <w:tc>
          <w:tcPr>
            <w:cnfStyle w:evenVBand="false" w:oddVBand="true" w:firstColumn="false"/>
            <w:tcW w:w="33.333333%" w:type="pct"/>
          </w:tcPr>
          <w:p>
            <w:pPr>
              <w:ind w:leftChars="0" w:left="0" w:right="0"/>
            </w:pPr>
            <w:r>
              <w:t>MUTI</w:t>
            </w:r>
          </w:p>
        </w:tc>
        <w:tc>
          <w:tcPr>
            <w:cnfStyle w:evenVBand="true" w:oddVBand="false" w:firstColumn="false"/>
            <w:tcW w:w="33.333333%" w:type="pct"/>
          </w:tcPr>
          <w:p>
            <w:pPr>
              <w:ind w:leftChars="0" w:left="0" w:right="0"/>
            </w:pPr>
            <w:r>
              <w:t>MUTI</w:t>
            </w:r>
          </w:p>
        </w:tc>
        <w:tc>
          <w:tcPr>
            <w:cnfStyle w:evenVBand="false" w:oddVBand="true" w:firstColumn="false"/>
            <w:tcW w:w="33.333333%" w:type="pct"/>
          </w:tcPr>
          <w:p>
            <w:pPr>
              <w:ind w:leftChars="0" w:left="0" w:right="0"/>
            </w:pPr>
            <w:r>
              <w:t>MITSUBISHI UFJ TRUST INTERNATIONAL LIMITED</w:t>
            </w:r>
          </w:p>
        </w:tc>
      </w:tr>
      <w:tr>
        <w:trPr>
          <w:cnfStyle w:evenHBand="false" w:oddHBand="true" w:firstRow="false"/>
        </w:trPr>
        <w:tc>
          <w:tcPr>
            <w:cnfStyle w:evenVBand="false" w:oddVBand="true" w:firstColumn="false"/>
            <w:tcW w:w="33.333333%" w:type="pct"/>
          </w:tcPr>
          <w:p>
            <w:pPr>
              <w:ind w:leftChars="0" w:left="0" w:right="0"/>
            </w:pPr>
            <w:r>
              <w:t>MVCX</w:t>
            </w:r>
          </w:p>
        </w:tc>
        <w:tc>
          <w:tcPr>
            <w:cnfStyle w:evenVBand="true" w:oddVBand="false" w:firstColumn="false"/>
            <w:tcW w:w="33.333333%" w:type="pct"/>
          </w:tcPr>
          <w:p>
            <w:pPr>
              <w:ind w:leftChars="0" w:left="0" w:right="0"/>
            </w:pPr>
            <w:r>
              <w:t>MVCX</w:t>
            </w:r>
          </w:p>
        </w:tc>
        <w:tc>
          <w:tcPr>
            <w:cnfStyle w:evenVBand="false" w:oddVBand="true" w:firstColumn="false"/>
            <w:tcW w:w="33.333333%" w:type="pct"/>
          </w:tcPr>
          <w:p>
            <w:pPr>
              <w:ind w:leftChars="0" w:left="0" w:right="0"/>
            </w:pPr>
            <w:r>
              <w:t>MERCADO DE VALORES DE CORDOBA S.A.</w:t>
            </w:r>
          </w:p>
        </w:tc>
      </w:tr>
      <w:tr>
        <w:trPr>
          <w:cnfStyle w:evenHBand="true" w:oddHBand="false" w:firstRow="false"/>
        </w:trPr>
        <w:tc>
          <w:tcPr>
            <w:cnfStyle w:evenVBand="false" w:oddVBand="true" w:firstColumn="false"/>
            <w:tcW w:w="33.333333%" w:type="pct"/>
          </w:tcPr>
          <w:p>
            <w:pPr>
              <w:ind w:leftChars="0" w:left="0" w:right="0"/>
            </w:pPr>
            <w:r>
              <w:t>MXLM</w:t>
            </w:r>
          </w:p>
        </w:tc>
        <w:tc>
          <w:tcPr>
            <w:cnfStyle w:evenVBand="true" w:oddVBand="false" w:firstColumn="false"/>
            <w:tcW w:w="33.333333%" w:type="pct"/>
          </w:tcPr>
          <w:p>
            <w:pPr>
              <w:ind w:leftChars="0" w:left="0" w:right="0"/>
            </w:pPr>
            <w:r>
              <w:t>MXLM</w:t>
            </w:r>
          </w:p>
        </w:tc>
        <w:tc>
          <w:tcPr>
            <w:cnfStyle w:evenVBand="false" w:oddVBand="true" w:firstColumn="false"/>
            <w:tcW w:w="33.333333%" w:type="pct"/>
          </w:tcPr>
          <w:p>
            <w:pPr>
              <w:ind w:leftChars="0" w:left="0" w:right="0"/>
            </w:pPr>
            <w:r>
              <w:t>MARKETAXESS EUROPE LIMITED - LIVE MARKETS</w:t>
            </w:r>
          </w:p>
        </w:tc>
      </w:tr>
      <w:tr>
        <w:trPr>
          <w:cnfStyle w:evenHBand="false" w:oddHBand="true" w:firstRow="false"/>
        </w:trPr>
        <w:tc>
          <w:tcPr>
            <w:cnfStyle w:evenVBand="false" w:oddVBand="true" w:firstColumn="false"/>
            <w:tcW w:w="33.333333%" w:type="pct"/>
          </w:tcPr>
          <w:p>
            <w:pPr>
              <w:ind w:leftChars="0" w:left="0" w:right="0"/>
            </w:pPr>
            <w:r>
              <w:t>MXNL</w:t>
            </w:r>
          </w:p>
        </w:tc>
        <w:tc>
          <w:tcPr>
            <w:cnfStyle w:evenVBand="true" w:oddVBand="false" w:firstColumn="false"/>
            <w:tcW w:w="33.333333%" w:type="pct"/>
          </w:tcPr>
          <w:p>
            <w:pPr>
              <w:ind w:leftChars="0" w:left="0" w:right="0"/>
            </w:pPr>
            <w:r>
              <w:t>MXNL</w:t>
            </w:r>
          </w:p>
        </w:tc>
        <w:tc>
          <w:tcPr>
            <w:cnfStyle w:evenVBand="false" w:oddVBand="true" w:firstColumn="false"/>
            <w:tcW w:w="33.333333%" w:type="pct"/>
          </w:tcPr>
          <w:p>
            <w:pPr>
              <w:ind w:leftChars="0" w:left="0" w:right="0"/>
            </w:pPr>
            <w:r>
              <w:t>MARKETAXESS NL B.V. - LIVE MARKETS</w:t>
            </w:r>
          </w:p>
        </w:tc>
      </w:tr>
      <w:tr>
        <w:trPr>
          <w:cnfStyle w:evenHBand="true" w:oddHBand="false" w:firstRow="false"/>
        </w:trPr>
        <w:tc>
          <w:tcPr>
            <w:cnfStyle w:evenVBand="false" w:oddVBand="true" w:firstColumn="false"/>
            <w:tcW w:w="33.333333%" w:type="pct"/>
          </w:tcPr>
          <w:p>
            <w:pPr>
              <w:ind w:leftChars="0" w:left="0" w:right="0"/>
            </w:pPr>
            <w:r>
              <w:t>MXOP</w:t>
            </w:r>
          </w:p>
        </w:tc>
        <w:tc>
          <w:tcPr>
            <w:cnfStyle w:evenVBand="true" w:oddVBand="false" w:firstColumn="false"/>
            <w:tcW w:w="33.333333%" w:type="pct"/>
          </w:tcPr>
          <w:p>
            <w:pPr>
              <w:ind w:leftChars="0" w:left="0" w:right="0"/>
            </w:pPr>
            <w:r>
              <w:t>MXOP</w:t>
            </w:r>
          </w:p>
        </w:tc>
        <w:tc>
          <w:tcPr>
            <w:cnfStyle w:evenVBand="false" w:oddVBand="true" w:firstColumn="false"/>
            <w:tcW w:w="33.333333%" w:type="pct"/>
          </w:tcPr>
          <w:p>
            <w:pPr>
              <w:ind w:leftChars="0" w:left="0" w:right="0"/>
            </w:pPr>
            <w:r>
              <w:t>MEMX LLC OPTIONS</w:t>
            </w:r>
          </w:p>
        </w:tc>
      </w:tr>
      <w:tr>
        <w:trPr>
          <w:cnfStyle w:evenHBand="false" w:oddHBand="true" w:firstRow="false"/>
        </w:trPr>
        <w:tc>
          <w:tcPr>
            <w:cnfStyle w:evenVBand="false" w:oddVBand="true" w:firstColumn="false"/>
            <w:tcW w:w="33.333333%" w:type="pct"/>
          </w:tcPr>
          <w:p>
            <w:pPr>
              <w:ind w:leftChars="0" w:left="0" w:right="0"/>
            </w:pPr>
            <w:r>
              <w:t>MYTR</w:t>
            </w:r>
          </w:p>
        </w:tc>
        <w:tc>
          <w:tcPr>
            <w:cnfStyle w:evenVBand="true" w:oddVBand="false" w:firstColumn="false"/>
            <w:tcW w:w="33.333333%" w:type="pct"/>
          </w:tcPr>
          <w:p>
            <w:pPr>
              <w:ind w:leftChars="0" w:left="0" w:right="0"/>
            </w:pPr>
            <w:r>
              <w:t>MYTR</w:t>
            </w:r>
          </w:p>
        </w:tc>
        <w:tc>
          <w:tcPr>
            <w:cnfStyle w:evenVBand="false" w:oddVBand="true" w:firstColumn="false"/>
            <w:tcW w:w="33.333333%" w:type="pct"/>
          </w:tcPr>
          <w:p>
            <w:pPr>
              <w:ind w:leftChars="0" w:left="0" w:right="0"/>
            </w:pPr>
            <w:r>
              <w:t>MYTREASURY</w:t>
            </w:r>
          </w:p>
        </w:tc>
      </w:tr>
      <w:tr>
        <w:trPr>
          <w:cnfStyle w:evenHBand="true" w:oddHBand="false" w:firstRow="false"/>
        </w:trPr>
        <w:tc>
          <w:tcPr>
            <w:cnfStyle w:evenVBand="false" w:oddVBand="true" w:firstColumn="false"/>
            <w:tcW w:w="33.333333%" w:type="pct"/>
          </w:tcPr>
          <w:p>
            <w:pPr>
              <w:ind w:leftChars="0" w:left="0" w:right="0"/>
            </w:pPr>
            <w:r>
              <w:t>N2EX</w:t>
            </w:r>
          </w:p>
        </w:tc>
        <w:tc>
          <w:tcPr>
            <w:cnfStyle w:evenVBand="true" w:oddVBand="false" w:firstColumn="false"/>
            <w:tcW w:w="33.333333%" w:type="pct"/>
          </w:tcPr>
          <w:p>
            <w:pPr>
              <w:ind w:leftChars="0" w:left="0" w:right="0"/>
            </w:pPr>
            <w:r>
              <w:t>N2EX</w:t>
            </w:r>
          </w:p>
        </w:tc>
        <w:tc>
          <w:tcPr>
            <w:cnfStyle w:evenVBand="false" w:oddVBand="true" w:firstColumn="false"/>
            <w:tcW w:w="33.333333%" w:type="pct"/>
          </w:tcPr>
          <w:p>
            <w:pPr>
              <w:ind w:leftChars="0" w:left="0" w:right="0"/>
            </w:pPr>
            <w:r>
              <w:t>N2EX</w:t>
            </w:r>
          </w:p>
        </w:tc>
      </w:tr>
      <w:tr>
        <w:trPr>
          <w:cnfStyle w:evenHBand="false" w:oddHBand="true" w:firstRow="false"/>
        </w:trPr>
        <w:tc>
          <w:tcPr>
            <w:cnfStyle w:evenVBand="false" w:oddVBand="true" w:firstColumn="false"/>
            <w:tcW w:w="33.333333%" w:type="pct"/>
          </w:tcPr>
          <w:p>
            <w:pPr>
              <w:ind w:leftChars="0" w:left="0" w:right="0"/>
            </w:pPr>
            <w:r>
              <w:t>NABA</w:t>
            </w:r>
          </w:p>
        </w:tc>
        <w:tc>
          <w:tcPr>
            <w:cnfStyle w:evenVBand="true" w:oddVBand="false" w:firstColumn="false"/>
            <w:tcW w:w="33.333333%" w:type="pct"/>
          </w:tcPr>
          <w:p>
            <w:pPr>
              <w:ind w:leftChars="0" w:left="0" w:right="0"/>
            </w:pPr>
            <w:r>
              <w:t>NABA</w:t>
            </w:r>
          </w:p>
        </w:tc>
        <w:tc>
          <w:tcPr>
            <w:cnfStyle w:evenVBand="false" w:oddVBand="true" w:firstColumn="false"/>
            <w:tcW w:w="33.333333%" w:type="pct"/>
          </w:tcPr>
          <w:p>
            <w:pPr>
              <w:ind w:leftChars="0" w:left="0" w:right="0"/>
            </w:pPr>
            <w:r>
              <w:t>NATIONAL AUSTRALIA BANK - FX DERIVATIVES AND FIXED INCOME SECURITIES - SYSTEMATIC INTERNALISER</w:t>
            </w:r>
          </w:p>
        </w:tc>
      </w:tr>
      <w:tr>
        <w:trPr>
          <w:cnfStyle w:evenHBand="true" w:oddHBand="false" w:firstRow="false"/>
        </w:trPr>
        <w:tc>
          <w:tcPr>
            <w:cnfStyle w:evenVBand="false" w:oddVBand="true" w:firstColumn="false"/>
            <w:tcW w:w="33.333333%" w:type="pct"/>
          </w:tcPr>
          <w:p>
            <w:pPr>
              <w:ind w:leftChars="0" w:left="0" w:right="0"/>
            </w:pPr>
            <w:r>
              <w:t>NABE</w:t>
            </w:r>
          </w:p>
        </w:tc>
        <w:tc>
          <w:tcPr>
            <w:cnfStyle w:evenVBand="true" w:oddVBand="false" w:firstColumn="false"/>
            <w:tcW w:w="33.333333%" w:type="pct"/>
          </w:tcPr>
          <w:p>
            <w:pPr>
              <w:ind w:leftChars="0" w:left="0" w:right="0"/>
            </w:pPr>
            <w:r>
              <w:t>NABE</w:t>
            </w:r>
          </w:p>
        </w:tc>
        <w:tc>
          <w:tcPr>
            <w:cnfStyle w:evenVBand="false" w:oddVBand="true" w:firstColumn="false"/>
            <w:tcW w:w="33.333333%" w:type="pct"/>
          </w:tcPr>
          <w:p>
            <w:pPr>
              <w:ind w:leftChars="0" w:left="0" w:right="0"/>
            </w:pPr>
            <w:r>
              <w:t>NAB EUROPE LIMITED - SYSTEMATIC INTERNALISER</w:t>
            </w:r>
          </w:p>
        </w:tc>
      </w:tr>
      <w:tr>
        <w:trPr>
          <w:cnfStyle w:evenHBand="false" w:oddHBand="true" w:firstRow="false"/>
        </w:trPr>
        <w:tc>
          <w:tcPr>
            <w:cnfStyle w:evenVBand="false" w:oddVBand="true" w:firstColumn="false"/>
            <w:tcW w:w="33.333333%" w:type="pct"/>
          </w:tcPr>
          <w:p>
            <w:pPr>
              <w:ind w:leftChars="0" w:left="0" w:right="0"/>
            </w:pPr>
            <w:r>
              <w:t>NABL</w:t>
            </w:r>
          </w:p>
        </w:tc>
        <w:tc>
          <w:tcPr>
            <w:cnfStyle w:evenVBand="true" w:oddVBand="false" w:firstColumn="false"/>
            <w:tcW w:w="33.333333%" w:type="pct"/>
          </w:tcPr>
          <w:p>
            <w:pPr>
              <w:ind w:leftChars="0" w:left="0" w:right="0"/>
            </w:pPr>
            <w:r>
              <w:t>NABL</w:t>
            </w:r>
          </w:p>
        </w:tc>
        <w:tc>
          <w:tcPr>
            <w:cnfStyle w:evenVBand="false" w:oddVBand="true" w:firstColumn="false"/>
            <w:tcW w:w="33.333333%" w:type="pct"/>
          </w:tcPr>
          <w:p>
            <w:pPr>
              <w:ind w:leftChars="0" w:left="0" w:right="0"/>
            </w:pPr>
            <w:r>
              <w:t>NATIONAL AUSTRALIA BANK - SYSTEMATIC INTERNALISER</w:t>
            </w:r>
          </w:p>
        </w:tc>
      </w:tr>
      <w:tr>
        <w:trPr>
          <w:cnfStyle w:evenHBand="true" w:oddHBand="false" w:firstRow="false"/>
        </w:trPr>
        <w:tc>
          <w:tcPr>
            <w:cnfStyle w:evenVBand="false" w:oddVBand="true" w:firstColumn="false"/>
            <w:tcW w:w="33.333333%" w:type="pct"/>
          </w:tcPr>
          <w:p>
            <w:pPr>
              <w:ind w:leftChars="0" w:left="0" w:right="0"/>
            </w:pPr>
            <w:r>
              <w:t>NABP</w:t>
            </w:r>
          </w:p>
        </w:tc>
        <w:tc>
          <w:tcPr>
            <w:cnfStyle w:evenVBand="true" w:oddVBand="false" w:firstColumn="false"/>
            <w:tcW w:w="33.333333%" w:type="pct"/>
          </w:tcPr>
          <w:p>
            <w:pPr>
              <w:ind w:leftChars="0" w:left="0" w:right="0"/>
            </w:pPr>
            <w:r>
              <w:t>NABP</w:t>
            </w:r>
          </w:p>
        </w:tc>
        <w:tc>
          <w:tcPr>
            <w:cnfStyle w:evenVBand="false" w:oddVBand="true" w:firstColumn="false"/>
            <w:tcW w:w="33.333333%" w:type="pct"/>
          </w:tcPr>
          <w:p>
            <w:pPr>
              <w:ind w:leftChars="0" w:left="0" w:right="0"/>
            </w:pPr>
            <w:r>
              <w:t>NATIONAL AUSTRALIA BANK EUROPE S.A.</w:t>
            </w:r>
          </w:p>
        </w:tc>
      </w:tr>
      <w:tr>
        <w:trPr>
          <w:cnfStyle w:evenHBand="false" w:oddHBand="true" w:firstRow="false"/>
        </w:trPr>
        <w:tc>
          <w:tcPr>
            <w:cnfStyle w:evenVBand="false" w:oddVBand="true" w:firstColumn="false"/>
            <w:tcW w:w="33.333333%" w:type="pct"/>
          </w:tcPr>
          <w:p>
            <w:pPr>
              <w:ind w:leftChars="0" w:left="0" w:right="0"/>
            </w:pPr>
            <w:r>
              <w:t>NABU</w:t>
            </w:r>
          </w:p>
        </w:tc>
        <w:tc>
          <w:tcPr>
            <w:cnfStyle w:evenVBand="true" w:oddVBand="false" w:firstColumn="false"/>
            <w:tcW w:w="33.333333%" w:type="pct"/>
          </w:tcPr>
          <w:p>
            <w:pPr>
              <w:ind w:leftChars="0" w:left="0" w:right="0"/>
            </w:pPr>
            <w:r>
              <w:t>NABU</w:t>
            </w:r>
          </w:p>
        </w:tc>
        <w:tc>
          <w:tcPr>
            <w:cnfStyle w:evenVBand="false" w:oddVBand="true" w:firstColumn="false"/>
            <w:tcW w:w="33.333333%" w:type="pct"/>
          </w:tcPr>
          <w:p>
            <w:pPr>
              <w:ind w:leftChars="0" w:left="0" w:right="0"/>
            </w:pPr>
            <w:r>
              <w:t>NAB EUROPE LIMITED - SYSTEMATIC INTERNALISER - FIXED INCOME SECURITIES</w:t>
            </w:r>
          </w:p>
        </w:tc>
      </w:tr>
      <w:tr>
        <w:trPr>
          <w:cnfStyle w:evenHBand="true" w:oddHBand="false" w:firstRow="false"/>
        </w:trPr>
        <w:tc>
          <w:tcPr>
            <w:cnfStyle w:evenVBand="false" w:oddVBand="true" w:firstColumn="false"/>
            <w:tcW w:w="33.333333%" w:type="pct"/>
          </w:tcPr>
          <w:p>
            <w:pPr>
              <w:ind w:leftChars="0" w:left="0" w:right="0"/>
            </w:pPr>
            <w:r>
              <w:t>NAMX</w:t>
            </w:r>
          </w:p>
        </w:tc>
        <w:tc>
          <w:tcPr>
            <w:cnfStyle w:evenVBand="true" w:oddVBand="false" w:firstColumn="false"/>
            <w:tcW w:w="33.333333%" w:type="pct"/>
          </w:tcPr>
          <w:p>
            <w:pPr>
              <w:ind w:leftChars="0" w:left="0" w:right="0"/>
            </w:pPr>
            <w:r>
              <w:t>NAMX</w:t>
            </w:r>
          </w:p>
        </w:tc>
        <w:tc>
          <w:tcPr>
            <w:cnfStyle w:evenVBand="false" w:oddVBand="true" w:firstColumn="false"/>
            <w:tcW w:w="33.333333%" w:type="pct"/>
          </w:tcPr>
          <w:p>
            <w:pPr>
              <w:ind w:leftChars="0" w:left="0" w:right="0"/>
            </w:pPr>
            <w:r>
              <w:t>NATIONAL MERCANTILE EXCHANGE</w:t>
            </w:r>
          </w:p>
        </w:tc>
      </w:tr>
      <w:tr>
        <w:trPr>
          <w:cnfStyle w:evenHBand="false" w:oddHBand="true" w:firstRow="false"/>
        </w:trPr>
        <w:tc>
          <w:tcPr>
            <w:cnfStyle w:evenVBand="false" w:oddVBand="true" w:firstColumn="false"/>
            <w:tcW w:w="33.333333%" w:type="pct"/>
          </w:tcPr>
          <w:p>
            <w:pPr>
              <w:ind w:leftChars="0" w:left="0" w:right="0"/>
            </w:pPr>
            <w:r>
              <w:t>NAPA</w:t>
            </w:r>
          </w:p>
        </w:tc>
        <w:tc>
          <w:tcPr>
            <w:cnfStyle w:evenVBand="true" w:oddVBand="false" w:firstColumn="false"/>
            <w:tcW w:w="33.333333%" w:type="pct"/>
          </w:tcPr>
          <w:p>
            <w:pPr>
              <w:ind w:leftChars="0" w:left="0" w:right="0"/>
            </w:pPr>
            <w:r>
              <w:t>NAPA</w:t>
            </w:r>
          </w:p>
        </w:tc>
        <w:tc>
          <w:tcPr>
            <w:cnfStyle w:evenVBand="false" w:oddVBand="true" w:firstColumn="false"/>
            <w:tcW w:w="33.333333%" w:type="pct"/>
          </w:tcPr>
          <w:p>
            <w:pPr>
              <w:ind w:leftChars="0" w:left="0" w:right="0"/>
            </w:pPr>
            <w:r>
              <w:t>NASDAQ STOCKHOLM AB - APA SERVICE</w:t>
            </w:r>
          </w:p>
        </w:tc>
      </w:tr>
      <w:tr>
        <w:trPr>
          <w:cnfStyle w:evenHBand="true" w:oddHBand="false" w:firstRow="false"/>
        </w:trPr>
        <w:tc>
          <w:tcPr>
            <w:cnfStyle w:evenVBand="false" w:oddVBand="true" w:firstColumn="false"/>
            <w:tcW w:w="33.333333%" w:type="pct"/>
          </w:tcPr>
          <w:p>
            <w:pPr>
              <w:ind w:leftChars="0" w:left="0" w:right="0"/>
            </w:pPr>
            <w:r>
              <w:t>NASB</w:t>
            </w:r>
          </w:p>
        </w:tc>
        <w:tc>
          <w:tcPr>
            <w:cnfStyle w:evenVBand="true" w:oddVBand="false" w:firstColumn="false"/>
            <w:tcW w:w="33.333333%" w:type="pct"/>
          </w:tcPr>
          <w:p>
            <w:pPr>
              <w:ind w:leftChars="0" w:left="0" w:right="0"/>
            </w:pPr>
            <w:r>
              <w:t>NASB</w:t>
            </w:r>
          </w:p>
        </w:tc>
        <w:tc>
          <w:tcPr>
            <w:cnfStyle w:evenVBand="false" w:oddVBand="true" w:firstColumn="false"/>
            <w:tcW w:w="33.333333%" w:type="pct"/>
          </w:tcPr>
          <w:p>
            <w:pPr>
              <w:ind w:leftChars="0" w:left="0" w:right="0"/>
            </w:pPr>
            <w:r>
              <w:t>NASDAQ BALTIC</w:t>
            </w:r>
          </w:p>
        </w:tc>
      </w:tr>
      <w:tr>
        <w:trPr>
          <w:cnfStyle w:evenHBand="false" w:oddHBand="true" w:firstRow="false"/>
        </w:trPr>
        <w:tc>
          <w:tcPr>
            <w:cnfStyle w:evenVBand="false" w:oddVBand="true" w:firstColumn="false"/>
            <w:tcW w:w="33.333333%" w:type="pct"/>
          </w:tcPr>
          <w:p>
            <w:pPr>
              <w:ind w:leftChars="0" w:left="0" w:right="0"/>
            </w:pPr>
            <w:r>
              <w:t>NASD</w:t>
            </w:r>
          </w:p>
        </w:tc>
        <w:tc>
          <w:tcPr>
            <w:cnfStyle w:evenVBand="true" w:oddVBand="false" w:firstColumn="false"/>
            <w:tcW w:w="33.333333%" w:type="pct"/>
          </w:tcPr>
          <w:p>
            <w:pPr>
              <w:ind w:leftChars="0" w:left="0" w:right="0"/>
            </w:pPr>
            <w:r>
              <w:t>NASD</w:t>
            </w:r>
          </w:p>
        </w:tc>
        <w:tc>
          <w:tcPr>
            <w:cnfStyle w:evenVBand="false" w:oddVBand="true" w:firstColumn="false"/>
            <w:tcW w:w="33.333333%" w:type="pct"/>
          </w:tcPr>
          <w:p>
            <w:pPr>
              <w:ind w:leftChars="0" w:left="0" w:right="0"/>
            </w:pPr>
            <w:r>
              <w:t>NSDQ DARK</w:t>
            </w:r>
          </w:p>
        </w:tc>
      </w:tr>
      <w:tr>
        <w:trPr>
          <w:cnfStyle w:evenHBand="true" w:oddHBand="false" w:firstRow="false"/>
        </w:trPr>
        <w:tc>
          <w:tcPr>
            <w:cnfStyle w:evenVBand="false" w:oddVBand="true" w:firstColumn="false"/>
            <w:tcW w:w="33.333333%" w:type="pct"/>
          </w:tcPr>
          <w:p>
            <w:pPr>
              <w:ind w:leftChars="0" w:left="0" w:right="0"/>
            </w:pPr>
            <w:r>
              <w:t>NASN</w:t>
            </w:r>
          </w:p>
        </w:tc>
        <w:tc>
          <w:tcPr>
            <w:cnfStyle w:evenVBand="true" w:oddVBand="false" w:firstColumn="false"/>
            <w:tcW w:w="33.333333%" w:type="pct"/>
          </w:tcPr>
          <w:p>
            <w:pPr>
              <w:ind w:leftChars="0" w:left="0" w:right="0"/>
            </w:pPr>
            <w:r>
              <w:t>NASN</w:t>
            </w:r>
          </w:p>
        </w:tc>
        <w:tc>
          <w:tcPr>
            <w:cnfStyle w:evenVBand="false" w:oddVBand="true" w:firstColumn="false"/>
            <w:tcW w:w="33.333333%" w:type="pct"/>
          </w:tcPr>
          <w:p>
            <w:pPr>
              <w:ind w:leftChars="0" w:left="0" w:right="0"/>
            </w:pPr>
            <w:r>
              <w:t>NASDAQ OMX DERIVATIVES MARKETS</w:t>
            </w:r>
          </w:p>
        </w:tc>
      </w:tr>
      <w:tr>
        <w:trPr>
          <w:cnfStyle w:evenHBand="false" w:oddHBand="true" w:firstRow="false"/>
        </w:trPr>
        <w:tc>
          <w:tcPr>
            <w:cnfStyle w:evenVBand="false" w:oddVBand="true" w:firstColumn="false"/>
            <w:tcW w:w="33.333333%" w:type="pct"/>
          </w:tcPr>
          <w:p>
            <w:pPr>
              <w:ind w:leftChars="0" w:left="0" w:right="0"/>
            </w:pPr>
            <w:r>
              <w:t>NASX</w:t>
            </w:r>
          </w:p>
        </w:tc>
        <w:tc>
          <w:tcPr>
            <w:cnfStyle w:evenVBand="true" w:oddVBand="false" w:firstColumn="false"/>
            <w:tcW w:w="33.333333%" w:type="pct"/>
          </w:tcPr>
          <w:p>
            <w:pPr>
              <w:ind w:leftChars="0" w:left="0" w:right="0"/>
            </w:pPr>
            <w:r>
              <w:t>NASX</w:t>
            </w:r>
          </w:p>
        </w:tc>
        <w:tc>
          <w:tcPr>
            <w:cnfStyle w:evenVBand="false" w:oddVBand="true" w:firstColumn="false"/>
            <w:tcW w:w="33.333333%" w:type="pct"/>
          </w:tcPr>
          <w:p>
            <w:pPr>
              <w:ind w:leftChars="0" w:left="0" w:right="0"/>
            </w:pPr>
            <w:r>
              <w:t>NASD OTC MARKET</w:t>
            </w:r>
          </w:p>
        </w:tc>
      </w:tr>
      <w:tr>
        <w:trPr>
          <w:cnfStyle w:evenHBand="true" w:oddHBand="false" w:firstRow="false"/>
        </w:trPr>
        <w:tc>
          <w:tcPr>
            <w:cnfStyle w:evenVBand="false" w:oddVBand="true" w:firstColumn="false"/>
            <w:tcW w:w="33.333333%" w:type="pct"/>
          </w:tcPr>
          <w:p>
            <w:pPr>
              <w:ind w:leftChars="0" w:left="0" w:right="0"/>
            </w:pPr>
            <w:r>
              <w:t>NATX</w:t>
            </w:r>
          </w:p>
        </w:tc>
        <w:tc>
          <w:tcPr>
            <w:cnfStyle w:evenVBand="true" w:oddVBand="false" w:firstColumn="false"/>
            <w:tcW w:w="33.333333%" w:type="pct"/>
          </w:tcPr>
          <w:p>
            <w:pPr>
              <w:ind w:leftChars="0" w:left="0" w:right="0"/>
            </w:pPr>
            <w:r>
              <w:t>NATX</w:t>
            </w:r>
          </w:p>
        </w:tc>
        <w:tc>
          <w:tcPr>
            <w:cnfStyle w:evenVBand="false" w:oddVBand="true" w:firstColumn="false"/>
            <w:tcW w:w="33.333333%" w:type="pct"/>
          </w:tcPr>
          <w:p>
            <w:pPr>
              <w:ind w:leftChars="0" w:left="0" w:right="0"/>
            </w:pPr>
            <w:r>
              <w:t>NATIXIS - SYSTEMATIC INTERNALISER</w:t>
            </w:r>
          </w:p>
        </w:tc>
      </w:tr>
      <w:tr>
        <w:trPr>
          <w:cnfStyle w:evenHBand="false" w:oddHBand="true" w:firstRow="false"/>
        </w:trPr>
        <w:tc>
          <w:tcPr>
            <w:cnfStyle w:evenVBand="false" w:oddVBand="true" w:firstColumn="false"/>
            <w:tcW w:w="33.333333%" w:type="pct"/>
          </w:tcPr>
          <w:p>
            <w:pPr>
              <w:ind w:leftChars="0" w:left="0" w:right="0"/>
            </w:pPr>
            <w:r>
              <w:t>NAVE</w:t>
            </w:r>
          </w:p>
        </w:tc>
        <w:tc>
          <w:tcPr>
            <w:cnfStyle w:evenVBand="true" w:oddVBand="false" w:firstColumn="false"/>
            <w:tcW w:w="33.333333%" w:type="pct"/>
          </w:tcPr>
          <w:p>
            <w:pPr>
              <w:ind w:leftChars="0" w:left="0" w:right="0"/>
            </w:pPr>
            <w:r>
              <w:t>NAVE</w:t>
            </w:r>
          </w:p>
        </w:tc>
        <w:tc>
          <w:tcPr>
            <w:cnfStyle w:evenVBand="false" w:oddVBand="true" w:firstColumn="false"/>
            <w:tcW w:w="33.333333%" w:type="pct"/>
          </w:tcPr>
          <w:p>
            <w:pPr>
              <w:ind w:leftChars="0" w:left="0" w:right="0"/>
            </w:pPr>
            <w:r>
              <w:t>NAVESIS-MTF</w:t>
            </w:r>
          </w:p>
        </w:tc>
      </w:tr>
      <w:tr>
        <w:trPr>
          <w:cnfStyle w:evenHBand="true" w:oddHBand="false" w:firstRow="false"/>
        </w:trPr>
        <w:tc>
          <w:tcPr>
            <w:cnfStyle w:evenVBand="false" w:oddVBand="true" w:firstColumn="false"/>
            <w:tcW w:w="33.333333%" w:type="pct"/>
          </w:tcPr>
          <w:p>
            <w:pPr>
              <w:ind w:leftChars="0" w:left="0" w:right="0"/>
            </w:pPr>
            <w:r>
              <w:t>NBFL</w:t>
            </w:r>
          </w:p>
        </w:tc>
        <w:tc>
          <w:tcPr>
            <w:cnfStyle w:evenVBand="true" w:oddVBand="false" w:firstColumn="false"/>
            <w:tcW w:w="33.333333%" w:type="pct"/>
          </w:tcPr>
          <w:p>
            <w:pPr>
              <w:ind w:leftChars="0" w:left="0" w:right="0"/>
            </w:pPr>
            <w:r>
              <w:t>NBFL</w:t>
            </w:r>
          </w:p>
        </w:tc>
        <w:tc>
          <w:tcPr>
            <w:cnfStyle w:evenVBand="false" w:oddVBand="true" w:firstColumn="false"/>
            <w:tcW w:w="33.333333%" w:type="pct"/>
          </w:tcPr>
          <w:p>
            <w:pPr>
              <w:ind w:leftChars="0" w:left="0" w:right="0"/>
            </w:pPr>
            <w:r>
              <w:t>NATIONAL BANK FINANCIAL INC. - SYSTEMATIC INTERNALISER</w:t>
            </w:r>
          </w:p>
        </w:tc>
      </w:tr>
      <w:tr>
        <w:trPr>
          <w:cnfStyle w:evenHBand="false" w:oddHBand="true" w:firstRow="false"/>
        </w:trPr>
        <w:tc>
          <w:tcPr>
            <w:cnfStyle w:evenVBand="false" w:oddVBand="true" w:firstColumn="false"/>
            <w:tcW w:w="33.333333%" w:type="pct"/>
          </w:tcPr>
          <w:p>
            <w:pPr>
              <w:ind w:leftChars="0" w:left="0" w:right="0"/>
            </w:pPr>
            <w:r>
              <w:t>NBLX</w:t>
            </w:r>
          </w:p>
        </w:tc>
        <w:tc>
          <w:tcPr>
            <w:cnfStyle w:evenVBand="true" w:oddVBand="false" w:firstColumn="false"/>
            <w:tcW w:w="33.333333%" w:type="pct"/>
          </w:tcPr>
          <w:p>
            <w:pPr>
              <w:ind w:leftChars="0" w:left="0" w:right="0"/>
            </w:pPr>
            <w:r>
              <w:t>NBLX</w:t>
            </w:r>
          </w:p>
        </w:tc>
        <w:tc>
          <w:tcPr>
            <w:cnfStyle w:evenVBand="false" w:oddVBand="true" w:firstColumn="false"/>
            <w:tcW w:w="33.333333%" w:type="pct"/>
          </w:tcPr>
          <w:p>
            <w:pPr>
              <w:ind w:leftChars="0" w:left="0" w:right="0"/>
            </w:pPr>
            <w:r>
              <w:t>NOBLE EXCHANGE</w:t>
            </w:r>
          </w:p>
        </w:tc>
      </w:tr>
      <w:tr>
        <w:trPr>
          <w:cnfStyle w:evenHBand="true" w:oddHBand="false" w:firstRow="false"/>
        </w:trPr>
        <w:tc>
          <w:tcPr>
            <w:cnfStyle w:evenVBand="false" w:oddVBand="true" w:firstColumn="false"/>
            <w:tcW w:w="33.333333%" w:type="pct"/>
          </w:tcPr>
          <w:p>
            <w:pPr>
              <w:ind w:leftChars="0" w:left="0" w:right="0"/>
            </w:pPr>
            <w:r>
              <w:t>NBOT</w:t>
            </w:r>
          </w:p>
        </w:tc>
        <w:tc>
          <w:tcPr>
            <w:cnfStyle w:evenVBand="true" w:oddVBand="false" w:firstColumn="false"/>
            <w:tcW w:w="33.333333%" w:type="pct"/>
          </w:tcPr>
          <w:p>
            <w:pPr>
              <w:ind w:leftChars="0" w:left="0" w:right="0"/>
            </w:pPr>
            <w:r>
              <w:t>NBOT</w:t>
            </w:r>
          </w:p>
        </w:tc>
        <w:tc>
          <w:tcPr>
            <w:cnfStyle w:evenVBand="false" w:oddVBand="true" w:firstColumn="false"/>
            <w:tcW w:w="33.333333%" w:type="pct"/>
          </w:tcPr>
          <w:p>
            <w:pPr>
              <w:ind w:leftChars="0" w:left="0" w:right="0"/>
            </w:pPr>
            <w:r>
              <w:t>NATIONAL BOARD OF TRADE LIMITED</w:t>
            </w:r>
          </w:p>
        </w:tc>
      </w:tr>
      <w:tr>
        <w:trPr>
          <w:cnfStyle w:evenHBand="false" w:oddHBand="true" w:firstRow="false"/>
        </w:trPr>
        <w:tc>
          <w:tcPr>
            <w:cnfStyle w:evenVBand="false" w:oddVBand="true" w:firstColumn="false"/>
            <w:tcW w:w="33.333333%" w:type="pct"/>
          </w:tcPr>
          <w:p>
            <w:pPr>
              <w:ind w:leftChars="0" w:left="0" w:right="0"/>
            </w:pPr>
            <w:r>
              <w:t>NBXO</w:t>
            </w:r>
          </w:p>
        </w:tc>
        <w:tc>
          <w:tcPr>
            <w:cnfStyle w:evenVBand="true" w:oddVBand="false" w:firstColumn="false"/>
            <w:tcW w:w="33.333333%" w:type="pct"/>
          </w:tcPr>
          <w:p>
            <w:pPr>
              <w:ind w:leftChars="0" w:left="0" w:right="0"/>
            </w:pPr>
            <w:r>
              <w:t>NBXO</w:t>
            </w:r>
          </w:p>
        </w:tc>
        <w:tc>
          <w:tcPr>
            <w:cnfStyle w:evenVBand="false" w:oddVBand="true" w:firstColumn="false"/>
            <w:tcW w:w="33.333333%" w:type="pct"/>
          </w:tcPr>
          <w:p>
            <w:pPr>
              <w:ind w:leftChars="0" w:left="0" w:right="0"/>
            </w:pPr>
            <w:r>
              <w:t>NASDAQ OMX BX OPTIONS</w:t>
            </w:r>
          </w:p>
        </w:tc>
      </w:tr>
      <w:tr>
        <w:trPr>
          <w:cnfStyle w:evenHBand="true" w:oddHBand="false" w:firstRow="false"/>
        </w:trPr>
        <w:tc>
          <w:tcPr>
            <w:cnfStyle w:evenVBand="false" w:oddVBand="true" w:firstColumn="false"/>
            <w:tcW w:w="33.333333%" w:type="pct"/>
          </w:tcPr>
          <w:p>
            <w:pPr>
              <w:ind w:leftChars="0" w:left="0" w:right="0"/>
            </w:pPr>
            <w:r>
              <w:t>NCEL</w:t>
            </w:r>
          </w:p>
        </w:tc>
        <w:tc>
          <w:tcPr>
            <w:cnfStyle w:evenVBand="true" w:oddVBand="false" w:firstColumn="false"/>
            <w:tcW w:w="33.333333%" w:type="pct"/>
          </w:tcPr>
          <w:p>
            <w:pPr>
              <w:ind w:leftChars="0" w:left="0" w:right="0"/>
            </w:pPr>
            <w:r>
              <w:t>NCEL</w:t>
            </w:r>
          </w:p>
        </w:tc>
        <w:tc>
          <w:tcPr>
            <w:cnfStyle w:evenVBand="false" w:oddVBand="true" w:firstColumn="false"/>
            <w:tcW w:w="33.333333%" w:type="pct"/>
          </w:tcPr>
          <w:p>
            <w:pPr>
              <w:ind w:leftChars="0" w:left="0" w:right="0"/>
            </w:pPr>
            <w:r>
              <w:t>PAKISTAN MERCANTILE EXCHANGE</w:t>
            </w:r>
          </w:p>
        </w:tc>
      </w:tr>
      <w:tr>
        <w:trPr>
          <w:cnfStyle w:evenHBand="false" w:oddHBand="true" w:firstRow="false"/>
        </w:trPr>
        <w:tc>
          <w:tcPr>
            <w:cnfStyle w:evenVBand="false" w:oddVBand="true" w:firstColumn="false"/>
            <w:tcW w:w="33.333333%" w:type="pct"/>
          </w:tcPr>
          <w:p>
            <w:pPr>
              <w:ind w:leftChars="0" w:left="0" w:right="0"/>
            </w:pPr>
            <w:r>
              <w:t>NCME</w:t>
            </w:r>
          </w:p>
        </w:tc>
        <w:tc>
          <w:tcPr>
            <w:cnfStyle w:evenVBand="true" w:oddVBand="false" w:firstColumn="false"/>
            <w:tcW w:w="33.333333%" w:type="pct"/>
          </w:tcPr>
          <w:p>
            <w:pPr>
              <w:ind w:leftChars="0" w:left="0" w:right="0"/>
            </w:pPr>
            <w:r>
              <w:t>NCME</w:t>
            </w:r>
          </w:p>
        </w:tc>
        <w:tc>
          <w:tcPr>
            <w:cnfStyle w:evenVBand="false" w:oddVBand="true" w:firstColumn="false"/>
            <w:tcW w:w="33.333333%" w:type="pct"/>
          </w:tcPr>
          <w:p>
            <w:pPr>
              <w:ind w:leftChars="0" w:left="0" w:right="0"/>
            </w:pPr>
            <w:r>
              <w:t>SMBC NIKKO CAPITAL MARKETS EUROPE GMBH</w:t>
            </w:r>
          </w:p>
        </w:tc>
      </w:tr>
      <w:tr>
        <w:trPr>
          <w:cnfStyle w:evenHBand="true" w:oddHBand="false" w:firstRow="false"/>
        </w:trPr>
        <w:tc>
          <w:tcPr>
            <w:cnfStyle w:evenVBand="false" w:oddVBand="true" w:firstColumn="false"/>
            <w:tcW w:w="33.333333%" w:type="pct"/>
          </w:tcPr>
          <w:p>
            <w:pPr>
              <w:ind w:leftChars="0" w:left="0" w:right="0"/>
            </w:pPr>
            <w:r>
              <w:t>NCML</w:t>
            </w:r>
          </w:p>
        </w:tc>
        <w:tc>
          <w:tcPr>
            <w:cnfStyle w:evenVBand="true" w:oddVBand="false" w:firstColumn="false"/>
            <w:tcW w:w="33.333333%" w:type="pct"/>
          </w:tcPr>
          <w:p>
            <w:pPr>
              <w:ind w:leftChars="0" w:left="0" w:right="0"/>
            </w:pPr>
            <w:r>
              <w:t>NCML</w:t>
            </w:r>
          </w:p>
        </w:tc>
        <w:tc>
          <w:tcPr>
            <w:cnfStyle w:evenVBand="false" w:oddVBand="true" w:firstColumn="false"/>
            <w:tcW w:w="33.333333%" w:type="pct"/>
          </w:tcPr>
          <w:p>
            <w:pPr>
              <w:ind w:leftChars="0" w:left="0" w:right="0"/>
            </w:pPr>
            <w:r>
              <w:t>SMBC NIKKO CAPITAL MARKETS LIMITED - SYSTEMATIC INTERNALISER</w:t>
            </w:r>
          </w:p>
        </w:tc>
      </w:tr>
      <w:tr>
        <w:trPr>
          <w:cnfStyle w:evenHBand="false" w:oddHBand="true" w:firstRow="false"/>
        </w:trPr>
        <w:tc>
          <w:tcPr>
            <w:cnfStyle w:evenVBand="false" w:oddVBand="true" w:firstColumn="false"/>
            <w:tcW w:w="33.333333%" w:type="pct"/>
          </w:tcPr>
          <w:p>
            <w:pPr>
              <w:ind w:leftChars="0" w:left="0" w:right="0"/>
            </w:pPr>
            <w:r>
              <w:t>NDCM</w:t>
            </w:r>
          </w:p>
        </w:tc>
        <w:tc>
          <w:tcPr>
            <w:cnfStyle w:evenVBand="true" w:oddVBand="false" w:firstColumn="false"/>
            <w:tcW w:w="33.333333%" w:type="pct"/>
          </w:tcPr>
          <w:p>
            <w:pPr>
              <w:ind w:leftChars="0" w:left="0" w:right="0"/>
            </w:pPr>
            <w:r>
              <w:t>NDCM</w:t>
            </w:r>
          </w:p>
        </w:tc>
        <w:tc>
          <w:tcPr>
            <w:cnfStyle w:evenVBand="false" w:oddVBand="true" w:firstColumn="false"/>
            <w:tcW w:w="33.333333%" w:type="pct"/>
          </w:tcPr>
          <w:p>
            <w:pPr>
              <w:ind w:leftChars="0" w:left="0" w:right="0"/>
            </w:pPr>
            <w:r>
              <w:t>ICE ENDEX UK OCM GAS SPOT</w:t>
            </w:r>
          </w:p>
        </w:tc>
      </w:tr>
      <w:tr>
        <w:trPr>
          <w:cnfStyle w:evenHBand="true" w:oddHBand="false" w:firstRow="false"/>
        </w:trPr>
        <w:tc>
          <w:tcPr>
            <w:cnfStyle w:evenVBand="false" w:oddVBand="true" w:firstColumn="false"/>
            <w:tcW w:w="33.333333%" w:type="pct"/>
          </w:tcPr>
          <w:p>
            <w:pPr>
              <w:ind w:leftChars="0" w:left="0" w:right="0"/>
            </w:pPr>
            <w:r>
              <w:t>NDEX</w:t>
            </w:r>
          </w:p>
        </w:tc>
        <w:tc>
          <w:tcPr>
            <w:cnfStyle w:evenVBand="true" w:oddVBand="false" w:firstColumn="false"/>
            <w:tcW w:w="33.333333%" w:type="pct"/>
          </w:tcPr>
          <w:p>
            <w:pPr>
              <w:ind w:leftChars="0" w:left="0" w:right="0"/>
            </w:pPr>
            <w:r>
              <w:t>NDEX</w:t>
            </w:r>
          </w:p>
        </w:tc>
        <w:tc>
          <w:tcPr>
            <w:cnfStyle w:evenVBand="false" w:oddVBand="true" w:firstColumn="false"/>
            <w:tcW w:w="33.333333%" w:type="pct"/>
          </w:tcPr>
          <w:p>
            <w:pPr>
              <w:ind w:leftChars="0" w:left="0" w:right="0"/>
            </w:pPr>
            <w:r>
              <w:t>ICE ENDEX FUTURES</w:t>
            </w:r>
          </w:p>
        </w:tc>
      </w:tr>
      <w:tr>
        <w:trPr>
          <w:cnfStyle w:evenHBand="false" w:oddHBand="true" w:firstRow="false"/>
        </w:trPr>
        <w:tc>
          <w:tcPr>
            <w:cnfStyle w:evenVBand="false" w:oddVBand="true" w:firstColumn="false"/>
            <w:tcW w:w="33.333333%" w:type="pct"/>
          </w:tcPr>
          <w:p>
            <w:pPr>
              <w:ind w:leftChars="0" w:left="0" w:right="0"/>
            </w:pPr>
            <w:r>
              <w:t>NDXS</w:t>
            </w:r>
          </w:p>
        </w:tc>
        <w:tc>
          <w:tcPr>
            <w:cnfStyle w:evenVBand="true" w:oddVBand="false" w:firstColumn="false"/>
            <w:tcW w:w="33.333333%" w:type="pct"/>
          </w:tcPr>
          <w:p>
            <w:pPr>
              <w:ind w:leftChars="0" w:left="0" w:right="0"/>
            </w:pPr>
            <w:r>
              <w:t>NDXS</w:t>
            </w:r>
          </w:p>
        </w:tc>
        <w:tc>
          <w:tcPr>
            <w:cnfStyle w:evenVBand="false" w:oddVBand="true" w:firstColumn="false"/>
            <w:tcW w:w="33.333333%" w:type="pct"/>
          </w:tcPr>
          <w:p>
            <w:pPr>
              <w:ind w:leftChars="0" w:left="0" w:right="0"/>
            </w:pPr>
            <w:r>
              <w:t>ICE ENDEX EUROPEAN GAS SPOT</w:t>
            </w:r>
          </w:p>
        </w:tc>
      </w:tr>
      <w:tr>
        <w:trPr>
          <w:cnfStyle w:evenHBand="true" w:oddHBand="false" w:firstRow="false"/>
        </w:trPr>
        <w:tc>
          <w:tcPr>
            <w:cnfStyle w:evenVBand="false" w:oddVBand="true" w:firstColumn="false"/>
            <w:tcW w:w="33.333333%" w:type="pct"/>
          </w:tcPr>
          <w:p>
            <w:pPr>
              <w:ind w:leftChars="0" w:left="0" w:right="0"/>
            </w:pPr>
            <w:r>
              <w:t>NECD</w:t>
            </w:r>
          </w:p>
        </w:tc>
        <w:tc>
          <w:tcPr>
            <w:cnfStyle w:evenVBand="true" w:oddVBand="false" w:firstColumn="false"/>
            <w:tcW w:w="33.333333%" w:type="pct"/>
          </w:tcPr>
          <w:p>
            <w:pPr>
              <w:ind w:leftChars="0" w:left="0" w:right="0"/>
            </w:pPr>
            <w:r>
              <w:t>NECD</w:t>
            </w:r>
          </w:p>
        </w:tc>
        <w:tc>
          <w:tcPr>
            <w:cnfStyle w:evenVBand="false" w:oddVBand="true" w:firstColumn="false"/>
            <w:tcW w:w="33.333333%" w:type="pct"/>
          </w:tcPr>
          <w:p>
            <w:pPr>
              <w:ind w:leftChars="0" w:left="0" w:right="0"/>
            </w:pPr>
            <w:r>
              <w:t>NSX DARK</w:t>
            </w:r>
          </w:p>
        </w:tc>
      </w:tr>
      <w:tr>
        <w:trPr>
          <w:cnfStyle w:evenHBand="false" w:oddHBand="true" w:firstRow="false"/>
        </w:trPr>
        <w:tc>
          <w:tcPr>
            <w:cnfStyle w:evenVBand="false" w:oddVBand="true" w:firstColumn="false"/>
            <w:tcW w:w="33.333333%" w:type="pct"/>
          </w:tcPr>
          <w:p>
            <w:pPr>
              <w:ind w:leftChars="0" w:left="0" w:right="0"/>
            </w:pPr>
            <w:r>
              <w:t>NEEQ</w:t>
            </w:r>
          </w:p>
        </w:tc>
        <w:tc>
          <w:tcPr>
            <w:cnfStyle w:evenVBand="true" w:oddVBand="false" w:firstColumn="false"/>
            <w:tcW w:w="33.333333%" w:type="pct"/>
          </w:tcPr>
          <w:p>
            <w:pPr>
              <w:ind w:leftChars="0" w:left="0" w:right="0"/>
            </w:pPr>
            <w:r>
              <w:t>NEEQ</w:t>
            </w:r>
          </w:p>
        </w:tc>
        <w:tc>
          <w:tcPr>
            <w:cnfStyle w:evenVBand="false" w:oddVBand="true" w:firstColumn="false"/>
            <w:tcW w:w="33.333333%" w:type="pct"/>
          </w:tcPr>
          <w:p>
            <w:pPr>
              <w:ind w:leftChars="0" w:left="0" w:right="0"/>
            </w:pPr>
            <w:r>
              <w:t>NATIONAL EQUITIES EXCHANGE AND QUOTATIONS</w:t>
            </w:r>
          </w:p>
        </w:tc>
      </w:tr>
      <w:tr>
        <w:trPr>
          <w:cnfStyle w:evenHBand="true" w:oddHBand="false" w:firstRow="false"/>
        </w:trPr>
        <w:tc>
          <w:tcPr>
            <w:cnfStyle w:evenVBand="false" w:oddVBand="true" w:firstColumn="false"/>
            <w:tcW w:w="33.333333%" w:type="pct"/>
          </w:tcPr>
          <w:p>
            <w:pPr>
              <w:ind w:leftChars="0" w:left="0" w:right="0"/>
            </w:pPr>
            <w:r>
              <w:t>NEOC</w:t>
            </w:r>
          </w:p>
        </w:tc>
        <w:tc>
          <w:tcPr>
            <w:cnfStyle w:evenVBand="true" w:oddVBand="false" w:firstColumn="false"/>
            <w:tcW w:w="33.333333%" w:type="pct"/>
          </w:tcPr>
          <w:p>
            <w:pPr>
              <w:ind w:leftChars="0" w:left="0" w:right="0"/>
            </w:pPr>
            <w:r>
              <w:t>NEOC</w:t>
            </w:r>
          </w:p>
        </w:tc>
        <w:tc>
          <w:tcPr>
            <w:cnfStyle w:evenVBand="false" w:oddVBand="true" w:firstColumn="false"/>
            <w:tcW w:w="33.333333%" w:type="pct"/>
          </w:tcPr>
          <w:p>
            <w:pPr>
              <w:ind w:leftChars="0" w:left="0" w:right="0"/>
            </w:pPr>
            <w:r>
              <w:t>NEO CONNECT</w:t>
            </w:r>
          </w:p>
        </w:tc>
      </w:tr>
      <w:tr>
        <w:trPr>
          <w:cnfStyle w:evenHBand="false" w:oddHBand="true" w:firstRow="false"/>
        </w:trPr>
        <w:tc>
          <w:tcPr>
            <w:cnfStyle w:evenVBand="false" w:oddVBand="true" w:firstColumn="false"/>
            <w:tcW w:w="33.333333%" w:type="pct"/>
          </w:tcPr>
          <w:p>
            <w:pPr>
              <w:ind w:leftChars="0" w:left="0" w:right="0"/>
            </w:pPr>
            <w:r>
              <w:t>NEOD</w:t>
            </w:r>
          </w:p>
        </w:tc>
        <w:tc>
          <w:tcPr>
            <w:cnfStyle w:evenVBand="true" w:oddVBand="false" w:firstColumn="false"/>
            <w:tcW w:w="33.333333%" w:type="pct"/>
          </w:tcPr>
          <w:p>
            <w:pPr>
              <w:ind w:leftChars="0" w:left="0" w:right="0"/>
            </w:pPr>
            <w:r>
              <w:t>NEOD</w:t>
            </w:r>
          </w:p>
        </w:tc>
        <w:tc>
          <w:tcPr>
            <w:cnfStyle w:evenVBand="false" w:oddVBand="true" w:firstColumn="false"/>
            <w:tcW w:w="33.333333%" w:type="pct"/>
          </w:tcPr>
          <w:p>
            <w:pPr>
              <w:ind w:leftChars="0" w:left="0" w:right="0"/>
            </w:pPr>
            <w:r>
              <w:t>NEO EXCHANGE - NEO-D (DARK)</w:t>
            </w:r>
          </w:p>
        </w:tc>
      </w:tr>
      <w:tr>
        <w:trPr>
          <w:cnfStyle w:evenHBand="true" w:oddHBand="false" w:firstRow="false"/>
        </w:trPr>
        <w:tc>
          <w:tcPr>
            <w:cnfStyle w:evenVBand="false" w:oddVBand="true" w:firstColumn="false"/>
            <w:tcW w:w="33.333333%" w:type="pct"/>
          </w:tcPr>
          <w:p>
            <w:pPr>
              <w:ind w:leftChars="0" w:left="0" w:right="0"/>
            </w:pPr>
            <w:r>
              <w:t>NEOE</w:t>
            </w:r>
          </w:p>
        </w:tc>
        <w:tc>
          <w:tcPr>
            <w:cnfStyle w:evenVBand="true" w:oddVBand="false" w:firstColumn="false"/>
            <w:tcW w:w="33.333333%" w:type="pct"/>
          </w:tcPr>
          <w:p>
            <w:pPr>
              <w:ind w:leftChars="0" w:left="0" w:right="0"/>
            </w:pPr>
            <w:r>
              <w:t>NEOE</w:t>
            </w:r>
          </w:p>
        </w:tc>
        <w:tc>
          <w:tcPr>
            <w:cnfStyle w:evenVBand="false" w:oddVBand="true" w:firstColumn="false"/>
            <w:tcW w:w="33.333333%" w:type="pct"/>
          </w:tcPr>
          <w:p>
            <w:pPr>
              <w:ind w:leftChars="0" w:left="0" w:right="0"/>
            </w:pPr>
            <w:r>
              <w:t>NEO EXCHANGE - NEO-L (MARKET BY ORDER)</w:t>
            </w:r>
          </w:p>
        </w:tc>
      </w:tr>
      <w:tr>
        <w:trPr>
          <w:cnfStyle w:evenHBand="false" w:oddHBand="true" w:firstRow="false"/>
        </w:trPr>
        <w:tc>
          <w:tcPr>
            <w:cnfStyle w:evenVBand="false" w:oddVBand="true" w:firstColumn="false"/>
            <w:tcW w:w="33.333333%" w:type="pct"/>
          </w:tcPr>
          <w:p>
            <w:pPr>
              <w:ind w:leftChars="0" w:left="0" w:right="0"/>
            </w:pPr>
            <w:r>
              <w:t>NEON</w:t>
            </w:r>
          </w:p>
        </w:tc>
        <w:tc>
          <w:tcPr>
            <w:cnfStyle w:evenVBand="true" w:oddVBand="false" w:firstColumn="false"/>
            <w:tcW w:w="33.333333%" w:type="pct"/>
          </w:tcPr>
          <w:p>
            <w:pPr>
              <w:ind w:leftChars="0" w:left="0" w:right="0"/>
            </w:pPr>
            <w:r>
              <w:t>NEON</w:t>
            </w:r>
          </w:p>
        </w:tc>
        <w:tc>
          <w:tcPr>
            <w:cnfStyle w:evenVBand="false" w:oddVBand="true" w:firstColumn="false"/>
            <w:tcW w:w="33.333333%" w:type="pct"/>
          </w:tcPr>
          <w:p>
            <w:pPr>
              <w:ind w:leftChars="0" w:left="0" w:right="0"/>
            </w:pPr>
            <w:r>
              <w:t>NEO EXCHANGE - NEO-N (MARKET BY PRICE)</w:t>
            </w:r>
          </w:p>
        </w:tc>
      </w:tr>
      <w:tr>
        <w:trPr>
          <w:cnfStyle w:evenHBand="true" w:oddHBand="false" w:firstRow="false"/>
        </w:trPr>
        <w:tc>
          <w:tcPr>
            <w:cnfStyle w:evenVBand="false" w:oddVBand="true" w:firstColumn="false"/>
            <w:tcW w:w="33.333333%" w:type="pct"/>
          </w:tcPr>
          <w:p>
            <w:pPr>
              <w:ind w:leftChars="0" w:left="0" w:right="0"/>
            </w:pPr>
            <w:r>
              <w:t>NESI</w:t>
            </w:r>
          </w:p>
        </w:tc>
        <w:tc>
          <w:tcPr>
            <w:cnfStyle w:evenVBand="true" w:oddVBand="false" w:firstColumn="false"/>
            <w:tcW w:w="33.333333%" w:type="pct"/>
          </w:tcPr>
          <w:p>
            <w:pPr>
              <w:ind w:leftChars="0" w:left="0" w:right="0"/>
            </w:pPr>
            <w:r>
              <w:t>NESI</w:t>
            </w:r>
          </w:p>
        </w:tc>
        <w:tc>
          <w:tcPr>
            <w:cnfStyle w:evenVBand="false" w:oddVBand="true" w:firstColumn="false"/>
            <w:tcW w:w="33.333333%" w:type="pct"/>
          </w:tcPr>
          <w:p>
            <w:pPr>
              <w:ind w:leftChars="0" w:left="0" w:right="0"/>
            </w:pPr>
            <w:r>
              <w:t>NOMURA EUROPE - SYSTEMATIC INTERNALISER</w:t>
            </w:r>
          </w:p>
        </w:tc>
      </w:tr>
      <w:tr>
        <w:trPr>
          <w:cnfStyle w:evenHBand="false" w:oddHBand="true" w:firstRow="false"/>
        </w:trPr>
        <w:tc>
          <w:tcPr>
            <w:cnfStyle w:evenVBand="false" w:oddVBand="true" w:firstColumn="false"/>
            <w:tcW w:w="33.333333%" w:type="pct"/>
          </w:tcPr>
          <w:p>
            <w:pPr>
              <w:ind w:leftChars="0" w:left="0" w:right="0"/>
            </w:pPr>
            <w:r>
              <w:t>NEXD</w:t>
            </w:r>
          </w:p>
        </w:tc>
        <w:tc>
          <w:tcPr>
            <w:cnfStyle w:evenVBand="true" w:oddVBand="false" w:firstColumn="false"/>
            <w:tcW w:w="33.333333%" w:type="pct"/>
          </w:tcPr>
          <w:p>
            <w:pPr>
              <w:ind w:leftChars="0" w:left="0" w:right="0"/>
            </w:pPr>
            <w:r>
              <w:t>NEXD</w:t>
            </w:r>
          </w:p>
        </w:tc>
        <w:tc>
          <w:tcPr>
            <w:cnfStyle w:evenVBand="false" w:oddVBand="true" w:firstColumn="false"/>
            <w:tcW w:w="33.333333%" w:type="pct"/>
          </w:tcPr>
          <w:p>
            <w:pPr>
              <w:ind w:leftChars="0" w:left="0" w:right="0"/>
            </w:pPr>
            <w:r>
              <w:t>AQSE MAIN MARKET (NON-EQUITY)</w:t>
            </w:r>
          </w:p>
        </w:tc>
      </w:tr>
      <w:tr>
        <w:trPr>
          <w:cnfStyle w:evenHBand="true" w:oddHBand="false" w:firstRow="false"/>
        </w:trPr>
        <w:tc>
          <w:tcPr>
            <w:cnfStyle w:evenVBand="false" w:oddVBand="true" w:firstColumn="false"/>
            <w:tcW w:w="33.333333%" w:type="pct"/>
          </w:tcPr>
          <w:p>
            <w:pPr>
              <w:ind w:leftChars="0" w:left="0" w:right="0"/>
            </w:pPr>
            <w:r>
              <w:t>NEXF</w:t>
            </w:r>
          </w:p>
        </w:tc>
        <w:tc>
          <w:tcPr>
            <w:cnfStyle w:evenVBand="true" w:oddVBand="false" w:firstColumn="false"/>
            <w:tcW w:w="33.333333%" w:type="pct"/>
          </w:tcPr>
          <w:p>
            <w:pPr>
              <w:ind w:leftChars="0" w:left="0" w:right="0"/>
            </w:pPr>
            <w:r>
              <w:t>NEXF</w:t>
            </w:r>
          </w:p>
        </w:tc>
        <w:tc>
          <w:tcPr>
            <w:cnfStyle w:evenVBand="false" w:oddVBand="true" w:firstColumn="false"/>
            <w:tcW w:w="33.333333%" w:type="pct"/>
          </w:tcPr>
          <w:p>
            <w:pPr>
              <w:ind w:leftChars="0" w:left="0" w:right="0"/>
            </w:pPr>
            <w:r>
              <w:t>AQSE GROWTH MARKET (NON-EQUITY)</w:t>
            </w:r>
          </w:p>
        </w:tc>
      </w:tr>
      <w:tr>
        <w:trPr>
          <w:cnfStyle w:evenHBand="false" w:oddHBand="true" w:firstRow="false"/>
        </w:trPr>
        <w:tc>
          <w:tcPr>
            <w:cnfStyle w:evenVBand="false" w:oddVBand="true" w:firstColumn="false"/>
            <w:tcW w:w="33.333333%" w:type="pct"/>
          </w:tcPr>
          <w:p>
            <w:pPr>
              <w:ind w:leftChars="0" w:left="0" w:right="0"/>
            </w:pPr>
            <w:r>
              <w:t>NEXG</w:t>
            </w:r>
          </w:p>
        </w:tc>
        <w:tc>
          <w:tcPr>
            <w:cnfStyle w:evenVBand="true" w:oddVBand="false" w:firstColumn="false"/>
            <w:tcW w:w="33.333333%" w:type="pct"/>
          </w:tcPr>
          <w:p>
            <w:pPr>
              <w:ind w:leftChars="0" w:left="0" w:right="0"/>
            </w:pPr>
            <w:r>
              <w:t>NEXG</w:t>
            </w:r>
          </w:p>
        </w:tc>
        <w:tc>
          <w:tcPr>
            <w:cnfStyle w:evenVBand="false" w:oddVBand="true" w:firstColumn="false"/>
            <w:tcW w:w="33.333333%" w:type="pct"/>
          </w:tcPr>
          <w:p>
            <w:pPr>
              <w:ind w:leftChars="0" w:left="0" w:right="0"/>
            </w:pPr>
            <w:r>
              <w:t>AQSE GROWTH MARKET (EQUITY)</w:t>
            </w:r>
          </w:p>
        </w:tc>
      </w:tr>
      <w:tr>
        <w:trPr>
          <w:cnfStyle w:evenHBand="true" w:oddHBand="false" w:firstRow="false"/>
        </w:trPr>
        <w:tc>
          <w:tcPr>
            <w:cnfStyle w:evenVBand="false" w:oddVBand="true" w:firstColumn="false"/>
            <w:tcW w:w="33.333333%" w:type="pct"/>
          </w:tcPr>
          <w:p>
            <w:pPr>
              <w:ind w:leftChars="0" w:left="0" w:right="0"/>
            </w:pPr>
            <w:r>
              <w:t>NEXL</w:t>
            </w:r>
          </w:p>
        </w:tc>
        <w:tc>
          <w:tcPr>
            <w:cnfStyle w:evenVBand="true" w:oddVBand="false" w:firstColumn="false"/>
            <w:tcW w:w="33.333333%" w:type="pct"/>
          </w:tcPr>
          <w:p>
            <w:pPr>
              <w:ind w:leftChars="0" w:left="0" w:right="0"/>
            </w:pPr>
            <w:r>
              <w:t>NEXL</w:t>
            </w:r>
          </w:p>
        </w:tc>
        <w:tc>
          <w:tcPr>
            <w:cnfStyle w:evenVBand="false" w:oddVBand="true" w:firstColumn="false"/>
            <w:tcW w:w="33.333333%" w:type="pct"/>
          </w:tcPr>
          <w:p>
            <w:pPr>
              <w:ind w:leftChars="0" w:left="0" w:right="0"/>
            </w:pPr>
            <w:r>
              <w:t>AQSE MAIN MARKET (EQUITY)</w:t>
            </w:r>
          </w:p>
        </w:tc>
      </w:tr>
      <w:tr>
        <w:trPr>
          <w:cnfStyle w:evenHBand="false" w:oddHBand="true" w:firstRow="false"/>
        </w:trPr>
        <w:tc>
          <w:tcPr>
            <w:cnfStyle w:evenVBand="false" w:oddVBand="true" w:firstColumn="false"/>
            <w:tcW w:w="33.333333%" w:type="pct"/>
          </w:tcPr>
          <w:p>
            <w:pPr>
              <w:ind w:leftChars="0" w:left="0" w:right="0"/>
            </w:pPr>
            <w:r>
              <w:t>NEXN</w:t>
            </w:r>
          </w:p>
        </w:tc>
        <w:tc>
          <w:tcPr>
            <w:cnfStyle w:evenVBand="true" w:oddVBand="false" w:firstColumn="false"/>
            <w:tcW w:w="33.333333%" w:type="pct"/>
          </w:tcPr>
          <w:p>
            <w:pPr>
              <w:ind w:leftChars="0" w:left="0" w:right="0"/>
            </w:pPr>
            <w:r>
              <w:t>NEXN</w:t>
            </w:r>
          </w:p>
        </w:tc>
        <w:tc>
          <w:tcPr>
            <w:cnfStyle w:evenVBand="false" w:oddVBand="true" w:firstColumn="false"/>
            <w:tcW w:w="33.333333%" w:type="pct"/>
          </w:tcPr>
          <w:p>
            <w:pPr>
              <w:ind w:leftChars="0" w:left="0" w:right="0"/>
            </w:pPr>
            <w:r>
              <w:t>AQSE TRADING (NON-EQUITY)</w:t>
            </w:r>
          </w:p>
        </w:tc>
      </w:tr>
      <w:tr>
        <w:trPr>
          <w:cnfStyle w:evenHBand="true" w:oddHBand="false" w:firstRow="false"/>
        </w:trPr>
        <w:tc>
          <w:tcPr>
            <w:cnfStyle w:evenVBand="false" w:oddVBand="true" w:firstColumn="false"/>
            <w:tcW w:w="33.333333%" w:type="pct"/>
          </w:tcPr>
          <w:p>
            <w:pPr>
              <w:ind w:leftChars="0" w:left="0" w:right="0"/>
            </w:pPr>
            <w:r>
              <w:t>NEXO</w:t>
            </w:r>
          </w:p>
        </w:tc>
        <w:tc>
          <w:tcPr>
            <w:cnfStyle w:evenVBand="true" w:oddVBand="false" w:firstColumn="false"/>
            <w:tcW w:w="33.333333%" w:type="pct"/>
          </w:tcPr>
          <w:p>
            <w:pPr>
              <w:ind w:leftChars="0" w:left="0" w:right="0"/>
            </w:pPr>
            <w:r>
              <w:t>NEXO</w:t>
            </w:r>
          </w:p>
        </w:tc>
        <w:tc>
          <w:tcPr>
            <w:cnfStyle w:evenVBand="false" w:oddVBand="true" w:firstColumn="false"/>
            <w:tcW w:w="33.333333%" w:type="pct"/>
          </w:tcPr>
          <w:p>
            <w:pPr>
              <w:ind w:leftChars="0" w:left="0" w:right="0"/>
            </w:pPr>
            <w:r>
              <w:t>NOREXECO ASA</w:t>
            </w:r>
          </w:p>
        </w:tc>
      </w:tr>
      <w:tr>
        <w:trPr>
          <w:cnfStyle w:evenHBand="false" w:oddHBand="true" w:firstRow="false"/>
        </w:trPr>
        <w:tc>
          <w:tcPr>
            <w:cnfStyle w:evenVBand="false" w:oddVBand="true" w:firstColumn="false"/>
            <w:tcW w:w="33.333333%" w:type="pct"/>
          </w:tcPr>
          <w:p>
            <w:pPr>
              <w:ind w:leftChars="0" w:left="0" w:right="0"/>
            </w:pPr>
            <w:r>
              <w:t>NEXS</w:t>
            </w:r>
          </w:p>
        </w:tc>
        <w:tc>
          <w:tcPr>
            <w:cnfStyle w:evenVBand="true" w:oddVBand="false" w:firstColumn="false"/>
            <w:tcW w:w="33.333333%" w:type="pct"/>
          </w:tcPr>
          <w:p>
            <w:pPr>
              <w:ind w:leftChars="0" w:left="0" w:right="0"/>
            </w:pPr>
            <w:r>
              <w:t>NEXS</w:t>
            </w:r>
          </w:p>
        </w:tc>
        <w:tc>
          <w:tcPr>
            <w:cnfStyle w:evenVBand="false" w:oddVBand="true" w:firstColumn="false"/>
            <w:tcW w:w="33.333333%" w:type="pct"/>
          </w:tcPr>
          <w:p>
            <w:pPr>
              <w:ind w:leftChars="0" w:left="0" w:right="0"/>
            </w:pPr>
            <w:r>
              <w:t>NEX SEF</w:t>
            </w:r>
          </w:p>
        </w:tc>
      </w:tr>
      <w:tr>
        <w:trPr>
          <w:cnfStyle w:evenHBand="true" w:oddHBand="false" w:firstRow="false"/>
        </w:trPr>
        <w:tc>
          <w:tcPr>
            <w:cnfStyle w:evenVBand="false" w:oddVBand="true" w:firstColumn="false"/>
            <w:tcW w:w="33.333333%" w:type="pct"/>
          </w:tcPr>
          <w:p>
            <w:pPr>
              <w:ind w:leftChars="0" w:left="0" w:right="0"/>
            </w:pPr>
            <w:r>
              <w:t>NEXT</w:t>
            </w:r>
          </w:p>
        </w:tc>
        <w:tc>
          <w:tcPr>
            <w:cnfStyle w:evenVBand="true" w:oddVBand="false" w:firstColumn="false"/>
            <w:tcW w:w="33.333333%" w:type="pct"/>
          </w:tcPr>
          <w:p>
            <w:pPr>
              <w:ind w:leftChars="0" w:left="0" w:right="0"/>
            </w:pPr>
            <w:r>
              <w:t>NEXT</w:t>
            </w:r>
          </w:p>
        </w:tc>
        <w:tc>
          <w:tcPr>
            <w:cnfStyle w:evenVBand="false" w:oddVBand="true" w:firstColumn="false"/>
            <w:tcW w:w="33.333333%" w:type="pct"/>
          </w:tcPr>
          <w:p>
            <w:pPr>
              <w:ind w:leftChars="0" w:left="0" w:right="0"/>
            </w:pPr>
            <w:r>
              <w:t>AQSE TRADING (EQUITY)</w:t>
            </w:r>
          </w:p>
        </w:tc>
      </w:tr>
      <w:tr>
        <w:trPr>
          <w:cnfStyle w:evenHBand="false" w:oddHBand="true" w:firstRow="false"/>
        </w:trPr>
        <w:tc>
          <w:tcPr>
            <w:cnfStyle w:evenVBand="false" w:oddVBand="true" w:firstColumn="false"/>
            <w:tcW w:w="33.333333%" w:type="pct"/>
          </w:tcPr>
          <w:p>
            <w:pPr>
              <w:ind w:leftChars="0" w:left="0" w:right="0"/>
            </w:pPr>
            <w:r>
              <w:t>NEXX</w:t>
            </w:r>
          </w:p>
        </w:tc>
        <w:tc>
          <w:tcPr>
            <w:cnfStyle w:evenVBand="true" w:oddVBand="false" w:firstColumn="false"/>
            <w:tcW w:w="33.333333%" w:type="pct"/>
          </w:tcPr>
          <w:p>
            <w:pPr>
              <w:ind w:leftChars="0" w:left="0" w:right="0"/>
            </w:pPr>
            <w:r>
              <w:t>NEXX</w:t>
            </w:r>
          </w:p>
        </w:tc>
        <w:tc>
          <w:tcPr>
            <w:cnfStyle w:evenVBand="false" w:oddVBand="true" w:firstColumn="false"/>
            <w:tcW w:w="33.333333%" w:type="pct"/>
          </w:tcPr>
          <w:p>
            <w:pPr>
              <w:ind w:leftChars="0" w:left="0" w:right="0"/>
            </w:pPr>
            <w:r>
              <w:t>AQUIS STOCK EXCHANGE</w:t>
            </w:r>
          </w:p>
        </w:tc>
      </w:tr>
      <w:tr>
        <w:trPr>
          <w:cnfStyle w:evenHBand="true" w:oddHBand="false" w:firstRow="false"/>
        </w:trPr>
        <w:tc>
          <w:tcPr>
            <w:cnfStyle w:evenVBand="false" w:oddVBand="true" w:firstColumn="false"/>
            <w:tcW w:w="33.333333%" w:type="pct"/>
          </w:tcPr>
          <w:p>
            <w:pPr>
              <w:ind w:leftChars="0" w:left="0" w:right="0"/>
            </w:pPr>
            <w:r>
              <w:t>NEXY</w:t>
            </w:r>
          </w:p>
        </w:tc>
        <w:tc>
          <w:tcPr>
            <w:cnfStyle w:evenVBand="true" w:oddVBand="false" w:firstColumn="false"/>
            <w:tcW w:w="33.333333%" w:type="pct"/>
          </w:tcPr>
          <w:p>
            <w:pPr>
              <w:ind w:leftChars="0" w:left="0" w:right="0"/>
            </w:pPr>
            <w:r>
              <w:t>NEXY</w:t>
            </w:r>
          </w:p>
        </w:tc>
        <w:tc>
          <w:tcPr>
            <w:cnfStyle w:evenVBand="false" w:oddVBand="true" w:firstColumn="false"/>
            <w:tcW w:w="33.333333%" w:type="pct"/>
          </w:tcPr>
          <w:p>
            <w:pPr>
              <w:ind w:leftChars="0" w:left="0" w:right="0"/>
            </w:pPr>
            <w:r>
              <w:t>EBS MTF - RFQ - FOR CORPORATES TRADING FX PRODUCTS</w:t>
            </w:r>
          </w:p>
        </w:tc>
      </w:tr>
      <w:tr>
        <w:trPr>
          <w:cnfStyle w:evenHBand="false" w:oddHBand="true" w:firstRow="false"/>
        </w:trPr>
        <w:tc>
          <w:tcPr>
            <w:cnfStyle w:evenVBand="false" w:oddVBand="true" w:firstColumn="false"/>
            <w:tcW w:w="33.333333%" w:type="pct"/>
          </w:tcPr>
          <w:p>
            <w:pPr>
              <w:ind w:leftChars="0" w:left="0" w:right="0"/>
            </w:pPr>
            <w:r>
              <w:t>NFSA</w:t>
            </w:r>
          </w:p>
        </w:tc>
        <w:tc>
          <w:tcPr>
            <w:cnfStyle w:evenVBand="true" w:oddVBand="false" w:firstColumn="false"/>
            <w:tcW w:w="33.333333%" w:type="pct"/>
          </w:tcPr>
          <w:p>
            <w:pPr>
              <w:ind w:leftChars="0" w:left="0" w:right="0"/>
            </w:pPr>
            <w:r>
              <w:t>NFSA</w:t>
            </w:r>
          </w:p>
        </w:tc>
        <w:tc>
          <w:tcPr>
            <w:cnfStyle w:evenVBand="false" w:oddVBand="true" w:firstColumn="false"/>
            <w:tcW w:w="33.333333%" w:type="pct"/>
          </w:tcPr>
          <w:p>
            <w:pPr>
              <w:ind w:leftChars="0" w:left="0" w:right="0"/>
            </w:pPr>
            <w:r>
              <w:t>FIDELITY CROSSSTREAM</w:t>
            </w:r>
          </w:p>
        </w:tc>
      </w:tr>
      <w:tr>
        <w:trPr>
          <w:cnfStyle w:evenHBand="true" w:oddHBand="false" w:firstRow="false"/>
        </w:trPr>
        <w:tc>
          <w:tcPr>
            <w:cnfStyle w:evenVBand="false" w:oddVBand="true" w:firstColumn="false"/>
            <w:tcW w:w="33.333333%" w:type="pct"/>
          </w:tcPr>
          <w:p>
            <w:pPr>
              <w:ind w:leftChars="0" w:left="0" w:right="0"/>
            </w:pPr>
            <w:r>
              <w:t>NFSC</w:t>
            </w:r>
          </w:p>
        </w:tc>
        <w:tc>
          <w:tcPr>
            <w:cnfStyle w:evenVBand="true" w:oddVBand="false" w:firstColumn="false"/>
            <w:tcW w:w="33.333333%" w:type="pct"/>
          </w:tcPr>
          <w:p>
            <w:pPr>
              <w:ind w:leftChars="0" w:left="0" w:right="0"/>
            </w:pPr>
            <w:r>
              <w:t>NFSC</w:t>
            </w:r>
          </w:p>
        </w:tc>
        <w:tc>
          <w:tcPr>
            <w:cnfStyle w:evenVBand="false" w:oddVBand="true" w:firstColumn="false"/>
            <w:tcW w:w="33.333333%" w:type="pct"/>
          </w:tcPr>
          <w:p>
            <w:pPr>
              <w:ind w:leftChars="0" w:left="0" w:right="0"/>
            </w:pPr>
            <w:r>
              <w:t>NATIONAL FINANCIAL SERVICES, LLC</w:t>
            </w:r>
          </w:p>
        </w:tc>
      </w:tr>
      <w:tr>
        <w:trPr>
          <w:cnfStyle w:evenHBand="false" w:oddHBand="true" w:firstRow="false"/>
        </w:trPr>
        <w:tc>
          <w:tcPr>
            <w:cnfStyle w:evenVBand="false" w:oddVBand="true" w:firstColumn="false"/>
            <w:tcW w:w="33.333333%" w:type="pct"/>
          </w:tcPr>
          <w:p>
            <w:pPr>
              <w:ind w:leftChars="0" w:left="0" w:right="0"/>
            </w:pPr>
            <w:r>
              <w:t>NFSD</w:t>
            </w:r>
          </w:p>
        </w:tc>
        <w:tc>
          <w:tcPr>
            <w:cnfStyle w:evenVBand="true" w:oddVBand="false" w:firstColumn="false"/>
            <w:tcW w:w="33.333333%" w:type="pct"/>
          </w:tcPr>
          <w:p>
            <w:pPr>
              <w:ind w:leftChars="0" w:left="0" w:right="0"/>
            </w:pPr>
            <w:r>
              <w:t>NFSD</w:t>
            </w:r>
          </w:p>
        </w:tc>
        <w:tc>
          <w:tcPr>
            <w:cnfStyle w:evenVBand="false" w:oddVBand="true" w:firstColumn="false"/>
            <w:tcW w:w="33.333333%" w:type="pct"/>
          </w:tcPr>
          <w:p>
            <w:pPr>
              <w:ind w:leftChars="0" w:left="0" w:right="0"/>
            </w:pPr>
            <w:r>
              <w:t>FIDELITY DARK</w:t>
            </w:r>
          </w:p>
        </w:tc>
      </w:tr>
      <w:tr>
        <w:trPr>
          <w:cnfStyle w:evenHBand="true" w:oddHBand="false" w:firstRow="false"/>
        </w:trPr>
        <w:tc>
          <w:tcPr>
            <w:cnfStyle w:evenVBand="false" w:oddVBand="true" w:firstColumn="false"/>
            <w:tcW w:w="33.333333%" w:type="pct"/>
          </w:tcPr>
          <w:p>
            <w:pPr>
              <w:ind w:leftChars="0" w:left="0" w:right="0"/>
            </w:pPr>
            <w:r>
              <w:t>NGXC</w:t>
            </w:r>
          </w:p>
        </w:tc>
        <w:tc>
          <w:tcPr>
            <w:cnfStyle w:evenVBand="true" w:oddVBand="false" w:firstColumn="false"/>
            <w:tcW w:w="33.333333%" w:type="pct"/>
          </w:tcPr>
          <w:p>
            <w:pPr>
              <w:ind w:leftChars="0" w:left="0" w:right="0"/>
            </w:pPr>
            <w:r>
              <w:t>NGXC</w:t>
            </w:r>
          </w:p>
        </w:tc>
        <w:tc>
          <w:tcPr>
            <w:cnfStyle w:evenVBand="false" w:oddVBand="true" w:firstColumn="false"/>
            <w:tcW w:w="33.333333%" w:type="pct"/>
          </w:tcPr>
          <w:p>
            <w:pPr>
              <w:ind w:leftChars="0" w:left="0" w:right="0"/>
            </w:pPr>
            <w:r>
              <w:t>NATURAL GAS EXCHANGE</w:t>
            </w:r>
          </w:p>
        </w:tc>
      </w:tr>
      <w:tr>
        <w:trPr>
          <w:cnfStyle w:evenHBand="false" w:oddHBand="true" w:firstRow="false"/>
        </w:trPr>
        <w:tc>
          <w:tcPr>
            <w:cnfStyle w:evenVBand="false" w:oddVBand="true" w:firstColumn="false"/>
            <w:tcW w:w="33.333333%" w:type="pct"/>
          </w:tcPr>
          <w:p>
            <w:pPr>
              <w:ind w:leftChars="0" w:left="0" w:right="0"/>
            </w:pPr>
            <w:r>
              <w:t>NIBC</w:t>
            </w:r>
          </w:p>
        </w:tc>
        <w:tc>
          <w:tcPr>
            <w:cnfStyle w:evenVBand="true" w:oddVBand="false" w:firstColumn="false"/>
            <w:tcW w:w="33.333333%" w:type="pct"/>
          </w:tcPr>
          <w:p>
            <w:pPr>
              <w:ind w:leftChars="0" w:left="0" w:right="0"/>
            </w:pPr>
            <w:r>
              <w:t>NIBC</w:t>
            </w:r>
          </w:p>
        </w:tc>
        <w:tc>
          <w:tcPr>
            <w:cnfStyle w:evenVBand="false" w:oddVBand="true" w:firstColumn="false"/>
            <w:tcW w:w="33.333333%" w:type="pct"/>
          </w:tcPr>
          <w:p>
            <w:pPr>
              <w:ind w:leftChars="0" w:left="0" w:right="0"/>
            </w:pPr>
            <w:r>
              <w:t>NIBC - SYSTEMIC INTERNALISER</w:t>
            </w:r>
          </w:p>
        </w:tc>
      </w:tr>
      <w:tr>
        <w:trPr>
          <w:cnfStyle w:evenHBand="true" w:oddHBand="false" w:firstRow="false"/>
        </w:trPr>
        <w:tc>
          <w:tcPr>
            <w:cnfStyle w:evenVBand="false" w:oddVBand="true" w:firstColumn="false"/>
            <w:tcW w:w="33.333333%" w:type="pct"/>
          </w:tcPr>
          <w:p>
            <w:pPr>
              <w:ind w:leftChars="0" w:left="0" w:right="0"/>
            </w:pPr>
            <w:r>
              <w:t>NIBR</w:t>
            </w:r>
          </w:p>
        </w:tc>
        <w:tc>
          <w:tcPr>
            <w:cnfStyle w:evenVBand="true" w:oddVBand="false" w:firstColumn="false"/>
            <w:tcW w:w="33.333333%" w:type="pct"/>
          </w:tcPr>
          <w:p>
            <w:pPr>
              <w:ind w:leftChars="0" w:left="0" w:right="0"/>
            </w:pPr>
            <w:r>
              <w:t>NIBR</w:t>
            </w:r>
          </w:p>
        </w:tc>
        <w:tc>
          <w:tcPr>
            <w:cnfStyle w:evenVBand="false" w:oddVBand="true" w:firstColumn="false"/>
            <w:tcW w:w="33.333333%" w:type="pct"/>
          </w:tcPr>
          <w:p>
            <w:pPr>
              <w:ind w:leftChars="0" w:left="0" w:right="0"/>
            </w:pPr>
            <w:r>
              <w:t>NORWEGIAN INTER BANK OFFERED RATE</w:t>
            </w:r>
          </w:p>
        </w:tc>
      </w:tr>
      <w:tr>
        <w:trPr>
          <w:cnfStyle w:evenHBand="false" w:oddHBand="true" w:firstRow="false"/>
        </w:trPr>
        <w:tc>
          <w:tcPr>
            <w:cnfStyle w:evenVBand="false" w:oddVBand="true" w:firstColumn="false"/>
            <w:tcW w:w="33.333333%" w:type="pct"/>
          </w:tcPr>
          <w:p>
            <w:pPr>
              <w:ind w:leftChars="0" w:left="0" w:right="0"/>
            </w:pPr>
            <w:r>
              <w:t>NILX</w:t>
            </w:r>
          </w:p>
        </w:tc>
        <w:tc>
          <w:tcPr>
            <w:cnfStyle w:evenVBand="true" w:oddVBand="false" w:firstColumn="false"/>
            <w:tcW w:w="33.333333%" w:type="pct"/>
          </w:tcPr>
          <w:p>
            <w:pPr>
              <w:ind w:leftChars="0" w:left="0" w:right="0"/>
            </w:pPr>
            <w:r>
              <w:t>NILX</w:t>
            </w:r>
          </w:p>
        </w:tc>
        <w:tc>
          <w:tcPr>
            <w:cnfStyle w:evenVBand="false" w:oddVBand="true" w:firstColumn="false"/>
            <w:tcW w:w="33.333333%" w:type="pct"/>
          </w:tcPr>
          <w:p>
            <w:pPr>
              <w:ind w:leftChars="0" w:left="0" w:right="0"/>
            </w:pPr>
            <w:r>
              <w:t>NILE STOCK EXCHANGE</w:t>
            </w:r>
          </w:p>
        </w:tc>
      </w:tr>
      <w:tr>
        <w:trPr>
          <w:cnfStyle w:evenHBand="true" w:oddHBand="false" w:firstRow="false"/>
        </w:trPr>
        <w:tc>
          <w:tcPr>
            <w:cnfStyle w:evenVBand="false" w:oddVBand="true" w:firstColumn="false"/>
            <w:tcW w:w="33.333333%" w:type="pct"/>
          </w:tcPr>
          <w:p>
            <w:pPr>
              <w:ind w:leftChars="0" w:left="0" w:right="0"/>
            </w:pPr>
            <w:r>
              <w:t>NLAX</w:t>
            </w:r>
          </w:p>
        </w:tc>
        <w:tc>
          <w:tcPr>
            <w:cnfStyle w:evenVBand="true" w:oddVBand="false" w:firstColumn="false"/>
            <w:tcW w:w="33.333333%" w:type="pct"/>
          </w:tcPr>
          <w:p>
            <w:pPr>
              <w:ind w:leftChars="0" w:left="0" w:right="0"/>
            </w:pPr>
            <w:r>
              <w:t>NLAX</w:t>
            </w:r>
          </w:p>
        </w:tc>
        <w:tc>
          <w:tcPr>
            <w:cnfStyle w:evenVBand="false" w:oddVBand="true" w:firstColumn="false"/>
            <w:tcW w:w="33.333333%" w:type="pct"/>
          </w:tcPr>
          <w:p>
            <w:pPr>
              <w:ind w:leftChars="0" w:left="0" w:right="0"/>
            </w:pPr>
            <w:r>
              <w:t>CLEARPOOL EXECUTION SERVICES, LLC - NATURAL LIQUIDITY ALLIANCE</w:t>
            </w:r>
          </w:p>
        </w:tc>
      </w:tr>
      <w:tr>
        <w:trPr>
          <w:cnfStyle w:evenHBand="false" w:oddHBand="true" w:firstRow="false"/>
        </w:trPr>
        <w:tc>
          <w:tcPr>
            <w:cnfStyle w:evenVBand="false" w:oddVBand="true" w:firstColumn="false"/>
            <w:tcW w:w="33.333333%" w:type="pct"/>
          </w:tcPr>
          <w:p>
            <w:pPr>
              <w:ind w:leftChars="0" w:left="0" w:right="0"/>
            </w:pPr>
            <w:r>
              <w:t>NLBX</w:t>
            </w:r>
          </w:p>
        </w:tc>
        <w:tc>
          <w:tcPr>
            <w:cnfStyle w:evenVBand="true" w:oddVBand="false" w:firstColumn="false"/>
            <w:tcW w:w="33.333333%" w:type="pct"/>
          </w:tcPr>
          <w:p>
            <w:pPr>
              <w:ind w:leftChars="0" w:left="0" w:right="0"/>
            </w:pPr>
            <w:r>
              <w:t>NLBX</w:t>
            </w:r>
          </w:p>
        </w:tc>
        <w:tc>
          <w:tcPr>
            <w:cnfStyle w:evenVBand="false" w:oddVBand="true" w:firstColumn="false"/>
            <w:tcW w:w="33.333333%" w:type="pct"/>
          </w:tcPr>
          <w:p>
            <w:pPr>
              <w:ind w:leftChars="0" w:left="0" w:right="0"/>
            </w:pPr>
            <w:r>
              <w:t>NORDDEUTSCHE LANDESBANK - GIROZENTRALE - SYSTEMATIC INTERNALISER</w:t>
            </w:r>
          </w:p>
        </w:tc>
      </w:tr>
      <w:tr>
        <w:trPr>
          <w:cnfStyle w:evenHBand="true" w:oddHBand="false" w:firstRow="false"/>
        </w:trPr>
        <w:tc>
          <w:tcPr>
            <w:cnfStyle w:evenVBand="false" w:oddVBand="true" w:firstColumn="false"/>
            <w:tcW w:w="33.333333%" w:type="pct"/>
          </w:tcPr>
          <w:p>
            <w:pPr>
              <w:ind w:leftChars="0" w:left="0" w:right="0"/>
            </w:pPr>
            <w:r>
              <w:t>NLPX</w:t>
            </w:r>
          </w:p>
        </w:tc>
        <w:tc>
          <w:tcPr>
            <w:cnfStyle w:evenVBand="true" w:oddVBand="false" w:firstColumn="false"/>
            <w:tcW w:w="33.333333%" w:type="pct"/>
          </w:tcPr>
          <w:p>
            <w:pPr>
              <w:ind w:leftChars="0" w:left="0" w:right="0"/>
            </w:pPr>
            <w:r>
              <w:t>NLPX</w:t>
            </w:r>
          </w:p>
        </w:tc>
        <w:tc>
          <w:tcPr>
            <w:cnfStyle w:evenVBand="false" w:oddVBand="true" w:firstColumn="false"/>
            <w:tcW w:w="33.333333%" w:type="pct"/>
          </w:tcPr>
          <w:p>
            <w:pPr>
              <w:ind w:leftChars="0" w:left="0" w:right="0"/>
            </w:pPr>
            <w:r>
              <w:t>APX POWER NL</w:t>
            </w:r>
          </w:p>
        </w:tc>
      </w:tr>
      <w:tr>
        <w:trPr>
          <w:cnfStyle w:evenHBand="false" w:oddHBand="true" w:firstRow="false"/>
        </w:trPr>
        <w:tc>
          <w:tcPr>
            <w:cnfStyle w:evenVBand="false" w:oddVBand="true" w:firstColumn="false"/>
            <w:tcW w:w="33.333333%" w:type="pct"/>
          </w:tcPr>
          <w:p>
            <w:pPr>
              <w:ind w:leftChars="0" w:left="0" w:right="0"/>
            </w:pPr>
            <w:r>
              <w:t>NMCE</w:t>
            </w:r>
          </w:p>
        </w:tc>
        <w:tc>
          <w:tcPr>
            <w:cnfStyle w:evenVBand="true" w:oddVBand="false" w:firstColumn="false"/>
            <w:tcW w:w="33.333333%" w:type="pct"/>
          </w:tcPr>
          <w:p>
            <w:pPr>
              <w:ind w:leftChars="0" w:left="0" w:right="0"/>
            </w:pPr>
            <w:r>
              <w:t>NMCE</w:t>
            </w:r>
          </w:p>
        </w:tc>
        <w:tc>
          <w:tcPr>
            <w:cnfStyle w:evenVBand="false" w:oddVBand="true" w:firstColumn="false"/>
            <w:tcW w:w="33.333333%" w:type="pct"/>
          </w:tcPr>
          <w:p>
            <w:pPr>
              <w:ind w:leftChars="0" w:left="0" w:right="0"/>
            </w:pPr>
            <w:r>
              <w:t>NATIONAL MULTI-COMMODITY EXCHANGE OF INDIA</w:t>
            </w:r>
          </w:p>
        </w:tc>
      </w:tr>
      <w:tr>
        <w:trPr>
          <w:cnfStyle w:evenHBand="true" w:oddHBand="false" w:firstRow="false"/>
        </w:trPr>
        <w:tc>
          <w:tcPr>
            <w:cnfStyle w:evenVBand="false" w:oddVBand="true" w:firstColumn="false"/>
            <w:tcW w:w="33.333333%" w:type="pct"/>
          </w:tcPr>
          <w:p>
            <w:pPr>
              <w:ind w:leftChars="0" w:left="0" w:right="0"/>
            </w:pPr>
            <w:r>
              <w:t>NMRA</w:t>
            </w:r>
          </w:p>
        </w:tc>
        <w:tc>
          <w:tcPr>
            <w:cnfStyle w:evenVBand="true" w:oddVBand="false" w:firstColumn="false"/>
            <w:tcW w:w="33.333333%" w:type="pct"/>
          </w:tcPr>
          <w:p>
            <w:pPr>
              <w:ind w:leftChars="0" w:left="0" w:right="0"/>
            </w:pPr>
            <w:r>
              <w:t>NMRA</w:t>
            </w:r>
          </w:p>
        </w:tc>
        <w:tc>
          <w:tcPr>
            <w:cnfStyle w:evenVBand="false" w:oddVBand="true" w:firstColumn="false"/>
            <w:tcW w:w="33.333333%" w:type="pct"/>
          </w:tcPr>
          <w:p>
            <w:pPr>
              <w:ind w:leftChars="0" w:left="0" w:right="0"/>
            </w:pPr>
            <w:r>
              <w:t>NOMURA SECURITIES INTERNATIONAL</w:t>
            </w:r>
          </w:p>
        </w:tc>
      </w:tr>
      <w:tr>
        <w:trPr>
          <w:cnfStyle w:evenHBand="false" w:oddHBand="true" w:firstRow="false"/>
        </w:trPr>
        <w:tc>
          <w:tcPr>
            <w:cnfStyle w:evenVBand="false" w:oddVBand="true" w:firstColumn="false"/>
            <w:tcW w:w="33.333333%" w:type="pct"/>
          </w:tcPr>
          <w:p>
            <w:pPr>
              <w:ind w:leftChars="0" w:left="0" w:right="0"/>
            </w:pPr>
            <w:r>
              <w:t>NMRJ</w:t>
            </w:r>
          </w:p>
        </w:tc>
        <w:tc>
          <w:tcPr>
            <w:cnfStyle w:evenVBand="true" w:oddVBand="false" w:firstColumn="false"/>
            <w:tcW w:w="33.333333%" w:type="pct"/>
          </w:tcPr>
          <w:p>
            <w:pPr>
              <w:ind w:leftChars="0" w:left="0" w:right="0"/>
            </w:pPr>
            <w:r>
              <w:t>NMRJ</w:t>
            </w:r>
          </w:p>
        </w:tc>
        <w:tc>
          <w:tcPr>
            <w:cnfStyle w:evenVBand="false" w:oddVBand="true" w:firstColumn="false"/>
            <w:tcW w:w="33.333333%" w:type="pct"/>
          </w:tcPr>
          <w:p>
            <w:pPr>
              <w:ind w:leftChars="0" w:left="0" w:right="0"/>
            </w:pPr>
            <w:r>
              <w:t>NOMURA SECURITIES CO LTD</w:t>
            </w:r>
          </w:p>
        </w:tc>
      </w:tr>
      <w:tr>
        <w:trPr>
          <w:cnfStyle w:evenHBand="true" w:oddHBand="false" w:firstRow="false"/>
        </w:trPr>
        <w:tc>
          <w:tcPr>
            <w:cnfStyle w:evenVBand="false" w:oddVBand="true" w:firstColumn="false"/>
            <w:tcW w:w="33.333333%" w:type="pct"/>
          </w:tcPr>
          <w:p>
            <w:pPr>
              <w:ind w:leftChars="0" w:left="0" w:right="0"/>
            </w:pPr>
            <w:r>
              <w:t>NMSX</w:t>
            </w:r>
          </w:p>
        </w:tc>
        <w:tc>
          <w:tcPr>
            <w:cnfStyle w:evenVBand="true" w:oddVBand="false" w:firstColumn="false"/>
            <w:tcW w:w="33.333333%" w:type="pct"/>
          </w:tcPr>
          <w:p>
            <w:pPr>
              <w:ind w:leftChars="0" w:left="0" w:right="0"/>
            </w:pPr>
            <w:r>
              <w:t>NMSX</w:t>
            </w:r>
          </w:p>
        </w:tc>
        <w:tc>
          <w:tcPr>
            <w:cnfStyle w:evenVBand="false" w:oddVBand="true" w:firstColumn="false"/>
            <w:tcW w:w="33.333333%" w:type="pct"/>
          </w:tcPr>
          <w:p>
            <w:pPr>
              <w:ind w:leftChars="0" w:left="0" w:right="0"/>
            </w:pPr>
            <w:r>
              <w:t>NOMURA - EXTERNAL CROSSING PLATFORM</w:t>
            </w:r>
          </w:p>
        </w:tc>
      </w:tr>
      <w:tr>
        <w:trPr>
          <w:cnfStyle w:evenHBand="false" w:oddHBand="true" w:firstRow="false"/>
        </w:trPr>
        <w:tc>
          <w:tcPr>
            <w:cnfStyle w:evenVBand="false" w:oddVBand="true" w:firstColumn="false"/>
            <w:tcW w:w="33.333333%" w:type="pct"/>
          </w:tcPr>
          <w:p>
            <w:pPr>
              <w:ind w:leftChars="0" w:left="0" w:right="0"/>
            </w:pPr>
            <w:r>
              <w:t>NMTF</w:t>
            </w:r>
          </w:p>
        </w:tc>
        <w:tc>
          <w:tcPr>
            <w:cnfStyle w:evenVBand="true" w:oddVBand="false" w:firstColumn="false"/>
            <w:tcW w:w="33.333333%" w:type="pct"/>
          </w:tcPr>
          <w:p>
            <w:pPr>
              <w:ind w:leftChars="0" w:left="0" w:right="0"/>
            </w:pPr>
            <w:r>
              <w:t>NMTF</w:t>
            </w:r>
          </w:p>
        </w:tc>
        <w:tc>
          <w:tcPr>
            <w:cnfStyle w:evenVBand="false" w:oddVBand="true" w:firstColumn="false"/>
            <w:tcW w:w="33.333333%" w:type="pct"/>
          </w:tcPr>
          <w:p>
            <w:pPr>
              <w:ind w:leftChars="0" w:left="0" w:right="0"/>
            </w:pPr>
            <w:r>
              <w:t>NORDIC MTF</w:t>
            </w:r>
          </w:p>
        </w:tc>
      </w:tr>
      <w:tr>
        <w:trPr>
          <w:cnfStyle w:evenHBand="true" w:oddHBand="false" w:firstRow="false"/>
        </w:trPr>
        <w:tc>
          <w:tcPr>
            <w:cnfStyle w:evenVBand="false" w:oddVBand="true" w:firstColumn="false"/>
            <w:tcW w:w="33.333333%" w:type="pct"/>
          </w:tcPr>
          <w:p>
            <w:pPr>
              <w:ind w:leftChars="0" w:left="0" w:right="0"/>
            </w:pPr>
            <w:r>
              <w:t>NMTS</w:t>
            </w:r>
          </w:p>
        </w:tc>
        <w:tc>
          <w:tcPr>
            <w:cnfStyle w:evenVBand="true" w:oddVBand="false" w:firstColumn="false"/>
            <w:tcW w:w="33.333333%" w:type="pct"/>
          </w:tcPr>
          <w:p>
            <w:pPr>
              <w:ind w:leftChars="0" w:left="0" w:right="0"/>
            </w:pPr>
            <w:r>
              <w:t>NMTS</w:t>
            </w:r>
          </w:p>
        </w:tc>
        <w:tc>
          <w:tcPr>
            <w:cnfStyle w:evenVBand="false" w:oddVBand="true" w:firstColumn="false"/>
            <w:tcW w:w="33.333333%" w:type="pct"/>
          </w:tcPr>
          <w:p>
            <w:pPr>
              <w:ind w:leftChars="0" w:left="0" w:right="0"/>
            </w:pPr>
            <w:r>
              <w:t>NEW EUROMTS</w:t>
            </w:r>
          </w:p>
        </w:tc>
      </w:tr>
      <w:tr>
        <w:trPr>
          <w:cnfStyle w:evenHBand="false" w:oddHBand="true" w:firstRow="false"/>
        </w:trPr>
        <w:tc>
          <w:tcPr>
            <w:cnfStyle w:evenVBand="false" w:oddVBand="true" w:firstColumn="false"/>
            <w:tcW w:w="33.333333%" w:type="pct"/>
          </w:tcPr>
          <w:p>
            <w:pPr>
              <w:ind w:leftChars="0" w:left="0" w:right="0"/>
            </w:pPr>
            <w:r>
              <w:t>NNCS</w:t>
            </w:r>
          </w:p>
        </w:tc>
        <w:tc>
          <w:tcPr>
            <w:cnfStyle w:evenVBand="true" w:oddVBand="false" w:firstColumn="false"/>
            <w:tcW w:w="33.333333%" w:type="pct"/>
          </w:tcPr>
          <w:p>
            <w:pPr>
              <w:ind w:leftChars="0" w:left="0" w:right="0"/>
            </w:pPr>
            <w:r>
              <w:t>NNCS</w:t>
            </w:r>
          </w:p>
        </w:tc>
        <w:tc>
          <w:tcPr>
            <w:cnfStyle w:evenVBand="false" w:oddVBand="true" w:firstColumn="false"/>
            <w:tcW w:w="33.333333%" w:type="pct"/>
          </w:tcPr>
          <w:p>
            <w:pPr>
              <w:ind w:leftChars="0" w:left="0" w:right="0"/>
            </w:pPr>
            <w:r>
              <w:t>REGIONAL EXCHANGE CENTRE - MICEX VOLGA REGION</w:t>
            </w:r>
          </w:p>
        </w:tc>
      </w:tr>
      <w:tr>
        <w:trPr>
          <w:cnfStyle w:evenHBand="true" w:oddHBand="false" w:firstRow="false"/>
        </w:trPr>
        <w:tc>
          <w:tcPr>
            <w:cnfStyle w:evenVBand="false" w:oddVBand="true" w:firstColumn="false"/>
            <w:tcW w:w="33.333333%" w:type="pct"/>
          </w:tcPr>
          <w:p>
            <w:pPr>
              <w:ind w:leftChars="0" w:left="0" w:right="0"/>
            </w:pPr>
            <w:r>
              <w:t>NOCO</w:t>
            </w:r>
          </w:p>
        </w:tc>
        <w:tc>
          <w:tcPr>
            <w:cnfStyle w:evenVBand="true" w:oddVBand="false" w:firstColumn="false"/>
            <w:tcW w:w="33.333333%" w:type="pct"/>
          </w:tcPr>
          <w:p>
            <w:pPr>
              <w:ind w:leftChars="0" w:left="0" w:right="0"/>
            </w:pPr>
            <w:r>
              <w:t>NOCO</w:t>
            </w:r>
          </w:p>
        </w:tc>
        <w:tc>
          <w:tcPr>
            <w:cnfStyle w:evenVBand="false" w:oddVBand="true" w:firstColumn="false"/>
            <w:tcW w:w="33.333333%" w:type="pct"/>
          </w:tcPr>
          <w:p>
            <w:pPr>
              <w:ind w:leftChars="0" w:left="0" w:right="0"/>
            </w:pPr>
            <w:r>
              <w:t>NASDAQ STOCKHOLM AB - COMMODITIES</w:t>
            </w:r>
          </w:p>
        </w:tc>
      </w:tr>
      <w:tr>
        <w:trPr>
          <w:cnfStyle w:evenHBand="false" w:oddHBand="true" w:firstRow="false"/>
        </w:trPr>
        <w:tc>
          <w:tcPr>
            <w:cnfStyle w:evenVBand="false" w:oddVBand="true" w:firstColumn="false"/>
            <w:tcW w:w="33.333333%" w:type="pct"/>
          </w:tcPr>
          <w:p>
            <w:pPr>
              <w:ind w:leftChars="0" w:left="0" w:right="0"/>
            </w:pPr>
            <w:r>
              <w:t>NODX</w:t>
            </w:r>
          </w:p>
        </w:tc>
        <w:tc>
          <w:tcPr>
            <w:cnfStyle w:evenVBand="true" w:oddVBand="false" w:firstColumn="false"/>
            <w:tcW w:w="33.333333%" w:type="pct"/>
          </w:tcPr>
          <w:p>
            <w:pPr>
              <w:ind w:leftChars="0" w:left="0" w:right="0"/>
            </w:pPr>
            <w:r>
              <w:t>NODX</w:t>
            </w:r>
          </w:p>
        </w:tc>
        <w:tc>
          <w:tcPr>
            <w:cnfStyle w:evenVBand="false" w:oddVBand="true" w:firstColumn="false"/>
            <w:tcW w:w="33.333333%" w:type="pct"/>
          </w:tcPr>
          <w:p>
            <w:pPr>
              <w:ind w:leftChars="0" w:left="0" w:right="0"/>
            </w:pPr>
            <w:r>
              <w:t>NODAL EXCHANGE</w:t>
            </w:r>
          </w:p>
        </w:tc>
      </w:tr>
      <w:tr>
        <w:trPr>
          <w:cnfStyle w:evenHBand="true" w:oddHBand="false" w:firstRow="false"/>
        </w:trPr>
        <w:tc>
          <w:tcPr>
            <w:cnfStyle w:evenVBand="false" w:oddVBand="true" w:firstColumn="false"/>
            <w:tcW w:w="33.333333%" w:type="pct"/>
          </w:tcPr>
          <w:p>
            <w:pPr>
              <w:ind w:leftChars="0" w:left="0" w:right="0"/>
            </w:pPr>
            <w:r>
              <w:t>NOED</w:t>
            </w:r>
          </w:p>
        </w:tc>
        <w:tc>
          <w:tcPr>
            <w:cnfStyle w:evenVBand="true" w:oddVBand="false" w:firstColumn="false"/>
            <w:tcW w:w="33.333333%" w:type="pct"/>
          </w:tcPr>
          <w:p>
            <w:pPr>
              <w:ind w:leftChars="0" w:left="0" w:right="0"/>
            </w:pPr>
            <w:r>
              <w:t>NOED</w:t>
            </w:r>
          </w:p>
        </w:tc>
        <w:tc>
          <w:tcPr>
            <w:cnfStyle w:evenVBand="false" w:oddVBand="true" w:firstColumn="false"/>
            <w:tcW w:w="33.333333%" w:type="pct"/>
          </w:tcPr>
          <w:p>
            <w:pPr>
              <w:ind w:leftChars="0" w:left="0" w:right="0"/>
            </w:pPr>
            <w:r>
              <w:t>NASDAQ STOCKHOLM AB - NORWEGIAN EQ DERIVATIVES</w:t>
            </w:r>
          </w:p>
        </w:tc>
      </w:tr>
      <w:tr>
        <w:trPr>
          <w:cnfStyle w:evenHBand="false" w:oddHBand="true" w:firstRow="false"/>
        </w:trPr>
        <w:tc>
          <w:tcPr>
            <w:cnfStyle w:evenVBand="false" w:oddVBand="true" w:firstColumn="false"/>
            <w:tcW w:w="33.333333%" w:type="pct"/>
          </w:tcPr>
          <w:p>
            <w:pPr>
              <w:ind w:leftChars="0" w:left="0" w:right="0"/>
            </w:pPr>
            <w:r>
              <w:t>NOFF</w:t>
            </w:r>
          </w:p>
        </w:tc>
        <w:tc>
          <w:tcPr>
            <w:cnfStyle w:evenVBand="true" w:oddVBand="false" w:firstColumn="false"/>
            <w:tcW w:w="33.333333%" w:type="pct"/>
          </w:tcPr>
          <w:p>
            <w:pPr>
              <w:ind w:leftChars="0" w:left="0" w:right="0"/>
            </w:pPr>
            <w:r>
              <w:t>NOFF</w:t>
            </w:r>
          </w:p>
        </w:tc>
        <w:tc>
          <w:tcPr>
            <w:cnfStyle w:evenVBand="false" w:oddVBand="true" w:firstColumn="false"/>
            <w:tcW w:w="33.333333%" w:type="pct"/>
          </w:tcPr>
          <w:p>
            <w:pPr>
              <w:ind w:leftChars="0" w:left="0" w:right="0"/>
            </w:pPr>
            <w:r>
              <w:t>NOMURA OTC TRADES</w:t>
            </w:r>
          </w:p>
        </w:tc>
      </w:tr>
      <w:tr>
        <w:trPr>
          <w:cnfStyle w:evenHBand="true" w:oddHBand="false" w:firstRow="false"/>
        </w:trPr>
        <w:tc>
          <w:tcPr>
            <w:cnfStyle w:evenVBand="false" w:oddVBand="true" w:firstColumn="false"/>
            <w:tcW w:w="33.333333%" w:type="pct"/>
          </w:tcPr>
          <w:p>
            <w:pPr>
              <w:ind w:leftChars="0" w:left="0" w:right="0"/>
            </w:pPr>
            <w:r>
              <w:t>NOFI</w:t>
            </w:r>
          </w:p>
        </w:tc>
        <w:tc>
          <w:tcPr>
            <w:cnfStyle w:evenVBand="true" w:oddVBand="false" w:firstColumn="false"/>
            <w:tcW w:w="33.333333%" w:type="pct"/>
          </w:tcPr>
          <w:p>
            <w:pPr>
              <w:ind w:leftChars="0" w:left="0" w:right="0"/>
            </w:pPr>
            <w:r>
              <w:t>NOFI</w:t>
            </w:r>
          </w:p>
        </w:tc>
        <w:tc>
          <w:tcPr>
            <w:cnfStyle w:evenVBand="false" w:oddVBand="true" w:firstColumn="false"/>
            <w:tcW w:w="33.333333%" w:type="pct"/>
          </w:tcPr>
          <w:p>
            <w:pPr>
              <w:ind w:leftChars="0" w:left="0" w:right="0"/>
            </w:pPr>
            <w:r>
              <w:t>NASDAQ STOCKHOLM AB - NORWEGIAN FI DERIVATIVES</w:t>
            </w:r>
          </w:p>
        </w:tc>
      </w:tr>
      <w:tr>
        <w:trPr>
          <w:cnfStyle w:evenHBand="false" w:oddHBand="true" w:firstRow="false"/>
        </w:trPr>
        <w:tc>
          <w:tcPr>
            <w:cnfStyle w:evenVBand="false" w:oddVBand="true" w:firstColumn="false"/>
            <w:tcW w:w="33.333333%" w:type="pct"/>
          </w:tcPr>
          <w:p>
            <w:pPr>
              <w:ind w:leftChars="0" w:left="0" w:right="0"/>
            </w:pPr>
            <w:r>
              <w:t>NOME</w:t>
            </w:r>
          </w:p>
        </w:tc>
        <w:tc>
          <w:tcPr>
            <w:cnfStyle w:evenVBand="true" w:oddVBand="false" w:firstColumn="false"/>
            <w:tcW w:w="33.333333%" w:type="pct"/>
          </w:tcPr>
          <w:p>
            <w:pPr>
              <w:ind w:leftChars="0" w:left="0" w:right="0"/>
            </w:pPr>
            <w:r>
              <w:t>NOME</w:t>
            </w:r>
          </w:p>
        </w:tc>
        <w:tc>
          <w:tcPr>
            <w:cnfStyle w:evenVBand="false" w:oddVBand="true" w:firstColumn="false"/>
            <w:tcW w:w="33.333333%" w:type="pct"/>
          </w:tcPr>
          <w:p>
            <w:pPr>
              <w:ind w:leftChars="0" w:left="0" w:right="0"/>
            </w:pPr>
            <w:r>
              <w:t>NASDAQ OMX EUROPE</w:t>
            </w:r>
          </w:p>
        </w:tc>
      </w:tr>
      <w:tr>
        <w:trPr>
          <w:cnfStyle w:evenHBand="true" w:oddHBand="false" w:firstRow="false"/>
        </w:trPr>
        <w:tc>
          <w:tcPr>
            <w:cnfStyle w:evenVBand="false" w:oddVBand="true" w:firstColumn="false"/>
            <w:tcW w:w="33.333333%" w:type="pct"/>
          </w:tcPr>
          <w:p>
            <w:pPr>
              <w:ind w:leftChars="0" w:left="0" w:right="0"/>
            </w:pPr>
            <w:r>
              <w:t>NOOB</w:t>
            </w:r>
          </w:p>
        </w:tc>
        <w:tc>
          <w:tcPr>
            <w:cnfStyle w:evenVBand="true" w:oddVBand="false" w:firstColumn="false"/>
            <w:tcW w:w="33.333333%" w:type="pct"/>
          </w:tcPr>
          <w:p>
            <w:pPr>
              <w:ind w:leftChars="0" w:left="0" w:right="0"/>
            </w:pPr>
            <w:r>
              <w:t>NOOB</w:t>
            </w:r>
          </w:p>
        </w:tc>
        <w:tc>
          <w:tcPr>
            <w:cnfStyle w:evenVBand="false" w:oddVBand="true" w:firstColumn="false"/>
            <w:tcW w:w="33.333333%" w:type="pct"/>
          </w:tcPr>
          <w:p>
            <w:pPr>
              <w:ind w:leftChars="0" w:left="0" w:right="0"/>
            </w:pPr>
            <w:r>
              <w:t>NASDAQ STOCKHOLM AB - OTC NOK WB EQ DERIVATIVES</w:t>
            </w:r>
          </w:p>
        </w:tc>
      </w:tr>
      <w:tr>
        <w:trPr>
          <w:cnfStyle w:evenHBand="false" w:oddHBand="true" w:firstRow="false"/>
        </w:trPr>
        <w:tc>
          <w:tcPr>
            <w:cnfStyle w:evenVBand="false" w:oddVBand="true" w:firstColumn="false"/>
            <w:tcW w:w="33.333333%" w:type="pct"/>
          </w:tcPr>
          <w:p>
            <w:pPr>
              <w:ind w:leftChars="0" w:left="0" w:right="0"/>
            </w:pPr>
            <w:r>
              <w:t>NOPS</w:t>
            </w:r>
          </w:p>
        </w:tc>
        <w:tc>
          <w:tcPr>
            <w:cnfStyle w:evenVBand="true" w:oddVBand="false" w:firstColumn="false"/>
            <w:tcW w:w="33.333333%" w:type="pct"/>
          </w:tcPr>
          <w:p>
            <w:pPr>
              <w:ind w:leftChars="0" w:left="0" w:right="0"/>
            </w:pPr>
            <w:r>
              <w:t>NOPS</w:t>
            </w:r>
          </w:p>
        </w:tc>
        <w:tc>
          <w:tcPr>
            <w:cnfStyle w:evenVBand="false" w:oddVBand="true" w:firstColumn="false"/>
            <w:tcW w:w="33.333333%" w:type="pct"/>
          </w:tcPr>
          <w:p>
            <w:pPr>
              <w:ind w:leftChars="0" w:left="0" w:right="0"/>
            </w:pPr>
            <w:r>
              <w:t>NORD POOL SPOT AS</w:t>
            </w:r>
          </w:p>
        </w:tc>
      </w:tr>
      <w:tr>
        <w:trPr>
          <w:cnfStyle w:evenHBand="true" w:oddHBand="false" w:firstRow="false"/>
        </w:trPr>
        <w:tc>
          <w:tcPr>
            <w:cnfStyle w:evenVBand="false" w:oddVBand="true" w:firstColumn="false"/>
            <w:tcW w:w="33.333333%" w:type="pct"/>
          </w:tcPr>
          <w:p>
            <w:pPr>
              <w:ind w:leftChars="0" w:left="0" w:right="0"/>
            </w:pPr>
            <w:r>
              <w:t>NORD</w:t>
            </w:r>
          </w:p>
        </w:tc>
        <w:tc>
          <w:tcPr>
            <w:cnfStyle w:evenVBand="true" w:oddVBand="false" w:firstColumn="false"/>
            <w:tcW w:w="33.333333%" w:type="pct"/>
          </w:tcPr>
          <w:p>
            <w:pPr>
              <w:ind w:leftChars="0" w:left="0" w:right="0"/>
            </w:pPr>
            <w:r>
              <w:t>NORD</w:t>
            </w:r>
          </w:p>
        </w:tc>
        <w:tc>
          <w:tcPr>
            <w:cnfStyle w:evenVBand="false" w:oddVBand="true" w:firstColumn="false"/>
            <w:tcW w:w="33.333333%" w:type="pct"/>
          </w:tcPr>
          <w:p>
            <w:pPr>
              <w:ind w:leftChars="0" w:left="0" w:right="0"/>
            </w:pPr>
            <w:r>
              <w:t>HSH NORDBANK - SYSTEMATIC INTERNALISER</w:t>
            </w:r>
          </w:p>
        </w:tc>
      </w:tr>
      <w:tr>
        <w:trPr>
          <w:cnfStyle w:evenHBand="false" w:oddHBand="true" w:firstRow="false"/>
        </w:trPr>
        <w:tc>
          <w:tcPr>
            <w:cnfStyle w:evenVBand="false" w:oddVBand="true" w:firstColumn="false"/>
            <w:tcW w:w="33.333333%" w:type="pct"/>
          </w:tcPr>
          <w:p>
            <w:pPr>
              <w:ind w:leftChars="0" w:left="0" w:right="0"/>
            </w:pPr>
            <w:r>
              <w:t>NORX</w:t>
            </w:r>
          </w:p>
        </w:tc>
        <w:tc>
          <w:tcPr>
            <w:cnfStyle w:evenVBand="true" w:oddVBand="false" w:firstColumn="false"/>
            <w:tcW w:w="33.333333%" w:type="pct"/>
          </w:tcPr>
          <w:p>
            <w:pPr>
              <w:ind w:leftChars="0" w:left="0" w:right="0"/>
            </w:pPr>
            <w:r>
              <w:t>NORX</w:t>
            </w:r>
          </w:p>
        </w:tc>
        <w:tc>
          <w:tcPr>
            <w:cnfStyle w:evenVBand="false" w:oddVBand="true" w:firstColumn="false"/>
            <w:tcW w:w="33.333333%" w:type="pct"/>
          </w:tcPr>
          <w:p>
            <w:pPr>
              <w:ind w:leftChars="0" w:left="0" w:right="0"/>
            </w:pPr>
            <w:r>
              <w:t>NASDAQ OSLO ASA</w:t>
            </w:r>
          </w:p>
        </w:tc>
      </w:tr>
      <w:tr>
        <w:trPr>
          <w:cnfStyle w:evenHBand="true" w:oddHBand="false" w:firstRow="false"/>
        </w:trPr>
        <w:tc>
          <w:tcPr>
            <w:cnfStyle w:evenVBand="false" w:oddVBand="true" w:firstColumn="false"/>
            <w:tcW w:w="33.333333%" w:type="pct"/>
          </w:tcPr>
          <w:p>
            <w:pPr>
              <w:ind w:leftChars="0" w:left="0" w:right="0"/>
            </w:pPr>
            <w:r>
              <w:t>NOSC</w:t>
            </w:r>
          </w:p>
        </w:tc>
        <w:tc>
          <w:tcPr>
            <w:cnfStyle w:evenVBand="true" w:oddVBand="false" w:firstColumn="false"/>
            <w:tcW w:w="33.333333%" w:type="pct"/>
          </w:tcPr>
          <w:p>
            <w:pPr>
              <w:ind w:leftChars="0" w:left="0" w:right="0"/>
            </w:pPr>
            <w:r>
              <w:t>NOSC</w:t>
            </w:r>
          </w:p>
        </w:tc>
        <w:tc>
          <w:tcPr>
            <w:cnfStyle w:evenVBand="false" w:oddVBand="true" w:firstColumn="false"/>
            <w:tcW w:w="33.333333%" w:type="pct"/>
          </w:tcPr>
          <w:p>
            <w:pPr>
              <w:ind w:leftChars="0" w:left="0" w:right="0"/>
            </w:pPr>
            <w:r>
              <w:t>NOS CLEARING ASA</w:t>
            </w:r>
          </w:p>
        </w:tc>
      </w:tr>
      <w:tr>
        <w:trPr>
          <w:cnfStyle w:evenHBand="false" w:oddHBand="true" w:firstRow="false"/>
        </w:trPr>
        <w:tc>
          <w:tcPr>
            <w:cnfStyle w:evenVBand="false" w:oddVBand="true" w:firstColumn="false"/>
            <w:tcW w:w="33.333333%" w:type="pct"/>
          </w:tcPr>
          <w:p>
            <w:pPr>
              <w:ind w:leftChars="0" w:left="0" w:right="0"/>
            </w:pPr>
            <w:r>
              <w:t>NOSI</w:t>
            </w:r>
          </w:p>
        </w:tc>
        <w:tc>
          <w:tcPr>
            <w:cnfStyle w:evenVBand="true" w:oddVBand="false" w:firstColumn="false"/>
            <w:tcW w:w="33.333333%" w:type="pct"/>
          </w:tcPr>
          <w:p>
            <w:pPr>
              <w:ind w:leftChars="0" w:left="0" w:right="0"/>
            </w:pPr>
            <w:r>
              <w:t>NOSI</w:t>
            </w:r>
          </w:p>
        </w:tc>
        <w:tc>
          <w:tcPr>
            <w:cnfStyle w:evenVBand="false" w:oddVBand="true" w:firstColumn="false"/>
            <w:tcW w:w="33.333333%" w:type="pct"/>
          </w:tcPr>
          <w:p>
            <w:pPr>
              <w:ind w:leftChars="0" w:left="0" w:right="0"/>
            </w:pPr>
            <w:r>
              <w:t>NOMURA - SYSTEMATIC INTERNALISER</w:t>
            </w:r>
          </w:p>
        </w:tc>
      </w:tr>
      <w:tr>
        <w:trPr>
          <w:cnfStyle w:evenHBand="true" w:oddHBand="false" w:firstRow="false"/>
        </w:trPr>
        <w:tc>
          <w:tcPr>
            <w:cnfStyle w:evenVBand="false" w:oddVBand="true" w:firstColumn="false"/>
            <w:tcW w:w="33.333333%" w:type="pct"/>
          </w:tcPr>
          <w:p>
            <w:pPr>
              <w:ind w:leftChars="0" w:left="0" w:right="0"/>
            </w:pPr>
            <w:r>
              <w:t>NOTC</w:t>
            </w:r>
          </w:p>
        </w:tc>
        <w:tc>
          <w:tcPr>
            <w:cnfStyle w:evenVBand="true" w:oddVBand="false" w:firstColumn="false"/>
            <w:tcW w:w="33.333333%" w:type="pct"/>
          </w:tcPr>
          <w:p>
            <w:pPr>
              <w:ind w:leftChars="0" w:left="0" w:right="0"/>
            </w:pPr>
            <w:r>
              <w:t>NOTC</w:t>
            </w:r>
          </w:p>
        </w:tc>
        <w:tc>
          <w:tcPr>
            <w:cnfStyle w:evenVBand="false" w:oddVBand="true" w:firstColumn="false"/>
            <w:tcW w:w="33.333333%" w:type="pct"/>
          </w:tcPr>
          <w:p>
            <w:pPr>
              <w:ind w:leftChars="0" w:left="0" w:right="0"/>
            </w:pPr>
            <w:r>
              <w:t>NORWEGIAN OVER THE COUNTER MARKET</w:t>
            </w:r>
          </w:p>
        </w:tc>
      </w:tr>
      <w:tr>
        <w:trPr>
          <w:cnfStyle w:evenHBand="false" w:oddHBand="true" w:firstRow="false"/>
        </w:trPr>
        <w:tc>
          <w:tcPr>
            <w:cnfStyle w:evenVBand="false" w:oddVBand="true" w:firstColumn="false"/>
            <w:tcW w:w="33.333333%" w:type="pct"/>
          </w:tcPr>
          <w:p>
            <w:pPr>
              <w:ind w:leftChars="0" w:left="0" w:right="0"/>
            </w:pPr>
            <w:r>
              <w:t>NOWB</w:t>
            </w:r>
          </w:p>
        </w:tc>
        <w:tc>
          <w:tcPr>
            <w:cnfStyle w:evenVBand="true" w:oddVBand="false" w:firstColumn="false"/>
            <w:tcW w:w="33.333333%" w:type="pct"/>
          </w:tcPr>
          <w:p>
            <w:pPr>
              <w:ind w:leftChars="0" w:left="0" w:right="0"/>
            </w:pPr>
            <w:r>
              <w:t>NOWB</w:t>
            </w:r>
          </w:p>
        </w:tc>
        <w:tc>
          <w:tcPr>
            <w:cnfStyle w:evenVBand="false" w:oddVBand="true" w:firstColumn="false"/>
            <w:tcW w:w="33.333333%" w:type="pct"/>
          </w:tcPr>
          <w:p>
            <w:pPr>
              <w:ind w:leftChars="0" w:left="0" w:right="0"/>
            </w:pPr>
            <w:r>
              <w:t>NASDAQ STOCKHOLM AB - NOK WB EQ DERIVATIVES</w:t>
            </w:r>
          </w:p>
        </w:tc>
      </w:tr>
      <w:tr>
        <w:trPr>
          <w:cnfStyle w:evenHBand="true" w:oddHBand="false" w:firstRow="false"/>
        </w:trPr>
        <w:tc>
          <w:tcPr>
            <w:cnfStyle w:evenVBand="false" w:oddVBand="true" w:firstColumn="false"/>
            <w:tcW w:w="33.333333%" w:type="pct"/>
          </w:tcPr>
          <w:p>
            <w:pPr>
              <w:ind w:leftChars="0" w:left="0" w:right="0"/>
            </w:pPr>
            <w:r>
              <w:t>NOWX</w:t>
            </w:r>
          </w:p>
        </w:tc>
        <w:tc>
          <w:tcPr>
            <w:cnfStyle w:evenVBand="true" w:oddVBand="false" w:firstColumn="false"/>
            <w:tcW w:w="33.333333%" w:type="pct"/>
          </w:tcPr>
          <w:p>
            <w:pPr>
              <w:ind w:leftChars="0" w:left="0" w:right="0"/>
            </w:pPr>
            <w:r>
              <w:t>NOWX</w:t>
            </w:r>
          </w:p>
        </w:tc>
        <w:tc>
          <w:tcPr>
            <w:cnfStyle w:evenVBand="false" w:oddVBand="true" w:firstColumn="false"/>
            <w:tcW w:w="33.333333%" w:type="pct"/>
          </w:tcPr>
          <w:p>
            <w:pPr>
              <w:ind w:leftChars="0" w:left="0" w:right="0"/>
            </w:pPr>
            <w:r>
              <w:t>NOW CP - NEU CP</w:t>
            </w:r>
          </w:p>
        </w:tc>
      </w:tr>
      <w:tr>
        <w:trPr>
          <w:cnfStyle w:evenHBand="false" w:oddHBand="true" w:firstRow="false"/>
        </w:trPr>
        <w:tc>
          <w:tcPr>
            <w:cnfStyle w:evenVBand="false" w:oddVBand="true" w:firstColumn="false"/>
            <w:tcW w:w="33.333333%" w:type="pct"/>
          </w:tcPr>
          <w:p>
            <w:pPr>
              <w:ind w:leftChars="0" w:left="0" w:right="0"/>
            </w:pPr>
            <w:r>
              <w:t>NPEX</w:t>
            </w:r>
          </w:p>
        </w:tc>
        <w:tc>
          <w:tcPr>
            <w:cnfStyle w:evenVBand="true" w:oddVBand="false" w:firstColumn="false"/>
            <w:tcW w:w="33.333333%" w:type="pct"/>
          </w:tcPr>
          <w:p>
            <w:pPr>
              <w:ind w:leftChars="0" w:left="0" w:right="0"/>
            </w:pPr>
            <w:r>
              <w:t>NPEX</w:t>
            </w:r>
          </w:p>
        </w:tc>
        <w:tc>
          <w:tcPr>
            <w:cnfStyle w:evenVBand="false" w:oddVBand="true" w:firstColumn="false"/>
            <w:tcW w:w="33.333333%" w:type="pct"/>
          </w:tcPr>
          <w:p>
            <w:pPr>
              <w:ind w:leftChars="0" w:left="0" w:right="0"/>
            </w:pPr>
            <w:r>
              <w:t>NPEX</w:t>
            </w:r>
          </w:p>
        </w:tc>
      </w:tr>
      <w:tr>
        <w:trPr>
          <w:cnfStyle w:evenHBand="true" w:oddHBand="false" w:firstRow="false"/>
        </w:trPr>
        <w:tc>
          <w:tcPr>
            <w:cnfStyle w:evenVBand="false" w:oddVBand="true" w:firstColumn="false"/>
            <w:tcW w:w="33.333333%" w:type="pct"/>
          </w:tcPr>
          <w:p>
            <w:pPr>
              <w:ind w:leftChars="0" w:left="0" w:right="0"/>
            </w:pPr>
            <w:r>
              <w:t>NPGA</w:t>
            </w:r>
          </w:p>
        </w:tc>
        <w:tc>
          <w:tcPr>
            <w:cnfStyle w:evenVBand="true" w:oddVBand="false" w:firstColumn="false"/>
            <w:tcW w:w="33.333333%" w:type="pct"/>
          </w:tcPr>
          <w:p>
            <w:pPr>
              <w:ind w:leftChars="0" w:left="0" w:right="0"/>
            </w:pPr>
            <w:r>
              <w:t>NPGA</w:t>
            </w:r>
          </w:p>
        </w:tc>
        <w:tc>
          <w:tcPr>
            <w:cnfStyle w:evenVBand="false" w:oddVBand="true" w:firstColumn="false"/>
            <w:tcW w:w="33.333333%" w:type="pct"/>
          </w:tcPr>
          <w:p>
            <w:pPr>
              <w:ind w:leftChars="0" w:left="0" w:right="0"/>
            </w:pPr>
            <w:r>
              <w:t>GASPOINT NORDIC A/S</w:t>
            </w:r>
          </w:p>
        </w:tc>
      </w:tr>
      <w:tr>
        <w:trPr>
          <w:cnfStyle w:evenHBand="false" w:oddHBand="true" w:firstRow="false"/>
        </w:trPr>
        <w:tc>
          <w:tcPr>
            <w:cnfStyle w:evenVBand="false" w:oddVBand="true" w:firstColumn="false"/>
            <w:tcW w:w="33.333333%" w:type="pct"/>
          </w:tcPr>
          <w:p>
            <w:pPr>
              <w:ind w:leftChars="0" w:left="0" w:right="0"/>
            </w:pPr>
            <w:r>
              <w:t>NSME</w:t>
            </w:r>
          </w:p>
        </w:tc>
        <w:tc>
          <w:tcPr>
            <w:cnfStyle w:evenVBand="true" w:oddVBand="false" w:firstColumn="false"/>
            <w:tcW w:w="33.333333%" w:type="pct"/>
          </w:tcPr>
          <w:p>
            <w:pPr>
              <w:ind w:leftChars="0" w:left="0" w:right="0"/>
            </w:pPr>
            <w:r>
              <w:t>NSME</w:t>
            </w:r>
          </w:p>
        </w:tc>
        <w:tc>
          <w:tcPr>
            <w:cnfStyle w:evenVBand="false" w:oddVBand="true" w:firstColumn="false"/>
            <w:tcW w:w="33.333333%" w:type="pct"/>
          </w:tcPr>
          <w:p>
            <w:pPr>
              <w:ind w:leftChars="0" w:left="0" w:right="0"/>
            </w:pPr>
            <w:r>
              <w:t>NORDIC SME</w:t>
            </w:r>
          </w:p>
        </w:tc>
      </w:tr>
      <w:tr>
        <w:trPr>
          <w:cnfStyle w:evenHBand="true" w:oddHBand="false" w:firstRow="false"/>
        </w:trPr>
        <w:tc>
          <w:tcPr>
            <w:cnfStyle w:evenVBand="false" w:oddVBand="true" w:firstColumn="false"/>
            <w:tcW w:w="33.333333%" w:type="pct"/>
          </w:tcPr>
          <w:p>
            <w:pPr>
              <w:ind w:leftChars="0" w:left="0" w:right="0"/>
            </w:pPr>
            <w:r>
              <w:t>NSPO</w:t>
            </w:r>
          </w:p>
        </w:tc>
        <w:tc>
          <w:tcPr>
            <w:cnfStyle w:evenVBand="true" w:oddVBand="false" w:firstColumn="false"/>
            <w:tcW w:w="33.333333%" w:type="pct"/>
          </w:tcPr>
          <w:p>
            <w:pPr>
              <w:ind w:leftChars="0" w:left="0" w:right="0"/>
            </w:pPr>
            <w:r>
              <w:t>NSPO</w:t>
            </w:r>
          </w:p>
        </w:tc>
        <w:tc>
          <w:tcPr>
            <w:cnfStyle w:evenVBand="false" w:oddVBand="true" w:firstColumn="false"/>
            <w:tcW w:w="33.333333%" w:type="pct"/>
          </w:tcPr>
          <w:p>
            <w:pPr>
              <w:ind w:leftChars="0" w:left="0" w:right="0"/>
            </w:pPr>
            <w:r>
              <w:t>NASDAQ SPOT AB</w:t>
            </w:r>
          </w:p>
        </w:tc>
      </w:tr>
      <w:tr>
        <w:trPr>
          <w:cnfStyle w:evenHBand="false" w:oddHBand="true" w:firstRow="false"/>
        </w:trPr>
        <w:tc>
          <w:tcPr>
            <w:cnfStyle w:evenVBand="false" w:oddVBand="true" w:firstColumn="false"/>
            <w:tcW w:w="33.333333%" w:type="pct"/>
          </w:tcPr>
          <w:p>
            <w:pPr>
              <w:ind w:leftChars="0" w:left="0" w:right="0"/>
            </w:pPr>
            <w:r>
              <w:t>NSSA</w:t>
            </w:r>
          </w:p>
        </w:tc>
        <w:tc>
          <w:tcPr>
            <w:cnfStyle w:evenVBand="true" w:oddVBand="false" w:firstColumn="false"/>
            <w:tcW w:w="33.333333%" w:type="pct"/>
          </w:tcPr>
          <w:p>
            <w:pPr>
              <w:ind w:leftChars="0" w:left="0" w:right="0"/>
            </w:pPr>
            <w:r>
              <w:t>NSSA</w:t>
            </w:r>
          </w:p>
        </w:tc>
        <w:tc>
          <w:tcPr>
            <w:cnfStyle w:evenVBand="false" w:oddVBand="true" w:firstColumn="false"/>
            <w:tcW w:w="33.333333%" w:type="pct"/>
          </w:tcPr>
          <w:p>
            <w:pPr>
              <w:ind w:leftChars="0" w:left="0" w:right="0"/>
            </w:pPr>
            <w:r>
              <w:t>NOBLE SECURITIES S.A.</w:t>
            </w:r>
          </w:p>
        </w:tc>
      </w:tr>
      <w:tr>
        <w:trPr>
          <w:cnfStyle w:evenHBand="true" w:oddHBand="false" w:firstRow="false"/>
        </w:trPr>
        <w:tc>
          <w:tcPr>
            <w:cnfStyle w:evenVBand="false" w:oddVBand="true" w:firstColumn="false"/>
            <w:tcW w:w="33.333333%" w:type="pct"/>
          </w:tcPr>
          <w:p>
            <w:pPr>
              <w:ind w:leftChars="0" w:left="0" w:right="0"/>
            </w:pPr>
            <w:r>
              <w:t>NSXB</w:t>
            </w:r>
          </w:p>
        </w:tc>
        <w:tc>
          <w:tcPr>
            <w:cnfStyle w:evenVBand="true" w:oddVBand="false" w:firstColumn="false"/>
            <w:tcW w:w="33.333333%" w:type="pct"/>
          </w:tcPr>
          <w:p>
            <w:pPr>
              <w:ind w:leftChars="0" w:left="0" w:right="0"/>
            </w:pPr>
            <w:r>
              <w:t>NSXB</w:t>
            </w:r>
          </w:p>
        </w:tc>
        <w:tc>
          <w:tcPr>
            <w:cnfStyle w:evenVBand="false" w:oddVBand="true" w:firstColumn="false"/>
            <w:tcW w:w="33.333333%" w:type="pct"/>
          </w:tcPr>
          <w:p>
            <w:pPr>
              <w:ind w:leftChars="0" w:left="0" w:right="0"/>
            </w:pPr>
            <w:r>
              <w:t>BENDIGO STOCK EXCHANGE LIMITED</w:t>
            </w:r>
          </w:p>
        </w:tc>
      </w:tr>
      <w:tr>
        <w:trPr>
          <w:cnfStyle w:evenHBand="false" w:oddHBand="true" w:firstRow="false"/>
        </w:trPr>
        <w:tc>
          <w:tcPr>
            <w:cnfStyle w:evenVBand="false" w:oddVBand="true" w:firstColumn="false"/>
            <w:tcW w:w="33.333333%" w:type="pct"/>
          </w:tcPr>
          <w:p>
            <w:pPr>
              <w:ind w:leftChars="0" w:left="0" w:right="0"/>
            </w:pPr>
            <w:r>
              <w:t>NTUK</w:t>
            </w:r>
          </w:p>
        </w:tc>
        <w:tc>
          <w:tcPr>
            <w:cnfStyle w:evenVBand="true" w:oddVBand="false" w:firstColumn="false"/>
            <w:tcW w:w="33.333333%" w:type="pct"/>
          </w:tcPr>
          <w:p>
            <w:pPr>
              <w:ind w:leftChars="0" w:left="0" w:right="0"/>
            </w:pPr>
            <w:r>
              <w:t>NTUK</w:t>
            </w:r>
          </w:p>
        </w:tc>
        <w:tc>
          <w:tcPr>
            <w:cnfStyle w:evenVBand="false" w:oddVBand="true" w:firstColumn="false"/>
            <w:tcW w:w="33.333333%" w:type="pct"/>
          </w:tcPr>
          <w:p>
            <w:pPr>
              <w:ind w:leftChars="0" w:left="0" w:right="0"/>
            </w:pPr>
            <w:r>
              <w:t>NATIXIS LONDON BRANCH</w:t>
            </w:r>
          </w:p>
        </w:tc>
      </w:tr>
      <w:tr>
        <w:trPr>
          <w:cnfStyle w:evenHBand="true" w:oddHBand="false" w:firstRow="false"/>
        </w:trPr>
        <w:tc>
          <w:tcPr>
            <w:cnfStyle w:evenVBand="false" w:oddVBand="true" w:firstColumn="false"/>
            <w:tcW w:w="33.333333%" w:type="pct"/>
          </w:tcPr>
          <w:p>
            <w:pPr>
              <w:ind w:leftChars="0" w:left="0" w:right="0"/>
            </w:pPr>
            <w:r>
              <w:t>NURD</w:t>
            </w:r>
          </w:p>
        </w:tc>
        <w:tc>
          <w:tcPr>
            <w:cnfStyle w:evenVBand="true" w:oddVBand="false" w:firstColumn="false"/>
            <w:tcW w:w="33.333333%" w:type="pct"/>
          </w:tcPr>
          <w:p>
            <w:pPr>
              <w:ind w:leftChars="0" w:left="0" w:right="0"/>
            </w:pPr>
            <w:r>
              <w:t>NURD</w:t>
            </w:r>
          </w:p>
        </w:tc>
        <w:tc>
          <w:tcPr>
            <w:cnfStyle w:evenVBand="false" w:oddVBand="true" w:firstColumn="false"/>
            <w:tcW w:w="33.333333%" w:type="pct"/>
          </w:tcPr>
          <w:p>
            <w:pPr>
              <w:ind w:leftChars="0" w:left="0" w:right="0"/>
            </w:pPr>
            <w:r>
              <w:t>NASDAQ EUROPE (NURO) DARK</w:t>
            </w:r>
          </w:p>
        </w:tc>
      </w:tr>
      <w:tr>
        <w:trPr>
          <w:cnfStyle w:evenHBand="false" w:oddHBand="true" w:firstRow="false"/>
        </w:trPr>
        <w:tc>
          <w:tcPr>
            <w:cnfStyle w:evenVBand="false" w:oddVBand="true" w:firstColumn="false"/>
            <w:tcW w:w="33.333333%" w:type="pct"/>
          </w:tcPr>
          <w:p>
            <w:pPr>
              <w:ind w:leftChars="0" w:left="0" w:right="0"/>
            </w:pPr>
            <w:r>
              <w:t>NURO</w:t>
            </w:r>
          </w:p>
        </w:tc>
        <w:tc>
          <w:tcPr>
            <w:cnfStyle w:evenVBand="true" w:oddVBand="false" w:firstColumn="false"/>
            <w:tcW w:w="33.333333%" w:type="pct"/>
          </w:tcPr>
          <w:p>
            <w:pPr>
              <w:ind w:leftChars="0" w:left="0" w:right="0"/>
            </w:pPr>
            <w:r>
              <w:t>NURO</w:t>
            </w:r>
          </w:p>
        </w:tc>
        <w:tc>
          <w:tcPr>
            <w:cnfStyle w:evenVBand="false" w:oddVBand="true" w:firstColumn="false"/>
            <w:tcW w:w="33.333333%" w:type="pct"/>
          </w:tcPr>
          <w:p>
            <w:pPr>
              <w:ind w:leftChars="0" w:left="0" w:right="0"/>
            </w:pPr>
            <w:r>
              <w:t>NASDAQ OMX EUROPE</w:t>
            </w:r>
          </w:p>
        </w:tc>
      </w:tr>
      <w:tr>
        <w:trPr>
          <w:cnfStyle w:evenHBand="true" w:oddHBand="false" w:firstRow="false"/>
        </w:trPr>
        <w:tc>
          <w:tcPr>
            <w:cnfStyle w:evenVBand="false" w:oddVBand="true" w:firstColumn="false"/>
            <w:tcW w:w="33.333333%" w:type="pct"/>
          </w:tcPr>
          <w:p>
            <w:pPr>
              <w:ind w:leftChars="0" w:left="0" w:right="0"/>
            </w:pPr>
            <w:r>
              <w:t>NWMS</w:t>
            </w:r>
          </w:p>
        </w:tc>
        <w:tc>
          <w:tcPr>
            <w:cnfStyle w:evenVBand="true" w:oddVBand="false" w:firstColumn="false"/>
            <w:tcW w:w="33.333333%" w:type="pct"/>
          </w:tcPr>
          <w:p>
            <w:pPr>
              <w:ind w:leftChars="0" w:left="0" w:right="0"/>
            </w:pPr>
            <w:r>
              <w:t>NWMS</w:t>
            </w:r>
          </w:p>
        </w:tc>
        <w:tc>
          <w:tcPr>
            <w:cnfStyle w:evenVBand="false" w:oddVBand="true" w:firstColumn="false"/>
            <w:tcW w:w="33.333333%" w:type="pct"/>
          </w:tcPr>
          <w:p>
            <w:pPr>
              <w:ind w:leftChars="0" w:left="0" w:right="0"/>
            </w:pPr>
            <w:r>
              <w:t>ROYAL BANK OF SCOTLAND - SYSTEMATIC INTERNALISER</w:t>
            </w:r>
          </w:p>
        </w:tc>
      </w:tr>
      <w:tr>
        <w:trPr>
          <w:cnfStyle w:evenHBand="false" w:oddHBand="true" w:firstRow="false"/>
        </w:trPr>
        <w:tc>
          <w:tcPr>
            <w:cnfStyle w:evenVBand="false" w:oddVBand="true" w:firstColumn="false"/>
            <w:tcW w:w="33.333333%" w:type="pct"/>
          </w:tcPr>
          <w:p>
            <w:pPr>
              <w:ind w:leftChars="0" w:left="0" w:right="0"/>
            </w:pPr>
            <w:r>
              <w:t>NWNV</w:t>
            </w:r>
          </w:p>
        </w:tc>
        <w:tc>
          <w:tcPr>
            <w:cnfStyle w:evenVBand="true" w:oddVBand="false" w:firstColumn="false"/>
            <w:tcW w:w="33.333333%" w:type="pct"/>
          </w:tcPr>
          <w:p>
            <w:pPr>
              <w:ind w:leftChars="0" w:left="0" w:right="0"/>
            </w:pPr>
            <w:r>
              <w:t>NWNV</w:t>
            </w:r>
          </w:p>
        </w:tc>
        <w:tc>
          <w:tcPr>
            <w:cnfStyle w:evenVBand="false" w:oddVBand="true" w:firstColumn="false"/>
            <w:tcW w:w="33.333333%" w:type="pct"/>
          </w:tcPr>
          <w:p>
            <w:pPr>
              <w:ind w:leftChars="0" w:left="0" w:right="0"/>
            </w:pPr>
            <w:r>
              <w:t>NATWEST MARKETS NV</w:t>
            </w:r>
          </w:p>
        </w:tc>
      </w:tr>
      <w:tr>
        <w:trPr>
          <w:cnfStyle w:evenHBand="true" w:oddHBand="false" w:firstRow="false"/>
        </w:trPr>
        <w:tc>
          <w:tcPr>
            <w:cnfStyle w:evenVBand="false" w:oddVBand="true" w:firstColumn="false"/>
            <w:tcW w:w="33.333333%" w:type="pct"/>
          </w:tcPr>
          <w:p>
            <w:pPr>
              <w:ind w:leftChars="0" w:left="0" w:right="0"/>
            </w:pPr>
            <w:r>
              <w:t>NXEU</w:t>
            </w:r>
          </w:p>
        </w:tc>
        <w:tc>
          <w:tcPr>
            <w:cnfStyle w:evenVBand="true" w:oddVBand="false" w:firstColumn="false"/>
            <w:tcW w:w="33.333333%" w:type="pct"/>
          </w:tcPr>
          <w:p>
            <w:pPr>
              <w:ind w:leftChars="0" w:left="0" w:right="0"/>
            </w:pPr>
            <w:r>
              <w:t>NXEU</w:t>
            </w:r>
          </w:p>
        </w:tc>
        <w:tc>
          <w:tcPr>
            <w:cnfStyle w:evenVBand="false" w:oddVBand="true" w:firstColumn="false"/>
            <w:tcW w:w="33.333333%" w:type="pct"/>
          </w:tcPr>
          <w:p>
            <w:pPr>
              <w:ind w:leftChars="0" w:left="0" w:right="0"/>
            </w:pPr>
            <w:r>
              <w:t>NX</w:t>
            </w:r>
          </w:p>
        </w:tc>
      </w:tr>
      <w:tr>
        <w:trPr>
          <w:cnfStyle w:evenHBand="false" w:oddHBand="true" w:firstRow="false"/>
        </w:trPr>
        <w:tc>
          <w:tcPr>
            <w:cnfStyle w:evenVBand="false" w:oddVBand="true" w:firstColumn="false"/>
            <w:tcW w:w="33.333333%" w:type="pct"/>
          </w:tcPr>
          <w:p>
            <w:pPr>
              <w:ind w:leftChars="0" w:left="0" w:right="0"/>
            </w:pPr>
            <w:r>
              <w:t>NXJP</w:t>
            </w:r>
          </w:p>
        </w:tc>
        <w:tc>
          <w:tcPr>
            <w:cnfStyle w:evenVBand="true" w:oddVBand="false" w:firstColumn="false"/>
            <w:tcW w:w="33.333333%" w:type="pct"/>
          </w:tcPr>
          <w:p>
            <w:pPr>
              <w:ind w:leftChars="0" w:left="0" w:right="0"/>
            </w:pPr>
            <w:r>
              <w:t>NXJP</w:t>
            </w:r>
          </w:p>
        </w:tc>
        <w:tc>
          <w:tcPr>
            <w:cnfStyle w:evenVBand="false" w:oddVBand="true" w:firstColumn="false"/>
            <w:tcW w:w="33.333333%" w:type="pct"/>
          </w:tcPr>
          <w:p>
            <w:pPr>
              <w:ind w:leftChars="0" w:left="0" w:right="0"/>
            </w:pPr>
            <w:r>
              <w:t>NX JAPAN</w:t>
            </w:r>
          </w:p>
        </w:tc>
      </w:tr>
      <w:tr>
        <w:trPr>
          <w:cnfStyle w:evenHBand="true" w:oddHBand="false" w:firstRow="false"/>
        </w:trPr>
        <w:tc>
          <w:tcPr>
            <w:cnfStyle w:evenVBand="false" w:oddVBand="true" w:firstColumn="false"/>
            <w:tcW w:w="33.333333%" w:type="pct"/>
          </w:tcPr>
          <w:p>
            <w:pPr>
              <w:ind w:leftChars="0" w:left="0" w:right="0"/>
            </w:pPr>
            <w:r>
              <w:t>NXSE</w:t>
            </w:r>
          </w:p>
        </w:tc>
        <w:tc>
          <w:tcPr>
            <w:cnfStyle w:evenVBand="true" w:oddVBand="false" w:firstColumn="false"/>
            <w:tcW w:w="33.333333%" w:type="pct"/>
          </w:tcPr>
          <w:p>
            <w:pPr>
              <w:ind w:leftChars="0" w:left="0" w:right="0"/>
            </w:pPr>
            <w:r>
              <w:t>NXSE</w:t>
            </w:r>
          </w:p>
        </w:tc>
        <w:tc>
          <w:tcPr>
            <w:cnfStyle w:evenVBand="false" w:oddVBand="true" w:firstColumn="false"/>
            <w:tcW w:w="33.333333%" w:type="pct"/>
          </w:tcPr>
          <w:p>
            <w:pPr>
              <w:ind w:leftChars="0" w:left="0" w:right="0"/>
            </w:pPr>
            <w:r>
              <w:t>NX SELECT JAPAN</w:t>
            </w:r>
          </w:p>
        </w:tc>
      </w:tr>
      <w:tr>
        <w:trPr>
          <w:cnfStyle w:evenHBand="false" w:oddHBand="true" w:firstRow="false"/>
        </w:trPr>
        <w:tc>
          <w:tcPr>
            <w:cnfStyle w:evenVBand="false" w:oddVBand="true" w:firstColumn="false"/>
            <w:tcW w:w="33.333333%" w:type="pct"/>
          </w:tcPr>
          <w:p>
            <w:pPr>
              <w:ind w:leftChars="0" w:left="0" w:right="0"/>
            </w:pPr>
            <w:r>
              <w:t>NXUS</w:t>
            </w:r>
          </w:p>
        </w:tc>
        <w:tc>
          <w:tcPr>
            <w:cnfStyle w:evenVBand="true" w:oddVBand="false" w:firstColumn="false"/>
            <w:tcW w:w="33.333333%" w:type="pct"/>
          </w:tcPr>
          <w:p>
            <w:pPr>
              <w:ind w:leftChars="0" w:left="0" w:right="0"/>
            </w:pPr>
            <w:r>
              <w:t>NXUS</w:t>
            </w:r>
          </w:p>
        </w:tc>
        <w:tc>
          <w:tcPr>
            <w:cnfStyle w:evenVBand="false" w:oddVBand="true" w:firstColumn="false"/>
            <w:tcW w:w="33.333333%" w:type="pct"/>
          </w:tcPr>
          <w:p>
            <w:pPr>
              <w:ind w:leftChars="0" w:left="0" w:right="0"/>
            </w:pPr>
            <w:r>
              <w:t>NX ATS - CROSSING PLATFORM</w:t>
            </w:r>
          </w:p>
        </w:tc>
      </w:tr>
      <w:tr>
        <w:trPr>
          <w:cnfStyle w:evenHBand="true" w:oddHBand="false" w:firstRow="false"/>
        </w:trPr>
        <w:tc>
          <w:tcPr>
            <w:cnfStyle w:evenVBand="false" w:oddVBand="true" w:firstColumn="false"/>
            <w:tcW w:w="33.333333%" w:type="pct"/>
          </w:tcPr>
          <w:p>
            <w:pPr>
              <w:ind w:leftChars="0" w:left="0" w:right="0"/>
            </w:pPr>
            <w:r>
              <w:t>NXVW</w:t>
            </w:r>
          </w:p>
        </w:tc>
        <w:tc>
          <w:tcPr>
            <w:cnfStyle w:evenVBand="true" w:oddVBand="false" w:firstColumn="false"/>
            <w:tcW w:w="33.333333%" w:type="pct"/>
          </w:tcPr>
          <w:p>
            <w:pPr>
              <w:ind w:leftChars="0" w:left="0" w:right="0"/>
            </w:pPr>
            <w:r>
              <w:t>NXVW</w:t>
            </w:r>
          </w:p>
        </w:tc>
        <w:tc>
          <w:tcPr>
            <w:cnfStyle w:evenVBand="false" w:oddVBand="true" w:firstColumn="false"/>
            <w:tcW w:w="33.333333%" w:type="pct"/>
          </w:tcPr>
          <w:p>
            <w:pPr>
              <w:ind w:leftChars="0" w:left="0" w:right="0"/>
            </w:pPr>
            <w:r>
              <w:t>NX VWAP</w:t>
            </w:r>
          </w:p>
        </w:tc>
      </w:tr>
      <w:tr>
        <w:trPr>
          <w:cnfStyle w:evenHBand="false" w:oddHBand="true" w:firstRow="false"/>
        </w:trPr>
        <w:tc>
          <w:tcPr>
            <w:cnfStyle w:evenVBand="false" w:oddVBand="true" w:firstColumn="false"/>
            <w:tcW w:w="33.333333%" w:type="pct"/>
          </w:tcPr>
          <w:p>
            <w:pPr>
              <w:ind w:leftChars="0" w:left="0" w:right="0"/>
            </w:pPr>
            <w:r>
              <w:t>NYFX</w:t>
            </w:r>
          </w:p>
        </w:tc>
        <w:tc>
          <w:tcPr>
            <w:cnfStyle w:evenVBand="true" w:oddVBand="false" w:firstColumn="false"/>
            <w:tcW w:w="33.333333%" w:type="pct"/>
          </w:tcPr>
          <w:p>
            <w:pPr>
              <w:ind w:leftChars="0" w:left="0" w:right="0"/>
            </w:pPr>
            <w:r>
              <w:t>NYFX</w:t>
            </w:r>
          </w:p>
        </w:tc>
        <w:tc>
          <w:tcPr>
            <w:cnfStyle w:evenVBand="false" w:oddVBand="true" w:firstColumn="false"/>
            <w:tcW w:w="33.333333%" w:type="pct"/>
          </w:tcPr>
          <w:p>
            <w:pPr>
              <w:ind w:leftChars="0" w:left="0" w:right="0"/>
            </w:pPr>
            <w:r>
              <w:t>MILLENNIUM</w:t>
            </w:r>
          </w:p>
        </w:tc>
      </w:tr>
      <w:tr>
        <w:trPr>
          <w:cnfStyle w:evenHBand="true" w:oddHBand="false" w:firstRow="false"/>
        </w:trPr>
        <w:tc>
          <w:tcPr>
            <w:cnfStyle w:evenVBand="false" w:oddVBand="true" w:firstColumn="false"/>
            <w:tcW w:w="33.333333%" w:type="pct"/>
          </w:tcPr>
          <w:p>
            <w:pPr>
              <w:ind w:leftChars="0" w:left="0" w:right="0"/>
            </w:pPr>
            <w:r>
              <w:t>NYMS</w:t>
            </w:r>
          </w:p>
        </w:tc>
        <w:tc>
          <w:tcPr>
            <w:cnfStyle w:evenVBand="true" w:oddVBand="false" w:firstColumn="false"/>
            <w:tcW w:w="33.333333%" w:type="pct"/>
          </w:tcPr>
          <w:p>
            <w:pPr>
              <w:ind w:leftChars="0" w:left="0" w:right="0"/>
            </w:pPr>
            <w:r>
              <w:t>NYMS</w:t>
            </w:r>
          </w:p>
        </w:tc>
        <w:tc>
          <w:tcPr>
            <w:cnfStyle w:evenVBand="false" w:oddVBand="true" w:firstColumn="false"/>
            <w:tcW w:w="33.333333%" w:type="pct"/>
          </w:tcPr>
          <w:p>
            <w:pPr>
              <w:ind w:leftChars="0" w:left="0" w:right="0"/>
            </w:pPr>
            <w:r>
              <w:t>CME SWAPS MARKETS (NYMEX)</w:t>
            </w:r>
          </w:p>
        </w:tc>
      </w:tr>
      <w:tr>
        <w:trPr>
          <w:cnfStyle w:evenHBand="false" w:oddHBand="true" w:firstRow="false"/>
        </w:trPr>
        <w:tc>
          <w:tcPr>
            <w:cnfStyle w:evenVBand="false" w:oddVBand="true" w:firstColumn="false"/>
            <w:tcW w:w="33.333333%" w:type="pct"/>
          </w:tcPr>
          <w:p>
            <w:pPr>
              <w:ind w:leftChars="0" w:left="0" w:right="0"/>
            </w:pPr>
            <w:r>
              <w:t>NYMX</w:t>
            </w:r>
          </w:p>
        </w:tc>
        <w:tc>
          <w:tcPr>
            <w:cnfStyle w:evenVBand="true" w:oddVBand="false" w:firstColumn="false"/>
            <w:tcW w:w="33.333333%" w:type="pct"/>
          </w:tcPr>
          <w:p>
            <w:pPr>
              <w:ind w:leftChars="0" w:left="0" w:right="0"/>
            </w:pPr>
            <w:r>
              <w:t>NYMX</w:t>
            </w:r>
          </w:p>
        </w:tc>
        <w:tc>
          <w:tcPr>
            <w:cnfStyle w:evenVBand="false" w:oddVBand="true" w:firstColumn="false"/>
            <w:tcW w:w="33.333333%" w:type="pct"/>
          </w:tcPr>
          <w:p>
            <w:pPr>
              <w:ind w:leftChars="0" w:left="0" w:right="0"/>
            </w:pPr>
            <w:r>
              <w:t>NYMEX EUROPE LTD.</w:t>
            </w:r>
          </w:p>
        </w:tc>
      </w:tr>
      <w:tr>
        <w:trPr>
          <w:cnfStyle w:evenHBand="true" w:oddHBand="false" w:firstRow="false"/>
        </w:trPr>
        <w:tc>
          <w:tcPr>
            <w:cnfStyle w:evenVBand="false" w:oddVBand="true" w:firstColumn="false"/>
            <w:tcW w:w="33.333333%" w:type="pct"/>
          </w:tcPr>
          <w:p>
            <w:pPr>
              <w:ind w:leftChars="0" w:left="0" w:right="0"/>
            </w:pPr>
            <w:r>
              <w:t>NYPC</w:t>
            </w:r>
          </w:p>
        </w:tc>
        <w:tc>
          <w:tcPr>
            <w:cnfStyle w:evenVBand="true" w:oddVBand="false" w:firstColumn="false"/>
            <w:tcW w:w="33.333333%" w:type="pct"/>
          </w:tcPr>
          <w:p>
            <w:pPr>
              <w:ind w:leftChars="0" w:left="0" w:right="0"/>
            </w:pPr>
            <w:r>
              <w:t>NYPC</w:t>
            </w:r>
          </w:p>
        </w:tc>
        <w:tc>
          <w:tcPr>
            <w:cnfStyle w:evenVBand="false" w:oddVBand="true" w:firstColumn="false"/>
            <w:tcW w:w="33.333333%" w:type="pct"/>
          </w:tcPr>
          <w:p>
            <w:pPr>
              <w:ind w:leftChars="0" w:left="0" w:right="0"/>
            </w:pPr>
            <w:r>
              <w:t>NEW YORK PORTFOLIO CLEARING</w:t>
            </w:r>
          </w:p>
        </w:tc>
      </w:tr>
      <w:tr>
        <w:trPr>
          <w:cnfStyle w:evenHBand="false" w:oddHBand="true" w:firstRow="false"/>
        </w:trPr>
        <w:tc>
          <w:tcPr>
            <w:cnfStyle w:evenVBand="false" w:oddVBand="true" w:firstColumn="false"/>
            <w:tcW w:w="33.333333%" w:type="pct"/>
          </w:tcPr>
          <w:p>
            <w:pPr>
              <w:ind w:leftChars="0" w:left="0" w:right="0"/>
            </w:pPr>
            <w:r>
              <w:t>NYSD</w:t>
            </w:r>
          </w:p>
        </w:tc>
        <w:tc>
          <w:tcPr>
            <w:cnfStyle w:evenVBand="true" w:oddVBand="false" w:firstColumn="false"/>
            <w:tcW w:w="33.333333%" w:type="pct"/>
          </w:tcPr>
          <w:p>
            <w:pPr>
              <w:ind w:leftChars="0" w:left="0" w:right="0"/>
            </w:pPr>
            <w:r>
              <w:t>NYSD</w:t>
            </w:r>
          </w:p>
        </w:tc>
        <w:tc>
          <w:tcPr>
            <w:cnfStyle w:evenVBand="false" w:oddVBand="true" w:firstColumn="false"/>
            <w:tcW w:w="33.333333%" w:type="pct"/>
          </w:tcPr>
          <w:p>
            <w:pPr>
              <w:ind w:leftChars="0" w:left="0" w:right="0"/>
            </w:pPr>
            <w:r>
              <w:t>NYSE DARK</w:t>
            </w:r>
          </w:p>
        </w:tc>
      </w:tr>
      <w:tr>
        <w:trPr>
          <w:cnfStyle w:evenHBand="true" w:oddHBand="false" w:firstRow="false"/>
        </w:trPr>
        <w:tc>
          <w:tcPr>
            <w:cnfStyle w:evenVBand="false" w:oddVBand="true" w:firstColumn="false"/>
            <w:tcW w:w="33.333333%" w:type="pct"/>
          </w:tcPr>
          <w:p>
            <w:pPr>
              <w:ind w:leftChars="0" w:left="0" w:right="0"/>
            </w:pPr>
            <w:r>
              <w:t>NYSI</w:t>
            </w:r>
          </w:p>
        </w:tc>
        <w:tc>
          <w:tcPr>
            <w:cnfStyle w:evenVBand="true" w:oddVBand="false" w:firstColumn="false"/>
            <w:tcW w:w="33.333333%" w:type="pct"/>
          </w:tcPr>
          <w:p>
            <w:pPr>
              <w:ind w:leftChars="0" w:left="0" w:right="0"/>
            </w:pPr>
            <w:r>
              <w:t>NYSI</w:t>
            </w:r>
          </w:p>
        </w:tc>
        <w:tc>
          <w:tcPr>
            <w:cnfStyle w:evenVBand="false" w:oddVBand="true" w:firstColumn="false"/>
            <w:tcW w:w="33.333333%" w:type="pct"/>
          </w:tcPr>
          <w:p>
            <w:pPr>
              <w:ind w:leftChars="0" w:left="0" w:right="0"/>
            </w:pPr>
            <w:r>
              <w:t>NYKREDIT BANK - SYSTEMATIC INTERNALISER</w:t>
            </w:r>
          </w:p>
        </w:tc>
      </w:tr>
      <w:tr>
        <w:trPr>
          <w:cnfStyle w:evenHBand="false" w:oddHBand="true" w:firstRow="false"/>
        </w:trPr>
        <w:tc>
          <w:tcPr>
            <w:cnfStyle w:evenVBand="false" w:oddVBand="true" w:firstColumn="false"/>
            <w:tcW w:w="33.333333%" w:type="pct"/>
          </w:tcPr>
          <w:p>
            <w:pPr>
              <w:ind w:leftChars="0" w:left="0" w:right="0"/>
            </w:pPr>
            <w:r>
              <w:t>NZFX</w:t>
            </w:r>
          </w:p>
        </w:tc>
        <w:tc>
          <w:tcPr>
            <w:cnfStyle w:evenVBand="true" w:oddVBand="false" w:firstColumn="false"/>
            <w:tcW w:w="33.333333%" w:type="pct"/>
          </w:tcPr>
          <w:p>
            <w:pPr>
              <w:ind w:leftChars="0" w:left="0" w:right="0"/>
            </w:pPr>
            <w:r>
              <w:t>NZFX</w:t>
            </w:r>
          </w:p>
        </w:tc>
        <w:tc>
          <w:tcPr>
            <w:cnfStyle w:evenVBand="false" w:oddVBand="true" w:firstColumn="false"/>
            <w:tcW w:w="33.333333%" w:type="pct"/>
          </w:tcPr>
          <w:p>
            <w:pPr>
              <w:ind w:leftChars="0" w:left="0" w:right="0"/>
            </w:pPr>
            <w:r>
              <w:t>ASX - NEW ZEALAND FUTURES &amp; OPTIONS</w:t>
            </w:r>
          </w:p>
        </w:tc>
      </w:tr>
      <w:tr>
        <w:trPr>
          <w:cnfStyle w:evenHBand="true" w:oddHBand="false" w:firstRow="false"/>
        </w:trPr>
        <w:tc>
          <w:tcPr>
            <w:cnfStyle w:evenVBand="false" w:oddVBand="true" w:firstColumn="false"/>
            <w:tcW w:w="33.333333%" w:type="pct"/>
          </w:tcPr>
          <w:p>
            <w:pPr>
              <w:ind w:leftChars="0" w:left="0" w:right="0"/>
            </w:pPr>
            <w:r>
              <w:t>OAPA</w:t>
            </w:r>
          </w:p>
        </w:tc>
        <w:tc>
          <w:tcPr>
            <w:cnfStyle w:evenVBand="true" w:oddVBand="false" w:firstColumn="false"/>
            <w:tcW w:w="33.333333%" w:type="pct"/>
          </w:tcPr>
          <w:p>
            <w:pPr>
              <w:ind w:leftChars="0" w:left="0" w:right="0"/>
            </w:pPr>
            <w:r>
              <w:t>OAPA</w:t>
            </w:r>
          </w:p>
        </w:tc>
        <w:tc>
          <w:tcPr>
            <w:cnfStyle w:evenVBand="false" w:oddVBand="true" w:firstColumn="false"/>
            <w:tcW w:w="33.333333%" w:type="pct"/>
          </w:tcPr>
          <w:p>
            <w:pPr>
              <w:ind w:leftChars="0" w:left="0" w:right="0"/>
            </w:pPr>
            <w:r>
              <w:t>OSLO BORS - APA</w:t>
            </w:r>
          </w:p>
        </w:tc>
      </w:tr>
      <w:tr>
        <w:trPr>
          <w:cnfStyle w:evenHBand="false" w:oddHBand="true" w:firstRow="false"/>
        </w:trPr>
        <w:tc>
          <w:tcPr>
            <w:cnfStyle w:evenVBand="false" w:oddVBand="true" w:firstColumn="false"/>
            <w:tcW w:w="33.333333%" w:type="pct"/>
          </w:tcPr>
          <w:p>
            <w:pPr>
              <w:ind w:leftChars="0" w:left="0" w:right="0"/>
            </w:pPr>
            <w:r>
              <w:t>OBKL</w:t>
            </w:r>
          </w:p>
        </w:tc>
        <w:tc>
          <w:tcPr>
            <w:cnfStyle w:evenVBand="true" w:oddVBand="false" w:firstColumn="false"/>
            <w:tcW w:w="33.333333%" w:type="pct"/>
          </w:tcPr>
          <w:p>
            <w:pPr>
              <w:ind w:leftChars="0" w:left="0" w:right="0"/>
            </w:pPr>
            <w:r>
              <w:t>OBKL</w:t>
            </w:r>
          </w:p>
        </w:tc>
        <w:tc>
          <w:tcPr>
            <w:cnfStyle w:evenVBand="false" w:oddVBand="true" w:firstColumn="false"/>
            <w:tcW w:w="33.333333%" w:type="pct"/>
          </w:tcPr>
          <w:p>
            <w:pPr>
              <w:ind w:leftChars="0" w:left="0" w:right="0"/>
            </w:pPr>
            <w:r>
              <w:t>OBERBANK AG - SYSTEMATIC INTERNALISER</w:t>
            </w:r>
          </w:p>
        </w:tc>
      </w:tr>
      <w:tr>
        <w:trPr>
          <w:cnfStyle w:evenHBand="true" w:oddHBand="false" w:firstRow="false"/>
        </w:trPr>
        <w:tc>
          <w:tcPr>
            <w:cnfStyle w:evenVBand="false" w:oddVBand="true" w:firstColumn="false"/>
            <w:tcW w:w="33.333333%" w:type="pct"/>
          </w:tcPr>
          <w:p>
            <w:pPr>
              <w:ind w:leftChars="0" w:left="0" w:right="0"/>
            </w:pPr>
            <w:r>
              <w:t>OCEA</w:t>
            </w:r>
          </w:p>
        </w:tc>
        <w:tc>
          <w:tcPr>
            <w:cnfStyle w:evenVBand="true" w:oddVBand="false" w:firstColumn="false"/>
            <w:tcW w:w="33.333333%" w:type="pct"/>
          </w:tcPr>
          <w:p>
            <w:pPr>
              <w:ind w:leftChars="0" w:left="0" w:right="0"/>
            </w:pPr>
            <w:r>
              <w:t>OCEA</w:t>
            </w:r>
          </w:p>
        </w:tc>
        <w:tc>
          <w:tcPr>
            <w:cnfStyle w:evenVBand="false" w:oddVBand="true" w:firstColumn="false"/>
            <w:tcW w:w="33.333333%" w:type="pct"/>
          </w:tcPr>
          <w:p>
            <w:pPr>
              <w:ind w:leftChars="0" w:left="0" w:right="0"/>
            </w:pPr>
            <w:r>
              <w:t>BLUE OCEAN ALTERNATIVE TRADING SYSTEM</w:t>
            </w:r>
          </w:p>
        </w:tc>
      </w:tr>
      <w:tr>
        <w:trPr>
          <w:cnfStyle w:evenHBand="false" w:oddHBand="true" w:firstRow="false"/>
        </w:trPr>
        <w:tc>
          <w:tcPr>
            <w:cnfStyle w:evenVBand="false" w:oddVBand="true" w:firstColumn="false"/>
            <w:tcW w:w="33.333333%" w:type="pct"/>
          </w:tcPr>
          <w:p>
            <w:pPr>
              <w:ind w:leftChars="0" w:left="0" w:right="0"/>
            </w:pPr>
            <w:r>
              <w:t>OCSI</w:t>
            </w:r>
          </w:p>
        </w:tc>
        <w:tc>
          <w:tcPr>
            <w:cnfStyle w:evenVBand="true" w:oddVBand="false" w:firstColumn="false"/>
            <w:tcW w:w="33.333333%" w:type="pct"/>
          </w:tcPr>
          <w:p>
            <w:pPr>
              <w:ind w:leftChars="0" w:left="0" w:right="0"/>
            </w:pPr>
            <w:r>
              <w:t>OCSI</w:t>
            </w:r>
          </w:p>
        </w:tc>
        <w:tc>
          <w:tcPr>
            <w:cnfStyle w:evenVBand="false" w:oddVBand="true" w:firstColumn="false"/>
            <w:tcW w:w="33.333333%" w:type="pct"/>
          </w:tcPr>
          <w:p>
            <w:pPr>
              <w:ind w:leftChars="0" w:left="0" w:right="0"/>
            </w:pPr>
            <w:r>
              <w:t>SOVA CAPITAL - SYSTEMATIC INTERNALISER</w:t>
            </w:r>
          </w:p>
        </w:tc>
      </w:tr>
      <w:tr>
        <w:trPr>
          <w:cnfStyle w:evenHBand="true" w:oddHBand="false" w:firstRow="false"/>
        </w:trPr>
        <w:tc>
          <w:tcPr>
            <w:cnfStyle w:evenVBand="false" w:oddVBand="true" w:firstColumn="false"/>
            <w:tcW w:w="33.333333%" w:type="pct"/>
          </w:tcPr>
          <w:p>
            <w:pPr>
              <w:ind w:leftChars="0" w:left="0" w:right="0"/>
            </w:pPr>
            <w:r>
              <w:t>ODDO</w:t>
            </w:r>
          </w:p>
        </w:tc>
        <w:tc>
          <w:tcPr>
            <w:cnfStyle w:evenVBand="true" w:oddVBand="false" w:firstColumn="false"/>
            <w:tcW w:w="33.333333%" w:type="pct"/>
          </w:tcPr>
          <w:p>
            <w:pPr>
              <w:ind w:leftChars="0" w:left="0" w:right="0"/>
            </w:pPr>
            <w:r>
              <w:t>ODDO</w:t>
            </w:r>
          </w:p>
        </w:tc>
        <w:tc>
          <w:tcPr>
            <w:cnfStyle w:evenVBand="false" w:oddVBand="true" w:firstColumn="false"/>
            <w:tcW w:w="33.333333%" w:type="pct"/>
          </w:tcPr>
          <w:p>
            <w:pPr>
              <w:ind w:leftChars="0" w:left="0" w:right="0"/>
            </w:pPr>
            <w:r>
              <w:t>ODDO BHF</w:t>
            </w:r>
          </w:p>
        </w:tc>
      </w:tr>
      <w:tr>
        <w:trPr>
          <w:cnfStyle w:evenHBand="false" w:oddHBand="true" w:firstRow="false"/>
        </w:trPr>
        <w:tc>
          <w:tcPr>
            <w:cnfStyle w:evenVBand="false" w:oddVBand="true" w:firstColumn="false"/>
            <w:tcW w:w="33.333333%" w:type="pct"/>
          </w:tcPr>
          <w:p>
            <w:pPr>
              <w:ind w:leftChars="0" w:left="0" w:right="0"/>
            </w:pPr>
            <w:r>
              <w:t>ODOC</w:t>
            </w:r>
          </w:p>
        </w:tc>
        <w:tc>
          <w:tcPr>
            <w:cnfStyle w:evenVBand="true" w:oddVBand="false" w:firstColumn="false"/>
            <w:tcW w:w="33.333333%" w:type="pct"/>
          </w:tcPr>
          <w:p>
            <w:pPr>
              <w:ind w:leftChars="0" w:left="0" w:right="0"/>
            </w:pPr>
            <w:r>
              <w:t>ODOC</w:t>
            </w:r>
          </w:p>
        </w:tc>
        <w:tc>
          <w:tcPr>
            <w:cnfStyle w:evenVBand="false" w:oddVBand="true" w:firstColumn="false"/>
            <w:tcW w:w="33.333333%" w:type="pct"/>
          </w:tcPr>
          <w:p>
            <w:pPr>
              <w:ind w:leftChars="0" w:left="0" w:right="0"/>
            </w:pPr>
            <w:r>
              <w:t>ODDO CONTREPARTIE</w:t>
            </w:r>
          </w:p>
        </w:tc>
      </w:tr>
      <w:tr>
        <w:trPr>
          <w:cnfStyle w:evenHBand="true" w:oddHBand="false" w:firstRow="false"/>
        </w:trPr>
        <w:tc>
          <w:tcPr>
            <w:cnfStyle w:evenVBand="false" w:oddVBand="true" w:firstColumn="false"/>
            <w:tcW w:w="33.333333%" w:type="pct"/>
          </w:tcPr>
          <w:p>
            <w:pPr>
              <w:ind w:leftChars="0" w:left="0" w:right="0"/>
            </w:pPr>
            <w:r>
              <w:t>ODXE</w:t>
            </w:r>
          </w:p>
        </w:tc>
        <w:tc>
          <w:tcPr>
            <w:cnfStyle w:evenVBand="true" w:oddVBand="false" w:firstColumn="false"/>
            <w:tcW w:w="33.333333%" w:type="pct"/>
          </w:tcPr>
          <w:p>
            <w:pPr>
              <w:ind w:leftChars="0" w:left="0" w:right="0"/>
            </w:pPr>
            <w:r>
              <w:t>ODXE</w:t>
            </w:r>
          </w:p>
        </w:tc>
        <w:tc>
          <w:tcPr>
            <w:cnfStyle w:evenVBand="false" w:oddVBand="true" w:firstColumn="false"/>
            <w:tcW w:w="33.333333%" w:type="pct"/>
          </w:tcPr>
          <w:p>
            <w:pPr>
              <w:ind w:leftChars="0" w:left="0" w:right="0"/>
            </w:pPr>
            <w:r>
              <w:t>ODX - OSAKA DIGITAL EXCHANGE</w:t>
            </w:r>
          </w:p>
        </w:tc>
      </w:tr>
      <w:tr>
        <w:trPr>
          <w:cnfStyle w:evenHBand="false" w:oddHBand="true" w:firstRow="false"/>
        </w:trPr>
        <w:tc>
          <w:tcPr>
            <w:cnfStyle w:evenVBand="false" w:oddVBand="true" w:firstColumn="false"/>
            <w:tcW w:w="33.333333%" w:type="pct"/>
          </w:tcPr>
          <w:p>
            <w:pPr>
              <w:ind w:leftChars="0" w:left="0" w:right="0"/>
            </w:pPr>
            <w:r>
              <w:t>OFEX</w:t>
            </w:r>
          </w:p>
        </w:tc>
        <w:tc>
          <w:tcPr>
            <w:cnfStyle w:evenVBand="true" w:oddVBand="false" w:firstColumn="false"/>
            <w:tcW w:w="33.333333%" w:type="pct"/>
          </w:tcPr>
          <w:p>
            <w:pPr>
              <w:ind w:leftChars="0" w:left="0" w:right="0"/>
            </w:pPr>
            <w:r>
              <w:t>OFEX</w:t>
            </w:r>
          </w:p>
        </w:tc>
        <w:tc>
          <w:tcPr>
            <w:cnfStyle w:evenVBand="false" w:oddVBand="true" w:firstColumn="false"/>
            <w:tcW w:w="33.333333%" w:type="pct"/>
          </w:tcPr>
          <w:p>
            <w:pPr>
              <w:ind w:leftChars="0" w:left="0" w:right="0"/>
            </w:pPr>
            <w:r>
              <w:t>OFEX</w:t>
            </w:r>
          </w:p>
        </w:tc>
      </w:tr>
      <w:tr>
        <w:trPr>
          <w:cnfStyle w:evenHBand="true" w:oddHBand="false" w:firstRow="false"/>
        </w:trPr>
        <w:tc>
          <w:tcPr>
            <w:cnfStyle w:evenVBand="false" w:oddVBand="true" w:firstColumn="false"/>
            <w:tcW w:w="33.333333%" w:type="pct"/>
          </w:tcPr>
          <w:p>
            <w:pPr>
              <w:ind w:leftChars="0" w:left="0" w:right="0"/>
            </w:pPr>
            <w:r>
              <w:t>OHVO</w:t>
            </w:r>
          </w:p>
        </w:tc>
        <w:tc>
          <w:tcPr>
            <w:cnfStyle w:evenVBand="true" w:oddVBand="false" w:firstColumn="false"/>
            <w:tcW w:w="33.333333%" w:type="pct"/>
          </w:tcPr>
          <w:p>
            <w:pPr>
              <w:ind w:leftChars="0" w:left="0" w:right="0"/>
            </w:pPr>
            <w:r>
              <w:t>OHVO</w:t>
            </w:r>
          </w:p>
        </w:tc>
        <w:tc>
          <w:tcPr>
            <w:cnfStyle w:evenVBand="false" w:oddVBand="true" w:firstColumn="false"/>
            <w:tcW w:w="33.333333%" w:type="pct"/>
          </w:tcPr>
          <w:p>
            <w:pPr>
              <w:ind w:leftChars="0" w:left="0" w:right="0"/>
            </w:pPr>
            <w:r>
              <w:t>OHV OTF</w:t>
            </w:r>
          </w:p>
        </w:tc>
      </w:tr>
      <w:tr>
        <w:trPr>
          <w:cnfStyle w:evenHBand="false" w:oddHBand="true" w:firstRow="false"/>
        </w:trPr>
        <w:tc>
          <w:tcPr>
            <w:cnfStyle w:evenVBand="false" w:oddVBand="true" w:firstColumn="false"/>
            <w:tcW w:w="33.333333%" w:type="pct"/>
          </w:tcPr>
          <w:p>
            <w:pPr>
              <w:ind w:leftChars="0" w:left="0" w:right="0"/>
            </w:pPr>
            <w:r>
              <w:t>OILX</w:t>
            </w:r>
          </w:p>
        </w:tc>
        <w:tc>
          <w:tcPr>
            <w:cnfStyle w:evenVBand="true" w:oddVBand="false" w:firstColumn="false"/>
            <w:tcW w:w="33.333333%" w:type="pct"/>
          </w:tcPr>
          <w:p>
            <w:pPr>
              <w:ind w:leftChars="0" w:left="0" w:right="0"/>
            </w:pPr>
            <w:r>
              <w:t>OILX</w:t>
            </w:r>
          </w:p>
        </w:tc>
        <w:tc>
          <w:tcPr>
            <w:cnfStyle w:evenVBand="false" w:oddVBand="true" w:firstColumn="false"/>
            <w:tcW w:w="33.333333%" w:type="pct"/>
          </w:tcPr>
          <w:p>
            <w:pPr>
              <w:ind w:leftChars="0" w:left="0" w:right="0"/>
            </w:pPr>
            <w:r>
              <w:t>OILX</w:t>
            </w:r>
          </w:p>
        </w:tc>
      </w:tr>
      <w:tr>
        <w:trPr>
          <w:cnfStyle w:evenHBand="true" w:oddHBand="false" w:firstRow="false"/>
        </w:trPr>
        <w:tc>
          <w:tcPr>
            <w:cnfStyle w:evenVBand="false" w:oddVBand="true" w:firstColumn="false"/>
            <w:tcW w:w="33.333333%" w:type="pct"/>
          </w:tcPr>
          <w:p>
            <w:pPr>
              <w:ind w:leftChars="0" w:left="0" w:right="0"/>
            </w:pPr>
            <w:r>
              <w:t>OLBB</w:t>
            </w:r>
          </w:p>
        </w:tc>
        <w:tc>
          <w:tcPr>
            <w:cnfStyle w:evenVBand="true" w:oddVBand="false" w:firstColumn="false"/>
            <w:tcW w:w="33.333333%" w:type="pct"/>
          </w:tcPr>
          <w:p>
            <w:pPr>
              <w:ind w:leftChars="0" w:left="0" w:right="0"/>
            </w:pPr>
            <w:r>
              <w:t>OLBB</w:t>
            </w:r>
          </w:p>
        </w:tc>
        <w:tc>
          <w:tcPr>
            <w:cnfStyle w:evenVBand="false" w:oddVBand="true" w:firstColumn="false"/>
            <w:tcW w:w="33.333333%" w:type="pct"/>
          </w:tcPr>
          <w:p>
            <w:pPr>
              <w:ind w:leftChars="0" w:left="0" w:right="0"/>
            </w:pPr>
            <w:r>
              <w:t>OLDENBURGISCHE LANDESBANK AG FX  HANDEL - SYSTEMATIC INTERNALISER</w:t>
            </w:r>
          </w:p>
        </w:tc>
      </w:tr>
      <w:tr>
        <w:trPr>
          <w:cnfStyle w:evenHBand="false" w:oddHBand="true" w:firstRow="false"/>
        </w:trPr>
        <w:tc>
          <w:tcPr>
            <w:cnfStyle w:evenVBand="false" w:oddVBand="true" w:firstColumn="false"/>
            <w:tcW w:w="33.333333%" w:type="pct"/>
          </w:tcPr>
          <w:p>
            <w:pPr>
              <w:ind w:leftChars="0" w:left="0" w:right="0"/>
            </w:pPr>
            <w:r>
              <w:t>OLLC</w:t>
            </w:r>
          </w:p>
        </w:tc>
        <w:tc>
          <w:tcPr>
            <w:cnfStyle w:evenVBand="true" w:oddVBand="false" w:firstColumn="false"/>
            <w:tcW w:w="33.333333%" w:type="pct"/>
          </w:tcPr>
          <w:p>
            <w:pPr>
              <w:ind w:leftChars="0" w:left="0" w:right="0"/>
            </w:pPr>
            <w:r>
              <w:t>OLLC</w:t>
            </w:r>
          </w:p>
        </w:tc>
        <w:tc>
          <w:tcPr>
            <w:cnfStyle w:evenVBand="false" w:oddVBand="true" w:firstColumn="false"/>
            <w:tcW w:w="33.333333%" w:type="pct"/>
          </w:tcPr>
          <w:p>
            <w:pPr>
              <w:ind w:leftChars="0" w:left="0" w:right="0"/>
            </w:pPr>
            <w:r>
              <w:t>OTCEX LLC</w:t>
            </w:r>
          </w:p>
        </w:tc>
      </w:tr>
      <w:tr>
        <w:trPr>
          <w:cnfStyle w:evenHBand="true" w:oddHBand="false" w:firstRow="false"/>
        </w:trPr>
        <w:tc>
          <w:tcPr>
            <w:cnfStyle w:evenVBand="false" w:oddVBand="true" w:firstColumn="false"/>
            <w:tcW w:w="33.333333%" w:type="pct"/>
          </w:tcPr>
          <w:p>
            <w:pPr>
              <w:ind w:leftChars="0" w:left="0" w:right="0"/>
            </w:pPr>
            <w:r>
              <w:t>OMEL</w:t>
            </w:r>
          </w:p>
        </w:tc>
        <w:tc>
          <w:tcPr>
            <w:cnfStyle w:evenVBand="true" w:oddVBand="false" w:firstColumn="false"/>
            <w:tcW w:w="33.333333%" w:type="pct"/>
          </w:tcPr>
          <w:p>
            <w:pPr>
              <w:ind w:leftChars="0" w:left="0" w:right="0"/>
            </w:pPr>
            <w:r>
              <w:t>OMEL</w:t>
            </w:r>
          </w:p>
        </w:tc>
        <w:tc>
          <w:tcPr>
            <w:cnfStyle w:evenVBand="false" w:oddVBand="true" w:firstColumn="false"/>
            <w:tcW w:w="33.333333%" w:type="pct"/>
          </w:tcPr>
          <w:p>
            <w:pPr>
              <w:ind w:leftChars="0" w:left="0" w:right="0"/>
            </w:pPr>
            <w:r>
              <w:t>OMI POLO ESPANOL S.A. (OMIE)</w:t>
            </w:r>
          </w:p>
        </w:tc>
      </w:tr>
      <w:tr>
        <w:trPr>
          <w:cnfStyle w:evenHBand="false" w:oddHBand="true" w:firstRow="false"/>
        </w:trPr>
        <w:tc>
          <w:tcPr>
            <w:cnfStyle w:evenVBand="false" w:oddVBand="true" w:firstColumn="false"/>
            <w:tcW w:w="33.333333%" w:type="pct"/>
          </w:tcPr>
          <w:p>
            <w:pPr>
              <w:ind w:leftChars="0" w:left="0" w:right="0"/>
            </w:pPr>
            <w:r>
              <w:t>OMGA</w:t>
            </w:r>
          </w:p>
        </w:tc>
        <w:tc>
          <w:tcPr>
            <w:cnfStyle w:evenVBand="true" w:oddVBand="false" w:firstColumn="false"/>
            <w:tcW w:w="33.333333%" w:type="pct"/>
          </w:tcPr>
          <w:p>
            <w:pPr>
              <w:ind w:leftChars="0" w:left="0" w:right="0"/>
            </w:pPr>
            <w:r>
              <w:t>OMGA</w:t>
            </w:r>
          </w:p>
        </w:tc>
        <w:tc>
          <w:tcPr>
            <w:cnfStyle w:evenVBand="false" w:oddVBand="true" w:firstColumn="false"/>
            <w:tcW w:w="33.333333%" w:type="pct"/>
          </w:tcPr>
          <w:p>
            <w:pPr>
              <w:ind w:leftChars="0" w:left="0" w:right="0"/>
            </w:pPr>
            <w:r>
              <w:t>OMEGA ATS</w:t>
            </w:r>
          </w:p>
        </w:tc>
      </w:tr>
      <w:tr>
        <w:trPr>
          <w:cnfStyle w:evenHBand="true" w:oddHBand="false" w:firstRow="false"/>
        </w:trPr>
        <w:tc>
          <w:tcPr>
            <w:cnfStyle w:evenVBand="false" w:oddVBand="true" w:firstColumn="false"/>
            <w:tcW w:w="33.333333%" w:type="pct"/>
          </w:tcPr>
          <w:p>
            <w:pPr>
              <w:ind w:leftChars="0" w:left="0" w:right="0"/>
            </w:pPr>
            <w:r>
              <w:t>OMIC</w:t>
            </w:r>
          </w:p>
        </w:tc>
        <w:tc>
          <w:tcPr>
            <w:cnfStyle w:evenVBand="true" w:oddVBand="false" w:firstColumn="false"/>
            <w:tcW w:w="33.333333%" w:type="pct"/>
          </w:tcPr>
          <w:p>
            <w:pPr>
              <w:ind w:leftChars="0" w:left="0" w:right="0"/>
            </w:pPr>
            <w:r>
              <w:t>OMIC</w:t>
            </w:r>
          </w:p>
        </w:tc>
        <w:tc>
          <w:tcPr>
            <w:cnfStyle w:evenVBand="false" w:oddVBand="true" w:firstColumn="false"/>
            <w:tcW w:w="33.333333%" w:type="pct"/>
          </w:tcPr>
          <w:p>
            <w:pPr>
              <w:ind w:leftChars="0" w:left="0" w:right="0"/>
            </w:pPr>
            <w:r>
              <w:t>THE IBERIAN ENERGY CLEARING HOUSE</w:t>
            </w:r>
          </w:p>
        </w:tc>
      </w:tr>
      <w:tr>
        <w:trPr>
          <w:cnfStyle w:evenHBand="false" w:oddHBand="true" w:firstRow="false"/>
        </w:trPr>
        <w:tc>
          <w:tcPr>
            <w:cnfStyle w:evenVBand="false" w:oddVBand="true" w:firstColumn="false"/>
            <w:tcW w:w="33.333333%" w:type="pct"/>
          </w:tcPr>
          <w:p>
            <w:pPr>
              <w:ind w:leftChars="0" w:left="0" w:right="0"/>
            </w:pPr>
            <w:r>
              <w:t>OMIP</w:t>
            </w:r>
          </w:p>
        </w:tc>
        <w:tc>
          <w:tcPr>
            <w:cnfStyle w:evenVBand="true" w:oddVBand="false" w:firstColumn="false"/>
            <w:tcW w:w="33.333333%" w:type="pct"/>
          </w:tcPr>
          <w:p>
            <w:pPr>
              <w:ind w:leftChars="0" w:left="0" w:right="0"/>
            </w:pPr>
            <w:r>
              <w:t>OMIP</w:t>
            </w:r>
          </w:p>
        </w:tc>
        <w:tc>
          <w:tcPr>
            <w:cnfStyle w:evenVBand="false" w:oddVBand="true" w:firstColumn="false"/>
            <w:tcW w:w="33.333333%" w:type="pct"/>
          </w:tcPr>
          <w:p>
            <w:pPr>
              <w:ind w:leftChars="0" w:left="0" w:right="0"/>
            </w:pPr>
            <w:r>
              <w:t>OMIP - POLO PORTUGUES, S.G.M.R., S.A. / OMIP DERIVATIVES MARKET</w:t>
            </w:r>
          </w:p>
        </w:tc>
      </w:tr>
      <w:tr>
        <w:trPr>
          <w:cnfStyle w:evenHBand="true" w:oddHBand="false" w:firstRow="false"/>
        </w:trPr>
        <w:tc>
          <w:tcPr>
            <w:cnfStyle w:evenVBand="false" w:oddVBand="true" w:firstColumn="false"/>
            <w:tcW w:w="33.333333%" w:type="pct"/>
          </w:tcPr>
          <w:p>
            <w:pPr>
              <w:ind w:leftChars="0" w:left="0" w:right="0"/>
            </w:pPr>
            <w:r>
              <w:t>ONEC</w:t>
            </w:r>
          </w:p>
        </w:tc>
        <w:tc>
          <w:tcPr>
            <w:cnfStyle w:evenVBand="true" w:oddVBand="false" w:firstColumn="false"/>
            <w:tcW w:w="33.333333%" w:type="pct"/>
          </w:tcPr>
          <w:p>
            <w:pPr>
              <w:ind w:leftChars="0" w:left="0" w:right="0"/>
            </w:pPr>
            <w:r>
              <w:t>ONEC</w:t>
            </w:r>
          </w:p>
        </w:tc>
        <w:tc>
          <w:tcPr>
            <w:cnfStyle w:evenVBand="false" w:oddVBand="true" w:firstColumn="false"/>
            <w:tcW w:w="33.333333%" w:type="pct"/>
          </w:tcPr>
          <w:p>
            <w:pPr>
              <w:ind w:leftChars="0" w:left="0" w:right="0"/>
            </w:pPr>
            <w:r>
              <w:t>CITI-ONE</w:t>
            </w:r>
          </w:p>
        </w:tc>
      </w:tr>
      <w:tr>
        <w:trPr>
          <w:cnfStyle w:evenHBand="false" w:oddHBand="true" w:firstRow="false"/>
        </w:trPr>
        <w:tc>
          <w:tcPr>
            <w:cnfStyle w:evenVBand="false" w:oddVBand="true" w:firstColumn="false"/>
            <w:tcW w:w="33.333333%" w:type="pct"/>
          </w:tcPr>
          <w:p>
            <w:pPr>
              <w:ind w:leftChars="0" w:left="0" w:right="0"/>
            </w:pPr>
            <w:r>
              <w:t>ONSE</w:t>
            </w:r>
          </w:p>
        </w:tc>
        <w:tc>
          <w:tcPr>
            <w:cnfStyle w:evenVBand="true" w:oddVBand="false" w:firstColumn="false"/>
            <w:tcW w:w="33.333333%" w:type="pct"/>
          </w:tcPr>
          <w:p>
            <w:pPr>
              <w:ind w:leftChars="0" w:left="0" w:right="0"/>
            </w:pPr>
            <w:r>
              <w:t>ONSE</w:t>
            </w:r>
          </w:p>
        </w:tc>
        <w:tc>
          <w:tcPr>
            <w:cnfStyle w:evenVBand="false" w:oddVBand="true" w:firstColumn="false"/>
            <w:tcW w:w="33.333333%" w:type="pct"/>
          </w:tcPr>
          <w:p>
            <w:pPr>
              <w:ind w:leftChars="0" w:left="0" w:right="0"/>
            </w:pPr>
            <w:r>
              <w:t>FIRST NORTH SWEDEN - NORWAY</w:t>
            </w:r>
          </w:p>
        </w:tc>
      </w:tr>
      <w:tr>
        <w:trPr>
          <w:cnfStyle w:evenHBand="true" w:oddHBand="false" w:firstRow="false"/>
        </w:trPr>
        <w:tc>
          <w:tcPr>
            <w:cnfStyle w:evenVBand="false" w:oddVBand="true" w:firstColumn="false"/>
            <w:tcW w:w="33.333333%" w:type="pct"/>
          </w:tcPr>
          <w:p>
            <w:pPr>
              <w:ind w:leftChars="0" w:left="0" w:right="0"/>
            </w:pPr>
            <w:r>
              <w:t>OOTC</w:t>
            </w:r>
          </w:p>
        </w:tc>
        <w:tc>
          <w:tcPr>
            <w:cnfStyle w:evenVBand="true" w:oddVBand="false" w:firstColumn="false"/>
            <w:tcW w:w="33.333333%" w:type="pct"/>
          </w:tcPr>
          <w:p>
            <w:pPr>
              <w:ind w:leftChars="0" w:left="0" w:right="0"/>
            </w:pPr>
            <w:r>
              <w:t>OOTC</w:t>
            </w:r>
          </w:p>
        </w:tc>
        <w:tc>
          <w:tcPr>
            <w:cnfStyle w:evenVBand="false" w:oddVBand="true" w:firstColumn="false"/>
            <w:tcW w:w="33.333333%" w:type="pct"/>
          </w:tcPr>
          <w:p>
            <w:pPr>
              <w:ind w:leftChars="0" w:left="0" w:right="0"/>
            </w:pPr>
            <w:r>
              <w:t>OTHER OTC</w:t>
            </w:r>
          </w:p>
        </w:tc>
      </w:tr>
      <w:tr>
        <w:trPr>
          <w:cnfStyle w:evenHBand="false" w:oddHBand="true" w:firstRow="false"/>
        </w:trPr>
        <w:tc>
          <w:tcPr>
            <w:cnfStyle w:evenVBand="false" w:oddVBand="true" w:firstColumn="false"/>
            <w:tcW w:w="33.333333%" w:type="pct"/>
          </w:tcPr>
          <w:p>
            <w:pPr>
              <w:ind w:leftChars="0" w:left="0" w:right="0"/>
            </w:pPr>
            <w:r>
              <w:t>OPCO</w:t>
            </w:r>
          </w:p>
        </w:tc>
        <w:tc>
          <w:tcPr>
            <w:cnfStyle w:evenVBand="true" w:oddVBand="false" w:firstColumn="false"/>
            <w:tcW w:w="33.333333%" w:type="pct"/>
          </w:tcPr>
          <w:p>
            <w:pPr>
              <w:ind w:leftChars="0" w:left="0" w:right="0"/>
            </w:pPr>
            <w:r>
              <w:t>OPCO</w:t>
            </w:r>
          </w:p>
        </w:tc>
        <w:tc>
          <w:tcPr>
            <w:cnfStyle w:evenVBand="false" w:oddVBand="true" w:firstColumn="false"/>
            <w:tcW w:w="33.333333%" w:type="pct"/>
          </w:tcPr>
          <w:p>
            <w:pPr>
              <w:ind w:leftChars="0" w:left="0" w:right="0"/>
            </w:pPr>
            <w:r>
              <w:t>OP CORPORATE BANK PLC - SYSTEMATIC INTERNALISER</w:t>
            </w:r>
          </w:p>
        </w:tc>
      </w:tr>
      <w:tr>
        <w:trPr>
          <w:cnfStyle w:evenHBand="true" w:oddHBand="false" w:firstRow="false"/>
        </w:trPr>
        <w:tc>
          <w:tcPr>
            <w:cnfStyle w:evenVBand="false" w:oddVBand="true" w:firstColumn="false"/>
            <w:tcW w:w="33.333333%" w:type="pct"/>
          </w:tcPr>
          <w:p>
            <w:pPr>
              <w:ind w:leftChars="0" w:left="0" w:right="0"/>
            </w:pPr>
            <w:r>
              <w:t>OPEX</w:t>
            </w:r>
          </w:p>
        </w:tc>
        <w:tc>
          <w:tcPr>
            <w:cnfStyle w:evenVBand="true" w:oddVBand="false" w:firstColumn="false"/>
            <w:tcW w:w="33.333333%" w:type="pct"/>
          </w:tcPr>
          <w:p>
            <w:pPr>
              <w:ind w:leftChars="0" w:left="0" w:right="0"/>
            </w:pPr>
            <w:r>
              <w:t>OPEX</w:t>
            </w:r>
          </w:p>
        </w:tc>
        <w:tc>
          <w:tcPr>
            <w:cnfStyle w:evenVBand="false" w:oddVBand="true" w:firstColumn="false"/>
            <w:tcW w:w="33.333333%" w:type="pct"/>
          </w:tcPr>
          <w:p>
            <w:pPr>
              <w:ind w:leftChars="0" w:left="0" w:right="0"/>
            </w:pPr>
            <w:r>
              <w:t>PEX-PRIVATE EXCHANGE</w:t>
            </w:r>
          </w:p>
        </w:tc>
      </w:tr>
      <w:tr>
        <w:trPr>
          <w:cnfStyle w:evenHBand="false" w:oddHBand="true" w:firstRow="false"/>
        </w:trPr>
        <w:tc>
          <w:tcPr>
            <w:cnfStyle w:evenVBand="false" w:oddVBand="true" w:firstColumn="false"/>
            <w:tcW w:w="33.333333%" w:type="pct"/>
          </w:tcPr>
          <w:p>
            <w:pPr>
              <w:ind w:leftChars="0" w:left="0" w:right="0"/>
            </w:pPr>
            <w:r>
              <w:t>OPRA</w:t>
            </w:r>
          </w:p>
        </w:tc>
        <w:tc>
          <w:tcPr>
            <w:cnfStyle w:evenVBand="true" w:oddVBand="false" w:firstColumn="false"/>
            <w:tcW w:w="33.333333%" w:type="pct"/>
          </w:tcPr>
          <w:p>
            <w:pPr>
              <w:ind w:leftChars="0" w:left="0" w:right="0"/>
            </w:pPr>
            <w:r>
              <w:t>OPRA</w:t>
            </w:r>
          </w:p>
        </w:tc>
        <w:tc>
          <w:tcPr>
            <w:cnfStyle w:evenVBand="false" w:oddVBand="true" w:firstColumn="false"/>
            <w:tcW w:w="33.333333%" w:type="pct"/>
          </w:tcPr>
          <w:p>
            <w:pPr>
              <w:ind w:leftChars="0" w:left="0" w:right="0"/>
            </w:pPr>
            <w:r>
              <w:t>OPTIONS PRICE REPORTING AUTHORITY</w:t>
            </w:r>
          </w:p>
        </w:tc>
      </w:tr>
      <w:tr>
        <w:trPr>
          <w:cnfStyle w:evenHBand="true" w:oddHBand="false" w:firstRow="false"/>
        </w:trPr>
        <w:tc>
          <w:tcPr>
            <w:cnfStyle w:evenVBand="false" w:oddVBand="true" w:firstColumn="false"/>
            <w:tcW w:w="33.333333%" w:type="pct"/>
          </w:tcPr>
          <w:p>
            <w:pPr>
              <w:ind w:leftChars="0" w:left="0" w:right="0"/>
            </w:pPr>
            <w:r>
              <w:t>OSDS</w:t>
            </w:r>
          </w:p>
        </w:tc>
        <w:tc>
          <w:tcPr>
            <w:cnfStyle w:evenVBand="true" w:oddVBand="false" w:firstColumn="false"/>
            <w:tcW w:w="33.333333%" w:type="pct"/>
          </w:tcPr>
          <w:p>
            <w:pPr>
              <w:ind w:leftChars="0" w:left="0" w:right="0"/>
            </w:pPr>
            <w:r>
              <w:t>OSDS</w:t>
            </w:r>
          </w:p>
        </w:tc>
        <w:tc>
          <w:tcPr>
            <w:cnfStyle w:evenVBand="false" w:oddVBand="true" w:firstColumn="false"/>
            <w:tcW w:w="33.333333%" w:type="pct"/>
          </w:tcPr>
          <w:p>
            <w:pPr>
              <w:ind w:leftChars="0" w:left="0" w:right="0"/>
            </w:pPr>
            <w:r>
              <w:t>OSL DIGITAL SECURITIES EXCHANGE</w:t>
            </w:r>
          </w:p>
        </w:tc>
      </w:tr>
      <w:tr>
        <w:trPr>
          <w:cnfStyle w:evenHBand="false" w:oddHBand="true" w:firstRow="false"/>
        </w:trPr>
        <w:tc>
          <w:tcPr>
            <w:cnfStyle w:evenVBand="false" w:oddVBand="true" w:firstColumn="false"/>
            <w:tcW w:w="33.333333%" w:type="pct"/>
          </w:tcPr>
          <w:p>
            <w:pPr>
              <w:ind w:leftChars="0" w:left="0" w:right="0"/>
            </w:pPr>
            <w:r>
              <w:t>OSLC</w:t>
            </w:r>
          </w:p>
        </w:tc>
        <w:tc>
          <w:tcPr>
            <w:cnfStyle w:evenVBand="true" w:oddVBand="false" w:firstColumn="false"/>
            <w:tcW w:w="33.333333%" w:type="pct"/>
          </w:tcPr>
          <w:p>
            <w:pPr>
              <w:ind w:leftChars="0" w:left="0" w:right="0"/>
            </w:pPr>
            <w:r>
              <w:t>OSLC</w:t>
            </w:r>
          </w:p>
        </w:tc>
        <w:tc>
          <w:tcPr>
            <w:cnfStyle w:evenVBand="false" w:oddVBand="true" w:firstColumn="false"/>
            <w:tcW w:w="33.333333%" w:type="pct"/>
          </w:tcPr>
          <w:p>
            <w:pPr>
              <w:ind w:leftChars="0" w:left="0" w:right="0"/>
            </w:pPr>
            <w:r>
              <w:t>SIX X-CLEAR AG</w:t>
            </w:r>
          </w:p>
        </w:tc>
      </w:tr>
      <w:tr>
        <w:trPr>
          <w:cnfStyle w:evenHBand="true" w:oddHBand="false" w:firstRow="false"/>
        </w:trPr>
        <w:tc>
          <w:tcPr>
            <w:cnfStyle w:evenVBand="false" w:oddVBand="true" w:firstColumn="false"/>
            <w:tcW w:w="33.333333%" w:type="pct"/>
          </w:tcPr>
          <w:p>
            <w:pPr>
              <w:ind w:leftChars="0" w:left="0" w:right="0"/>
            </w:pPr>
            <w:r>
              <w:t>OSSG</w:t>
            </w:r>
          </w:p>
        </w:tc>
        <w:tc>
          <w:tcPr>
            <w:cnfStyle w:evenVBand="true" w:oddVBand="false" w:firstColumn="false"/>
            <w:tcW w:w="33.333333%" w:type="pct"/>
          </w:tcPr>
          <w:p>
            <w:pPr>
              <w:ind w:leftChars="0" w:left="0" w:right="0"/>
            </w:pPr>
            <w:r>
              <w:t>OSSG</w:t>
            </w:r>
          </w:p>
        </w:tc>
        <w:tc>
          <w:tcPr>
            <w:cnfStyle w:evenVBand="false" w:oddVBand="true" w:firstColumn="false"/>
            <w:tcW w:w="33.333333%" w:type="pct"/>
          </w:tcPr>
          <w:p>
            <w:pPr>
              <w:ind w:leftChars="0" w:left="0" w:right="0"/>
            </w:pPr>
            <w:r>
              <w:t>OSL SG EXCHANGES</w:t>
            </w:r>
          </w:p>
        </w:tc>
      </w:tr>
      <w:tr>
        <w:trPr>
          <w:cnfStyle w:evenHBand="false" w:oddHBand="true" w:firstRow="false"/>
        </w:trPr>
        <w:tc>
          <w:tcPr>
            <w:cnfStyle w:evenVBand="false" w:oddVBand="true" w:firstColumn="false"/>
            <w:tcW w:w="33.333333%" w:type="pct"/>
          </w:tcPr>
          <w:p>
            <w:pPr>
              <w:ind w:leftChars="0" w:left="0" w:right="0"/>
            </w:pPr>
            <w:r>
              <w:t>OTCB</w:t>
            </w:r>
          </w:p>
        </w:tc>
        <w:tc>
          <w:tcPr>
            <w:cnfStyle w:evenVBand="true" w:oddVBand="false" w:firstColumn="false"/>
            <w:tcW w:w="33.333333%" w:type="pct"/>
          </w:tcPr>
          <w:p>
            <w:pPr>
              <w:ind w:leftChars="0" w:left="0" w:right="0"/>
            </w:pPr>
            <w:r>
              <w:t>OTCB</w:t>
            </w:r>
          </w:p>
        </w:tc>
        <w:tc>
          <w:tcPr>
            <w:cnfStyle w:evenVBand="false" w:oddVBand="true" w:firstColumn="false"/>
            <w:tcW w:w="33.333333%" w:type="pct"/>
          </w:tcPr>
          <w:p>
            <w:pPr>
              <w:ind w:leftChars="0" w:left="0" w:right="0"/>
            </w:pPr>
            <w:r>
              <w:t>OTCQB MARKETPLACE</w:t>
            </w:r>
          </w:p>
        </w:tc>
      </w:tr>
      <w:tr>
        <w:trPr>
          <w:cnfStyle w:evenHBand="true" w:oddHBand="false" w:firstRow="false"/>
        </w:trPr>
        <w:tc>
          <w:tcPr>
            <w:cnfStyle w:evenVBand="false" w:oddVBand="true" w:firstColumn="false"/>
            <w:tcW w:w="33.333333%" w:type="pct"/>
          </w:tcPr>
          <w:p>
            <w:pPr>
              <w:ind w:leftChars="0" w:left="0" w:right="0"/>
            </w:pPr>
            <w:r>
              <w:t>OTCE</w:t>
            </w:r>
          </w:p>
        </w:tc>
        <w:tc>
          <w:tcPr>
            <w:cnfStyle w:evenVBand="true" w:oddVBand="false" w:firstColumn="false"/>
            <w:tcW w:w="33.333333%" w:type="pct"/>
          </w:tcPr>
          <w:p>
            <w:pPr>
              <w:ind w:leftChars="0" w:left="0" w:right="0"/>
            </w:pPr>
            <w:r>
              <w:t>OTCE</w:t>
            </w:r>
          </w:p>
        </w:tc>
        <w:tc>
          <w:tcPr>
            <w:cnfStyle w:evenVBand="false" w:oddVBand="true" w:firstColumn="false"/>
            <w:tcW w:w="33.333333%" w:type="pct"/>
          </w:tcPr>
          <w:p>
            <w:pPr>
              <w:ind w:leftChars="0" w:left="0" w:right="0"/>
            </w:pPr>
            <w:r>
              <w:t>OTCEX</w:t>
            </w:r>
          </w:p>
        </w:tc>
      </w:tr>
      <w:tr>
        <w:trPr>
          <w:cnfStyle w:evenHBand="false" w:oddHBand="true" w:firstRow="false"/>
        </w:trPr>
        <w:tc>
          <w:tcPr>
            <w:cnfStyle w:evenVBand="false" w:oddVBand="true" w:firstColumn="false"/>
            <w:tcW w:w="33.333333%" w:type="pct"/>
          </w:tcPr>
          <w:p>
            <w:pPr>
              <w:ind w:leftChars="0" w:left="0" w:right="0"/>
            </w:pPr>
            <w:r>
              <w:t>OTCI</w:t>
            </w:r>
          </w:p>
        </w:tc>
        <w:tc>
          <w:tcPr>
            <w:cnfStyle w:evenVBand="true" w:oddVBand="false" w:firstColumn="false"/>
            <w:tcW w:w="33.333333%" w:type="pct"/>
          </w:tcPr>
          <w:p>
            <w:pPr>
              <w:ind w:leftChars="0" w:left="0" w:right="0"/>
            </w:pPr>
            <w:r>
              <w:t>OTCI</w:t>
            </w:r>
          </w:p>
        </w:tc>
        <w:tc>
          <w:tcPr>
            <w:cnfStyle w:evenVBand="false" w:oddVBand="true" w:firstColumn="false"/>
            <w:tcW w:w="33.333333%" w:type="pct"/>
          </w:tcPr>
          <w:p>
            <w:pPr>
              <w:ind w:leftChars="0" w:left="0" w:right="0"/>
            </w:pPr>
            <w:r>
              <w:t>OTC LINK NQB IDQS (INTER-DEALER QUOTATION SYSTEM)</w:t>
            </w:r>
          </w:p>
        </w:tc>
      </w:tr>
      <w:tr>
        <w:trPr>
          <w:cnfStyle w:evenHBand="true" w:oddHBand="false" w:firstRow="false"/>
        </w:trPr>
        <w:tc>
          <w:tcPr>
            <w:cnfStyle w:evenVBand="false" w:oddVBand="true" w:firstColumn="false"/>
            <w:tcW w:w="33.333333%" w:type="pct"/>
          </w:tcPr>
          <w:p>
            <w:pPr>
              <w:ind w:leftChars="0" w:left="0" w:right="0"/>
            </w:pPr>
            <w:r>
              <w:t>OTCM</w:t>
            </w:r>
          </w:p>
        </w:tc>
        <w:tc>
          <w:tcPr>
            <w:cnfStyle w:evenVBand="true" w:oddVBand="false" w:firstColumn="false"/>
            <w:tcW w:w="33.333333%" w:type="pct"/>
          </w:tcPr>
          <w:p>
            <w:pPr>
              <w:ind w:leftChars="0" w:left="0" w:right="0"/>
            </w:pPr>
            <w:r>
              <w:t>OTCM</w:t>
            </w:r>
          </w:p>
        </w:tc>
        <w:tc>
          <w:tcPr>
            <w:cnfStyle w:evenVBand="false" w:oddVBand="true" w:firstColumn="false"/>
            <w:tcW w:w="33.333333%" w:type="pct"/>
          </w:tcPr>
          <w:p>
            <w:pPr>
              <w:ind w:leftChars="0" w:left="0" w:right="0"/>
            </w:pPr>
            <w:r>
              <w:t>OTC LINK ATS - OTC MARKETS</w:t>
            </w:r>
          </w:p>
        </w:tc>
      </w:tr>
      <w:tr>
        <w:trPr>
          <w:cnfStyle w:evenHBand="false" w:oddHBand="true" w:firstRow="false"/>
        </w:trPr>
        <w:tc>
          <w:tcPr>
            <w:cnfStyle w:evenVBand="false" w:oddVBand="true" w:firstColumn="false"/>
            <w:tcW w:w="33.333333%" w:type="pct"/>
          </w:tcPr>
          <w:p>
            <w:pPr>
              <w:ind w:leftChars="0" w:left="0" w:right="0"/>
            </w:pPr>
            <w:r>
              <w:t>OTCN</w:t>
            </w:r>
          </w:p>
        </w:tc>
        <w:tc>
          <w:tcPr>
            <w:cnfStyle w:evenVBand="true" w:oddVBand="false" w:firstColumn="false"/>
            <w:tcW w:w="33.333333%" w:type="pct"/>
          </w:tcPr>
          <w:p>
            <w:pPr>
              <w:ind w:leftChars="0" w:left="0" w:right="0"/>
            </w:pPr>
            <w:r>
              <w:t>OTCN</w:t>
            </w:r>
          </w:p>
        </w:tc>
        <w:tc>
          <w:tcPr>
            <w:cnfStyle w:evenVBand="false" w:oddVBand="true" w:firstColumn="false"/>
            <w:tcW w:w="33.333333%" w:type="pct"/>
          </w:tcPr>
          <w:p>
            <w:pPr>
              <w:ind w:leftChars="0" w:left="0" w:right="0"/>
            </w:pPr>
            <w:r>
              <w:t>OTC LINK ECN</w:t>
            </w:r>
          </w:p>
        </w:tc>
      </w:tr>
      <w:tr>
        <w:trPr>
          <w:cnfStyle w:evenHBand="true" w:oddHBand="false" w:firstRow="false"/>
        </w:trPr>
        <w:tc>
          <w:tcPr>
            <w:cnfStyle w:evenVBand="false" w:oddVBand="true" w:firstColumn="false"/>
            <w:tcW w:w="33.333333%" w:type="pct"/>
          </w:tcPr>
          <w:p>
            <w:pPr>
              <w:ind w:leftChars="0" w:left="0" w:right="0"/>
            </w:pPr>
            <w:r>
              <w:t>OTCQ</w:t>
            </w:r>
          </w:p>
        </w:tc>
        <w:tc>
          <w:tcPr>
            <w:cnfStyle w:evenVBand="true" w:oddVBand="false" w:firstColumn="false"/>
            <w:tcW w:w="33.333333%" w:type="pct"/>
          </w:tcPr>
          <w:p>
            <w:pPr>
              <w:ind w:leftChars="0" w:left="0" w:right="0"/>
            </w:pPr>
            <w:r>
              <w:t>OTCQ</w:t>
            </w:r>
          </w:p>
        </w:tc>
        <w:tc>
          <w:tcPr>
            <w:cnfStyle w:evenVBand="false" w:oddVBand="true" w:firstColumn="false"/>
            <w:tcW w:w="33.333333%" w:type="pct"/>
          </w:tcPr>
          <w:p>
            <w:pPr>
              <w:ind w:leftChars="0" w:left="0" w:right="0"/>
            </w:pPr>
            <w:r>
              <w:t>OTCQX MARKETPLACE</w:t>
            </w:r>
          </w:p>
        </w:tc>
      </w:tr>
      <w:tr>
        <w:trPr>
          <w:cnfStyle w:evenHBand="false" w:oddHBand="true" w:firstRow="false"/>
        </w:trPr>
        <w:tc>
          <w:tcPr>
            <w:cnfStyle w:evenVBand="false" w:oddVBand="true" w:firstColumn="false"/>
            <w:tcW w:w="33.333333%" w:type="pct"/>
          </w:tcPr>
          <w:p>
            <w:pPr>
              <w:ind w:leftChars="0" w:left="0" w:right="0"/>
            </w:pPr>
            <w:r>
              <w:t>OTCX</w:t>
            </w:r>
          </w:p>
        </w:tc>
        <w:tc>
          <w:tcPr>
            <w:cnfStyle w:evenVBand="true" w:oddVBand="false" w:firstColumn="false"/>
            <w:tcW w:w="33.333333%" w:type="pct"/>
          </w:tcPr>
          <w:p>
            <w:pPr>
              <w:ind w:leftChars="0" w:left="0" w:right="0"/>
            </w:pPr>
            <w:r>
              <w:t>OTCX</w:t>
            </w:r>
          </w:p>
        </w:tc>
        <w:tc>
          <w:tcPr>
            <w:cnfStyle w:evenVBand="false" w:oddVBand="true" w:firstColumn="false"/>
            <w:tcW w:w="33.333333%" w:type="pct"/>
          </w:tcPr>
          <w:p>
            <w:pPr>
              <w:ind w:leftChars="0" w:left="0" w:right="0"/>
            </w:pPr>
            <w:r>
              <w:t>OTC EXCHANGE OF INDIA</w:t>
            </w:r>
          </w:p>
        </w:tc>
      </w:tr>
      <w:tr>
        <w:trPr>
          <w:cnfStyle w:evenHBand="true" w:oddHBand="false" w:firstRow="false"/>
        </w:trPr>
        <w:tc>
          <w:tcPr>
            <w:cnfStyle w:evenVBand="false" w:oddVBand="true" w:firstColumn="false"/>
            <w:tcW w:w="33.333333%" w:type="pct"/>
          </w:tcPr>
          <w:p>
            <w:pPr>
              <w:ind w:leftChars="0" w:left="0" w:right="0"/>
            </w:pPr>
            <w:r>
              <w:t>OTPB</w:t>
            </w:r>
          </w:p>
        </w:tc>
        <w:tc>
          <w:tcPr>
            <w:cnfStyle w:evenVBand="true" w:oddVBand="false" w:firstColumn="false"/>
            <w:tcW w:w="33.333333%" w:type="pct"/>
          </w:tcPr>
          <w:p>
            <w:pPr>
              <w:ind w:leftChars="0" w:left="0" w:right="0"/>
            </w:pPr>
            <w:r>
              <w:t>OTPB</w:t>
            </w:r>
          </w:p>
        </w:tc>
        <w:tc>
          <w:tcPr>
            <w:cnfStyle w:evenVBand="false" w:oddVBand="true" w:firstColumn="false"/>
            <w:tcW w:w="33.333333%" w:type="pct"/>
          </w:tcPr>
          <w:p>
            <w:pPr>
              <w:ind w:leftChars="0" w:left="0" w:right="0"/>
            </w:pPr>
            <w:r>
              <w:t>OTP BANK NYRT - SYSTEMATIC INTERNALISER</w:t>
            </w:r>
          </w:p>
        </w:tc>
      </w:tr>
      <w:tr>
        <w:trPr>
          <w:cnfStyle w:evenHBand="false" w:oddHBand="true" w:firstRow="false"/>
        </w:trPr>
        <w:tc>
          <w:tcPr>
            <w:cnfStyle w:evenVBand="false" w:oddVBand="true" w:firstColumn="false"/>
            <w:tcW w:w="33.333333%" w:type="pct"/>
          </w:tcPr>
          <w:p>
            <w:pPr>
              <w:ind w:leftChars="0" w:left="0" w:right="0"/>
            </w:pPr>
            <w:r>
              <w:t>OTPR</w:t>
            </w:r>
          </w:p>
        </w:tc>
        <w:tc>
          <w:tcPr>
            <w:cnfStyle w:evenVBand="true" w:oddVBand="false" w:firstColumn="false"/>
            <w:tcW w:w="33.333333%" w:type="pct"/>
          </w:tcPr>
          <w:p>
            <w:pPr>
              <w:ind w:leftChars="0" w:left="0" w:right="0"/>
            </w:pPr>
            <w:r>
              <w:t>OTPR</w:t>
            </w:r>
          </w:p>
        </w:tc>
        <w:tc>
          <w:tcPr>
            <w:cnfStyle w:evenVBand="false" w:oddVBand="true" w:firstColumn="false"/>
            <w:tcW w:w="33.333333%" w:type="pct"/>
          </w:tcPr>
          <w:p>
            <w:pPr>
              <w:ind w:leftChars="0" w:left="0" w:right="0"/>
            </w:pPr>
            <w:r>
              <w:t>OTP BANK ROMANIA SA</w:t>
            </w:r>
          </w:p>
        </w:tc>
      </w:tr>
      <w:tr>
        <w:trPr>
          <w:cnfStyle w:evenHBand="true" w:oddHBand="false" w:firstRow="false"/>
        </w:trPr>
        <w:tc>
          <w:tcPr>
            <w:cnfStyle w:evenVBand="false" w:oddVBand="true" w:firstColumn="false"/>
            <w:tcW w:w="33.333333%" w:type="pct"/>
          </w:tcPr>
          <w:p>
            <w:pPr>
              <w:ind w:leftChars="0" w:left="0" w:right="0"/>
            </w:pPr>
            <w:r>
              <w:t>OTXB</w:t>
            </w:r>
          </w:p>
        </w:tc>
        <w:tc>
          <w:tcPr>
            <w:cnfStyle w:evenVBand="true" w:oddVBand="false" w:firstColumn="false"/>
            <w:tcW w:w="33.333333%" w:type="pct"/>
          </w:tcPr>
          <w:p>
            <w:pPr>
              <w:ind w:leftChars="0" w:left="0" w:right="0"/>
            </w:pPr>
            <w:r>
              <w:t>OTXB</w:t>
            </w:r>
          </w:p>
        </w:tc>
        <w:tc>
          <w:tcPr>
            <w:cnfStyle w:evenVBand="false" w:oddVBand="true" w:firstColumn="false"/>
            <w:tcW w:w="33.333333%" w:type="pct"/>
          </w:tcPr>
          <w:p>
            <w:pPr>
              <w:ind w:leftChars="0" w:left="0" w:right="0"/>
            </w:pPr>
            <w:r>
              <w:t>BERNER KANTONALBANK OTC-X</w:t>
            </w:r>
          </w:p>
        </w:tc>
      </w:tr>
      <w:tr>
        <w:trPr>
          <w:cnfStyle w:evenHBand="false" w:oddHBand="true" w:firstRow="false"/>
        </w:trPr>
        <w:tc>
          <w:tcPr>
            <w:cnfStyle w:evenVBand="false" w:oddVBand="true" w:firstColumn="false"/>
            <w:tcW w:w="33.333333%" w:type="pct"/>
          </w:tcPr>
          <w:p>
            <w:pPr>
              <w:ind w:leftChars="0" w:left="0" w:right="0"/>
            </w:pPr>
            <w:r>
              <w:t>OTXT</w:t>
            </w:r>
          </w:p>
        </w:tc>
        <w:tc>
          <w:tcPr>
            <w:cnfStyle w:evenVBand="true" w:oddVBand="false" w:firstColumn="false"/>
            <w:tcW w:w="33.333333%" w:type="pct"/>
          </w:tcPr>
          <w:p>
            <w:pPr>
              <w:ind w:leftChars="0" w:left="0" w:right="0"/>
            </w:pPr>
            <w:r>
              <w:t>OTXT</w:t>
            </w:r>
          </w:p>
        </w:tc>
        <w:tc>
          <w:tcPr>
            <w:cnfStyle w:evenVBand="false" w:oddVBand="true" w:firstColumn="false"/>
            <w:tcW w:w="33.333333%" w:type="pct"/>
          </w:tcPr>
          <w:p>
            <w:pPr>
              <w:ind w:leftChars="0" w:left="0" w:right="0"/>
            </w:pPr>
            <w:r>
              <w:t>OTCX TRADING LIMITED UK MTF</w:t>
            </w:r>
          </w:p>
        </w:tc>
      </w:tr>
      <w:tr>
        <w:trPr>
          <w:cnfStyle w:evenHBand="true" w:oddHBand="false" w:firstRow="false"/>
        </w:trPr>
        <w:tc>
          <w:tcPr>
            <w:cnfStyle w:evenVBand="false" w:oddVBand="true" w:firstColumn="false"/>
            <w:tcW w:w="33.333333%" w:type="pct"/>
          </w:tcPr>
          <w:p>
            <w:pPr>
              <w:ind w:leftChars="0" w:left="0" w:right="0"/>
            </w:pPr>
            <w:r>
              <w:t>PARK</w:t>
            </w:r>
          </w:p>
        </w:tc>
        <w:tc>
          <w:tcPr>
            <w:cnfStyle w:evenVBand="true" w:oddVBand="false" w:firstColumn="false"/>
            <w:tcW w:w="33.333333%" w:type="pct"/>
          </w:tcPr>
          <w:p>
            <w:pPr>
              <w:ind w:leftChars="0" w:left="0" w:right="0"/>
            </w:pPr>
            <w:r>
              <w:t>PARK</w:t>
            </w:r>
          </w:p>
        </w:tc>
        <w:tc>
          <w:tcPr>
            <w:cnfStyle w:evenVBand="false" w:oddVBand="true" w:firstColumn="false"/>
            <w:tcW w:w="33.333333%" w:type="pct"/>
          </w:tcPr>
          <w:p>
            <w:pPr>
              <w:ind w:leftChars="0" w:left="0" w:right="0"/>
            </w:pPr>
            <w:r>
              <w:t>PARKER POLAND SP. ZO.O.</w:t>
            </w:r>
          </w:p>
        </w:tc>
      </w:tr>
      <w:tr>
        <w:trPr>
          <w:cnfStyle w:evenHBand="false" w:oddHBand="true" w:firstRow="false"/>
        </w:trPr>
        <w:tc>
          <w:tcPr>
            <w:cnfStyle w:evenVBand="false" w:oddVBand="true" w:firstColumn="false"/>
            <w:tcW w:w="33.333333%" w:type="pct"/>
          </w:tcPr>
          <w:p>
            <w:pPr>
              <w:ind w:leftChars="0" w:left="0" w:right="0"/>
            </w:pPr>
            <w:r>
              <w:t>PARX</w:t>
            </w:r>
          </w:p>
        </w:tc>
        <w:tc>
          <w:tcPr>
            <w:cnfStyle w:evenVBand="true" w:oddVBand="false" w:firstColumn="false"/>
            <w:tcW w:w="33.333333%" w:type="pct"/>
          </w:tcPr>
          <w:p>
            <w:pPr>
              <w:ind w:leftChars="0" w:left="0" w:right="0"/>
            </w:pPr>
            <w:r>
              <w:t>PARX</w:t>
            </w:r>
          </w:p>
        </w:tc>
        <w:tc>
          <w:tcPr>
            <w:cnfStyle w:evenVBand="false" w:oddVBand="true" w:firstColumn="false"/>
            <w:tcW w:w="33.333333%" w:type="pct"/>
          </w:tcPr>
          <w:p>
            <w:pPr>
              <w:ind w:leftChars="0" w:left="0" w:right="0"/>
            </w:pPr>
            <w:r>
              <w:t>PARFX</w:t>
            </w:r>
          </w:p>
        </w:tc>
      </w:tr>
      <w:tr>
        <w:trPr>
          <w:cnfStyle w:evenHBand="true" w:oddHBand="false" w:firstRow="false"/>
        </w:trPr>
        <w:tc>
          <w:tcPr>
            <w:cnfStyle w:evenVBand="false" w:oddVBand="true" w:firstColumn="false"/>
            <w:tcW w:w="33.333333%" w:type="pct"/>
          </w:tcPr>
          <w:p>
            <w:pPr>
              <w:ind w:leftChars="0" w:left="0" w:right="0"/>
            </w:pPr>
            <w:r>
              <w:t>PATF</w:t>
            </w:r>
          </w:p>
        </w:tc>
        <w:tc>
          <w:tcPr>
            <w:cnfStyle w:evenVBand="true" w:oddVBand="false" w:firstColumn="false"/>
            <w:tcW w:w="33.333333%" w:type="pct"/>
          </w:tcPr>
          <w:p>
            <w:pPr>
              <w:ind w:leftChars="0" w:left="0" w:right="0"/>
            </w:pPr>
            <w:r>
              <w:t>PATF</w:t>
            </w:r>
          </w:p>
        </w:tc>
        <w:tc>
          <w:tcPr>
            <w:cnfStyle w:evenVBand="false" w:oddVBand="true" w:firstColumn="false"/>
            <w:tcW w:w="33.333333%" w:type="pct"/>
          </w:tcPr>
          <w:p>
            <w:pPr>
              <w:ind w:leftChars="0" w:left="0" w:right="0"/>
            </w:pPr>
            <w:r>
              <w:t>PATRIA FINANCE A.S.</w:t>
            </w:r>
          </w:p>
        </w:tc>
      </w:tr>
      <w:tr>
        <w:trPr>
          <w:cnfStyle w:evenHBand="false" w:oddHBand="true" w:firstRow="false"/>
        </w:trPr>
        <w:tc>
          <w:tcPr>
            <w:cnfStyle w:evenVBand="false" w:oddVBand="true" w:firstColumn="false"/>
            <w:tcW w:w="33.333333%" w:type="pct"/>
          </w:tcPr>
          <w:p>
            <w:pPr>
              <w:ind w:leftChars="0" w:left="0" w:right="0"/>
            </w:pPr>
            <w:r>
              <w:t>PAVE</w:t>
            </w:r>
          </w:p>
        </w:tc>
        <w:tc>
          <w:tcPr>
            <w:cnfStyle w:evenVBand="true" w:oddVBand="false" w:firstColumn="false"/>
            <w:tcW w:w="33.333333%" w:type="pct"/>
          </w:tcPr>
          <w:p>
            <w:pPr>
              <w:ind w:leftChars="0" w:left="0" w:right="0"/>
            </w:pPr>
            <w:r>
              <w:t>PAVE</w:t>
            </w:r>
          </w:p>
        </w:tc>
        <w:tc>
          <w:tcPr>
            <w:cnfStyle w:evenVBand="false" w:oddVBand="true" w:firstColumn="false"/>
            <w:tcW w:w="33.333333%" w:type="pct"/>
          </w:tcPr>
          <w:p>
            <w:pPr>
              <w:ind w:leftChars="0" w:left="0" w:right="0"/>
            </w:pPr>
            <w:r>
              <w:t>ALTERNATIVE PLATFORM FOR SPANISH SECURITIES</w:t>
            </w:r>
          </w:p>
        </w:tc>
      </w:tr>
      <w:tr>
        <w:trPr>
          <w:cnfStyle w:evenHBand="true" w:oddHBand="false" w:firstRow="false"/>
        </w:trPr>
        <w:tc>
          <w:tcPr>
            <w:cnfStyle w:evenVBand="false" w:oddVBand="true" w:firstColumn="false"/>
            <w:tcW w:w="33.333333%" w:type="pct"/>
          </w:tcPr>
          <w:p>
            <w:pPr>
              <w:ind w:leftChars="0" w:left="0" w:right="0"/>
            </w:pPr>
            <w:r>
              <w:t>PBGR</w:t>
            </w:r>
          </w:p>
        </w:tc>
        <w:tc>
          <w:tcPr>
            <w:cnfStyle w:evenVBand="true" w:oddVBand="false" w:firstColumn="false"/>
            <w:tcW w:w="33.333333%" w:type="pct"/>
          </w:tcPr>
          <w:p>
            <w:pPr>
              <w:ind w:leftChars="0" w:left="0" w:right="0"/>
            </w:pPr>
            <w:r>
              <w:t>PBGR</w:t>
            </w:r>
          </w:p>
        </w:tc>
        <w:tc>
          <w:tcPr>
            <w:cnfStyle w:evenVBand="false" w:oddVBand="true" w:firstColumn="false"/>
            <w:tcW w:w="33.333333%" w:type="pct"/>
          </w:tcPr>
          <w:p>
            <w:pPr>
              <w:ind w:leftChars="0" w:left="0" w:right="0"/>
            </w:pPr>
            <w:r>
              <w:t>PIRAEUS BANK - SYSTEMATIC INTERNALISER</w:t>
            </w:r>
          </w:p>
        </w:tc>
      </w:tr>
      <w:tr>
        <w:trPr>
          <w:cnfStyle w:evenHBand="false" w:oddHBand="true" w:firstRow="false"/>
        </w:trPr>
        <w:tc>
          <w:tcPr>
            <w:cnfStyle w:evenVBand="false" w:oddVBand="true" w:firstColumn="false"/>
            <w:tcW w:w="33.333333%" w:type="pct"/>
          </w:tcPr>
          <w:p>
            <w:pPr>
              <w:ind w:leftChars="0" w:left="0" w:right="0"/>
            </w:pPr>
            <w:r>
              <w:t>PBUL</w:t>
            </w:r>
          </w:p>
        </w:tc>
        <w:tc>
          <w:tcPr>
            <w:cnfStyle w:evenVBand="true" w:oddVBand="false" w:firstColumn="false"/>
            <w:tcW w:w="33.333333%" w:type="pct"/>
          </w:tcPr>
          <w:p>
            <w:pPr>
              <w:ind w:leftChars="0" w:left="0" w:right="0"/>
            </w:pPr>
            <w:r>
              <w:t>PBUL</w:t>
            </w:r>
          </w:p>
        </w:tc>
        <w:tc>
          <w:tcPr>
            <w:cnfStyle w:evenVBand="false" w:oddVBand="true" w:firstColumn="false"/>
            <w:tcW w:w="33.333333%" w:type="pct"/>
          </w:tcPr>
          <w:p>
            <w:pPr>
              <w:ind w:leftChars="0" w:left="0" w:right="0"/>
            </w:pPr>
            <w:r>
              <w:t>BULGARIAN STOCK EXCHANGE - APA</w:t>
            </w:r>
          </w:p>
        </w:tc>
      </w:tr>
      <w:tr>
        <w:trPr>
          <w:cnfStyle w:evenHBand="true" w:oddHBand="false" w:firstRow="false"/>
        </w:trPr>
        <w:tc>
          <w:tcPr>
            <w:cnfStyle w:evenVBand="false" w:oddVBand="true" w:firstColumn="false"/>
            <w:tcW w:w="33.333333%" w:type="pct"/>
          </w:tcPr>
          <w:p>
            <w:pPr>
              <w:ind w:leftChars="0" w:left="0" w:right="0"/>
            </w:pPr>
            <w:r>
              <w:t>PCDS</w:t>
            </w:r>
          </w:p>
        </w:tc>
        <w:tc>
          <w:tcPr>
            <w:cnfStyle w:evenVBand="true" w:oddVBand="false" w:firstColumn="false"/>
            <w:tcW w:w="33.333333%" w:type="pct"/>
          </w:tcPr>
          <w:p>
            <w:pPr>
              <w:ind w:leftChars="0" w:left="0" w:right="0"/>
            </w:pPr>
            <w:r>
              <w:t>PCDS</w:t>
            </w:r>
          </w:p>
        </w:tc>
        <w:tc>
          <w:tcPr>
            <w:cnfStyle w:evenVBand="false" w:oddVBand="true" w:firstColumn="false"/>
            <w:tcW w:w="33.333333%" w:type="pct"/>
          </w:tcPr>
          <w:p>
            <w:pPr>
              <w:ind w:leftChars="0" w:left="0" w:right="0"/>
            </w:pPr>
            <w:r>
              <w:t>TULLETT PREBON PLC - PREBON CDS</w:t>
            </w:r>
          </w:p>
        </w:tc>
      </w:tr>
      <w:tr>
        <w:trPr>
          <w:cnfStyle w:evenHBand="false" w:oddHBand="true" w:firstRow="false"/>
        </w:trPr>
        <w:tc>
          <w:tcPr>
            <w:cnfStyle w:evenVBand="false" w:oddVBand="true" w:firstColumn="false"/>
            <w:tcW w:w="33.333333%" w:type="pct"/>
          </w:tcPr>
          <w:p>
            <w:pPr>
              <w:ind w:leftChars="0" w:left="0" w:right="0"/>
            </w:pPr>
            <w:r>
              <w:t>PDEX</w:t>
            </w:r>
          </w:p>
        </w:tc>
        <w:tc>
          <w:tcPr>
            <w:cnfStyle w:evenVBand="true" w:oddVBand="false" w:firstColumn="false"/>
            <w:tcW w:w="33.333333%" w:type="pct"/>
          </w:tcPr>
          <w:p>
            <w:pPr>
              <w:ind w:leftChars="0" w:left="0" w:right="0"/>
            </w:pPr>
            <w:r>
              <w:t>PDEX</w:t>
            </w:r>
          </w:p>
        </w:tc>
        <w:tc>
          <w:tcPr>
            <w:cnfStyle w:evenVBand="false" w:oddVBand="true" w:firstColumn="false"/>
            <w:tcW w:w="33.333333%" w:type="pct"/>
          </w:tcPr>
          <w:p>
            <w:pPr>
              <w:ind w:leftChars="0" w:left="0" w:right="0"/>
            </w:pPr>
            <w:r>
              <w:t>PHILIPPINE DEALING AND EXCHANGE CORP</w:t>
            </w:r>
          </w:p>
        </w:tc>
      </w:tr>
      <w:tr>
        <w:trPr>
          <w:cnfStyle w:evenHBand="true" w:oddHBand="false" w:firstRow="false"/>
        </w:trPr>
        <w:tc>
          <w:tcPr>
            <w:cnfStyle w:evenVBand="false" w:oddVBand="true" w:firstColumn="false"/>
            <w:tcW w:w="33.333333%" w:type="pct"/>
          </w:tcPr>
          <w:p>
            <w:pPr>
              <w:ind w:leftChars="0" w:left="0" w:right="0"/>
            </w:pPr>
            <w:r>
              <w:t>PDQD</w:t>
            </w:r>
          </w:p>
        </w:tc>
        <w:tc>
          <w:tcPr>
            <w:cnfStyle w:evenVBand="true" w:oddVBand="false" w:firstColumn="false"/>
            <w:tcW w:w="33.333333%" w:type="pct"/>
          </w:tcPr>
          <w:p>
            <w:pPr>
              <w:ind w:leftChars="0" w:left="0" w:right="0"/>
            </w:pPr>
            <w:r>
              <w:t>PDQD</w:t>
            </w:r>
          </w:p>
        </w:tc>
        <w:tc>
          <w:tcPr>
            <w:cnfStyle w:evenVBand="false" w:oddVBand="true" w:firstColumn="false"/>
            <w:tcW w:w="33.333333%" w:type="pct"/>
          </w:tcPr>
          <w:p>
            <w:pPr>
              <w:ind w:leftChars="0" w:left="0" w:right="0"/>
            </w:pPr>
            <w:r>
              <w:t>CODA MARKETS ATS DARK</w:t>
            </w:r>
          </w:p>
        </w:tc>
      </w:tr>
      <w:tr>
        <w:trPr>
          <w:cnfStyle w:evenHBand="false" w:oddHBand="true" w:firstRow="false"/>
        </w:trPr>
        <w:tc>
          <w:tcPr>
            <w:cnfStyle w:evenVBand="false" w:oddVBand="true" w:firstColumn="false"/>
            <w:tcW w:w="33.333333%" w:type="pct"/>
          </w:tcPr>
          <w:p>
            <w:pPr>
              <w:ind w:leftChars="0" w:left="0" w:right="0"/>
            </w:pPr>
            <w:r>
              <w:t>PDQX</w:t>
            </w:r>
          </w:p>
        </w:tc>
        <w:tc>
          <w:tcPr>
            <w:cnfStyle w:evenVBand="true" w:oddVBand="false" w:firstColumn="false"/>
            <w:tcW w:w="33.333333%" w:type="pct"/>
          </w:tcPr>
          <w:p>
            <w:pPr>
              <w:ind w:leftChars="0" w:left="0" w:right="0"/>
            </w:pPr>
            <w:r>
              <w:t>PDQX</w:t>
            </w:r>
          </w:p>
        </w:tc>
        <w:tc>
          <w:tcPr>
            <w:cnfStyle w:evenVBand="false" w:oddVBand="true" w:firstColumn="false"/>
            <w:tcW w:w="33.333333%" w:type="pct"/>
          </w:tcPr>
          <w:p>
            <w:pPr>
              <w:ind w:leftChars="0" w:left="0" w:right="0"/>
            </w:pPr>
            <w:r>
              <w:t>CODA MARKETS</w:t>
            </w:r>
          </w:p>
        </w:tc>
      </w:tr>
      <w:tr>
        <w:trPr>
          <w:cnfStyle w:evenHBand="true" w:oddHBand="false" w:firstRow="false"/>
        </w:trPr>
        <w:tc>
          <w:tcPr>
            <w:cnfStyle w:evenVBand="false" w:oddVBand="true" w:firstColumn="false"/>
            <w:tcW w:w="33.333333%" w:type="pct"/>
          </w:tcPr>
          <w:p>
            <w:pPr>
              <w:ind w:leftChars="0" w:left="0" w:right="0"/>
            </w:pPr>
            <w:r>
              <w:t>PEEL</w:t>
            </w:r>
          </w:p>
        </w:tc>
        <w:tc>
          <w:tcPr>
            <w:cnfStyle w:evenVBand="true" w:oddVBand="false" w:firstColumn="false"/>
            <w:tcW w:w="33.333333%" w:type="pct"/>
          </w:tcPr>
          <w:p>
            <w:pPr>
              <w:ind w:leftChars="0" w:left="0" w:right="0"/>
            </w:pPr>
            <w:r>
              <w:t>PEEL</w:t>
            </w:r>
          </w:p>
        </w:tc>
        <w:tc>
          <w:tcPr>
            <w:cnfStyle w:evenVBand="false" w:oddVBand="true" w:firstColumn="false"/>
            <w:tcW w:w="33.333333%" w:type="pct"/>
          </w:tcPr>
          <w:p>
            <w:pPr>
              <w:ind w:leftChars="0" w:left="0" w:right="0"/>
            </w:pPr>
            <w:r>
              <w:t>PEEL HUNT LLP UK</w:t>
            </w:r>
          </w:p>
        </w:tc>
      </w:tr>
      <w:tr>
        <w:trPr>
          <w:cnfStyle w:evenHBand="false" w:oddHBand="true" w:firstRow="false"/>
        </w:trPr>
        <w:tc>
          <w:tcPr>
            <w:cnfStyle w:evenVBand="false" w:oddVBand="true" w:firstColumn="false"/>
            <w:tcW w:w="33.333333%" w:type="pct"/>
          </w:tcPr>
          <w:p>
            <w:pPr>
              <w:ind w:leftChars="0" w:left="0" w:right="0"/>
            </w:pPr>
            <w:r>
              <w:t>PEPH</w:t>
            </w:r>
          </w:p>
        </w:tc>
        <w:tc>
          <w:tcPr>
            <w:cnfStyle w:evenVBand="true" w:oddVBand="false" w:firstColumn="false"/>
            <w:tcW w:w="33.333333%" w:type="pct"/>
          </w:tcPr>
          <w:p>
            <w:pPr>
              <w:ind w:leftChars="0" w:left="0" w:right="0"/>
            </w:pPr>
            <w:r>
              <w:t>PEPH</w:t>
            </w:r>
          </w:p>
        </w:tc>
        <w:tc>
          <w:tcPr>
            <w:cnfStyle w:evenVBand="false" w:oddVBand="true" w:firstColumn="false"/>
            <w:tcW w:w="33.333333%" w:type="pct"/>
          </w:tcPr>
          <w:p>
            <w:pPr>
              <w:ind w:leftChars="0" w:left="0" w:right="0"/>
            </w:pPr>
            <w:r>
              <w:t>PEPINS - MTF - HALF-YEAR</w:t>
            </w:r>
          </w:p>
        </w:tc>
      </w:tr>
      <w:tr>
        <w:trPr>
          <w:cnfStyle w:evenHBand="true" w:oddHBand="false" w:firstRow="false"/>
        </w:trPr>
        <w:tc>
          <w:tcPr>
            <w:cnfStyle w:evenVBand="false" w:oddVBand="true" w:firstColumn="false"/>
            <w:tcW w:w="33.333333%" w:type="pct"/>
          </w:tcPr>
          <w:p>
            <w:pPr>
              <w:ind w:leftChars="0" w:left="0" w:right="0"/>
            </w:pPr>
            <w:r>
              <w:t>PEPM</w:t>
            </w:r>
          </w:p>
        </w:tc>
        <w:tc>
          <w:tcPr>
            <w:cnfStyle w:evenVBand="true" w:oddVBand="false" w:firstColumn="false"/>
            <w:tcW w:w="33.333333%" w:type="pct"/>
          </w:tcPr>
          <w:p>
            <w:pPr>
              <w:ind w:leftChars="0" w:left="0" w:right="0"/>
            </w:pPr>
            <w:r>
              <w:t>PEPM</w:t>
            </w:r>
          </w:p>
        </w:tc>
        <w:tc>
          <w:tcPr>
            <w:cnfStyle w:evenVBand="false" w:oddVBand="true" w:firstColumn="false"/>
            <w:tcW w:w="33.333333%" w:type="pct"/>
          </w:tcPr>
          <w:p>
            <w:pPr>
              <w:ind w:leftChars="0" w:left="0" w:right="0"/>
            </w:pPr>
            <w:r>
              <w:t>PEPINS - MTF - MONTH</w:t>
            </w:r>
          </w:p>
        </w:tc>
      </w:tr>
      <w:tr>
        <w:trPr>
          <w:cnfStyle w:evenHBand="false" w:oddHBand="true" w:firstRow="false"/>
        </w:trPr>
        <w:tc>
          <w:tcPr>
            <w:cnfStyle w:evenVBand="false" w:oddVBand="true" w:firstColumn="false"/>
            <w:tcW w:w="33.333333%" w:type="pct"/>
          </w:tcPr>
          <w:p>
            <w:pPr>
              <w:ind w:leftChars="0" w:left="0" w:right="0"/>
            </w:pPr>
            <w:r>
              <w:t>PEPQ</w:t>
            </w:r>
          </w:p>
        </w:tc>
        <w:tc>
          <w:tcPr>
            <w:cnfStyle w:evenVBand="true" w:oddVBand="false" w:firstColumn="false"/>
            <w:tcW w:w="33.333333%" w:type="pct"/>
          </w:tcPr>
          <w:p>
            <w:pPr>
              <w:ind w:leftChars="0" w:left="0" w:right="0"/>
            </w:pPr>
            <w:r>
              <w:t>PEPQ</w:t>
            </w:r>
          </w:p>
        </w:tc>
        <w:tc>
          <w:tcPr>
            <w:cnfStyle w:evenVBand="false" w:oddVBand="true" w:firstColumn="false"/>
            <w:tcW w:w="33.333333%" w:type="pct"/>
          </w:tcPr>
          <w:p>
            <w:pPr>
              <w:ind w:leftChars="0" w:left="0" w:right="0"/>
            </w:pPr>
            <w:r>
              <w:t>PEPINS - MTF - QUARTER</w:t>
            </w:r>
          </w:p>
        </w:tc>
      </w:tr>
      <w:tr>
        <w:trPr>
          <w:cnfStyle w:evenHBand="true" w:oddHBand="false" w:firstRow="false"/>
        </w:trPr>
        <w:tc>
          <w:tcPr>
            <w:cnfStyle w:evenVBand="false" w:oddVBand="true" w:firstColumn="false"/>
            <w:tcW w:w="33.333333%" w:type="pct"/>
          </w:tcPr>
          <w:p>
            <w:pPr>
              <w:ind w:leftChars="0" w:left="0" w:right="0"/>
            </w:pPr>
            <w:r>
              <w:t>PEPW</w:t>
            </w:r>
          </w:p>
        </w:tc>
        <w:tc>
          <w:tcPr>
            <w:cnfStyle w:evenVBand="true" w:oddVBand="false" w:firstColumn="false"/>
            <w:tcW w:w="33.333333%" w:type="pct"/>
          </w:tcPr>
          <w:p>
            <w:pPr>
              <w:ind w:leftChars="0" w:left="0" w:right="0"/>
            </w:pPr>
            <w:r>
              <w:t>PEPW</w:t>
            </w:r>
          </w:p>
        </w:tc>
        <w:tc>
          <w:tcPr>
            <w:cnfStyle w:evenVBand="false" w:oddVBand="true" w:firstColumn="false"/>
            <w:tcW w:w="33.333333%" w:type="pct"/>
          </w:tcPr>
          <w:p>
            <w:pPr>
              <w:ind w:leftChars="0" w:left="0" w:right="0"/>
            </w:pPr>
            <w:r>
              <w:t>PEPINS - MTF</w:t>
            </w:r>
          </w:p>
        </w:tc>
      </w:tr>
      <w:tr>
        <w:trPr>
          <w:cnfStyle w:evenHBand="false" w:oddHBand="true" w:firstRow="false"/>
        </w:trPr>
        <w:tc>
          <w:tcPr>
            <w:cnfStyle w:evenVBand="false" w:oddVBand="true" w:firstColumn="false"/>
            <w:tcW w:w="33.333333%" w:type="pct"/>
          </w:tcPr>
          <w:p>
            <w:pPr>
              <w:ind w:leftChars="0" w:left="0" w:right="0"/>
            </w:pPr>
            <w:r>
              <w:t>PEPY</w:t>
            </w:r>
          </w:p>
        </w:tc>
        <w:tc>
          <w:tcPr>
            <w:cnfStyle w:evenVBand="true" w:oddVBand="false" w:firstColumn="false"/>
            <w:tcW w:w="33.333333%" w:type="pct"/>
          </w:tcPr>
          <w:p>
            <w:pPr>
              <w:ind w:leftChars="0" w:left="0" w:right="0"/>
            </w:pPr>
            <w:r>
              <w:t>PEPY</w:t>
            </w:r>
          </w:p>
        </w:tc>
        <w:tc>
          <w:tcPr>
            <w:cnfStyle w:evenVBand="false" w:oddVBand="true" w:firstColumn="false"/>
            <w:tcW w:w="33.333333%" w:type="pct"/>
          </w:tcPr>
          <w:p>
            <w:pPr>
              <w:ind w:leftChars="0" w:left="0" w:right="0"/>
            </w:pPr>
            <w:r>
              <w:t>PEPINS - MTF - YEAR</w:t>
            </w:r>
          </w:p>
        </w:tc>
      </w:tr>
      <w:tr>
        <w:trPr>
          <w:cnfStyle w:evenHBand="true" w:oddHBand="false" w:firstRow="false"/>
        </w:trPr>
        <w:tc>
          <w:tcPr>
            <w:cnfStyle w:evenVBand="false" w:oddVBand="true" w:firstColumn="false"/>
            <w:tcW w:w="33.333333%" w:type="pct"/>
          </w:tcPr>
          <w:p>
            <w:pPr>
              <w:ind w:leftChars="0" w:left="0" w:right="0"/>
            </w:pPr>
            <w:r>
              <w:t>PFTQ</w:t>
            </w:r>
          </w:p>
        </w:tc>
        <w:tc>
          <w:tcPr>
            <w:cnfStyle w:evenVBand="true" w:oddVBand="false" w:firstColumn="false"/>
            <w:tcW w:w="33.333333%" w:type="pct"/>
          </w:tcPr>
          <w:p>
            <w:pPr>
              <w:ind w:leftChars="0" w:left="0" w:right="0"/>
            </w:pPr>
            <w:r>
              <w:t>PFTQ</w:t>
            </w:r>
          </w:p>
        </w:tc>
        <w:tc>
          <w:tcPr>
            <w:cnfStyle w:evenVBand="false" w:oddVBand="true" w:firstColumn="false"/>
            <w:tcW w:w="33.333333%" w:type="pct"/>
          </w:tcPr>
          <w:p>
            <w:pPr>
              <w:ind w:leftChars="0" w:left="0" w:right="0"/>
            </w:pPr>
            <w:r>
              <w:t>PFTS QUOTE DRIVEN</w:t>
            </w:r>
          </w:p>
        </w:tc>
      </w:tr>
      <w:tr>
        <w:trPr>
          <w:cnfStyle w:evenHBand="false" w:oddHBand="true" w:firstRow="false"/>
        </w:trPr>
        <w:tc>
          <w:tcPr>
            <w:cnfStyle w:evenVBand="false" w:oddVBand="true" w:firstColumn="false"/>
            <w:tcW w:w="33.333333%" w:type="pct"/>
          </w:tcPr>
          <w:p>
            <w:pPr>
              <w:ind w:leftChars="0" w:left="0" w:right="0"/>
            </w:pPr>
            <w:r>
              <w:t>PFTS</w:t>
            </w:r>
          </w:p>
        </w:tc>
        <w:tc>
          <w:tcPr>
            <w:cnfStyle w:evenVBand="true" w:oddVBand="false" w:firstColumn="false"/>
            <w:tcW w:w="33.333333%" w:type="pct"/>
          </w:tcPr>
          <w:p>
            <w:pPr>
              <w:ind w:leftChars="0" w:left="0" w:right="0"/>
            </w:pPr>
            <w:r>
              <w:t>PFTS</w:t>
            </w:r>
          </w:p>
        </w:tc>
        <w:tc>
          <w:tcPr>
            <w:cnfStyle w:evenVBand="false" w:oddVBand="true" w:firstColumn="false"/>
            <w:tcW w:w="33.333333%" w:type="pct"/>
          </w:tcPr>
          <w:p>
            <w:pPr>
              <w:ind w:leftChars="0" w:left="0" w:right="0"/>
            </w:pPr>
            <w:r>
              <w:t>PFTS STOCK EXCHANGE</w:t>
            </w:r>
          </w:p>
        </w:tc>
      </w:tr>
      <w:tr>
        <w:trPr>
          <w:cnfStyle w:evenHBand="true" w:oddHBand="false" w:firstRow="false"/>
        </w:trPr>
        <w:tc>
          <w:tcPr>
            <w:cnfStyle w:evenVBand="false" w:oddVBand="true" w:firstColumn="false"/>
            <w:tcW w:w="33.333333%" w:type="pct"/>
          </w:tcPr>
          <w:p>
            <w:pPr>
              <w:ind w:leftChars="0" w:left="0" w:right="0"/>
            </w:pPr>
            <w:r>
              <w:t>PFXD</w:t>
            </w:r>
          </w:p>
        </w:tc>
        <w:tc>
          <w:tcPr>
            <w:cnfStyle w:evenVBand="true" w:oddVBand="false" w:firstColumn="false"/>
            <w:tcW w:w="33.333333%" w:type="pct"/>
          </w:tcPr>
          <w:p>
            <w:pPr>
              <w:ind w:leftChars="0" w:left="0" w:right="0"/>
            </w:pPr>
            <w:r>
              <w:t>PFXD</w:t>
            </w:r>
          </w:p>
        </w:tc>
        <w:tc>
          <w:tcPr>
            <w:cnfStyle w:evenVBand="false" w:oddVBand="true" w:firstColumn="false"/>
            <w:tcW w:w="33.333333%" w:type="pct"/>
          </w:tcPr>
          <w:p>
            <w:pPr>
              <w:ind w:leftChars="0" w:left="0" w:right="0"/>
            </w:pPr>
            <w:r>
              <w:t>PARNDF</w:t>
            </w:r>
          </w:p>
        </w:tc>
      </w:tr>
      <w:tr>
        <w:trPr>
          <w:cnfStyle w:evenHBand="false" w:oddHBand="true" w:firstRow="false"/>
        </w:trPr>
        <w:tc>
          <w:tcPr>
            <w:cnfStyle w:evenVBand="false" w:oddVBand="true" w:firstColumn="false"/>
            <w:tcW w:w="33.333333%" w:type="pct"/>
          </w:tcPr>
          <w:p>
            <w:pPr>
              <w:ind w:leftChars="0" w:left="0" w:right="0"/>
            </w:pPr>
            <w:r>
              <w:t>PIEU</w:t>
            </w:r>
          </w:p>
        </w:tc>
        <w:tc>
          <w:tcPr>
            <w:cnfStyle w:evenVBand="true" w:oddVBand="false" w:firstColumn="false"/>
            <w:tcW w:w="33.333333%" w:type="pct"/>
          </w:tcPr>
          <w:p>
            <w:pPr>
              <w:ind w:leftChars="0" w:left="0" w:right="0"/>
            </w:pPr>
            <w:r>
              <w:t>PIEU</w:t>
            </w:r>
          </w:p>
        </w:tc>
        <w:tc>
          <w:tcPr>
            <w:cnfStyle w:evenVBand="false" w:oddVBand="true" w:firstColumn="false"/>
            <w:tcW w:w="33.333333%" w:type="pct"/>
          </w:tcPr>
          <w:p>
            <w:pPr>
              <w:ind w:leftChars="0" w:left="0" w:right="0"/>
            </w:pPr>
            <w:r>
              <w:t>ARITAS FINANCIAL LTD</w:t>
            </w:r>
          </w:p>
        </w:tc>
      </w:tr>
      <w:tr>
        <w:trPr>
          <w:cnfStyle w:evenHBand="true" w:oddHBand="false" w:firstRow="false"/>
        </w:trPr>
        <w:tc>
          <w:tcPr>
            <w:cnfStyle w:evenVBand="false" w:oddVBand="true" w:firstColumn="false"/>
            <w:tcW w:w="33.333333%" w:type="pct"/>
          </w:tcPr>
          <w:p>
            <w:pPr>
              <w:ind w:leftChars="0" w:left="0" w:right="0"/>
            </w:pPr>
            <w:r>
              <w:t>PINC</w:t>
            </w:r>
          </w:p>
        </w:tc>
        <w:tc>
          <w:tcPr>
            <w:cnfStyle w:evenVBand="true" w:oddVBand="false" w:firstColumn="false"/>
            <w:tcW w:w="33.333333%" w:type="pct"/>
          </w:tcPr>
          <w:p>
            <w:pPr>
              <w:ind w:leftChars="0" w:left="0" w:right="0"/>
            </w:pPr>
            <w:r>
              <w:t>PINC</w:t>
            </w:r>
          </w:p>
        </w:tc>
        <w:tc>
          <w:tcPr>
            <w:cnfStyle w:evenVBand="false" w:oddVBand="true" w:firstColumn="false"/>
            <w:tcW w:w="33.333333%" w:type="pct"/>
          </w:tcPr>
          <w:p>
            <w:pPr>
              <w:ind w:leftChars="0" w:left="0" w:right="0"/>
            </w:pPr>
            <w:r>
              <w:t>OTC PINK CURRENT</w:t>
            </w:r>
          </w:p>
        </w:tc>
      </w:tr>
      <w:tr>
        <w:trPr>
          <w:cnfStyle w:evenHBand="false" w:oddHBand="true" w:firstRow="false"/>
        </w:trPr>
        <w:tc>
          <w:tcPr>
            <w:cnfStyle w:evenVBand="false" w:oddVBand="true" w:firstColumn="false"/>
            <w:tcW w:w="33.333333%" w:type="pct"/>
          </w:tcPr>
          <w:p>
            <w:pPr>
              <w:ind w:leftChars="0" w:left="0" w:right="0"/>
            </w:pPr>
            <w:r>
              <w:t>PINI</w:t>
            </w:r>
          </w:p>
        </w:tc>
        <w:tc>
          <w:tcPr>
            <w:cnfStyle w:evenVBand="true" w:oddVBand="false" w:firstColumn="false"/>
            <w:tcW w:w="33.333333%" w:type="pct"/>
          </w:tcPr>
          <w:p>
            <w:pPr>
              <w:ind w:leftChars="0" w:left="0" w:right="0"/>
            </w:pPr>
            <w:r>
              <w:t>PINI</w:t>
            </w:r>
          </w:p>
        </w:tc>
        <w:tc>
          <w:tcPr>
            <w:cnfStyle w:evenVBand="false" w:oddVBand="true" w:firstColumn="false"/>
            <w:tcW w:w="33.333333%" w:type="pct"/>
          </w:tcPr>
          <w:p>
            <w:pPr>
              <w:ind w:leftChars="0" w:left="0" w:right="0"/>
            </w:pPr>
            <w:r>
              <w:t>OTC PINK NO INFORMATION</w:t>
            </w:r>
          </w:p>
        </w:tc>
      </w:tr>
      <w:tr>
        <w:trPr>
          <w:cnfStyle w:evenHBand="true" w:oddHBand="false" w:firstRow="false"/>
        </w:trPr>
        <w:tc>
          <w:tcPr>
            <w:cnfStyle w:evenVBand="false" w:oddVBand="true" w:firstColumn="false"/>
            <w:tcW w:w="33.333333%" w:type="pct"/>
          </w:tcPr>
          <w:p>
            <w:pPr>
              <w:ind w:leftChars="0" w:left="0" w:right="0"/>
            </w:pPr>
            <w:r>
              <w:t>PINL</w:t>
            </w:r>
          </w:p>
        </w:tc>
        <w:tc>
          <w:tcPr>
            <w:cnfStyle w:evenVBand="true" w:oddVBand="false" w:firstColumn="false"/>
            <w:tcW w:w="33.333333%" w:type="pct"/>
          </w:tcPr>
          <w:p>
            <w:pPr>
              <w:ind w:leftChars="0" w:left="0" w:right="0"/>
            </w:pPr>
            <w:r>
              <w:t>PINL</w:t>
            </w:r>
          </w:p>
        </w:tc>
        <w:tc>
          <w:tcPr>
            <w:cnfStyle w:evenVBand="false" w:oddVBand="true" w:firstColumn="false"/>
            <w:tcW w:w="33.333333%" w:type="pct"/>
          </w:tcPr>
          <w:p>
            <w:pPr>
              <w:ind w:leftChars="0" w:left="0" w:right="0"/>
            </w:pPr>
            <w:r>
              <w:t>OTC PINK LIMITED</w:t>
            </w:r>
          </w:p>
        </w:tc>
      </w:tr>
      <w:tr>
        <w:trPr>
          <w:cnfStyle w:evenHBand="false" w:oddHBand="true" w:firstRow="false"/>
        </w:trPr>
        <w:tc>
          <w:tcPr>
            <w:cnfStyle w:evenVBand="false" w:oddVBand="true" w:firstColumn="false"/>
            <w:tcW w:w="33.333333%" w:type="pct"/>
          </w:tcPr>
          <w:p>
            <w:pPr>
              <w:ind w:leftChars="0" w:left="0" w:right="0"/>
            </w:pPr>
            <w:r>
              <w:t>PINX</w:t>
            </w:r>
          </w:p>
        </w:tc>
        <w:tc>
          <w:tcPr>
            <w:cnfStyle w:evenVBand="true" w:oddVBand="false" w:firstColumn="false"/>
            <w:tcW w:w="33.333333%" w:type="pct"/>
          </w:tcPr>
          <w:p>
            <w:pPr>
              <w:ind w:leftChars="0" w:left="0" w:right="0"/>
            </w:pPr>
            <w:r>
              <w:t>PINX</w:t>
            </w:r>
          </w:p>
        </w:tc>
        <w:tc>
          <w:tcPr>
            <w:cnfStyle w:evenVBand="false" w:oddVBand="true" w:firstColumn="false"/>
            <w:tcW w:w="33.333333%" w:type="pct"/>
          </w:tcPr>
          <w:p>
            <w:pPr>
              <w:ind w:leftChars="0" w:left="0" w:right="0"/>
            </w:pPr>
            <w:r>
              <w:t>OTC PINK MARKETPLACE</w:t>
            </w:r>
          </w:p>
        </w:tc>
      </w:tr>
      <w:tr>
        <w:trPr>
          <w:cnfStyle w:evenHBand="true" w:oddHBand="false" w:firstRow="false"/>
        </w:trPr>
        <w:tc>
          <w:tcPr>
            <w:cnfStyle w:evenVBand="false" w:oddVBand="true" w:firstColumn="false"/>
            <w:tcW w:w="33.333333%" w:type="pct"/>
          </w:tcPr>
          <w:p>
            <w:pPr>
              <w:ind w:leftChars="0" w:left="0" w:right="0"/>
            </w:pPr>
            <w:r>
              <w:t>PIPE</w:t>
            </w:r>
          </w:p>
        </w:tc>
        <w:tc>
          <w:tcPr>
            <w:cnfStyle w:evenVBand="true" w:oddVBand="false" w:firstColumn="false"/>
            <w:tcW w:w="33.333333%" w:type="pct"/>
          </w:tcPr>
          <w:p>
            <w:pPr>
              <w:ind w:leftChars="0" w:left="0" w:right="0"/>
            </w:pPr>
            <w:r>
              <w:t>PIPE</w:t>
            </w:r>
          </w:p>
        </w:tc>
        <w:tc>
          <w:tcPr>
            <w:cnfStyle w:evenVBand="false" w:oddVBand="true" w:firstColumn="false"/>
            <w:tcW w:w="33.333333%" w:type="pct"/>
          </w:tcPr>
          <w:p>
            <w:pPr>
              <w:ind w:leftChars="0" w:left="0" w:right="0"/>
            </w:pPr>
            <w:r>
              <w:t>ARITAS SECURITIES LLC</w:t>
            </w:r>
          </w:p>
        </w:tc>
      </w:tr>
      <w:tr>
        <w:trPr>
          <w:cnfStyle w:evenHBand="false" w:oddHBand="true" w:firstRow="false"/>
        </w:trPr>
        <w:tc>
          <w:tcPr>
            <w:cnfStyle w:evenVBand="false" w:oddVBand="true" w:firstColumn="false"/>
            <w:tcW w:w="33.333333%" w:type="pct"/>
          </w:tcPr>
          <w:p>
            <w:pPr>
              <w:ind w:leftChars="0" w:left="0" w:right="0"/>
            </w:pPr>
            <w:r>
              <w:t>PIPR</w:t>
            </w:r>
          </w:p>
        </w:tc>
        <w:tc>
          <w:tcPr>
            <w:cnfStyle w:evenVBand="true" w:oddVBand="false" w:firstColumn="false"/>
            <w:tcW w:w="33.333333%" w:type="pct"/>
          </w:tcPr>
          <w:p>
            <w:pPr>
              <w:ind w:leftChars="0" w:left="0" w:right="0"/>
            </w:pPr>
            <w:r>
              <w:t>PIPR</w:t>
            </w:r>
          </w:p>
        </w:tc>
        <w:tc>
          <w:tcPr>
            <w:cnfStyle w:evenVBand="false" w:oddVBand="true" w:firstColumn="false"/>
            <w:tcW w:w="33.333333%" w:type="pct"/>
          </w:tcPr>
          <w:p>
            <w:pPr>
              <w:ind w:leftChars="0" w:left="0" w:right="0"/>
            </w:pPr>
            <w:r>
              <w:t>PIPER SANDLER AND CO.</w:t>
            </w:r>
          </w:p>
        </w:tc>
      </w:tr>
      <w:tr>
        <w:trPr>
          <w:cnfStyle w:evenHBand="true" w:oddHBand="false" w:firstRow="false"/>
        </w:trPr>
        <w:tc>
          <w:tcPr>
            <w:cnfStyle w:evenVBand="false" w:oddVBand="true" w:firstColumn="false"/>
            <w:tcW w:w="33.333333%" w:type="pct"/>
          </w:tcPr>
          <w:p>
            <w:pPr>
              <w:ind w:leftChars="0" w:left="0" w:right="0"/>
            </w:pPr>
            <w:r>
              <w:t>PIRM</w:t>
            </w:r>
          </w:p>
        </w:tc>
        <w:tc>
          <w:tcPr>
            <w:cnfStyle w:evenVBand="true" w:oddVBand="false" w:firstColumn="false"/>
            <w:tcW w:w="33.333333%" w:type="pct"/>
          </w:tcPr>
          <w:p>
            <w:pPr>
              <w:ind w:leftChars="0" w:left="0" w:right="0"/>
            </w:pPr>
            <w:r>
              <w:t>PIRM</w:t>
            </w:r>
          </w:p>
        </w:tc>
        <w:tc>
          <w:tcPr>
            <w:cnfStyle w:evenVBand="false" w:oddVBand="true" w:firstColumn="false"/>
            <w:tcW w:w="33.333333%" w:type="pct"/>
          </w:tcPr>
          <w:p>
            <w:pPr>
              <w:ind w:leftChars="0" w:left="0" w:right="0"/>
            </w:pPr>
            <w:r>
              <w:t>PIRUM</w:t>
            </w:r>
          </w:p>
        </w:tc>
      </w:tr>
      <w:tr>
        <w:trPr>
          <w:cnfStyle w:evenHBand="false" w:oddHBand="true" w:firstRow="false"/>
        </w:trPr>
        <w:tc>
          <w:tcPr>
            <w:cnfStyle w:evenVBand="false" w:oddVBand="true" w:firstColumn="false"/>
            <w:tcW w:w="33.333333%" w:type="pct"/>
          </w:tcPr>
          <w:p>
            <w:pPr>
              <w:ind w:leftChars="0" w:left="0" w:right="0"/>
            </w:pPr>
            <w:r>
              <w:t>PJCX</w:t>
            </w:r>
          </w:p>
        </w:tc>
        <w:tc>
          <w:tcPr>
            <w:cnfStyle w:evenVBand="true" w:oddVBand="false" w:firstColumn="false"/>
            <w:tcW w:w="33.333333%" w:type="pct"/>
          </w:tcPr>
          <w:p>
            <w:pPr>
              <w:ind w:leftChars="0" w:left="0" w:right="0"/>
            </w:pPr>
            <w:r>
              <w:t>PJCX</w:t>
            </w:r>
          </w:p>
        </w:tc>
        <w:tc>
          <w:tcPr>
            <w:cnfStyle w:evenVBand="false" w:oddVBand="true" w:firstColumn="false"/>
            <w:tcW w:w="33.333333%" w:type="pct"/>
          </w:tcPr>
          <w:p>
            <w:pPr>
              <w:ind w:leftChars="0" w:left="0" w:right="0"/>
            </w:pPr>
            <w:r>
              <w:t>PIPER SANDLER AND CO. - ATS</w:t>
            </w:r>
          </w:p>
        </w:tc>
      </w:tr>
      <w:tr>
        <w:trPr>
          <w:cnfStyle w:evenHBand="true" w:oddHBand="false" w:firstRow="false"/>
        </w:trPr>
        <w:tc>
          <w:tcPr>
            <w:cnfStyle w:evenVBand="false" w:oddVBand="true" w:firstColumn="false"/>
            <w:tcW w:w="33.333333%" w:type="pct"/>
          </w:tcPr>
          <w:p>
            <w:pPr>
              <w:ind w:leftChars="0" w:left="0" w:right="0"/>
            </w:pPr>
            <w:r>
              <w:t>PKOP</w:t>
            </w:r>
          </w:p>
        </w:tc>
        <w:tc>
          <w:tcPr>
            <w:cnfStyle w:evenVBand="true" w:oddVBand="false" w:firstColumn="false"/>
            <w:tcW w:w="33.333333%" w:type="pct"/>
          </w:tcPr>
          <w:p>
            <w:pPr>
              <w:ind w:leftChars="0" w:left="0" w:right="0"/>
            </w:pPr>
            <w:r>
              <w:t>PKOP</w:t>
            </w:r>
          </w:p>
        </w:tc>
        <w:tc>
          <w:tcPr>
            <w:cnfStyle w:evenVBand="false" w:oddVBand="true" w:firstColumn="false"/>
            <w:tcW w:w="33.333333%" w:type="pct"/>
          </w:tcPr>
          <w:p>
            <w:pPr>
              <w:ind w:leftChars="0" w:left="0" w:right="0"/>
            </w:pPr>
            <w:r>
              <w:t>BANK POLSKA KASA OPIEKI S.A. - SYSTEMATIC INTERNALISER</w:t>
            </w:r>
          </w:p>
        </w:tc>
      </w:tr>
      <w:tr>
        <w:trPr>
          <w:cnfStyle w:evenHBand="false" w:oddHBand="true" w:firstRow="false"/>
        </w:trPr>
        <w:tc>
          <w:tcPr>
            <w:cnfStyle w:evenVBand="false" w:oddVBand="true" w:firstColumn="false"/>
            <w:tcW w:w="33.333333%" w:type="pct"/>
          </w:tcPr>
          <w:p>
            <w:pPr>
              <w:ind w:leftChars="0" w:left="0" w:right="0"/>
            </w:pPr>
            <w:r>
              <w:t>PLDX</w:t>
            </w:r>
          </w:p>
        </w:tc>
        <w:tc>
          <w:tcPr>
            <w:cnfStyle w:evenVBand="true" w:oddVBand="false" w:firstColumn="false"/>
            <w:tcW w:w="33.333333%" w:type="pct"/>
          </w:tcPr>
          <w:p>
            <w:pPr>
              <w:ind w:leftChars="0" w:left="0" w:right="0"/>
            </w:pPr>
            <w:r>
              <w:t>PLDX</w:t>
            </w:r>
          </w:p>
        </w:tc>
        <w:tc>
          <w:tcPr>
            <w:cnfStyle w:evenVBand="false" w:oddVBand="true" w:firstColumn="false"/>
            <w:tcW w:w="33.333333%" w:type="pct"/>
          </w:tcPr>
          <w:p>
            <w:pPr>
              <w:ind w:leftChars="0" w:left="0" w:right="0"/>
            </w:pPr>
            <w:r>
              <w:t>PLUS DERIVATIVES EXCHANGE</w:t>
            </w:r>
          </w:p>
        </w:tc>
      </w:tr>
      <w:tr>
        <w:trPr>
          <w:cnfStyle w:evenHBand="true" w:oddHBand="false" w:firstRow="false"/>
        </w:trPr>
        <w:tc>
          <w:tcPr>
            <w:cnfStyle w:evenVBand="false" w:oddVBand="true" w:firstColumn="false"/>
            <w:tcW w:w="33.333333%" w:type="pct"/>
          </w:tcPr>
          <w:p>
            <w:pPr>
              <w:ind w:leftChars="0" w:left="0" w:right="0"/>
            </w:pPr>
            <w:r>
              <w:t>PLPD</w:t>
            </w:r>
          </w:p>
        </w:tc>
        <w:tc>
          <w:tcPr>
            <w:cnfStyle w:evenVBand="true" w:oddVBand="false" w:firstColumn="false"/>
            <w:tcW w:w="33.333333%" w:type="pct"/>
          </w:tcPr>
          <w:p>
            <w:pPr>
              <w:ind w:leftChars="0" w:left="0" w:right="0"/>
            </w:pPr>
            <w:r>
              <w:t>PLPD</w:t>
            </w:r>
          </w:p>
        </w:tc>
        <w:tc>
          <w:tcPr>
            <w:cnfStyle w:evenVBand="false" w:oddVBand="true" w:firstColumn="false"/>
            <w:tcW w:w="33.333333%" w:type="pct"/>
          </w:tcPr>
          <w:p>
            <w:pPr>
              <w:ind w:leftChars="0" w:left="0" w:right="0"/>
            </w:pPr>
            <w:r>
              <w:t>WARSAW STOCK EXCHANGE/POLISH POWER EXCHANGE/REGULATED MARKET</w:t>
            </w:r>
          </w:p>
        </w:tc>
      </w:tr>
      <w:tr>
        <w:trPr>
          <w:cnfStyle w:evenHBand="false" w:oddHBand="true" w:firstRow="false"/>
        </w:trPr>
        <w:tc>
          <w:tcPr>
            <w:cnfStyle w:evenVBand="false" w:oddVBand="true" w:firstColumn="false"/>
            <w:tcW w:w="33.333333%" w:type="pct"/>
          </w:tcPr>
          <w:p>
            <w:pPr>
              <w:ind w:leftChars="0" w:left="0" w:right="0"/>
            </w:pPr>
            <w:r>
              <w:t>PLPO</w:t>
            </w:r>
          </w:p>
        </w:tc>
        <w:tc>
          <w:tcPr>
            <w:cnfStyle w:evenVBand="true" w:oddVBand="false" w:firstColumn="false"/>
            <w:tcW w:w="33.333333%" w:type="pct"/>
          </w:tcPr>
          <w:p>
            <w:pPr>
              <w:ind w:leftChars="0" w:left="0" w:right="0"/>
            </w:pPr>
            <w:r>
              <w:t>PLPO</w:t>
            </w:r>
          </w:p>
        </w:tc>
        <w:tc>
          <w:tcPr>
            <w:cnfStyle w:evenVBand="false" w:oddVBand="true" w:firstColumn="false"/>
            <w:tcW w:w="33.333333%" w:type="pct"/>
          </w:tcPr>
          <w:p>
            <w:pPr>
              <w:ind w:leftChars="0" w:left="0" w:right="0"/>
            </w:pPr>
            <w:r>
              <w:t>WARSAW STOCK EXCHANGE/COMMODITIES/POLISH POWER - EXCHANGE/ORGANIZED TRADING FACILITIES</w:t>
            </w:r>
          </w:p>
        </w:tc>
      </w:tr>
      <w:tr>
        <w:trPr>
          <w:cnfStyle w:evenHBand="true" w:oddHBand="false" w:firstRow="false"/>
        </w:trPr>
        <w:tc>
          <w:tcPr>
            <w:cnfStyle w:evenVBand="false" w:oddVBand="true" w:firstColumn="false"/>
            <w:tcW w:w="33.333333%" w:type="pct"/>
          </w:tcPr>
          <w:p>
            <w:pPr>
              <w:ind w:leftChars="0" w:left="0" w:right="0"/>
            </w:pPr>
            <w:r>
              <w:t>PLPS</w:t>
            </w:r>
          </w:p>
        </w:tc>
        <w:tc>
          <w:tcPr>
            <w:cnfStyle w:evenVBand="true" w:oddVBand="false" w:firstColumn="false"/>
            <w:tcW w:w="33.333333%" w:type="pct"/>
          </w:tcPr>
          <w:p>
            <w:pPr>
              <w:ind w:leftChars="0" w:left="0" w:right="0"/>
            </w:pPr>
            <w:r>
              <w:t>PLPS</w:t>
            </w:r>
          </w:p>
        </w:tc>
        <w:tc>
          <w:tcPr>
            <w:cnfStyle w:evenVBand="false" w:oddVBand="true" w:firstColumn="false"/>
            <w:tcW w:w="33.333333%" w:type="pct"/>
          </w:tcPr>
          <w:p>
            <w:pPr>
              <w:ind w:leftChars="0" w:left="0" w:right="0"/>
            </w:pPr>
            <w:r>
              <w:t>WARSAW STOCK EXCHANGE/COMMODITIES/POLISH POWER EXCHANGE/SPOT</w:t>
            </w:r>
          </w:p>
        </w:tc>
      </w:tr>
      <w:tr>
        <w:trPr>
          <w:cnfStyle w:evenHBand="false" w:oddHBand="true" w:firstRow="false"/>
        </w:trPr>
        <w:tc>
          <w:tcPr>
            <w:cnfStyle w:evenVBand="false" w:oddVBand="true" w:firstColumn="false"/>
            <w:tcW w:w="33.333333%" w:type="pct"/>
          </w:tcPr>
          <w:p>
            <w:pPr>
              <w:ind w:leftChars="0" w:left="0" w:right="0"/>
            </w:pPr>
            <w:r>
              <w:t>PLPX</w:t>
            </w:r>
          </w:p>
        </w:tc>
        <w:tc>
          <w:tcPr>
            <w:cnfStyle w:evenVBand="true" w:oddVBand="false" w:firstColumn="false"/>
            <w:tcW w:w="33.333333%" w:type="pct"/>
          </w:tcPr>
          <w:p>
            <w:pPr>
              <w:ind w:leftChars="0" w:left="0" w:right="0"/>
            </w:pPr>
            <w:r>
              <w:t>PLPX</w:t>
            </w:r>
          </w:p>
        </w:tc>
        <w:tc>
          <w:tcPr>
            <w:cnfStyle w:evenVBand="false" w:oddVBand="true" w:firstColumn="false"/>
            <w:tcW w:w="33.333333%" w:type="pct"/>
          </w:tcPr>
          <w:p>
            <w:pPr>
              <w:ind w:leftChars="0" w:left="0" w:right="0"/>
            </w:pPr>
            <w:r>
              <w:t>WARSAW STOCK EXCHANGE/COMMODITIES/POLISH POWER EXCHANGE/ENERGY MARKET</w:t>
            </w:r>
          </w:p>
        </w:tc>
      </w:tr>
      <w:tr>
        <w:trPr>
          <w:cnfStyle w:evenHBand="true" w:oddHBand="false" w:firstRow="false"/>
        </w:trPr>
        <w:tc>
          <w:tcPr>
            <w:cnfStyle w:evenVBand="false" w:oddVBand="true" w:firstColumn="false"/>
            <w:tcW w:w="33.333333%" w:type="pct"/>
          </w:tcPr>
          <w:p>
            <w:pPr>
              <w:ind w:leftChars="0" w:left="0" w:right="0"/>
            </w:pPr>
            <w:r>
              <w:t>PLSX</w:t>
            </w:r>
          </w:p>
        </w:tc>
        <w:tc>
          <w:tcPr>
            <w:cnfStyle w:evenVBand="true" w:oddVBand="false" w:firstColumn="false"/>
            <w:tcW w:w="33.333333%" w:type="pct"/>
          </w:tcPr>
          <w:p>
            <w:pPr>
              <w:ind w:leftChars="0" w:left="0" w:right="0"/>
            </w:pPr>
            <w:r>
              <w:t>PLSX</w:t>
            </w:r>
          </w:p>
        </w:tc>
        <w:tc>
          <w:tcPr>
            <w:cnfStyle w:evenVBand="false" w:oddVBand="true" w:firstColumn="false"/>
            <w:tcW w:w="33.333333%" w:type="pct"/>
          </w:tcPr>
          <w:p>
            <w:pPr>
              <w:ind w:leftChars="0" w:left="0" w:right="0"/>
            </w:pPr>
            <w:r>
              <w:t>PLUS STOCK EXCHANGE</w:t>
            </w:r>
          </w:p>
        </w:tc>
      </w:tr>
      <w:tr>
        <w:trPr>
          <w:cnfStyle w:evenHBand="false" w:oddHBand="true" w:firstRow="false"/>
        </w:trPr>
        <w:tc>
          <w:tcPr>
            <w:cnfStyle w:evenVBand="false" w:oddVBand="true" w:firstColumn="false"/>
            <w:tcW w:w="33.333333%" w:type="pct"/>
          </w:tcPr>
          <w:p>
            <w:pPr>
              <w:ind w:leftChars="0" w:left="0" w:right="0"/>
            </w:pPr>
            <w:r>
              <w:t>PLUS</w:t>
            </w:r>
          </w:p>
        </w:tc>
        <w:tc>
          <w:tcPr>
            <w:cnfStyle w:evenVBand="true" w:oddVBand="false" w:firstColumn="false"/>
            <w:tcW w:w="33.333333%" w:type="pct"/>
          </w:tcPr>
          <w:p>
            <w:pPr>
              <w:ind w:leftChars="0" w:left="0" w:right="0"/>
            </w:pPr>
            <w:r>
              <w:t>PLUS</w:t>
            </w:r>
          </w:p>
        </w:tc>
        <w:tc>
          <w:tcPr>
            <w:cnfStyle w:evenVBand="false" w:oddVBand="true" w:firstColumn="false"/>
            <w:tcW w:w="33.333333%" w:type="pct"/>
          </w:tcPr>
          <w:p>
            <w:pPr>
              <w:ind w:leftChars="0" w:left="0" w:right="0"/>
            </w:pPr>
            <w:r>
              <w:t>BOERSE MUENCHEN - FREIVERKHER - PLUS - EUROPE</w:t>
            </w:r>
          </w:p>
        </w:tc>
      </w:tr>
      <w:tr>
        <w:trPr>
          <w:cnfStyle w:evenHBand="true" w:oddHBand="false" w:firstRow="false"/>
        </w:trPr>
        <w:tc>
          <w:tcPr>
            <w:cnfStyle w:evenVBand="false" w:oddVBand="true" w:firstColumn="false"/>
            <w:tcW w:w="33.333333%" w:type="pct"/>
          </w:tcPr>
          <w:p>
            <w:pPr>
              <w:ind w:leftChars="0" w:left="0" w:right="0"/>
            </w:pPr>
            <w:r>
              <w:t>PMTS</w:t>
            </w:r>
          </w:p>
        </w:tc>
        <w:tc>
          <w:tcPr>
            <w:cnfStyle w:evenVBand="true" w:oddVBand="false" w:firstColumn="false"/>
            <w:tcW w:w="33.333333%" w:type="pct"/>
          </w:tcPr>
          <w:p>
            <w:pPr>
              <w:ind w:leftChars="0" w:left="0" w:right="0"/>
            </w:pPr>
            <w:r>
              <w:t>PMTS</w:t>
            </w:r>
          </w:p>
        </w:tc>
        <w:tc>
          <w:tcPr>
            <w:cnfStyle w:evenVBand="false" w:oddVBand="true" w:firstColumn="false"/>
            <w:tcW w:w="33.333333%" w:type="pct"/>
          </w:tcPr>
          <w:p>
            <w:pPr>
              <w:ind w:leftChars="0" w:left="0" w:right="0"/>
            </w:pPr>
            <w:r>
              <w:t>MTS PORTUGAL SGMR, SA</w:t>
            </w:r>
          </w:p>
        </w:tc>
      </w:tr>
      <w:tr>
        <w:trPr>
          <w:cnfStyle w:evenHBand="false" w:oddHBand="true" w:firstRow="false"/>
        </w:trPr>
        <w:tc>
          <w:tcPr>
            <w:cnfStyle w:evenVBand="false" w:oddVBand="true" w:firstColumn="false"/>
            <w:tcW w:w="33.333333%" w:type="pct"/>
          </w:tcPr>
          <w:p>
            <w:pPr>
              <w:ind w:leftChars="0" w:left="0" w:right="0"/>
            </w:pPr>
            <w:r>
              <w:t>PNED</w:t>
            </w:r>
          </w:p>
        </w:tc>
        <w:tc>
          <w:tcPr>
            <w:cnfStyle w:evenVBand="true" w:oddVBand="false" w:firstColumn="false"/>
            <w:tcW w:w="33.333333%" w:type="pct"/>
          </w:tcPr>
          <w:p>
            <w:pPr>
              <w:ind w:leftChars="0" w:left="0" w:right="0"/>
            </w:pPr>
            <w:r>
              <w:t>PNED</w:t>
            </w:r>
          </w:p>
        </w:tc>
        <w:tc>
          <w:tcPr>
            <w:cnfStyle w:evenVBand="false" w:oddVBand="true" w:firstColumn="false"/>
            <w:tcW w:w="33.333333%" w:type="pct"/>
          </w:tcPr>
          <w:p>
            <w:pPr>
              <w:ind w:leftChars="0" w:left="0" w:right="0"/>
            </w:pPr>
            <w:r>
              <w:t>NASDAQ STOCKHOLM AB - PAN-NORDIC EQ DERIVATIVES</w:t>
            </w:r>
          </w:p>
        </w:tc>
      </w:tr>
      <w:tr>
        <w:trPr>
          <w:cnfStyle w:evenHBand="true" w:oddHBand="false" w:firstRow="false"/>
        </w:trPr>
        <w:tc>
          <w:tcPr>
            <w:cnfStyle w:evenVBand="false" w:oddVBand="true" w:firstColumn="false"/>
            <w:tcW w:w="33.333333%" w:type="pct"/>
          </w:tcPr>
          <w:p>
            <w:pPr>
              <w:ind w:leftChars="0" w:left="0" w:right="0"/>
            </w:pPr>
            <w:r>
              <w:t>POEE</w:t>
            </w:r>
          </w:p>
        </w:tc>
        <w:tc>
          <w:tcPr>
            <w:cnfStyle w:evenVBand="true" w:oddVBand="false" w:firstColumn="false"/>
            <w:tcW w:w="33.333333%" w:type="pct"/>
          </w:tcPr>
          <w:p>
            <w:pPr>
              <w:ind w:leftChars="0" w:left="0" w:right="0"/>
            </w:pPr>
            <w:r>
              <w:t>POEE</w:t>
            </w:r>
          </w:p>
        </w:tc>
        <w:tc>
          <w:tcPr>
            <w:cnfStyle w:evenVBand="false" w:oddVBand="true" w:firstColumn="false"/>
            <w:tcW w:w="33.333333%" w:type="pct"/>
          </w:tcPr>
          <w:p>
            <w:pPr>
              <w:ind w:leftChars="0" w:left="0" w:right="0"/>
            </w:pPr>
            <w:r>
              <w:t>WARSAW STOCK EXCHANGE/ENERGY MARKET/POEE</w:t>
            </w:r>
          </w:p>
        </w:tc>
      </w:tr>
      <w:tr>
        <w:trPr>
          <w:cnfStyle w:evenHBand="false" w:oddHBand="true" w:firstRow="false"/>
        </w:trPr>
        <w:tc>
          <w:tcPr>
            <w:cnfStyle w:evenVBand="false" w:oddVBand="true" w:firstColumn="false"/>
            <w:tcW w:w="33.333333%" w:type="pct"/>
          </w:tcPr>
          <w:p>
            <w:pPr>
              <w:ind w:leftChars="0" w:left="0" w:right="0"/>
            </w:pPr>
            <w:r>
              <w:t>PORT</w:t>
            </w:r>
          </w:p>
        </w:tc>
        <w:tc>
          <w:tcPr>
            <w:cnfStyle w:evenVBand="true" w:oddVBand="false" w:firstColumn="false"/>
            <w:tcW w:w="33.333333%" w:type="pct"/>
          </w:tcPr>
          <w:p>
            <w:pPr>
              <w:ind w:leftChars="0" w:left="0" w:right="0"/>
            </w:pPr>
            <w:r>
              <w:t>PORT</w:t>
            </w:r>
          </w:p>
        </w:tc>
        <w:tc>
          <w:tcPr>
            <w:cnfStyle w:evenVBand="false" w:oddVBand="true" w:firstColumn="false"/>
            <w:tcW w:w="33.333333%" w:type="pct"/>
          </w:tcPr>
          <w:p>
            <w:pPr>
              <w:ind w:leftChars="0" w:left="0" w:right="0"/>
            </w:pPr>
            <w:r>
              <w:t>MTS PORTUGAL</w:t>
            </w:r>
          </w:p>
        </w:tc>
      </w:tr>
      <w:tr>
        <w:trPr>
          <w:cnfStyle w:evenHBand="true" w:oddHBand="false" w:firstRow="false"/>
        </w:trPr>
        <w:tc>
          <w:tcPr>
            <w:cnfStyle w:evenVBand="false" w:oddVBand="true" w:firstColumn="false"/>
            <w:tcW w:w="33.333333%" w:type="pct"/>
          </w:tcPr>
          <w:p>
            <w:pPr>
              <w:ind w:leftChars="0" w:left="0" w:right="0"/>
            </w:pPr>
            <w:r>
              <w:t>POSE</w:t>
            </w:r>
          </w:p>
        </w:tc>
        <w:tc>
          <w:tcPr>
            <w:cnfStyle w:evenVBand="true" w:oddVBand="false" w:firstColumn="false"/>
            <w:tcW w:w="33.333333%" w:type="pct"/>
          </w:tcPr>
          <w:p>
            <w:pPr>
              <w:ind w:leftChars="0" w:left="0" w:right="0"/>
            </w:pPr>
            <w:r>
              <w:t>POSE</w:t>
            </w:r>
          </w:p>
        </w:tc>
        <w:tc>
          <w:tcPr>
            <w:cnfStyle w:evenVBand="false" w:oddVBand="true" w:firstColumn="false"/>
            <w:tcW w:w="33.333333%" w:type="pct"/>
          </w:tcPr>
          <w:p>
            <w:pPr>
              <w:ind w:leftChars="0" w:left="0" w:right="0"/>
            </w:pPr>
            <w:r>
              <w:t>PORTFOLIO STOCK EXCHANGE</w:t>
            </w:r>
          </w:p>
        </w:tc>
      </w:tr>
      <w:tr>
        <w:trPr>
          <w:cnfStyle w:evenHBand="false" w:oddHBand="true" w:firstRow="false"/>
        </w:trPr>
        <w:tc>
          <w:tcPr>
            <w:cnfStyle w:evenVBand="false" w:oddVBand="true" w:firstColumn="false"/>
            <w:tcW w:w="33.333333%" w:type="pct"/>
          </w:tcPr>
          <w:p>
            <w:pPr>
              <w:ind w:leftChars="0" w:left="0" w:right="0"/>
            </w:pPr>
            <w:r>
              <w:t>POTC</w:t>
            </w:r>
          </w:p>
        </w:tc>
        <w:tc>
          <w:tcPr>
            <w:cnfStyle w:evenVBand="true" w:oddVBand="false" w:firstColumn="false"/>
            <w:tcW w:w="33.333333%" w:type="pct"/>
          </w:tcPr>
          <w:p>
            <w:pPr>
              <w:ind w:leftChars="0" w:left="0" w:right="0"/>
            </w:pPr>
            <w:r>
              <w:t>POTC</w:t>
            </w:r>
          </w:p>
        </w:tc>
        <w:tc>
          <w:tcPr>
            <w:cnfStyle w:evenVBand="false" w:oddVBand="true" w:firstColumn="false"/>
            <w:tcW w:w="33.333333%" w:type="pct"/>
          </w:tcPr>
          <w:p>
            <w:pPr>
              <w:ind w:leftChars="0" w:left="0" w:right="0"/>
            </w:pPr>
            <w:r>
              <w:t>PACIFIC OTC</w:t>
            </w:r>
          </w:p>
        </w:tc>
      </w:tr>
      <w:tr>
        <w:trPr>
          <w:cnfStyle w:evenHBand="true" w:oddHBand="false" w:firstRow="false"/>
        </w:trPr>
        <w:tc>
          <w:tcPr>
            <w:cnfStyle w:evenVBand="false" w:oddVBand="true" w:firstColumn="false"/>
            <w:tcW w:w="33.333333%" w:type="pct"/>
          </w:tcPr>
          <w:p>
            <w:pPr>
              <w:ind w:leftChars="0" w:left="0" w:right="0"/>
            </w:pPr>
            <w:r>
              <w:t>PPEX</w:t>
            </w:r>
          </w:p>
        </w:tc>
        <w:tc>
          <w:tcPr>
            <w:cnfStyle w:evenVBand="true" w:oddVBand="false" w:firstColumn="false"/>
            <w:tcW w:w="33.333333%" w:type="pct"/>
          </w:tcPr>
          <w:p>
            <w:pPr>
              <w:ind w:leftChars="0" w:left="0" w:right="0"/>
            </w:pPr>
            <w:r>
              <w:t>PPEX</w:t>
            </w:r>
          </w:p>
        </w:tc>
        <w:tc>
          <w:tcPr>
            <w:cnfStyle w:evenVBand="false" w:oddVBand="true" w:firstColumn="false"/>
            <w:tcW w:w="33.333333%" w:type="pct"/>
          </w:tcPr>
          <w:p>
            <w:pPr>
              <w:ind w:leftChars="0" w:left="0" w:right="0"/>
            </w:pPr>
            <w:r>
              <w:t>PROPERTY PARTNER EXCHANGE</w:t>
            </w:r>
          </w:p>
        </w:tc>
      </w:tr>
      <w:tr>
        <w:trPr>
          <w:cnfStyle w:evenHBand="false" w:oddHBand="true" w:firstRow="false"/>
        </w:trPr>
        <w:tc>
          <w:tcPr>
            <w:cnfStyle w:evenVBand="false" w:oddVBand="true" w:firstColumn="false"/>
            <w:tcW w:w="33.333333%" w:type="pct"/>
          </w:tcPr>
          <w:p>
            <w:pPr>
              <w:ind w:leftChars="0" w:left="0" w:right="0"/>
            </w:pPr>
            <w:r>
              <w:t>PRME</w:t>
            </w:r>
          </w:p>
        </w:tc>
        <w:tc>
          <w:tcPr>
            <w:cnfStyle w:evenVBand="true" w:oddVBand="false" w:firstColumn="false"/>
            <w:tcW w:w="33.333333%" w:type="pct"/>
          </w:tcPr>
          <w:p>
            <w:pPr>
              <w:ind w:leftChars="0" w:left="0" w:right="0"/>
            </w:pPr>
            <w:r>
              <w:t>PRME</w:t>
            </w:r>
          </w:p>
        </w:tc>
        <w:tc>
          <w:tcPr>
            <w:cnfStyle w:evenVBand="false" w:oddVBand="true" w:firstColumn="false"/>
            <w:tcW w:w="33.333333%" w:type="pct"/>
          </w:tcPr>
          <w:p>
            <w:pPr>
              <w:ind w:leftChars="0" w:left="0" w:right="0"/>
            </w:pPr>
            <w:r>
              <w:t>MTS PRIME</w:t>
            </w:r>
          </w:p>
        </w:tc>
      </w:tr>
      <w:tr>
        <w:trPr>
          <w:cnfStyle w:evenHBand="true" w:oddHBand="false" w:firstRow="false"/>
        </w:trPr>
        <w:tc>
          <w:tcPr>
            <w:cnfStyle w:evenVBand="false" w:oddVBand="true" w:firstColumn="false"/>
            <w:tcW w:w="33.333333%" w:type="pct"/>
          </w:tcPr>
          <w:p>
            <w:pPr>
              <w:ind w:leftChars="0" w:left="0" w:right="0"/>
            </w:pPr>
            <w:r>
              <w:t>PROS</w:t>
            </w:r>
          </w:p>
        </w:tc>
        <w:tc>
          <w:tcPr>
            <w:cnfStyle w:evenVBand="true" w:oddVBand="false" w:firstColumn="false"/>
            <w:tcW w:w="33.333333%" w:type="pct"/>
          </w:tcPr>
          <w:p>
            <w:pPr>
              <w:ind w:leftChars="0" w:left="0" w:right="0"/>
            </w:pPr>
            <w:r>
              <w:t>PROS</w:t>
            </w:r>
          </w:p>
        </w:tc>
        <w:tc>
          <w:tcPr>
            <w:cnfStyle w:evenVBand="false" w:oddVBand="true" w:firstColumn="false"/>
            <w:tcW w:w="33.333333%" w:type="pct"/>
          </w:tcPr>
          <w:p>
            <w:pPr>
              <w:ind w:leftChars="0" w:left="0" w:right="0"/>
            </w:pPr>
            <w:r>
              <w:t>PROSPECTS</w:t>
            </w:r>
          </w:p>
        </w:tc>
      </w:tr>
      <w:tr>
        <w:trPr>
          <w:cnfStyle w:evenHBand="false" w:oddHBand="true" w:firstRow="false"/>
        </w:trPr>
        <w:tc>
          <w:tcPr>
            <w:cnfStyle w:evenVBand="false" w:oddVBand="true" w:firstColumn="false"/>
            <w:tcW w:w="33.333333%" w:type="pct"/>
          </w:tcPr>
          <w:p>
            <w:pPr>
              <w:ind w:leftChars="0" w:left="0" w:right="0"/>
            </w:pPr>
            <w:r>
              <w:t>PRSE</w:t>
            </w:r>
          </w:p>
        </w:tc>
        <w:tc>
          <w:tcPr>
            <w:cnfStyle w:evenVBand="true" w:oddVBand="false" w:firstColumn="false"/>
            <w:tcW w:w="33.333333%" w:type="pct"/>
          </w:tcPr>
          <w:p>
            <w:pPr>
              <w:ind w:leftChars="0" w:left="0" w:right="0"/>
            </w:pPr>
            <w:r>
              <w:t>PRSE</w:t>
            </w:r>
          </w:p>
        </w:tc>
        <w:tc>
          <w:tcPr>
            <w:cnfStyle w:evenVBand="false" w:oddVBand="true" w:firstColumn="false"/>
            <w:tcW w:w="33.333333%" w:type="pct"/>
          </w:tcPr>
          <w:p>
            <w:pPr>
              <w:ind w:leftChars="0" w:left="0" w:right="0"/>
            </w:pPr>
            <w:r>
              <w:t>PRAGMA ATS</w:t>
            </w:r>
          </w:p>
        </w:tc>
      </w:tr>
      <w:tr>
        <w:trPr>
          <w:cnfStyle w:evenHBand="true" w:oddHBand="false" w:firstRow="false"/>
        </w:trPr>
        <w:tc>
          <w:tcPr>
            <w:cnfStyle w:evenVBand="false" w:oddVBand="true" w:firstColumn="false"/>
            <w:tcW w:w="33.333333%" w:type="pct"/>
          </w:tcPr>
          <w:p>
            <w:pPr>
              <w:ind w:leftChars="0" w:left="0" w:right="0"/>
            </w:pPr>
            <w:r>
              <w:t>PSGM</w:t>
            </w:r>
          </w:p>
        </w:tc>
        <w:tc>
          <w:tcPr>
            <w:cnfStyle w:evenVBand="true" w:oddVBand="false" w:firstColumn="false"/>
            <w:tcW w:w="33.333333%" w:type="pct"/>
          </w:tcPr>
          <w:p>
            <w:pPr>
              <w:ind w:leftChars="0" w:left="0" w:right="0"/>
            </w:pPr>
            <w:r>
              <w:t>PSGM</w:t>
            </w:r>
          </w:p>
        </w:tc>
        <w:tc>
          <w:tcPr>
            <w:cnfStyle w:evenVBand="false" w:oddVBand="true" w:firstColumn="false"/>
            <w:tcW w:w="33.333333%" w:type="pct"/>
          </w:tcPr>
          <w:p>
            <w:pPr>
              <w:ind w:leftChars="0" w:left="0" w:right="0"/>
            </w:pPr>
            <w:r>
              <w:t>OTC GREY MARKET</w:t>
            </w:r>
          </w:p>
        </w:tc>
      </w:tr>
      <w:tr>
        <w:trPr>
          <w:cnfStyle w:evenHBand="false" w:oddHBand="true" w:firstRow="false"/>
        </w:trPr>
        <w:tc>
          <w:tcPr>
            <w:cnfStyle w:evenVBand="false" w:oddVBand="true" w:firstColumn="false"/>
            <w:tcW w:w="33.333333%" w:type="pct"/>
          </w:tcPr>
          <w:p>
            <w:pPr>
              <w:ind w:leftChars="0" w:left="0" w:right="0"/>
            </w:pPr>
            <w:r>
              <w:t>PSXD</w:t>
            </w:r>
          </w:p>
        </w:tc>
        <w:tc>
          <w:tcPr>
            <w:cnfStyle w:evenVBand="true" w:oddVBand="false" w:firstColumn="false"/>
            <w:tcW w:w="33.333333%" w:type="pct"/>
          </w:tcPr>
          <w:p>
            <w:pPr>
              <w:ind w:leftChars="0" w:left="0" w:right="0"/>
            </w:pPr>
            <w:r>
              <w:t>PSXD</w:t>
            </w:r>
          </w:p>
        </w:tc>
        <w:tc>
          <w:tcPr>
            <w:cnfStyle w:evenVBand="false" w:oddVBand="true" w:firstColumn="false"/>
            <w:tcW w:w="33.333333%" w:type="pct"/>
          </w:tcPr>
          <w:p>
            <w:pPr>
              <w:ind w:leftChars="0" w:left="0" w:right="0"/>
            </w:pPr>
            <w:r>
              <w:t>NASDAQ PSX</w:t>
            </w:r>
          </w:p>
        </w:tc>
      </w:tr>
      <w:tr>
        <w:trPr>
          <w:cnfStyle w:evenHBand="true" w:oddHBand="false" w:firstRow="false"/>
        </w:trPr>
        <w:tc>
          <w:tcPr>
            <w:cnfStyle w:evenVBand="false" w:oddVBand="true" w:firstColumn="false"/>
            <w:tcW w:w="33.333333%" w:type="pct"/>
          </w:tcPr>
          <w:p>
            <w:pPr>
              <w:ind w:leftChars="0" w:left="0" w:right="0"/>
            </w:pPr>
            <w:r>
              <w:t>PTPG</w:t>
            </w:r>
          </w:p>
        </w:tc>
        <w:tc>
          <w:tcPr>
            <w:cnfStyle w:evenVBand="true" w:oddVBand="false" w:firstColumn="false"/>
            <w:tcW w:w="33.333333%" w:type="pct"/>
          </w:tcPr>
          <w:p>
            <w:pPr>
              <w:ind w:leftChars="0" w:left="0" w:right="0"/>
            </w:pPr>
            <w:r>
              <w:t>PTPG</w:t>
            </w:r>
          </w:p>
        </w:tc>
        <w:tc>
          <w:tcPr>
            <w:cnfStyle w:evenVBand="false" w:oddVBand="true" w:firstColumn="false"/>
            <w:tcW w:w="33.333333%" w:type="pct"/>
          </w:tcPr>
          <w:p>
            <w:pPr>
              <w:ind w:leftChars="0" w:left="0" w:right="0"/>
            </w:pPr>
            <w:r>
              <w:t>POLISH TRADING POINT</w:t>
            </w:r>
          </w:p>
        </w:tc>
      </w:tr>
      <w:tr>
        <w:trPr>
          <w:cnfStyle w:evenHBand="false" w:oddHBand="true" w:firstRow="false"/>
        </w:trPr>
        <w:tc>
          <w:tcPr>
            <w:cnfStyle w:evenVBand="false" w:oddVBand="true" w:firstColumn="false"/>
            <w:tcW w:w="33.333333%" w:type="pct"/>
          </w:tcPr>
          <w:p>
            <w:pPr>
              <w:ind w:leftChars="0" w:left="0" w:right="0"/>
            </w:pPr>
            <w:r>
              <w:t>PULX</w:t>
            </w:r>
          </w:p>
        </w:tc>
        <w:tc>
          <w:tcPr>
            <w:cnfStyle w:evenVBand="true" w:oddVBand="false" w:firstColumn="false"/>
            <w:tcW w:w="33.333333%" w:type="pct"/>
          </w:tcPr>
          <w:p>
            <w:pPr>
              <w:ind w:leftChars="0" w:left="0" w:right="0"/>
            </w:pPr>
            <w:r>
              <w:t>PULX</w:t>
            </w:r>
          </w:p>
        </w:tc>
        <w:tc>
          <w:tcPr>
            <w:cnfStyle w:evenVBand="false" w:oddVBand="true" w:firstColumn="false"/>
            <w:tcW w:w="33.333333%" w:type="pct"/>
          </w:tcPr>
          <w:p>
            <w:pPr>
              <w:ind w:leftChars="0" w:left="0" w:right="0"/>
            </w:pPr>
            <w:r>
              <w:t>INSTINET BLOCKCROSS ATS</w:t>
            </w:r>
          </w:p>
        </w:tc>
      </w:tr>
      <w:tr>
        <w:trPr>
          <w:cnfStyle w:evenHBand="true" w:oddHBand="false" w:firstRow="false"/>
        </w:trPr>
        <w:tc>
          <w:tcPr>
            <w:cnfStyle w:evenVBand="false" w:oddVBand="true" w:firstColumn="false"/>
            <w:tcW w:w="33.333333%" w:type="pct"/>
          </w:tcPr>
          <w:p>
            <w:pPr>
              <w:ind w:leftChars="0" w:left="0" w:right="0"/>
            </w:pPr>
            <w:r>
              <w:t>PUMA</w:t>
            </w:r>
          </w:p>
        </w:tc>
        <w:tc>
          <w:tcPr>
            <w:cnfStyle w:evenVBand="true" w:oddVBand="false" w:firstColumn="false"/>
            <w:tcW w:w="33.333333%" w:type="pct"/>
          </w:tcPr>
          <w:p>
            <w:pPr>
              <w:ind w:leftChars="0" w:left="0" w:right="0"/>
            </w:pPr>
            <w:r>
              <w:t>PUMA</w:t>
            </w:r>
          </w:p>
        </w:tc>
        <w:tc>
          <w:tcPr>
            <w:cnfStyle w:evenVBand="false" w:oddVBand="true" w:firstColumn="false"/>
            <w:tcW w:w="33.333333%" w:type="pct"/>
          </w:tcPr>
          <w:p>
            <w:pPr>
              <w:ind w:leftChars="0" w:left="0" w:right="0"/>
            </w:pPr>
            <w:r>
              <w:t>PUMA CAPITAL, LLC</w:t>
            </w:r>
          </w:p>
        </w:tc>
      </w:tr>
      <w:tr>
        <w:trPr>
          <w:cnfStyle w:evenHBand="false" w:oddHBand="true" w:firstRow="false"/>
        </w:trPr>
        <w:tc>
          <w:tcPr>
            <w:cnfStyle w:evenVBand="false" w:oddVBand="true" w:firstColumn="false"/>
            <w:tcW w:w="33.333333%" w:type="pct"/>
          </w:tcPr>
          <w:p>
            <w:pPr>
              <w:ind w:leftChars="0" w:left="0" w:right="0"/>
            </w:pPr>
            <w:r>
              <w:t>PUMX</w:t>
            </w:r>
          </w:p>
        </w:tc>
        <w:tc>
          <w:tcPr>
            <w:cnfStyle w:evenVBand="true" w:oddVBand="false" w:firstColumn="false"/>
            <w:tcW w:w="33.333333%" w:type="pct"/>
          </w:tcPr>
          <w:p>
            <w:pPr>
              <w:ind w:leftChars="0" w:left="0" w:right="0"/>
            </w:pPr>
            <w:r>
              <w:t>PUMX</w:t>
            </w:r>
          </w:p>
        </w:tc>
        <w:tc>
          <w:tcPr>
            <w:cnfStyle w:evenVBand="false" w:oddVBand="true" w:firstColumn="false"/>
            <w:tcW w:w="33.333333%" w:type="pct"/>
          </w:tcPr>
          <w:p>
            <w:pPr>
              <w:ind w:leftChars="0" w:left="0" w:right="0"/>
            </w:pPr>
            <w:r>
              <w:t>PUMA CAPITAL, LLC - OPTIONS</w:t>
            </w:r>
          </w:p>
        </w:tc>
      </w:tr>
      <w:tr>
        <w:trPr>
          <w:cnfStyle w:evenHBand="true" w:oddHBand="false" w:firstRow="false"/>
        </w:trPr>
        <w:tc>
          <w:tcPr>
            <w:cnfStyle w:evenVBand="false" w:oddVBand="true" w:firstColumn="false"/>
            <w:tcW w:w="33.333333%" w:type="pct"/>
          </w:tcPr>
          <w:p>
            <w:pPr>
              <w:ind w:leftChars="0" w:left="0" w:right="0"/>
            </w:pPr>
            <w:r>
              <w:t>PUND</w:t>
            </w:r>
          </w:p>
        </w:tc>
        <w:tc>
          <w:tcPr>
            <w:cnfStyle w:evenVBand="true" w:oddVBand="false" w:firstColumn="false"/>
            <w:tcW w:w="33.333333%" w:type="pct"/>
          </w:tcPr>
          <w:p>
            <w:pPr>
              <w:ind w:leftChars="0" w:left="0" w:right="0"/>
            </w:pPr>
            <w:r>
              <w:t>PUND</w:t>
            </w:r>
          </w:p>
        </w:tc>
        <w:tc>
          <w:tcPr>
            <w:cnfStyle w:evenVBand="false" w:oddVBand="true" w:firstColumn="false"/>
            <w:tcW w:w="33.333333%" w:type="pct"/>
          </w:tcPr>
          <w:p>
            <w:pPr>
              <w:ind w:leftChars="0" w:left="0" w:right="0"/>
            </w:pPr>
            <w:r>
              <w:t>PUNDION LLC</w:t>
            </w:r>
          </w:p>
        </w:tc>
      </w:tr>
      <w:tr>
        <w:trPr>
          <w:cnfStyle w:evenHBand="false" w:oddHBand="true" w:firstRow="false"/>
        </w:trPr>
        <w:tc>
          <w:tcPr>
            <w:cnfStyle w:evenVBand="false" w:oddVBand="true" w:firstColumn="false"/>
            <w:tcW w:w="33.333333%" w:type="pct"/>
          </w:tcPr>
          <w:p>
            <w:pPr>
              <w:ind w:leftChars="0" w:left="0" w:right="0"/>
            </w:pPr>
            <w:r>
              <w:t>PURE</w:t>
            </w:r>
          </w:p>
        </w:tc>
        <w:tc>
          <w:tcPr>
            <w:cnfStyle w:evenVBand="true" w:oddVBand="false" w:firstColumn="false"/>
            <w:tcW w:w="33.333333%" w:type="pct"/>
          </w:tcPr>
          <w:p>
            <w:pPr>
              <w:ind w:leftChars="0" w:left="0" w:right="0"/>
            </w:pPr>
            <w:r>
              <w:t>PURE</w:t>
            </w:r>
          </w:p>
        </w:tc>
        <w:tc>
          <w:tcPr>
            <w:cnfStyle w:evenVBand="false" w:oddVBand="true" w:firstColumn="false"/>
            <w:tcW w:w="33.333333%" w:type="pct"/>
          </w:tcPr>
          <w:p>
            <w:pPr>
              <w:ind w:leftChars="0" w:left="0" w:right="0"/>
            </w:pPr>
            <w:r>
              <w:t>CANADIAN SECURITIES EXCHANGE - PURE</w:t>
            </w:r>
          </w:p>
        </w:tc>
      </w:tr>
      <w:tr>
        <w:trPr>
          <w:cnfStyle w:evenHBand="true" w:oddHBand="false" w:firstRow="false"/>
        </w:trPr>
        <w:tc>
          <w:tcPr>
            <w:cnfStyle w:evenVBand="false" w:oddVBand="true" w:firstColumn="false"/>
            <w:tcW w:w="33.333333%" w:type="pct"/>
          </w:tcPr>
          <w:p>
            <w:pPr>
              <w:ind w:leftChars="0" w:left="0" w:right="0"/>
            </w:pPr>
            <w:r>
              <w:t>PVMF</w:t>
            </w:r>
          </w:p>
        </w:tc>
        <w:tc>
          <w:tcPr>
            <w:cnfStyle w:evenVBand="true" w:oddVBand="false" w:firstColumn="false"/>
            <w:tcW w:w="33.333333%" w:type="pct"/>
          </w:tcPr>
          <w:p>
            <w:pPr>
              <w:ind w:leftChars="0" w:left="0" w:right="0"/>
            </w:pPr>
            <w:r>
              <w:t>PVMF</w:t>
            </w:r>
          </w:p>
        </w:tc>
        <w:tc>
          <w:tcPr>
            <w:cnfStyle w:evenVBand="false" w:oddVBand="true" w:firstColumn="false"/>
            <w:tcW w:w="33.333333%" w:type="pct"/>
          </w:tcPr>
          <w:p>
            <w:pPr>
              <w:ind w:leftChars="0" w:left="0" w:right="0"/>
            </w:pPr>
            <w:r>
              <w:t>PVM OTF</w:t>
            </w:r>
          </w:p>
        </w:tc>
      </w:tr>
      <w:tr>
        <w:trPr>
          <w:cnfStyle w:evenHBand="false" w:oddHBand="true" w:firstRow="false"/>
        </w:trPr>
        <w:tc>
          <w:tcPr>
            <w:cnfStyle w:evenVBand="false" w:oddVBand="true" w:firstColumn="false"/>
            <w:tcW w:w="33.333333%" w:type="pct"/>
          </w:tcPr>
          <w:p>
            <w:pPr>
              <w:ind w:leftChars="0" w:left="0" w:right="0"/>
            </w:pPr>
            <w:r>
              <w:t>PXIL</w:t>
            </w:r>
          </w:p>
        </w:tc>
        <w:tc>
          <w:tcPr>
            <w:cnfStyle w:evenVBand="true" w:oddVBand="false" w:firstColumn="false"/>
            <w:tcW w:w="33.333333%" w:type="pct"/>
          </w:tcPr>
          <w:p>
            <w:pPr>
              <w:ind w:leftChars="0" w:left="0" w:right="0"/>
            </w:pPr>
            <w:r>
              <w:t>PXIL</w:t>
            </w:r>
          </w:p>
        </w:tc>
        <w:tc>
          <w:tcPr>
            <w:cnfStyle w:evenVBand="false" w:oddVBand="true" w:firstColumn="false"/>
            <w:tcW w:w="33.333333%" w:type="pct"/>
          </w:tcPr>
          <w:p>
            <w:pPr>
              <w:ind w:leftChars="0" w:left="0" w:right="0"/>
            </w:pPr>
            <w:r>
              <w:t>POWER EXCHANGE INDIA LTD.</w:t>
            </w:r>
          </w:p>
        </w:tc>
      </w:tr>
      <w:tr>
        <w:trPr>
          <w:cnfStyle w:evenHBand="true" w:oddHBand="false" w:firstRow="false"/>
        </w:trPr>
        <w:tc>
          <w:tcPr>
            <w:cnfStyle w:evenVBand="false" w:oddVBand="true" w:firstColumn="false"/>
            <w:tcW w:w="33.333333%" w:type="pct"/>
          </w:tcPr>
          <w:p>
            <w:pPr>
              <w:ind w:leftChars="0" w:left="0" w:right="0"/>
            </w:pPr>
            <w:r>
              <w:t>QMTF</w:t>
            </w:r>
          </w:p>
        </w:tc>
        <w:tc>
          <w:tcPr>
            <w:cnfStyle w:evenVBand="true" w:oddVBand="false" w:firstColumn="false"/>
            <w:tcW w:w="33.333333%" w:type="pct"/>
          </w:tcPr>
          <w:p>
            <w:pPr>
              <w:ind w:leftChars="0" w:left="0" w:right="0"/>
            </w:pPr>
            <w:r>
              <w:t>QMTF</w:t>
            </w:r>
          </w:p>
        </w:tc>
        <w:tc>
          <w:tcPr>
            <w:cnfStyle w:evenVBand="false" w:oddVBand="true" w:firstColumn="false"/>
            <w:tcW w:w="33.333333%" w:type="pct"/>
          </w:tcPr>
          <w:p>
            <w:pPr>
              <w:ind w:leftChars="0" w:left="0" w:right="0"/>
            </w:pPr>
            <w:r>
              <w:t>QUOTE MTF</w:t>
            </w:r>
          </w:p>
        </w:tc>
      </w:tr>
      <w:tr>
        <w:trPr>
          <w:cnfStyle w:evenHBand="false" w:oddHBand="true" w:firstRow="false"/>
        </w:trPr>
        <w:tc>
          <w:tcPr>
            <w:cnfStyle w:evenVBand="false" w:oddVBand="true" w:firstColumn="false"/>
            <w:tcW w:w="33.333333%" w:type="pct"/>
          </w:tcPr>
          <w:p>
            <w:pPr>
              <w:ind w:leftChars="0" w:left="0" w:right="0"/>
            </w:pPr>
            <w:r>
              <w:t>QMTS</w:t>
            </w:r>
          </w:p>
        </w:tc>
        <w:tc>
          <w:tcPr>
            <w:cnfStyle w:evenVBand="true" w:oddVBand="false" w:firstColumn="false"/>
            <w:tcW w:w="33.333333%" w:type="pct"/>
          </w:tcPr>
          <w:p>
            <w:pPr>
              <w:ind w:leftChars="0" w:left="0" w:right="0"/>
            </w:pPr>
            <w:r>
              <w:t>QMTS</w:t>
            </w:r>
          </w:p>
        </w:tc>
        <w:tc>
          <w:tcPr>
            <w:cnfStyle w:evenVBand="false" w:oddVBand="true" w:firstColumn="false"/>
            <w:tcW w:w="33.333333%" w:type="pct"/>
          </w:tcPr>
          <w:p>
            <w:pPr>
              <w:ind w:leftChars="0" w:left="0" w:right="0"/>
            </w:pPr>
            <w:r>
              <w:t>MTS QUASI GOVERNMENT</w:t>
            </w:r>
          </w:p>
        </w:tc>
      </w:tr>
      <w:tr>
        <w:trPr>
          <w:cnfStyle w:evenHBand="true" w:oddHBand="false" w:firstRow="false"/>
        </w:trPr>
        <w:tc>
          <w:tcPr>
            <w:cnfStyle w:evenVBand="false" w:oddVBand="true" w:firstColumn="false"/>
            <w:tcW w:w="33.333333%" w:type="pct"/>
          </w:tcPr>
          <w:p>
            <w:pPr>
              <w:ind w:leftChars="0" w:left="0" w:right="0"/>
            </w:pPr>
            <w:r>
              <w:t>QWIX</w:t>
            </w:r>
          </w:p>
        </w:tc>
        <w:tc>
          <w:tcPr>
            <w:cnfStyle w:evenVBand="true" w:oddVBand="false" w:firstColumn="false"/>
            <w:tcW w:w="33.333333%" w:type="pct"/>
          </w:tcPr>
          <w:p>
            <w:pPr>
              <w:ind w:leftChars="0" w:left="0" w:right="0"/>
            </w:pPr>
            <w:r>
              <w:t>QWIX</w:t>
            </w:r>
          </w:p>
        </w:tc>
        <w:tc>
          <w:tcPr>
            <w:cnfStyle w:evenVBand="false" w:oddVBand="true" w:firstColumn="false"/>
            <w:tcW w:w="33.333333%" w:type="pct"/>
          </w:tcPr>
          <w:p>
            <w:pPr>
              <w:ind w:leftChars="0" w:left="0" w:right="0"/>
            </w:pPr>
            <w:r>
              <w:t>Q-WIXX PLATFORM</w:t>
            </w:r>
          </w:p>
        </w:tc>
      </w:tr>
      <w:tr>
        <w:trPr>
          <w:cnfStyle w:evenHBand="false" w:oddHBand="true" w:firstRow="false"/>
        </w:trPr>
        <w:tc>
          <w:tcPr>
            <w:cnfStyle w:evenVBand="false" w:oddVBand="true" w:firstColumn="false"/>
            <w:tcW w:w="33.333333%" w:type="pct"/>
          </w:tcPr>
          <w:p>
            <w:pPr>
              <w:ind w:leftChars="0" w:left="0" w:right="0"/>
            </w:pPr>
            <w:r>
              <w:t>R5FX</w:t>
            </w:r>
          </w:p>
        </w:tc>
        <w:tc>
          <w:tcPr>
            <w:cnfStyle w:evenVBand="true" w:oddVBand="false" w:firstColumn="false"/>
            <w:tcW w:w="33.333333%" w:type="pct"/>
          </w:tcPr>
          <w:p>
            <w:pPr>
              <w:ind w:leftChars="0" w:left="0" w:right="0"/>
            </w:pPr>
            <w:r>
              <w:t>R5FX</w:t>
            </w:r>
          </w:p>
        </w:tc>
        <w:tc>
          <w:tcPr>
            <w:cnfStyle w:evenVBand="false" w:oddVBand="true" w:firstColumn="false"/>
            <w:tcW w:w="33.333333%" w:type="pct"/>
          </w:tcPr>
          <w:p>
            <w:pPr>
              <w:ind w:leftChars="0" w:left="0" w:right="0"/>
            </w:pPr>
            <w:r>
              <w:t>R5FX LIMITED</w:t>
            </w:r>
          </w:p>
        </w:tc>
      </w:tr>
      <w:tr>
        <w:trPr>
          <w:cnfStyle w:evenHBand="true" w:oddHBand="false" w:firstRow="false"/>
        </w:trPr>
        <w:tc>
          <w:tcPr>
            <w:cnfStyle w:evenVBand="false" w:oddVBand="true" w:firstColumn="false"/>
            <w:tcW w:w="33.333333%" w:type="pct"/>
          </w:tcPr>
          <w:p>
            <w:pPr>
              <w:ind w:leftChars="0" w:left="0" w:right="0"/>
            </w:pPr>
            <w:r>
              <w:t>RABL</w:t>
            </w:r>
          </w:p>
        </w:tc>
        <w:tc>
          <w:tcPr>
            <w:cnfStyle w:evenVBand="true" w:oddVBand="false" w:firstColumn="false"/>
            <w:tcW w:w="33.333333%" w:type="pct"/>
          </w:tcPr>
          <w:p>
            <w:pPr>
              <w:ind w:leftChars="0" w:left="0" w:right="0"/>
            </w:pPr>
            <w:r>
              <w:t>RABL</w:t>
            </w:r>
          </w:p>
        </w:tc>
        <w:tc>
          <w:tcPr>
            <w:cnfStyle w:evenVBand="false" w:oddVBand="true" w:firstColumn="false"/>
            <w:tcW w:w="33.333333%" w:type="pct"/>
          </w:tcPr>
          <w:p>
            <w:pPr>
              <w:ind w:leftChars="0" w:left="0" w:right="0"/>
            </w:pPr>
            <w:r>
              <w:t>RABOBANK INTERNATIONAL UK - SYSTEMATIC INTERNALISER</w:t>
            </w:r>
          </w:p>
        </w:tc>
      </w:tr>
      <w:tr>
        <w:trPr>
          <w:cnfStyle w:evenHBand="false" w:oddHBand="true" w:firstRow="false"/>
        </w:trPr>
        <w:tc>
          <w:tcPr>
            <w:cnfStyle w:evenVBand="false" w:oddVBand="true" w:firstColumn="false"/>
            <w:tcW w:w="33.333333%" w:type="pct"/>
          </w:tcPr>
          <w:p>
            <w:pPr>
              <w:ind w:leftChars="0" w:left="0" w:right="0"/>
            </w:pPr>
            <w:r>
              <w:t>RABO</w:t>
            </w:r>
          </w:p>
        </w:tc>
        <w:tc>
          <w:tcPr>
            <w:cnfStyle w:evenVBand="true" w:oddVBand="false" w:firstColumn="false"/>
            <w:tcW w:w="33.333333%" w:type="pct"/>
          </w:tcPr>
          <w:p>
            <w:pPr>
              <w:ind w:leftChars="0" w:left="0" w:right="0"/>
            </w:pPr>
            <w:r>
              <w:t>RABO</w:t>
            </w:r>
          </w:p>
        </w:tc>
        <w:tc>
          <w:tcPr>
            <w:cnfStyle w:evenVBand="false" w:oddVBand="true" w:firstColumn="false"/>
            <w:tcW w:w="33.333333%" w:type="pct"/>
          </w:tcPr>
          <w:p>
            <w:pPr>
              <w:ind w:leftChars="0" w:left="0" w:right="0"/>
            </w:pPr>
            <w:r>
              <w:t>RABOBANK - SYSTEMATIC INTERNALISER</w:t>
            </w:r>
          </w:p>
        </w:tc>
      </w:tr>
      <w:tr>
        <w:trPr>
          <w:cnfStyle w:evenHBand="true" w:oddHBand="false" w:firstRow="false"/>
        </w:trPr>
        <w:tc>
          <w:tcPr>
            <w:cnfStyle w:evenVBand="false" w:oddVBand="true" w:firstColumn="false"/>
            <w:tcW w:w="33.333333%" w:type="pct"/>
          </w:tcPr>
          <w:p>
            <w:pPr>
              <w:ind w:leftChars="0" w:left="0" w:right="0"/>
            </w:pPr>
            <w:r>
              <w:t>RAJA</w:t>
            </w:r>
          </w:p>
        </w:tc>
        <w:tc>
          <w:tcPr>
            <w:cnfStyle w:evenVBand="true" w:oddVBand="false" w:firstColumn="false"/>
            <w:tcW w:w="33.333333%" w:type="pct"/>
          </w:tcPr>
          <w:p>
            <w:pPr>
              <w:ind w:leftChars="0" w:left="0" w:right="0"/>
            </w:pPr>
            <w:r>
              <w:t>RAJA</w:t>
            </w:r>
          </w:p>
        </w:tc>
        <w:tc>
          <w:tcPr>
            <w:cnfStyle w:evenVBand="false" w:oddVBand="true" w:firstColumn="false"/>
            <w:tcW w:w="33.333333%" w:type="pct"/>
          </w:tcPr>
          <w:p>
            <w:pPr>
              <w:ind w:leftChars="0" w:left="0" w:right="0"/>
            </w:pPr>
            <w:r>
              <w:t>RAYMOND JAMES</w:t>
            </w:r>
          </w:p>
        </w:tc>
      </w:tr>
      <w:tr>
        <w:trPr>
          <w:cnfStyle w:evenHBand="false" w:oddHBand="true" w:firstRow="false"/>
        </w:trPr>
        <w:tc>
          <w:tcPr>
            <w:cnfStyle w:evenVBand="false" w:oddVBand="true" w:firstColumn="false"/>
            <w:tcW w:w="33.333333%" w:type="pct"/>
          </w:tcPr>
          <w:p>
            <w:pPr>
              <w:ind w:leftChars="0" w:left="0" w:right="0"/>
            </w:pPr>
            <w:r>
              <w:t>RBCB</w:t>
            </w:r>
          </w:p>
        </w:tc>
        <w:tc>
          <w:tcPr>
            <w:cnfStyle w:evenVBand="true" w:oddVBand="false" w:firstColumn="false"/>
            <w:tcW w:w="33.333333%" w:type="pct"/>
          </w:tcPr>
          <w:p>
            <w:pPr>
              <w:ind w:leftChars="0" w:left="0" w:right="0"/>
            </w:pPr>
            <w:r>
              <w:t>RBCB</w:t>
            </w:r>
          </w:p>
        </w:tc>
        <w:tc>
          <w:tcPr>
            <w:cnfStyle w:evenVBand="false" w:oddVBand="true" w:firstColumn="false"/>
            <w:tcW w:w="33.333333%" w:type="pct"/>
          </w:tcPr>
          <w:p>
            <w:pPr>
              <w:ind w:leftChars="0" w:left="0" w:right="0"/>
            </w:pPr>
            <w:r>
              <w:t>RBC INVESTOR SERVICES BANK S.A.</w:t>
            </w:r>
          </w:p>
        </w:tc>
      </w:tr>
      <w:tr>
        <w:trPr>
          <w:cnfStyle w:evenHBand="true" w:oddHBand="false" w:firstRow="false"/>
        </w:trPr>
        <w:tc>
          <w:tcPr>
            <w:cnfStyle w:evenVBand="false" w:oddVBand="true" w:firstColumn="false"/>
            <w:tcW w:w="33.333333%" w:type="pct"/>
          </w:tcPr>
          <w:p>
            <w:pPr>
              <w:ind w:leftChars="0" w:left="0" w:right="0"/>
            </w:pPr>
            <w:r>
              <w:t>RBCC</w:t>
            </w:r>
          </w:p>
        </w:tc>
        <w:tc>
          <w:tcPr>
            <w:cnfStyle w:evenVBand="true" w:oddVBand="false" w:firstColumn="false"/>
            <w:tcW w:w="33.333333%" w:type="pct"/>
          </w:tcPr>
          <w:p>
            <w:pPr>
              <w:ind w:leftChars="0" w:left="0" w:right="0"/>
            </w:pPr>
            <w:r>
              <w:t>RBCC</w:t>
            </w:r>
          </w:p>
        </w:tc>
        <w:tc>
          <w:tcPr>
            <w:cnfStyle w:evenVBand="false" w:oddVBand="true" w:firstColumn="false"/>
            <w:tcW w:w="33.333333%" w:type="pct"/>
          </w:tcPr>
          <w:p>
            <w:pPr>
              <w:ind w:leftChars="0" w:left="0" w:right="0"/>
            </w:pPr>
            <w:r>
              <w:t>RBC - PARIS BRANCH - SYSTEMATIC INTERNALISER</w:t>
            </w:r>
          </w:p>
        </w:tc>
      </w:tr>
      <w:tr>
        <w:trPr>
          <w:cnfStyle w:evenHBand="false" w:oddHBand="true" w:firstRow="false"/>
        </w:trPr>
        <w:tc>
          <w:tcPr>
            <w:cnfStyle w:evenVBand="false" w:oddVBand="true" w:firstColumn="false"/>
            <w:tcW w:w="33.333333%" w:type="pct"/>
          </w:tcPr>
          <w:p>
            <w:pPr>
              <w:ind w:leftChars="0" w:left="0" w:right="0"/>
            </w:pPr>
            <w:r>
              <w:t>RBCE</w:t>
            </w:r>
          </w:p>
        </w:tc>
        <w:tc>
          <w:tcPr>
            <w:cnfStyle w:evenVBand="true" w:oddVBand="false" w:firstColumn="false"/>
            <w:tcW w:w="33.333333%" w:type="pct"/>
          </w:tcPr>
          <w:p>
            <w:pPr>
              <w:ind w:leftChars="0" w:left="0" w:right="0"/>
            </w:pPr>
            <w:r>
              <w:t>RBCE</w:t>
            </w:r>
          </w:p>
        </w:tc>
        <w:tc>
          <w:tcPr>
            <w:cnfStyle w:evenVBand="false" w:oddVBand="true" w:firstColumn="false"/>
            <w:tcW w:w="33.333333%" w:type="pct"/>
          </w:tcPr>
          <w:p>
            <w:pPr>
              <w:ind w:leftChars="0" w:left="0" w:right="0"/>
            </w:pPr>
            <w:r>
              <w:t>RBC EUROPE LIMITED</w:t>
            </w:r>
          </w:p>
        </w:tc>
      </w:tr>
      <w:tr>
        <w:trPr>
          <w:cnfStyle w:evenHBand="true" w:oddHBand="false" w:firstRow="false"/>
        </w:trPr>
        <w:tc>
          <w:tcPr>
            <w:cnfStyle w:evenVBand="false" w:oddVBand="true" w:firstColumn="false"/>
            <w:tcW w:w="33.333333%" w:type="pct"/>
          </w:tcPr>
          <w:p>
            <w:pPr>
              <w:ind w:leftChars="0" w:left="0" w:right="0"/>
            </w:pPr>
            <w:r>
              <w:t>RBCG</w:t>
            </w:r>
          </w:p>
        </w:tc>
        <w:tc>
          <w:tcPr>
            <w:cnfStyle w:evenVBand="true" w:oddVBand="false" w:firstColumn="false"/>
            <w:tcW w:w="33.333333%" w:type="pct"/>
          </w:tcPr>
          <w:p>
            <w:pPr>
              <w:ind w:leftChars="0" w:left="0" w:right="0"/>
            </w:pPr>
            <w:r>
              <w:t>RBCG</w:t>
            </w:r>
          </w:p>
        </w:tc>
        <w:tc>
          <w:tcPr>
            <w:cnfStyle w:evenVBand="false" w:oddVBand="true" w:firstColumn="false"/>
            <w:tcW w:w="33.333333%" w:type="pct"/>
          </w:tcPr>
          <w:p>
            <w:pPr>
              <w:ind w:leftChars="0" w:left="0" w:right="0"/>
            </w:pPr>
            <w:r>
              <w:t>RBC CAPITAL MARKETS (EUROPE) GMBH</w:t>
            </w:r>
          </w:p>
        </w:tc>
      </w:tr>
      <w:tr>
        <w:trPr>
          <w:cnfStyle w:evenHBand="false" w:oddHBand="true" w:firstRow="false"/>
        </w:trPr>
        <w:tc>
          <w:tcPr>
            <w:cnfStyle w:evenVBand="false" w:oddVBand="true" w:firstColumn="false"/>
            <w:tcW w:w="33.333333%" w:type="pct"/>
          </w:tcPr>
          <w:p>
            <w:pPr>
              <w:ind w:leftChars="0" w:left="0" w:right="0"/>
            </w:pPr>
            <w:r>
              <w:t>RBCM</w:t>
            </w:r>
          </w:p>
        </w:tc>
        <w:tc>
          <w:tcPr>
            <w:cnfStyle w:evenVBand="true" w:oddVBand="false" w:firstColumn="false"/>
            <w:tcW w:w="33.333333%" w:type="pct"/>
          </w:tcPr>
          <w:p>
            <w:pPr>
              <w:ind w:leftChars="0" w:left="0" w:right="0"/>
            </w:pPr>
            <w:r>
              <w:t>RBCM</w:t>
            </w:r>
          </w:p>
        </w:tc>
        <w:tc>
          <w:tcPr>
            <w:cnfStyle w:evenVBand="false" w:oddVBand="true" w:firstColumn="false"/>
            <w:tcW w:w="33.333333%" w:type="pct"/>
          </w:tcPr>
          <w:p>
            <w:pPr>
              <w:ind w:leftChars="0" w:left="0" w:right="0"/>
            </w:pPr>
            <w:r>
              <w:t>RBC - ROYAL BANK OF CANADA</w:t>
            </w:r>
          </w:p>
        </w:tc>
      </w:tr>
      <w:tr>
        <w:trPr>
          <w:cnfStyle w:evenHBand="true" w:oddHBand="false" w:firstRow="false"/>
        </w:trPr>
        <w:tc>
          <w:tcPr>
            <w:cnfStyle w:evenVBand="false" w:oddVBand="true" w:firstColumn="false"/>
            <w:tcW w:w="33.333333%" w:type="pct"/>
          </w:tcPr>
          <w:p>
            <w:pPr>
              <w:ind w:leftChars="0" w:left="0" w:right="0"/>
            </w:pPr>
            <w:r>
              <w:t>RBCT</w:t>
            </w:r>
          </w:p>
        </w:tc>
        <w:tc>
          <w:tcPr>
            <w:cnfStyle w:evenVBand="true" w:oddVBand="false" w:firstColumn="false"/>
            <w:tcW w:w="33.333333%" w:type="pct"/>
          </w:tcPr>
          <w:p>
            <w:pPr>
              <w:ind w:leftChars="0" w:left="0" w:right="0"/>
            </w:pPr>
            <w:r>
              <w:t>RBCT</w:t>
            </w:r>
          </w:p>
        </w:tc>
        <w:tc>
          <w:tcPr>
            <w:cnfStyle w:evenVBand="false" w:oddVBand="true" w:firstColumn="false"/>
            <w:tcW w:w="33.333333%" w:type="pct"/>
          </w:tcPr>
          <w:p>
            <w:pPr>
              <w:ind w:leftChars="0" w:left="0" w:right="0"/>
            </w:pPr>
            <w:r>
              <w:t>RBC INVESTOR SERVICES TRUST</w:t>
            </w:r>
          </w:p>
        </w:tc>
      </w:tr>
      <w:tr>
        <w:trPr>
          <w:cnfStyle w:evenHBand="false" w:oddHBand="true" w:firstRow="false"/>
        </w:trPr>
        <w:tc>
          <w:tcPr>
            <w:cnfStyle w:evenVBand="false" w:oddVBand="true" w:firstColumn="false"/>
            <w:tcW w:w="33.333333%" w:type="pct"/>
          </w:tcPr>
          <w:p>
            <w:pPr>
              <w:ind w:leftChars="0" w:left="0" w:right="0"/>
            </w:pPr>
            <w:r>
              <w:t>RBHU</w:t>
            </w:r>
          </w:p>
        </w:tc>
        <w:tc>
          <w:tcPr>
            <w:cnfStyle w:evenVBand="true" w:oddVBand="false" w:firstColumn="false"/>
            <w:tcW w:w="33.333333%" w:type="pct"/>
          </w:tcPr>
          <w:p>
            <w:pPr>
              <w:ind w:leftChars="0" w:left="0" w:right="0"/>
            </w:pPr>
            <w:r>
              <w:t>RBHU</w:t>
            </w:r>
          </w:p>
        </w:tc>
        <w:tc>
          <w:tcPr>
            <w:cnfStyle w:evenVBand="false" w:oddVBand="true" w:firstColumn="false"/>
            <w:tcW w:w="33.333333%" w:type="pct"/>
          </w:tcPr>
          <w:p>
            <w:pPr>
              <w:ind w:leftChars="0" w:left="0" w:right="0"/>
            </w:pPr>
            <w:r>
              <w:t>RAIFFEISEN BANK (HUNGARY) - SYSTEMATIC INTERNALISER</w:t>
            </w:r>
          </w:p>
        </w:tc>
      </w:tr>
      <w:tr>
        <w:trPr>
          <w:cnfStyle w:evenHBand="true" w:oddHBand="false" w:firstRow="false"/>
        </w:trPr>
        <w:tc>
          <w:tcPr>
            <w:cnfStyle w:evenVBand="false" w:oddVBand="true" w:firstColumn="false"/>
            <w:tcW w:w="33.333333%" w:type="pct"/>
          </w:tcPr>
          <w:p>
            <w:pPr>
              <w:ind w:leftChars="0" w:left="0" w:right="0"/>
            </w:pPr>
            <w:r>
              <w:t>RBIV</w:t>
            </w:r>
          </w:p>
        </w:tc>
        <w:tc>
          <w:tcPr>
            <w:cnfStyle w:evenVBand="true" w:oddVBand="false" w:firstColumn="false"/>
            <w:tcW w:w="33.333333%" w:type="pct"/>
          </w:tcPr>
          <w:p>
            <w:pPr>
              <w:ind w:leftChars="0" w:left="0" w:right="0"/>
            </w:pPr>
            <w:r>
              <w:t>RBIV</w:t>
            </w:r>
          </w:p>
        </w:tc>
        <w:tc>
          <w:tcPr>
            <w:cnfStyle w:evenVBand="false" w:oddVBand="true" w:firstColumn="false"/>
            <w:tcW w:w="33.333333%" w:type="pct"/>
          </w:tcPr>
          <w:p>
            <w:pPr>
              <w:ind w:leftChars="0" w:left="0" w:right="0"/>
            </w:pPr>
            <w:r>
              <w:t>RAIFFEISEN BANK INTERNATIONAL AG - SYSTEMATIC INTERNALISER</w:t>
            </w:r>
          </w:p>
        </w:tc>
      </w:tr>
      <w:tr>
        <w:trPr>
          <w:cnfStyle w:evenHBand="false" w:oddHBand="true" w:firstRow="false"/>
        </w:trPr>
        <w:tc>
          <w:tcPr>
            <w:cnfStyle w:evenVBand="false" w:oddVBand="true" w:firstColumn="false"/>
            <w:tcW w:w="33.333333%" w:type="pct"/>
          </w:tcPr>
          <w:p>
            <w:pPr>
              <w:ind w:leftChars="0" w:left="0" w:right="0"/>
            </w:pPr>
            <w:r>
              <w:t>RBSI</w:t>
            </w:r>
          </w:p>
        </w:tc>
        <w:tc>
          <w:tcPr>
            <w:cnfStyle w:evenVBand="true" w:oddVBand="false" w:firstColumn="false"/>
            <w:tcW w:w="33.333333%" w:type="pct"/>
          </w:tcPr>
          <w:p>
            <w:pPr>
              <w:ind w:leftChars="0" w:left="0" w:right="0"/>
            </w:pPr>
            <w:r>
              <w:t>RBSI</w:t>
            </w:r>
          </w:p>
        </w:tc>
        <w:tc>
          <w:tcPr>
            <w:cnfStyle w:evenVBand="false" w:oddVBand="true" w:firstColumn="false"/>
            <w:tcW w:w="33.333333%" w:type="pct"/>
          </w:tcPr>
          <w:p>
            <w:pPr>
              <w:ind w:leftChars="0" w:left="0" w:right="0"/>
            </w:pPr>
            <w:r>
              <w:t>RBC INVESTOR SERVICES BANK S.A. - SYSTEMATIC INTERNALISER</w:t>
            </w:r>
          </w:p>
        </w:tc>
      </w:tr>
      <w:tr>
        <w:trPr>
          <w:cnfStyle w:evenHBand="true" w:oddHBand="false" w:firstRow="false"/>
        </w:trPr>
        <w:tc>
          <w:tcPr>
            <w:cnfStyle w:evenVBand="false" w:oddVBand="true" w:firstColumn="false"/>
            <w:tcW w:w="33.333333%" w:type="pct"/>
          </w:tcPr>
          <w:p>
            <w:pPr>
              <w:ind w:leftChars="0" w:left="0" w:right="0"/>
            </w:pPr>
            <w:r>
              <w:t>RBSX</w:t>
            </w:r>
          </w:p>
        </w:tc>
        <w:tc>
          <w:tcPr>
            <w:cnfStyle w:evenVBand="true" w:oddVBand="false" w:firstColumn="false"/>
            <w:tcW w:w="33.333333%" w:type="pct"/>
          </w:tcPr>
          <w:p>
            <w:pPr>
              <w:ind w:leftChars="0" w:left="0" w:right="0"/>
            </w:pPr>
            <w:r>
              <w:t>RBSX</w:t>
            </w:r>
          </w:p>
        </w:tc>
        <w:tc>
          <w:tcPr>
            <w:cnfStyle w:evenVBand="false" w:oddVBand="true" w:firstColumn="false"/>
            <w:tcW w:w="33.333333%" w:type="pct"/>
          </w:tcPr>
          <w:p>
            <w:pPr>
              <w:ind w:leftChars="0" w:left="0" w:right="0"/>
            </w:pPr>
            <w:r>
              <w:t>RBS CROSS</w:t>
            </w:r>
          </w:p>
        </w:tc>
      </w:tr>
      <w:tr>
        <w:trPr>
          <w:cnfStyle w:evenHBand="false" w:oddHBand="true" w:firstRow="false"/>
        </w:trPr>
        <w:tc>
          <w:tcPr>
            <w:cnfStyle w:evenVBand="false" w:oddVBand="true" w:firstColumn="false"/>
            <w:tcW w:w="33.333333%" w:type="pct"/>
          </w:tcPr>
          <w:p>
            <w:pPr>
              <w:ind w:leftChars="0" w:left="0" w:right="0"/>
            </w:pPr>
            <w:r>
              <w:t>RCBX</w:t>
            </w:r>
          </w:p>
        </w:tc>
        <w:tc>
          <w:tcPr>
            <w:cnfStyle w:evenVBand="true" w:oddVBand="false" w:firstColumn="false"/>
            <w:tcW w:w="33.333333%" w:type="pct"/>
          </w:tcPr>
          <w:p>
            <w:pPr>
              <w:ind w:leftChars="0" w:left="0" w:right="0"/>
            </w:pPr>
            <w:r>
              <w:t>RCBX</w:t>
            </w:r>
          </w:p>
        </w:tc>
        <w:tc>
          <w:tcPr>
            <w:cnfStyle w:evenVBand="false" w:oddVBand="true" w:firstColumn="false"/>
            <w:tcW w:w="33.333333%" w:type="pct"/>
          </w:tcPr>
          <w:p>
            <w:pPr>
              <w:ind w:leftChars="0" w:left="0" w:right="0"/>
            </w:pPr>
            <w:r>
              <w:t>INSTINET RETAIL CBX</w:t>
            </w:r>
          </w:p>
        </w:tc>
      </w:tr>
      <w:tr>
        <w:trPr>
          <w:cnfStyle w:evenHBand="true" w:oddHBand="false" w:firstRow="false"/>
        </w:trPr>
        <w:tc>
          <w:tcPr>
            <w:cnfStyle w:evenVBand="false" w:oddVBand="true" w:firstColumn="false"/>
            <w:tcW w:w="33.333333%" w:type="pct"/>
          </w:tcPr>
          <w:p>
            <w:pPr>
              <w:ind w:leftChars="0" w:left="0" w:right="0"/>
            </w:pPr>
            <w:r>
              <w:t>RCMA</w:t>
            </w:r>
          </w:p>
        </w:tc>
        <w:tc>
          <w:tcPr>
            <w:cnfStyle w:evenVBand="true" w:oddVBand="false" w:firstColumn="false"/>
            <w:tcW w:w="33.333333%" w:type="pct"/>
          </w:tcPr>
          <w:p>
            <w:pPr>
              <w:ind w:leftChars="0" w:left="0" w:right="0"/>
            </w:pPr>
            <w:r>
              <w:t>RCMA</w:t>
            </w:r>
          </w:p>
        </w:tc>
        <w:tc>
          <w:tcPr>
            <w:cnfStyle w:evenVBand="false" w:oddVBand="true" w:firstColumn="false"/>
            <w:tcW w:w="33.333333%" w:type="pct"/>
          </w:tcPr>
          <w:p>
            <w:pPr>
              <w:ind w:leftChars="0" w:left="0" w:right="0"/>
            </w:pPr>
            <w:r>
              <w:t>RBC CAPITAL MARKETS ARBITRAGE S.A.</w:t>
            </w:r>
          </w:p>
        </w:tc>
      </w:tr>
      <w:tr>
        <w:trPr>
          <w:cnfStyle w:evenHBand="false" w:oddHBand="true" w:firstRow="false"/>
        </w:trPr>
        <w:tc>
          <w:tcPr>
            <w:cnfStyle w:evenVBand="false" w:oddVBand="true" w:firstColumn="false"/>
            <w:tcW w:w="33.333333%" w:type="pct"/>
          </w:tcPr>
          <w:p>
            <w:pPr>
              <w:ind w:leftChars="0" w:left="0" w:right="0"/>
            </w:pPr>
            <w:r>
              <w:t>RENC</w:t>
            </w:r>
          </w:p>
        </w:tc>
        <w:tc>
          <w:tcPr>
            <w:cnfStyle w:evenVBand="true" w:oddVBand="false" w:firstColumn="false"/>
            <w:tcW w:w="33.333333%" w:type="pct"/>
          </w:tcPr>
          <w:p>
            <w:pPr>
              <w:ind w:leftChars="0" w:left="0" w:right="0"/>
            </w:pPr>
            <w:r>
              <w:t>RENC</w:t>
            </w:r>
          </w:p>
        </w:tc>
        <w:tc>
          <w:tcPr>
            <w:cnfStyle w:evenVBand="false" w:oddVBand="true" w:firstColumn="false"/>
            <w:tcW w:w="33.333333%" w:type="pct"/>
          </w:tcPr>
          <w:p>
            <w:pPr>
              <w:ind w:leftChars="0" w:left="0" w:right="0"/>
            </w:pPr>
            <w:r>
              <w:t>RENAISSANCE SECURITIES (CYPRUS) LIMITED</w:t>
            </w:r>
          </w:p>
        </w:tc>
      </w:tr>
      <w:tr>
        <w:trPr>
          <w:cnfStyle w:evenHBand="true" w:oddHBand="false" w:firstRow="false"/>
        </w:trPr>
        <w:tc>
          <w:tcPr>
            <w:cnfStyle w:evenVBand="false" w:oddVBand="true" w:firstColumn="false"/>
            <w:tcW w:w="33.333333%" w:type="pct"/>
          </w:tcPr>
          <w:p>
            <w:pPr>
              <w:ind w:leftChars="0" w:left="0" w:right="0"/>
            </w:pPr>
            <w:r>
              <w:t>RESE</w:t>
            </w:r>
          </w:p>
        </w:tc>
        <w:tc>
          <w:tcPr>
            <w:cnfStyle w:evenVBand="true" w:oddVBand="false" w:firstColumn="false"/>
            <w:tcW w:w="33.333333%" w:type="pct"/>
          </w:tcPr>
          <w:p>
            <w:pPr>
              <w:ind w:leftChars="0" w:left="0" w:right="0"/>
            </w:pPr>
            <w:r>
              <w:t>RESE</w:t>
            </w:r>
          </w:p>
        </w:tc>
        <w:tc>
          <w:tcPr>
            <w:cnfStyle w:evenVBand="false" w:oddVBand="true" w:firstColumn="false"/>
            <w:tcW w:w="33.333333%" w:type="pct"/>
          </w:tcPr>
          <w:p>
            <w:pPr>
              <w:ind w:leftChars="0" w:left="0" w:right="0"/>
            </w:pPr>
            <w:r>
              <w:t>EBS MTF - RESET</w:t>
            </w:r>
          </w:p>
        </w:tc>
      </w:tr>
      <w:tr>
        <w:trPr>
          <w:cnfStyle w:evenHBand="false" w:oddHBand="true" w:firstRow="false"/>
        </w:trPr>
        <w:tc>
          <w:tcPr>
            <w:cnfStyle w:evenVBand="false" w:oddVBand="true" w:firstColumn="false"/>
            <w:tcW w:w="33.333333%" w:type="pct"/>
          </w:tcPr>
          <w:p>
            <w:pPr>
              <w:ind w:leftChars="0" w:left="0" w:right="0"/>
            </w:pPr>
            <w:r>
              <w:t>RESF</w:t>
            </w:r>
          </w:p>
        </w:tc>
        <w:tc>
          <w:tcPr>
            <w:cnfStyle w:evenVBand="true" w:oddVBand="false" w:firstColumn="false"/>
            <w:tcW w:w="33.333333%" w:type="pct"/>
          </w:tcPr>
          <w:p>
            <w:pPr>
              <w:ind w:leftChars="0" w:left="0" w:right="0"/>
            </w:pPr>
            <w:r>
              <w:t>RESF</w:t>
            </w:r>
          </w:p>
        </w:tc>
        <w:tc>
          <w:tcPr>
            <w:cnfStyle w:evenVBand="false" w:oddVBand="true" w:firstColumn="false"/>
            <w:tcW w:w="33.333333%" w:type="pct"/>
          </w:tcPr>
          <w:p>
            <w:pPr>
              <w:ind w:leftChars="0" w:left="0" w:right="0"/>
            </w:pPr>
            <w:r>
              <w:t>EBS MTF - RESET SEGMENT</w:t>
            </w:r>
          </w:p>
        </w:tc>
      </w:tr>
      <w:tr>
        <w:trPr>
          <w:cnfStyle w:evenHBand="true" w:oddHBand="false" w:firstRow="false"/>
        </w:trPr>
        <w:tc>
          <w:tcPr>
            <w:cnfStyle w:evenVBand="false" w:oddVBand="true" w:firstColumn="false"/>
            <w:tcW w:w="33.333333%" w:type="pct"/>
          </w:tcPr>
          <w:p>
            <w:pPr>
              <w:ind w:leftChars="0" w:left="0" w:right="0"/>
            </w:pPr>
            <w:r>
              <w:t>REST</w:t>
            </w:r>
          </w:p>
        </w:tc>
        <w:tc>
          <w:tcPr>
            <w:cnfStyle w:evenVBand="true" w:oddVBand="false" w:firstColumn="false"/>
            <w:tcW w:w="33.333333%" w:type="pct"/>
          </w:tcPr>
          <w:p>
            <w:pPr>
              <w:ind w:leftChars="0" w:left="0" w:right="0"/>
            </w:pPr>
            <w:r>
              <w:t>REST</w:t>
            </w:r>
          </w:p>
        </w:tc>
        <w:tc>
          <w:tcPr>
            <w:cnfStyle w:evenVBand="false" w:oddVBand="true" w:firstColumn="false"/>
            <w:tcW w:w="33.333333%" w:type="pct"/>
          </w:tcPr>
          <w:p>
            <w:pPr>
              <w:ind w:leftChars="0" w:left="0" w:right="0"/>
            </w:pPr>
            <w:r>
              <w:t>NEX SEF MTF - RESET - RISK MITIGATION SERVICES</w:t>
            </w:r>
          </w:p>
        </w:tc>
      </w:tr>
      <w:tr>
        <w:trPr>
          <w:cnfStyle w:evenHBand="false" w:oddHBand="true" w:firstRow="false"/>
        </w:trPr>
        <w:tc>
          <w:tcPr>
            <w:cnfStyle w:evenVBand="false" w:oddVBand="true" w:firstColumn="false"/>
            <w:tcW w:w="33.333333%" w:type="pct"/>
          </w:tcPr>
          <w:p>
            <w:pPr>
              <w:ind w:leftChars="0" w:left="0" w:right="0"/>
            </w:pPr>
            <w:r>
              <w:t>RFBK</w:t>
            </w:r>
          </w:p>
        </w:tc>
        <w:tc>
          <w:tcPr>
            <w:cnfStyle w:evenVBand="true" w:oddVBand="false" w:firstColumn="false"/>
            <w:tcW w:w="33.333333%" w:type="pct"/>
          </w:tcPr>
          <w:p>
            <w:pPr>
              <w:ind w:leftChars="0" w:left="0" w:right="0"/>
            </w:pPr>
            <w:r>
              <w:t>RFBK</w:t>
            </w:r>
          </w:p>
        </w:tc>
        <w:tc>
          <w:tcPr>
            <w:cnfStyle w:evenVBand="false" w:oddVBand="true" w:firstColumn="false"/>
            <w:tcW w:w="33.333333%" w:type="pct"/>
          </w:tcPr>
          <w:p>
            <w:pPr>
              <w:ind w:leftChars="0" w:left="0" w:right="0"/>
            </w:pPr>
            <w:r>
              <w:t>RAIFFEISENBANK, AS.  - SYSTEMATIC INTERNALISER</w:t>
            </w:r>
          </w:p>
        </w:tc>
      </w:tr>
      <w:tr>
        <w:trPr>
          <w:cnfStyle w:evenHBand="true" w:oddHBand="false" w:firstRow="false"/>
        </w:trPr>
        <w:tc>
          <w:tcPr>
            <w:cnfStyle w:evenVBand="false" w:oddVBand="true" w:firstColumn="false"/>
            <w:tcW w:w="33.333333%" w:type="pct"/>
          </w:tcPr>
          <w:p>
            <w:pPr>
              <w:ind w:leftChars="0" w:left="0" w:right="0"/>
            </w:pPr>
            <w:r>
              <w:t>RICD</w:t>
            </w:r>
          </w:p>
        </w:tc>
        <w:tc>
          <w:tcPr>
            <w:cnfStyle w:evenVBand="true" w:oddVBand="false" w:firstColumn="false"/>
            <w:tcW w:w="33.333333%" w:type="pct"/>
          </w:tcPr>
          <w:p>
            <w:pPr>
              <w:ind w:leftChars="0" w:left="0" w:right="0"/>
            </w:pPr>
            <w:r>
              <w:t>RICD</w:t>
            </w:r>
          </w:p>
        </w:tc>
        <w:tc>
          <w:tcPr>
            <w:cnfStyle w:evenVBand="false" w:oddVBand="true" w:firstColumn="false"/>
            <w:tcW w:w="33.333333%" w:type="pct"/>
          </w:tcPr>
          <w:p>
            <w:pPr>
              <w:ind w:leftChars="0" w:left="0" w:right="0"/>
            </w:pPr>
            <w:r>
              <w:t>RIVERCROSS DARK</w:t>
            </w:r>
          </w:p>
        </w:tc>
      </w:tr>
      <w:tr>
        <w:trPr>
          <w:cnfStyle w:evenHBand="false" w:oddHBand="true" w:firstRow="false"/>
        </w:trPr>
        <w:tc>
          <w:tcPr>
            <w:cnfStyle w:evenVBand="false" w:oddVBand="true" w:firstColumn="false"/>
            <w:tcW w:w="33.333333%" w:type="pct"/>
          </w:tcPr>
          <w:p>
            <w:pPr>
              <w:ind w:leftChars="0" w:left="0" w:right="0"/>
            </w:pPr>
            <w:r>
              <w:t>RICX</w:t>
            </w:r>
          </w:p>
        </w:tc>
        <w:tc>
          <w:tcPr>
            <w:cnfStyle w:evenVBand="true" w:oddVBand="false" w:firstColumn="false"/>
            <w:tcW w:w="33.333333%" w:type="pct"/>
          </w:tcPr>
          <w:p>
            <w:pPr>
              <w:ind w:leftChars="0" w:left="0" w:right="0"/>
            </w:pPr>
            <w:r>
              <w:t>RICX</w:t>
            </w:r>
          </w:p>
        </w:tc>
        <w:tc>
          <w:tcPr>
            <w:cnfStyle w:evenVBand="false" w:oddVBand="true" w:firstColumn="false"/>
            <w:tcW w:w="33.333333%" w:type="pct"/>
          </w:tcPr>
          <w:p>
            <w:pPr>
              <w:ind w:leftChars="0" w:left="0" w:right="0"/>
            </w:pPr>
            <w:r>
              <w:t>RIVERCROSS</w:t>
            </w:r>
          </w:p>
        </w:tc>
      </w:tr>
      <w:tr>
        <w:trPr>
          <w:cnfStyle w:evenHBand="true" w:oddHBand="false" w:firstRow="false"/>
        </w:trPr>
        <w:tc>
          <w:tcPr>
            <w:cnfStyle w:evenVBand="false" w:oddVBand="true" w:firstColumn="false"/>
            <w:tcW w:w="33.333333%" w:type="pct"/>
          </w:tcPr>
          <w:p>
            <w:pPr>
              <w:ind w:leftChars="0" w:left="0" w:right="0"/>
            </w:pPr>
            <w:r>
              <w:t>RITS</w:t>
            </w:r>
          </w:p>
        </w:tc>
        <w:tc>
          <w:tcPr>
            <w:cnfStyle w:evenVBand="true" w:oddVBand="false" w:firstColumn="false"/>
            <w:tcW w:w="33.333333%" w:type="pct"/>
          </w:tcPr>
          <w:p>
            <w:pPr>
              <w:ind w:leftChars="0" w:left="0" w:right="0"/>
            </w:pPr>
            <w:r>
              <w:t>RITS</w:t>
            </w:r>
          </w:p>
        </w:tc>
        <w:tc>
          <w:tcPr>
            <w:cnfStyle w:evenVBand="false" w:oddVBand="true" w:firstColumn="false"/>
            <w:tcW w:w="33.333333%" w:type="pct"/>
          </w:tcPr>
          <w:p>
            <w:pPr>
              <w:ind w:leftChars="0" w:left="0" w:right="0"/>
            </w:pPr>
            <w:r>
              <w:t>REFINITIV - FORWARDS MATCHING</w:t>
            </w:r>
          </w:p>
        </w:tc>
      </w:tr>
      <w:tr>
        <w:trPr>
          <w:cnfStyle w:evenHBand="false" w:oddHBand="true" w:firstRow="false"/>
        </w:trPr>
        <w:tc>
          <w:tcPr>
            <w:cnfStyle w:evenVBand="false" w:oddVBand="true" w:firstColumn="false"/>
            <w:tcW w:w="33.333333%" w:type="pct"/>
          </w:tcPr>
          <w:p>
            <w:pPr>
              <w:ind w:leftChars="0" w:left="0" w:right="0"/>
            </w:pPr>
            <w:r>
              <w:t>RLBO</w:t>
            </w:r>
          </w:p>
        </w:tc>
        <w:tc>
          <w:tcPr>
            <w:cnfStyle w:evenVBand="true" w:oddVBand="false" w:firstColumn="false"/>
            <w:tcW w:w="33.333333%" w:type="pct"/>
          </w:tcPr>
          <w:p>
            <w:pPr>
              <w:ind w:leftChars="0" w:left="0" w:right="0"/>
            </w:pPr>
            <w:r>
              <w:t>RLBO</w:t>
            </w:r>
          </w:p>
        </w:tc>
        <w:tc>
          <w:tcPr>
            <w:cnfStyle w:evenVBand="false" w:oddVBand="true" w:firstColumn="false"/>
            <w:tcW w:w="33.333333%" w:type="pct"/>
          </w:tcPr>
          <w:p>
            <w:pPr>
              <w:ind w:leftChars="0" w:left="0" w:right="0"/>
            </w:pPr>
            <w:r>
              <w:t>RAIFFEISENLANDESBANK OBERÖSTERREICH - SYSTEMATIC INTERNALISER</w:t>
            </w:r>
          </w:p>
        </w:tc>
      </w:tr>
      <w:tr>
        <w:trPr>
          <w:cnfStyle w:evenHBand="true" w:oddHBand="false" w:firstRow="false"/>
        </w:trPr>
        <w:tc>
          <w:tcPr>
            <w:cnfStyle w:evenVBand="false" w:oddVBand="true" w:firstColumn="false"/>
            <w:tcW w:w="33.333333%" w:type="pct"/>
          </w:tcPr>
          <w:p>
            <w:pPr>
              <w:ind w:leftChars="0" w:left="0" w:right="0"/>
            </w:pPr>
            <w:r>
              <w:t>RMMS</w:t>
            </w:r>
          </w:p>
        </w:tc>
        <w:tc>
          <w:tcPr>
            <w:cnfStyle w:evenVBand="true" w:oddVBand="false" w:firstColumn="false"/>
            <w:tcW w:w="33.333333%" w:type="pct"/>
          </w:tcPr>
          <w:p>
            <w:pPr>
              <w:ind w:leftChars="0" w:left="0" w:right="0"/>
            </w:pPr>
            <w:r>
              <w:t>RMMS</w:t>
            </w:r>
          </w:p>
        </w:tc>
        <w:tc>
          <w:tcPr>
            <w:cnfStyle w:evenVBand="false" w:oddVBand="true" w:firstColumn="false"/>
            <w:tcW w:w="33.333333%" w:type="pct"/>
          </w:tcPr>
          <w:p>
            <w:pPr>
              <w:ind w:leftChars="0" w:left="0" w:right="0"/>
            </w:pPr>
            <w:r>
              <w:t>RMB MORGAN STANLEY</w:t>
            </w:r>
          </w:p>
        </w:tc>
      </w:tr>
      <w:tr>
        <w:trPr>
          <w:cnfStyle w:evenHBand="false" w:oddHBand="true" w:firstRow="false"/>
        </w:trPr>
        <w:tc>
          <w:tcPr>
            <w:cnfStyle w:evenVBand="false" w:oddVBand="true" w:firstColumn="false"/>
            <w:tcW w:w="33.333333%" w:type="pct"/>
          </w:tcPr>
          <w:p>
            <w:pPr>
              <w:ind w:leftChars="0" w:left="0" w:right="0"/>
            </w:pPr>
            <w:r>
              <w:t>RMMX</w:t>
            </w:r>
          </w:p>
        </w:tc>
        <w:tc>
          <w:tcPr>
            <w:cnfStyle w:evenVBand="true" w:oddVBand="false" w:firstColumn="false"/>
            <w:tcW w:w="33.333333%" w:type="pct"/>
          </w:tcPr>
          <w:p>
            <w:pPr>
              <w:ind w:leftChars="0" w:left="0" w:right="0"/>
            </w:pPr>
            <w:r>
              <w:t>RMMX</w:t>
            </w:r>
          </w:p>
        </w:tc>
        <w:tc>
          <w:tcPr>
            <w:cnfStyle w:evenVBand="false" w:oddVBand="true" w:firstColumn="false"/>
            <w:tcW w:w="33.333333%" w:type="pct"/>
          </w:tcPr>
          <w:p>
            <w:pPr>
              <w:ind w:leftChars="0" w:left="0" w:right="0"/>
            </w:pPr>
            <w:r>
              <w:t>RMB MORGAN STANLEY - INVENTORY MANAGER</w:t>
            </w:r>
          </w:p>
        </w:tc>
      </w:tr>
      <w:tr>
        <w:trPr>
          <w:cnfStyle w:evenHBand="true" w:oddHBand="false" w:firstRow="false"/>
        </w:trPr>
        <w:tc>
          <w:tcPr>
            <w:cnfStyle w:evenVBand="false" w:oddVBand="true" w:firstColumn="false"/>
            <w:tcW w:w="33.333333%" w:type="pct"/>
          </w:tcPr>
          <w:p>
            <w:pPr>
              <w:ind w:leftChars="0" w:left="0" w:right="0"/>
            </w:pPr>
            <w:r>
              <w:t>RMTF</w:t>
            </w:r>
          </w:p>
        </w:tc>
        <w:tc>
          <w:tcPr>
            <w:cnfStyle w:evenVBand="true" w:oddVBand="false" w:firstColumn="false"/>
            <w:tcW w:w="33.333333%" w:type="pct"/>
          </w:tcPr>
          <w:p>
            <w:pPr>
              <w:ind w:leftChars="0" w:left="0" w:right="0"/>
            </w:pPr>
            <w:r>
              <w:t>RMTF</w:t>
            </w:r>
          </w:p>
        </w:tc>
        <w:tc>
          <w:tcPr>
            <w:cnfStyle w:evenVBand="false" w:oddVBand="true" w:firstColumn="false"/>
            <w:tcW w:w="33.333333%" w:type="pct"/>
          </w:tcPr>
          <w:p>
            <w:pPr>
              <w:ind w:leftChars="0" w:left="0" w:right="0"/>
            </w:pPr>
            <w:r>
              <w:t>REFINITIV MTF</w:t>
            </w:r>
          </w:p>
        </w:tc>
      </w:tr>
      <w:tr>
        <w:trPr>
          <w:cnfStyle w:evenHBand="false" w:oddHBand="true" w:firstRow="false"/>
        </w:trPr>
        <w:tc>
          <w:tcPr>
            <w:cnfStyle w:evenVBand="false" w:oddVBand="true" w:firstColumn="false"/>
            <w:tcW w:w="33.333333%" w:type="pct"/>
          </w:tcPr>
          <w:p>
            <w:pPr>
              <w:ind w:leftChars="0" w:left="0" w:right="0"/>
            </w:pPr>
            <w:r>
              <w:t>RMTS</w:t>
            </w:r>
          </w:p>
        </w:tc>
        <w:tc>
          <w:tcPr>
            <w:cnfStyle w:evenVBand="true" w:oddVBand="false" w:firstColumn="false"/>
            <w:tcW w:w="33.333333%" w:type="pct"/>
          </w:tcPr>
          <w:p>
            <w:pPr>
              <w:ind w:leftChars="0" w:left="0" w:right="0"/>
            </w:pPr>
            <w:r>
              <w:t>RMTS</w:t>
            </w:r>
          </w:p>
        </w:tc>
        <w:tc>
          <w:tcPr>
            <w:cnfStyle w:evenVBand="false" w:oddVBand="true" w:firstColumn="false"/>
            <w:tcW w:w="33.333333%" w:type="pct"/>
          </w:tcPr>
          <w:p>
            <w:pPr>
              <w:ind w:leftChars="0" w:left="0" w:right="0"/>
            </w:pPr>
            <w:r>
              <w:t>MTS ISRAEL</w:t>
            </w:r>
          </w:p>
        </w:tc>
      </w:tr>
      <w:tr>
        <w:trPr>
          <w:cnfStyle w:evenHBand="true" w:oddHBand="false" w:firstRow="false"/>
        </w:trPr>
        <w:tc>
          <w:tcPr>
            <w:cnfStyle w:evenVBand="false" w:oddVBand="true" w:firstColumn="false"/>
            <w:tcW w:w="33.333333%" w:type="pct"/>
          </w:tcPr>
          <w:p>
            <w:pPr>
              <w:ind w:leftChars="0" w:left="0" w:right="0"/>
            </w:pPr>
            <w:r>
              <w:t>ROCO</w:t>
            </w:r>
          </w:p>
        </w:tc>
        <w:tc>
          <w:tcPr>
            <w:cnfStyle w:evenVBand="true" w:oddVBand="false" w:firstColumn="false"/>
            <w:tcW w:w="33.333333%" w:type="pct"/>
          </w:tcPr>
          <w:p>
            <w:pPr>
              <w:ind w:leftChars="0" w:left="0" w:right="0"/>
            </w:pPr>
            <w:r>
              <w:t>ROCO</w:t>
            </w:r>
          </w:p>
        </w:tc>
        <w:tc>
          <w:tcPr>
            <w:cnfStyle w:evenVBand="false" w:oddVBand="true" w:firstColumn="false"/>
            <w:tcW w:w="33.333333%" w:type="pct"/>
          </w:tcPr>
          <w:p>
            <w:pPr>
              <w:ind w:leftChars="0" w:left="0" w:right="0"/>
            </w:pPr>
            <w:r>
              <w:t>TAIPEI EXCHANGE</w:t>
            </w:r>
          </w:p>
        </w:tc>
      </w:tr>
      <w:tr>
        <w:trPr>
          <w:cnfStyle w:evenHBand="false" w:oddHBand="true" w:firstRow="false"/>
        </w:trPr>
        <w:tc>
          <w:tcPr>
            <w:cnfStyle w:evenVBand="false" w:oddVBand="true" w:firstColumn="false"/>
            <w:tcW w:w="33.333333%" w:type="pct"/>
          </w:tcPr>
          <w:p>
            <w:pPr>
              <w:ind w:leftChars="0" w:left="0" w:right="0"/>
            </w:pPr>
            <w:r>
              <w:t>ROFX</w:t>
            </w:r>
          </w:p>
        </w:tc>
        <w:tc>
          <w:tcPr>
            <w:cnfStyle w:evenVBand="true" w:oddVBand="false" w:firstColumn="false"/>
            <w:tcW w:w="33.333333%" w:type="pct"/>
          </w:tcPr>
          <w:p>
            <w:pPr>
              <w:ind w:leftChars="0" w:left="0" w:right="0"/>
            </w:pPr>
            <w:r>
              <w:t>ROFX</w:t>
            </w:r>
          </w:p>
        </w:tc>
        <w:tc>
          <w:tcPr>
            <w:cnfStyle w:evenVBand="false" w:oddVBand="true" w:firstColumn="false"/>
            <w:tcW w:w="33.333333%" w:type="pct"/>
          </w:tcPr>
          <w:p>
            <w:pPr>
              <w:ind w:leftChars="0" w:left="0" w:right="0"/>
            </w:pPr>
            <w:r>
              <w:t>ROSARIO FUTURE EXCHANGE</w:t>
            </w:r>
          </w:p>
        </w:tc>
      </w:tr>
      <w:tr>
        <w:trPr>
          <w:cnfStyle w:evenHBand="true" w:oddHBand="false" w:firstRow="false"/>
        </w:trPr>
        <w:tc>
          <w:tcPr>
            <w:cnfStyle w:evenVBand="false" w:oddVBand="true" w:firstColumn="false"/>
            <w:tcW w:w="33.333333%" w:type="pct"/>
          </w:tcPr>
          <w:p>
            <w:pPr>
              <w:ind w:leftChars="0" w:left="0" w:right="0"/>
            </w:pPr>
            <w:r>
              <w:t>ROSR</w:t>
            </w:r>
          </w:p>
        </w:tc>
        <w:tc>
          <w:tcPr>
            <w:cnfStyle w:evenVBand="true" w:oddVBand="false" w:firstColumn="false"/>
            <w:tcW w:w="33.333333%" w:type="pct"/>
          </w:tcPr>
          <w:p>
            <w:pPr>
              <w:ind w:leftChars="0" w:left="0" w:right="0"/>
            </w:pPr>
            <w:r>
              <w:t>ROSR</w:t>
            </w:r>
          </w:p>
        </w:tc>
        <w:tc>
          <w:tcPr>
            <w:cnfStyle w:evenVBand="false" w:oddVBand="true" w:firstColumn="false"/>
            <w:tcW w:w="33.333333%" w:type="pct"/>
          </w:tcPr>
          <w:p>
            <w:pPr>
              <w:ind w:leftChars="0" w:left="0" w:right="0"/>
            </w:pPr>
            <w:r>
              <w:t>SIX REPO AG</w:t>
            </w:r>
          </w:p>
        </w:tc>
      </w:tr>
      <w:tr>
        <w:trPr>
          <w:cnfStyle w:evenHBand="false" w:oddHBand="true" w:firstRow="false"/>
        </w:trPr>
        <w:tc>
          <w:tcPr>
            <w:cnfStyle w:evenVBand="false" w:oddVBand="true" w:firstColumn="false"/>
            <w:tcW w:w="33.333333%" w:type="pct"/>
          </w:tcPr>
          <w:p>
            <w:pPr>
              <w:ind w:leftChars="0" w:left="0" w:right="0"/>
            </w:pPr>
            <w:r>
              <w:t>ROTC</w:t>
            </w:r>
          </w:p>
        </w:tc>
        <w:tc>
          <w:tcPr>
            <w:cnfStyle w:evenVBand="true" w:oddVBand="false" w:firstColumn="false"/>
            <w:tcW w:w="33.333333%" w:type="pct"/>
          </w:tcPr>
          <w:p>
            <w:pPr>
              <w:ind w:leftChars="0" w:left="0" w:right="0"/>
            </w:pPr>
            <w:r>
              <w:t>ROTC</w:t>
            </w:r>
          </w:p>
        </w:tc>
        <w:tc>
          <w:tcPr>
            <w:cnfStyle w:evenVBand="false" w:oddVBand="true" w:firstColumn="false"/>
            <w:tcW w:w="33.333333%" w:type="pct"/>
          </w:tcPr>
          <w:p>
            <w:pPr>
              <w:ind w:leftChars="0" w:left="0" w:right="0"/>
            </w:pPr>
            <w:r>
              <w:t>RWANDA OTC MARKET</w:t>
            </w:r>
          </w:p>
        </w:tc>
      </w:tr>
      <w:tr>
        <w:trPr>
          <w:cnfStyle w:evenHBand="true" w:oddHBand="false" w:firstRow="false"/>
        </w:trPr>
        <w:tc>
          <w:tcPr>
            <w:cnfStyle w:evenVBand="false" w:oddVBand="true" w:firstColumn="false"/>
            <w:tcW w:w="33.333333%" w:type="pct"/>
          </w:tcPr>
          <w:p>
            <w:pPr>
              <w:ind w:leftChars="0" w:left="0" w:right="0"/>
            </w:pPr>
            <w:r>
              <w:t>RPDX</w:t>
            </w:r>
          </w:p>
        </w:tc>
        <w:tc>
          <w:tcPr>
            <w:cnfStyle w:evenVBand="true" w:oddVBand="false" w:firstColumn="false"/>
            <w:tcW w:w="33.333333%" w:type="pct"/>
          </w:tcPr>
          <w:p>
            <w:pPr>
              <w:ind w:leftChars="0" w:left="0" w:right="0"/>
            </w:pPr>
            <w:r>
              <w:t>RPDX</w:t>
            </w:r>
          </w:p>
        </w:tc>
        <w:tc>
          <w:tcPr>
            <w:cnfStyle w:evenVBand="false" w:oddVBand="true" w:firstColumn="false"/>
            <w:tcW w:w="33.333333%" w:type="pct"/>
          </w:tcPr>
          <w:p>
            <w:pPr>
              <w:ind w:leftChars="0" w:left="0" w:right="0"/>
            </w:pPr>
            <w:r>
              <w:t>MOSCOW ENERGY EXCHANGE</w:t>
            </w:r>
          </w:p>
        </w:tc>
      </w:tr>
      <w:tr>
        <w:trPr>
          <w:cnfStyle w:evenHBand="false" w:oddHBand="true" w:firstRow="false"/>
        </w:trPr>
        <w:tc>
          <w:tcPr>
            <w:cnfStyle w:evenVBand="false" w:oddVBand="true" w:firstColumn="false"/>
            <w:tcW w:w="33.333333%" w:type="pct"/>
          </w:tcPr>
          <w:p>
            <w:pPr>
              <w:ind w:leftChars="0" w:left="0" w:right="0"/>
            </w:pPr>
            <w:r>
              <w:t>RPWC</w:t>
            </w:r>
          </w:p>
        </w:tc>
        <w:tc>
          <w:tcPr>
            <w:cnfStyle w:evenVBand="true" w:oddVBand="false" w:firstColumn="false"/>
            <w:tcW w:w="33.333333%" w:type="pct"/>
          </w:tcPr>
          <w:p>
            <w:pPr>
              <w:ind w:leftChars="0" w:left="0" w:right="0"/>
            </w:pPr>
            <w:r>
              <w:t>RPWC</w:t>
            </w:r>
          </w:p>
        </w:tc>
        <w:tc>
          <w:tcPr>
            <w:cnfStyle w:evenVBand="false" w:oddVBand="true" w:firstColumn="false"/>
            <w:tcW w:w="33.333333%" w:type="pct"/>
          </w:tcPr>
          <w:p>
            <w:pPr>
              <w:ind w:leftChars="0" w:left="0" w:right="0"/>
            </w:pPr>
            <w:r>
              <w:t>WARSAW STOCK EXCHANGE/BONDS/CATALYST/BONDSPOT/REGULATED MARKET</w:t>
            </w:r>
          </w:p>
        </w:tc>
      </w:tr>
      <w:tr>
        <w:trPr>
          <w:cnfStyle w:evenHBand="true" w:oddHBand="false" w:firstRow="false"/>
        </w:trPr>
        <w:tc>
          <w:tcPr>
            <w:cnfStyle w:evenVBand="false" w:oddVBand="true" w:firstColumn="false"/>
            <w:tcW w:w="33.333333%" w:type="pct"/>
          </w:tcPr>
          <w:p>
            <w:pPr>
              <w:ind w:leftChars="0" w:left="0" w:right="0"/>
            </w:pPr>
            <w:r>
              <w:t>RR4G</w:t>
            </w:r>
          </w:p>
        </w:tc>
        <w:tc>
          <w:tcPr>
            <w:cnfStyle w:evenVBand="true" w:oddVBand="false" w:firstColumn="false"/>
            <w:tcW w:w="33.333333%" w:type="pct"/>
          </w:tcPr>
          <w:p>
            <w:pPr>
              <w:ind w:leftChars="0" w:left="0" w:right="0"/>
            </w:pPr>
            <w:r>
              <w:t>RR4G</w:t>
            </w:r>
          </w:p>
        </w:tc>
        <w:tc>
          <w:tcPr>
            <w:cnfStyle w:evenVBand="false" w:oddVBand="true" w:firstColumn="false"/>
            <w:tcW w:w="33.333333%" w:type="pct"/>
          </w:tcPr>
          <w:p>
            <w:pPr>
              <w:ind w:leftChars="0" w:left="0" w:right="0"/>
            </w:pPr>
            <w:r>
              <w:t>ROUTE4GAS</w:t>
            </w:r>
          </w:p>
        </w:tc>
      </w:tr>
      <w:tr>
        <w:trPr>
          <w:cnfStyle w:evenHBand="false" w:oddHBand="true" w:firstRow="false"/>
        </w:trPr>
        <w:tc>
          <w:tcPr>
            <w:cnfStyle w:evenVBand="false" w:oddVBand="true" w:firstColumn="false"/>
            <w:tcW w:w="33.333333%" w:type="pct"/>
          </w:tcPr>
          <w:p>
            <w:pPr>
              <w:ind w:leftChars="0" w:left="0" w:right="0"/>
            </w:pPr>
            <w:r>
              <w:t>RSEX</w:t>
            </w:r>
          </w:p>
        </w:tc>
        <w:tc>
          <w:tcPr>
            <w:cnfStyle w:evenVBand="true" w:oddVBand="false" w:firstColumn="false"/>
            <w:tcW w:w="33.333333%" w:type="pct"/>
          </w:tcPr>
          <w:p>
            <w:pPr>
              <w:ind w:leftChars="0" w:left="0" w:right="0"/>
            </w:pPr>
            <w:r>
              <w:t>RSEX</w:t>
            </w:r>
          </w:p>
        </w:tc>
        <w:tc>
          <w:tcPr>
            <w:cnfStyle w:evenVBand="false" w:oddVBand="true" w:firstColumn="false"/>
            <w:tcW w:w="33.333333%" w:type="pct"/>
          </w:tcPr>
          <w:p>
            <w:pPr>
              <w:ind w:leftChars="0" w:left="0" w:right="0"/>
            </w:pPr>
            <w:r>
              <w:t>RWANDA STOCK EXCHANGE</w:t>
            </w:r>
          </w:p>
        </w:tc>
      </w:tr>
      <w:tr>
        <w:trPr>
          <w:cnfStyle w:evenHBand="true" w:oddHBand="false" w:firstRow="false"/>
        </w:trPr>
        <w:tc>
          <w:tcPr>
            <w:cnfStyle w:evenVBand="false" w:oddVBand="true" w:firstColumn="false"/>
            <w:tcW w:w="33.333333%" w:type="pct"/>
          </w:tcPr>
          <w:p>
            <w:pPr>
              <w:ind w:leftChars="0" w:left="0" w:right="0"/>
            </w:pPr>
            <w:r>
              <w:t>RTSI</w:t>
            </w:r>
          </w:p>
        </w:tc>
        <w:tc>
          <w:tcPr>
            <w:cnfStyle w:evenVBand="true" w:oddVBand="false" w:firstColumn="false"/>
            <w:tcW w:w="33.333333%" w:type="pct"/>
          </w:tcPr>
          <w:p>
            <w:pPr>
              <w:ind w:leftChars="0" w:left="0" w:right="0"/>
            </w:pPr>
            <w:r>
              <w:t>RTSI</w:t>
            </w:r>
          </w:p>
        </w:tc>
        <w:tc>
          <w:tcPr>
            <w:cnfStyle w:evenVBand="false" w:oddVBand="true" w:firstColumn="false"/>
            <w:tcW w:w="33.333333%" w:type="pct"/>
          </w:tcPr>
          <w:p>
            <w:pPr>
              <w:ind w:leftChars="0" w:left="0" w:right="0"/>
            </w:pPr>
            <w:r>
              <w:t>RBC INVESTOR SERVICES TRUST - SYSTEMATIC INTERNALISER</w:t>
            </w:r>
          </w:p>
        </w:tc>
      </w:tr>
      <w:tr>
        <w:trPr>
          <w:cnfStyle w:evenHBand="false" w:oddHBand="true" w:firstRow="false"/>
        </w:trPr>
        <w:tc>
          <w:tcPr>
            <w:cnfStyle w:evenVBand="false" w:oddVBand="true" w:firstColumn="false"/>
            <w:tcW w:w="33.333333%" w:type="pct"/>
          </w:tcPr>
          <w:p>
            <w:pPr>
              <w:ind w:leftChars="0" w:left="0" w:right="0"/>
            </w:pPr>
            <w:r>
              <w:t>RTSL</w:t>
            </w:r>
          </w:p>
        </w:tc>
        <w:tc>
          <w:tcPr>
            <w:cnfStyle w:evenVBand="true" w:oddVBand="false" w:firstColumn="false"/>
            <w:tcW w:w="33.333333%" w:type="pct"/>
          </w:tcPr>
          <w:p>
            <w:pPr>
              <w:ind w:leftChars="0" w:left="0" w:right="0"/>
            </w:pPr>
            <w:r>
              <w:t>RTSL</w:t>
            </w:r>
          </w:p>
        </w:tc>
        <w:tc>
          <w:tcPr>
            <w:cnfStyle w:evenVBand="false" w:oddVBand="true" w:firstColumn="false"/>
            <w:tcW w:w="33.333333%" w:type="pct"/>
          </w:tcPr>
          <w:p>
            <w:pPr>
              <w:ind w:leftChars="0" w:left="0" w:right="0"/>
            </w:pPr>
            <w:r>
              <w:t>REFINITIV TRANSACTIONS SERVICES LIMITED</w:t>
            </w:r>
          </w:p>
        </w:tc>
      </w:tr>
      <w:tr>
        <w:trPr>
          <w:cnfStyle w:evenHBand="true" w:oddHBand="false" w:firstRow="false"/>
        </w:trPr>
        <w:tc>
          <w:tcPr>
            <w:cnfStyle w:evenVBand="false" w:oddVBand="true" w:firstColumn="false"/>
            <w:tcW w:w="33.333333%" w:type="pct"/>
          </w:tcPr>
          <w:p>
            <w:pPr>
              <w:ind w:leftChars="0" w:left="0" w:right="0"/>
            </w:pPr>
            <w:r>
              <w:t>RTSP</w:t>
            </w:r>
          </w:p>
        </w:tc>
        <w:tc>
          <w:tcPr>
            <w:cnfStyle w:evenVBand="true" w:oddVBand="false" w:firstColumn="false"/>
            <w:tcW w:w="33.333333%" w:type="pct"/>
          </w:tcPr>
          <w:p>
            <w:pPr>
              <w:ind w:leftChars="0" w:left="0" w:right="0"/>
            </w:pPr>
            <w:r>
              <w:t>RTSP</w:t>
            </w:r>
          </w:p>
        </w:tc>
        <w:tc>
          <w:tcPr>
            <w:cnfStyle w:evenVBand="false" w:oddVBand="true" w:firstColumn="false"/>
            <w:tcW w:w="33.333333%" w:type="pct"/>
          </w:tcPr>
          <w:p>
            <w:pPr>
              <w:ind w:leftChars="0" w:left="0" w:right="0"/>
            </w:pPr>
            <w:r>
              <w:t>REFINITIV TRANSACTION SERVICES PTE. LTD</w:t>
            </w:r>
          </w:p>
        </w:tc>
      </w:tr>
      <w:tr>
        <w:trPr>
          <w:cnfStyle w:evenHBand="false" w:oddHBand="true" w:firstRow="false"/>
        </w:trPr>
        <w:tc>
          <w:tcPr>
            <w:cnfStyle w:evenVBand="false" w:oddVBand="true" w:firstColumn="false"/>
            <w:tcW w:w="33.333333%" w:type="pct"/>
          </w:tcPr>
          <w:p>
            <w:pPr>
              <w:ind w:leftChars="0" w:left="0" w:right="0"/>
            </w:pPr>
            <w:r>
              <w:t>RTSX</w:t>
            </w:r>
          </w:p>
        </w:tc>
        <w:tc>
          <w:tcPr>
            <w:cnfStyle w:evenVBand="true" w:oddVBand="false" w:firstColumn="false"/>
            <w:tcW w:w="33.333333%" w:type="pct"/>
          </w:tcPr>
          <w:p>
            <w:pPr>
              <w:ind w:leftChars="0" w:left="0" w:right="0"/>
            </w:pPr>
            <w:r>
              <w:t>RTSX</w:t>
            </w:r>
          </w:p>
        </w:tc>
        <w:tc>
          <w:tcPr>
            <w:cnfStyle w:evenVBand="false" w:oddVBand="true" w:firstColumn="false"/>
            <w:tcW w:w="33.333333%" w:type="pct"/>
          </w:tcPr>
          <w:p>
            <w:pPr>
              <w:ind w:leftChars="0" w:left="0" w:right="0"/>
            </w:pPr>
            <w:r>
              <w:t>MOSCOW EXCHANGE - DERIVATIVES MARKET</w:t>
            </w:r>
          </w:p>
        </w:tc>
      </w:tr>
      <w:tr>
        <w:trPr>
          <w:cnfStyle w:evenHBand="true" w:oddHBand="false" w:firstRow="false"/>
        </w:trPr>
        <w:tc>
          <w:tcPr>
            <w:cnfStyle w:evenVBand="false" w:oddVBand="true" w:firstColumn="false"/>
            <w:tcW w:w="33.333333%" w:type="pct"/>
          </w:tcPr>
          <w:p>
            <w:pPr>
              <w:ind w:leftChars="0" w:left="0" w:right="0"/>
            </w:pPr>
            <w:r>
              <w:t>RUSX</w:t>
            </w:r>
          </w:p>
        </w:tc>
        <w:tc>
          <w:tcPr>
            <w:cnfStyle w:evenVBand="true" w:oddVBand="false" w:firstColumn="false"/>
            <w:tcW w:w="33.333333%" w:type="pct"/>
          </w:tcPr>
          <w:p>
            <w:pPr>
              <w:ind w:leftChars="0" w:left="0" w:right="0"/>
            </w:pPr>
            <w:r>
              <w:t>RUSX</w:t>
            </w:r>
          </w:p>
        </w:tc>
        <w:tc>
          <w:tcPr>
            <w:cnfStyle w:evenVBand="false" w:oddVBand="true" w:firstColumn="false"/>
            <w:tcW w:w="33.333333%" w:type="pct"/>
          </w:tcPr>
          <w:p>
            <w:pPr>
              <w:ind w:leftChars="0" w:left="0" w:right="0"/>
            </w:pPr>
            <w:r>
              <w:t>NON-PROFIT PARTNERSHIP FOR THE DEVELOPMENT OF FINANCIAL MARKET RTS</w:t>
            </w:r>
          </w:p>
        </w:tc>
      </w:tr>
      <w:tr>
        <w:trPr>
          <w:cnfStyle w:evenHBand="false" w:oddHBand="true" w:firstRow="false"/>
        </w:trPr>
        <w:tc>
          <w:tcPr>
            <w:cnfStyle w:evenVBand="false" w:oddVBand="true" w:firstColumn="false"/>
            <w:tcW w:w="33.333333%" w:type="pct"/>
          </w:tcPr>
          <w:p>
            <w:pPr>
              <w:ind w:leftChars="0" w:left="0" w:right="0"/>
            </w:pPr>
            <w:r>
              <w:t>S3FM</w:t>
            </w:r>
          </w:p>
        </w:tc>
        <w:tc>
          <w:tcPr>
            <w:cnfStyle w:evenVBand="true" w:oddVBand="false" w:firstColumn="false"/>
            <w:tcW w:w="33.333333%" w:type="pct"/>
          </w:tcPr>
          <w:p>
            <w:pPr>
              <w:ind w:leftChars="0" w:left="0" w:right="0"/>
            </w:pPr>
            <w:r>
              <w:t>S3FM</w:t>
            </w:r>
          </w:p>
        </w:tc>
        <w:tc>
          <w:tcPr>
            <w:cnfStyle w:evenVBand="false" w:oddVBand="true" w:firstColumn="false"/>
            <w:tcW w:w="33.333333%" w:type="pct"/>
          </w:tcPr>
          <w:p>
            <w:pPr>
              <w:ind w:leftChars="0" w:left="0" w:right="0"/>
            </w:pPr>
            <w:r>
              <w:t>SOCIETY3 FUNDERSMART</w:t>
            </w:r>
          </w:p>
        </w:tc>
      </w:tr>
      <w:tr>
        <w:trPr>
          <w:cnfStyle w:evenHBand="true" w:oddHBand="false" w:firstRow="false"/>
        </w:trPr>
        <w:tc>
          <w:tcPr>
            <w:cnfStyle w:evenVBand="false" w:oddVBand="true" w:firstColumn="false"/>
            <w:tcW w:w="33.333333%" w:type="pct"/>
          </w:tcPr>
          <w:p>
            <w:pPr>
              <w:ind w:leftChars="0" w:left="0" w:right="0"/>
            </w:pPr>
            <w:r>
              <w:t>SAGE</w:t>
            </w:r>
          </w:p>
        </w:tc>
        <w:tc>
          <w:tcPr>
            <w:cnfStyle w:evenVBand="true" w:oddVBand="false" w:firstColumn="false"/>
            <w:tcW w:w="33.333333%" w:type="pct"/>
          </w:tcPr>
          <w:p>
            <w:pPr>
              <w:ind w:leftChars="0" w:left="0" w:right="0"/>
            </w:pPr>
            <w:r>
              <w:t>SAGE</w:t>
            </w:r>
          </w:p>
        </w:tc>
        <w:tc>
          <w:tcPr>
            <w:cnfStyle w:evenVBand="false" w:oddVBand="true" w:firstColumn="false"/>
            <w:tcW w:w="33.333333%" w:type="pct"/>
          </w:tcPr>
          <w:p>
            <w:pPr>
              <w:ind w:leftChars="0" w:left="0" w:right="0"/>
            </w:pPr>
            <w:r>
              <w:t>SAGETRADER</w:t>
            </w:r>
          </w:p>
        </w:tc>
      </w:tr>
      <w:tr>
        <w:trPr>
          <w:cnfStyle w:evenHBand="false" w:oddHBand="true" w:firstRow="false"/>
        </w:trPr>
        <w:tc>
          <w:tcPr>
            <w:cnfStyle w:evenVBand="false" w:oddVBand="true" w:firstColumn="false"/>
            <w:tcW w:w="33.333333%" w:type="pct"/>
          </w:tcPr>
          <w:p>
            <w:pPr>
              <w:ind w:leftChars="0" w:left="0" w:right="0"/>
            </w:pPr>
            <w:r>
              <w:t>SANT</w:t>
            </w:r>
          </w:p>
        </w:tc>
        <w:tc>
          <w:tcPr>
            <w:cnfStyle w:evenVBand="true" w:oddVBand="false" w:firstColumn="false"/>
            <w:tcW w:w="33.333333%" w:type="pct"/>
          </w:tcPr>
          <w:p>
            <w:pPr>
              <w:ind w:leftChars="0" w:left="0" w:right="0"/>
            </w:pPr>
            <w:r>
              <w:t>SANT</w:t>
            </w:r>
          </w:p>
        </w:tc>
        <w:tc>
          <w:tcPr>
            <w:cnfStyle w:evenVBand="false" w:oddVBand="true" w:firstColumn="false"/>
            <w:tcW w:w="33.333333%" w:type="pct"/>
          </w:tcPr>
          <w:p>
            <w:pPr>
              <w:ind w:leftChars="0" w:left="0" w:right="0"/>
            </w:pPr>
            <w:r>
              <w:t>BANCO SANTANDER S.A. - SYSTEMATIC INTERNALISER</w:t>
            </w:r>
          </w:p>
        </w:tc>
      </w:tr>
      <w:tr>
        <w:trPr>
          <w:cnfStyle w:evenHBand="true" w:oddHBand="false" w:firstRow="false"/>
        </w:trPr>
        <w:tc>
          <w:tcPr>
            <w:cnfStyle w:evenVBand="false" w:oddVBand="true" w:firstColumn="false"/>
            <w:tcW w:w="33.333333%" w:type="pct"/>
          </w:tcPr>
          <w:p>
            <w:pPr>
              <w:ind w:leftChars="0" w:left="0" w:right="0"/>
            </w:pPr>
            <w:r>
              <w:t>SB1M</w:t>
            </w:r>
          </w:p>
        </w:tc>
        <w:tc>
          <w:tcPr>
            <w:cnfStyle w:evenVBand="true" w:oddVBand="false" w:firstColumn="false"/>
            <w:tcW w:w="33.333333%" w:type="pct"/>
          </w:tcPr>
          <w:p>
            <w:pPr>
              <w:ind w:leftChars="0" w:left="0" w:right="0"/>
            </w:pPr>
            <w:r>
              <w:t>SB1M</w:t>
            </w:r>
          </w:p>
        </w:tc>
        <w:tc>
          <w:tcPr>
            <w:cnfStyle w:evenVBand="false" w:oddVBand="true" w:firstColumn="false"/>
            <w:tcW w:w="33.333333%" w:type="pct"/>
          </w:tcPr>
          <w:p>
            <w:pPr>
              <w:ind w:leftChars="0" w:left="0" w:right="0"/>
            </w:pPr>
            <w:r>
              <w:t>SPAREBANK 1 MARKETS - SYSTEMATIC INTERNALISER</w:t>
            </w:r>
          </w:p>
        </w:tc>
      </w:tr>
      <w:tr>
        <w:trPr>
          <w:cnfStyle w:evenHBand="false" w:oddHBand="true" w:firstRow="false"/>
        </w:trPr>
        <w:tc>
          <w:tcPr>
            <w:cnfStyle w:evenVBand="false" w:oddVBand="true" w:firstColumn="false"/>
            <w:tcW w:w="33.333333%" w:type="pct"/>
          </w:tcPr>
          <w:p>
            <w:pPr>
              <w:ind w:leftChars="0" w:left="0" w:right="0"/>
            </w:pPr>
            <w:r>
              <w:t>SBAR</w:t>
            </w:r>
          </w:p>
        </w:tc>
        <w:tc>
          <w:tcPr>
            <w:cnfStyle w:evenVBand="true" w:oddVBand="false" w:firstColumn="false"/>
            <w:tcW w:w="33.333333%" w:type="pct"/>
          </w:tcPr>
          <w:p>
            <w:pPr>
              <w:ind w:leftChars="0" w:left="0" w:right="0"/>
            </w:pPr>
            <w:r>
              <w:t>SBAR</w:t>
            </w:r>
          </w:p>
        </w:tc>
        <w:tc>
          <w:tcPr>
            <w:cnfStyle w:evenVBand="false" w:oddVBand="true" w:firstColumn="false"/>
            <w:tcW w:w="33.333333%" w:type="pct"/>
          </w:tcPr>
          <w:p>
            <w:pPr>
              <w:ind w:leftChars="0" w:left="0" w:right="0"/>
            </w:pPr>
            <w:r>
              <w:t>BOLSA DE BARCELONA RENTA FIJA</w:t>
            </w:r>
          </w:p>
        </w:tc>
      </w:tr>
      <w:tr>
        <w:trPr>
          <w:cnfStyle w:evenHBand="true" w:oddHBand="false" w:firstRow="false"/>
        </w:trPr>
        <w:tc>
          <w:tcPr>
            <w:cnfStyle w:evenVBand="false" w:oddVBand="true" w:firstColumn="false"/>
            <w:tcW w:w="33.333333%" w:type="pct"/>
          </w:tcPr>
          <w:p>
            <w:pPr>
              <w:ind w:leftChars="0" w:left="0" w:right="0"/>
            </w:pPr>
            <w:r>
              <w:t>SBEX</w:t>
            </w:r>
          </w:p>
        </w:tc>
        <w:tc>
          <w:tcPr>
            <w:cnfStyle w:evenVBand="true" w:oddVBand="false" w:firstColumn="false"/>
            <w:tcW w:w="33.333333%" w:type="pct"/>
          </w:tcPr>
          <w:p>
            <w:pPr>
              <w:ind w:leftChars="0" w:left="0" w:right="0"/>
            </w:pPr>
            <w:r>
              <w:t>SBEX</w:t>
            </w:r>
          </w:p>
        </w:tc>
        <w:tc>
          <w:tcPr>
            <w:cnfStyle w:evenVBand="false" w:oddVBand="true" w:firstColumn="false"/>
            <w:tcW w:w="33.333333%" w:type="pct"/>
          </w:tcPr>
          <w:p>
            <w:pPr>
              <w:ind w:leftChars="0" w:left="0" w:right="0"/>
            </w:pPr>
            <w:r>
              <w:t>SCOTIABANK - SYSTEMATIC INTERNALISER</w:t>
            </w:r>
          </w:p>
        </w:tc>
      </w:tr>
      <w:tr>
        <w:trPr>
          <w:cnfStyle w:evenHBand="false" w:oddHBand="true" w:firstRow="false"/>
        </w:trPr>
        <w:tc>
          <w:tcPr>
            <w:cnfStyle w:evenVBand="false" w:oddVBand="true" w:firstColumn="false"/>
            <w:tcW w:w="33.333333%" w:type="pct"/>
          </w:tcPr>
          <w:p>
            <w:pPr>
              <w:ind w:leftChars="0" w:left="0" w:right="0"/>
            </w:pPr>
            <w:r>
              <w:t>SBIJ</w:t>
            </w:r>
          </w:p>
        </w:tc>
        <w:tc>
          <w:tcPr>
            <w:cnfStyle w:evenVBand="true" w:oddVBand="false" w:firstColumn="false"/>
            <w:tcW w:w="33.333333%" w:type="pct"/>
          </w:tcPr>
          <w:p>
            <w:pPr>
              <w:ind w:leftChars="0" w:left="0" w:right="0"/>
            </w:pPr>
            <w:r>
              <w:t>SBIJ</w:t>
            </w:r>
          </w:p>
        </w:tc>
        <w:tc>
          <w:tcPr>
            <w:cnfStyle w:evenVBand="false" w:oddVBand="true" w:firstColumn="false"/>
            <w:tcW w:w="33.333333%" w:type="pct"/>
          </w:tcPr>
          <w:p>
            <w:pPr>
              <w:ind w:leftChars="0" w:left="0" w:right="0"/>
            </w:pPr>
            <w:r>
              <w:t>JAPANNEXT - J - MARKET</w:t>
            </w:r>
          </w:p>
        </w:tc>
      </w:tr>
      <w:tr>
        <w:trPr>
          <w:cnfStyle w:evenHBand="true" w:oddHBand="false" w:firstRow="false"/>
        </w:trPr>
        <w:tc>
          <w:tcPr>
            <w:cnfStyle w:evenVBand="false" w:oddVBand="true" w:firstColumn="false"/>
            <w:tcW w:w="33.333333%" w:type="pct"/>
          </w:tcPr>
          <w:p>
            <w:pPr>
              <w:ind w:leftChars="0" w:left="0" w:right="0"/>
            </w:pPr>
            <w:r>
              <w:t>SBIL</w:t>
            </w:r>
          </w:p>
        </w:tc>
        <w:tc>
          <w:tcPr>
            <w:cnfStyle w:evenVBand="true" w:oddVBand="false" w:firstColumn="false"/>
            <w:tcW w:w="33.333333%" w:type="pct"/>
          </w:tcPr>
          <w:p>
            <w:pPr>
              <w:ind w:leftChars="0" w:left="0" w:right="0"/>
            </w:pPr>
            <w:r>
              <w:t>SBIL</w:t>
            </w:r>
          </w:p>
        </w:tc>
        <w:tc>
          <w:tcPr>
            <w:cnfStyle w:evenVBand="false" w:oddVBand="true" w:firstColumn="false"/>
            <w:tcW w:w="33.333333%" w:type="pct"/>
          </w:tcPr>
          <w:p>
            <w:pPr>
              <w:ind w:leftChars="0" w:left="0" w:right="0"/>
            </w:pPr>
            <w:r>
              <w:t>BOLSA DE BILBAO RENTA FIJA</w:t>
            </w:r>
          </w:p>
        </w:tc>
      </w:tr>
      <w:tr>
        <w:trPr>
          <w:cnfStyle w:evenHBand="false" w:oddHBand="true" w:firstRow="false"/>
        </w:trPr>
        <w:tc>
          <w:tcPr>
            <w:cnfStyle w:evenVBand="false" w:oddVBand="true" w:firstColumn="false"/>
            <w:tcW w:w="33.333333%" w:type="pct"/>
          </w:tcPr>
          <w:p>
            <w:pPr>
              <w:ind w:leftChars="0" w:left="0" w:right="0"/>
            </w:pPr>
            <w:r>
              <w:t>SBIU</w:t>
            </w:r>
          </w:p>
        </w:tc>
        <w:tc>
          <w:tcPr>
            <w:cnfStyle w:evenVBand="true" w:oddVBand="false" w:firstColumn="false"/>
            <w:tcW w:w="33.333333%" w:type="pct"/>
          </w:tcPr>
          <w:p>
            <w:pPr>
              <w:ind w:leftChars="0" w:left="0" w:right="0"/>
            </w:pPr>
            <w:r>
              <w:t>SBIU</w:t>
            </w:r>
          </w:p>
        </w:tc>
        <w:tc>
          <w:tcPr>
            <w:cnfStyle w:evenVBand="false" w:oddVBand="true" w:firstColumn="false"/>
            <w:tcW w:w="33.333333%" w:type="pct"/>
          </w:tcPr>
          <w:p>
            <w:pPr>
              <w:ind w:leftChars="0" w:left="0" w:right="0"/>
            </w:pPr>
            <w:r>
              <w:t>JAPANNEXT - U - MARKET</w:t>
            </w:r>
          </w:p>
        </w:tc>
      </w:tr>
      <w:tr>
        <w:trPr>
          <w:cnfStyle w:evenHBand="true" w:oddHBand="false" w:firstRow="false"/>
        </w:trPr>
        <w:tc>
          <w:tcPr>
            <w:cnfStyle w:evenVBand="false" w:oddVBand="true" w:firstColumn="false"/>
            <w:tcW w:w="33.333333%" w:type="pct"/>
          </w:tcPr>
          <w:p>
            <w:pPr>
              <w:ind w:leftChars="0" w:left="0" w:right="0"/>
            </w:pPr>
            <w:r>
              <w:t>SBIV</w:t>
            </w:r>
          </w:p>
        </w:tc>
        <w:tc>
          <w:tcPr>
            <w:cnfStyle w:evenVBand="true" w:oddVBand="false" w:firstColumn="false"/>
            <w:tcW w:w="33.333333%" w:type="pct"/>
          </w:tcPr>
          <w:p>
            <w:pPr>
              <w:ind w:leftChars="0" w:left="0" w:right="0"/>
            </w:pPr>
            <w:r>
              <w:t>SBIV</w:t>
            </w:r>
          </w:p>
        </w:tc>
        <w:tc>
          <w:tcPr>
            <w:cnfStyle w:evenVBand="false" w:oddVBand="true" w:firstColumn="false"/>
            <w:tcW w:w="33.333333%" w:type="pct"/>
          </w:tcPr>
          <w:p>
            <w:pPr>
              <w:ind w:leftChars="0" w:left="0" w:right="0"/>
            </w:pPr>
            <w:r>
              <w:t>JAPANNEXT - VWAP CROSSING</w:t>
            </w:r>
          </w:p>
        </w:tc>
      </w:tr>
      <w:tr>
        <w:trPr>
          <w:cnfStyle w:evenHBand="false" w:oddHBand="true" w:firstRow="false"/>
        </w:trPr>
        <w:tc>
          <w:tcPr>
            <w:cnfStyle w:evenVBand="false" w:oddVBand="true" w:firstColumn="false"/>
            <w:tcW w:w="33.333333%" w:type="pct"/>
          </w:tcPr>
          <w:p>
            <w:pPr>
              <w:ind w:leftChars="0" w:left="0" w:right="0"/>
            </w:pPr>
            <w:r>
              <w:t>SBMF</w:t>
            </w:r>
          </w:p>
        </w:tc>
        <w:tc>
          <w:tcPr>
            <w:cnfStyle w:evenVBand="true" w:oddVBand="false" w:firstColumn="false"/>
            <w:tcW w:w="33.333333%" w:type="pct"/>
          </w:tcPr>
          <w:p>
            <w:pPr>
              <w:ind w:leftChars="0" w:left="0" w:right="0"/>
            </w:pPr>
            <w:r>
              <w:t>SBMF</w:t>
            </w:r>
          </w:p>
        </w:tc>
        <w:tc>
          <w:tcPr>
            <w:cnfStyle w:evenVBand="false" w:oddVBand="true" w:firstColumn="false"/>
            <w:tcW w:w="33.333333%" w:type="pct"/>
          </w:tcPr>
          <w:p>
            <w:pPr>
              <w:ind w:leftChars="0" w:left="0" w:right="0"/>
            </w:pPr>
            <w:r>
              <w:t>SPOT REGULATED MARKET - BMFMS</w:t>
            </w:r>
          </w:p>
        </w:tc>
      </w:tr>
      <w:tr>
        <w:trPr>
          <w:cnfStyle w:evenHBand="true" w:oddHBand="false" w:firstRow="false"/>
        </w:trPr>
        <w:tc>
          <w:tcPr>
            <w:cnfStyle w:evenVBand="false" w:oddVBand="true" w:firstColumn="false"/>
            <w:tcW w:w="33.333333%" w:type="pct"/>
          </w:tcPr>
          <w:p>
            <w:pPr>
              <w:ind w:leftChars="0" w:left="0" w:right="0"/>
            </w:pPr>
            <w:r>
              <w:t>SBSI</w:t>
            </w:r>
          </w:p>
        </w:tc>
        <w:tc>
          <w:tcPr>
            <w:cnfStyle w:evenVBand="true" w:oddVBand="false" w:firstColumn="false"/>
            <w:tcW w:w="33.333333%" w:type="pct"/>
          </w:tcPr>
          <w:p>
            <w:pPr>
              <w:ind w:leftChars="0" w:left="0" w:right="0"/>
            </w:pPr>
            <w:r>
              <w:t>SBSI</w:t>
            </w:r>
          </w:p>
        </w:tc>
        <w:tc>
          <w:tcPr>
            <w:cnfStyle w:evenVBand="false" w:oddVBand="true" w:firstColumn="false"/>
            <w:tcW w:w="33.333333%" w:type="pct"/>
          </w:tcPr>
          <w:p>
            <w:pPr>
              <w:ind w:leftChars="0" w:left="0" w:right="0"/>
            </w:pPr>
            <w:r>
              <w:t>SYDBANK A/S</w:t>
            </w:r>
          </w:p>
        </w:tc>
      </w:tr>
      <w:tr>
        <w:trPr>
          <w:cnfStyle w:evenHBand="false" w:oddHBand="true" w:firstRow="false"/>
        </w:trPr>
        <w:tc>
          <w:tcPr>
            <w:cnfStyle w:evenVBand="false" w:oddVBand="true" w:firstColumn="false"/>
            <w:tcW w:w="33.333333%" w:type="pct"/>
          </w:tcPr>
          <w:p>
            <w:pPr>
              <w:ind w:leftChars="0" w:left="0" w:right="0"/>
            </w:pPr>
            <w:r>
              <w:t>SCAG</w:t>
            </w:r>
          </w:p>
        </w:tc>
        <w:tc>
          <w:tcPr>
            <w:cnfStyle w:evenVBand="true" w:oddVBand="false" w:firstColumn="false"/>
            <w:tcW w:w="33.333333%" w:type="pct"/>
          </w:tcPr>
          <w:p>
            <w:pPr>
              <w:ind w:leftChars="0" w:left="0" w:right="0"/>
            </w:pPr>
            <w:r>
              <w:t>SCAG</w:t>
            </w:r>
          </w:p>
        </w:tc>
        <w:tc>
          <w:tcPr>
            <w:cnfStyle w:evenVBand="false" w:oddVBand="true" w:firstColumn="false"/>
            <w:tcW w:w="33.333333%" w:type="pct"/>
          </w:tcPr>
          <w:p>
            <w:pPr>
              <w:ind w:leftChars="0" w:left="0" w:right="0"/>
            </w:pPr>
            <w:r>
              <w:t>STANDARD CHARTERED BANK AG - SYSTEMATIC INTERNALISER</w:t>
            </w:r>
          </w:p>
        </w:tc>
      </w:tr>
      <w:tr>
        <w:trPr>
          <w:cnfStyle w:evenHBand="true" w:oddHBand="false" w:firstRow="false"/>
        </w:trPr>
        <w:tc>
          <w:tcPr>
            <w:cnfStyle w:evenVBand="false" w:oddVBand="true" w:firstColumn="false"/>
            <w:tcW w:w="33.333333%" w:type="pct"/>
          </w:tcPr>
          <w:p>
            <w:pPr>
              <w:ind w:leftChars="0" w:left="0" w:right="0"/>
            </w:pPr>
            <w:r>
              <w:t>SCOT</w:t>
            </w:r>
          </w:p>
        </w:tc>
        <w:tc>
          <w:tcPr>
            <w:cnfStyle w:evenVBand="true" w:oddVBand="false" w:firstColumn="false"/>
            <w:tcW w:w="33.333333%" w:type="pct"/>
          </w:tcPr>
          <w:p>
            <w:pPr>
              <w:ind w:leftChars="0" w:left="0" w:right="0"/>
            </w:pPr>
            <w:r>
              <w:t>SCOT</w:t>
            </w:r>
          </w:p>
        </w:tc>
        <w:tc>
          <w:tcPr>
            <w:cnfStyle w:evenVBand="false" w:oddVBand="true" w:firstColumn="false"/>
            <w:tcW w:w="33.333333%" w:type="pct"/>
          </w:tcPr>
          <w:p>
            <w:pPr>
              <w:ind w:leftChars="0" w:left="0" w:right="0"/>
            </w:pPr>
            <w:r>
              <w:t>SCOTTISH STOCK EXCHANGE</w:t>
            </w:r>
          </w:p>
        </w:tc>
      </w:tr>
      <w:tr>
        <w:trPr>
          <w:cnfStyle w:evenHBand="false" w:oddHBand="true" w:firstRow="false"/>
        </w:trPr>
        <w:tc>
          <w:tcPr>
            <w:cnfStyle w:evenVBand="false" w:oddVBand="true" w:firstColumn="false"/>
            <w:tcW w:w="33.333333%" w:type="pct"/>
          </w:tcPr>
          <w:p>
            <w:pPr>
              <w:ind w:leftChars="0" w:left="0" w:right="0"/>
            </w:pPr>
            <w:r>
              <w:t>SCXA</w:t>
            </w:r>
          </w:p>
        </w:tc>
        <w:tc>
          <w:tcPr>
            <w:cnfStyle w:evenVBand="true" w:oddVBand="false" w:firstColumn="false"/>
            <w:tcW w:w="33.333333%" w:type="pct"/>
          </w:tcPr>
          <w:p>
            <w:pPr>
              <w:ind w:leftChars="0" w:left="0" w:right="0"/>
            </w:pPr>
            <w:r>
              <w:t>SCXA</w:t>
            </w:r>
          </w:p>
        </w:tc>
        <w:tc>
          <w:tcPr>
            <w:cnfStyle w:evenVBand="false" w:oddVBand="true" w:firstColumn="false"/>
            <w:tcW w:w="33.333333%" w:type="pct"/>
          </w:tcPr>
          <w:p>
            <w:pPr>
              <w:ind w:leftChars="0" w:left="0" w:right="0"/>
            </w:pPr>
            <w:r>
              <w:t>SEED DIGITAL SECURITIES MARKET</w:t>
            </w:r>
          </w:p>
        </w:tc>
      </w:tr>
      <w:tr>
        <w:trPr>
          <w:cnfStyle w:evenHBand="true" w:oddHBand="false" w:firstRow="false"/>
        </w:trPr>
        <w:tc>
          <w:tcPr>
            <w:cnfStyle w:evenVBand="false" w:oddVBand="true" w:firstColumn="false"/>
            <w:tcW w:w="33.333333%" w:type="pct"/>
          </w:tcPr>
          <w:p>
            <w:pPr>
              <w:ind w:leftChars="0" w:left="0" w:right="0"/>
            </w:pPr>
            <w:r>
              <w:t>SCXF</w:t>
            </w:r>
          </w:p>
        </w:tc>
        <w:tc>
          <w:tcPr>
            <w:cnfStyle w:evenVBand="true" w:oddVBand="false" w:firstColumn="false"/>
            <w:tcW w:w="33.333333%" w:type="pct"/>
          </w:tcPr>
          <w:p>
            <w:pPr>
              <w:ind w:leftChars="0" w:left="0" w:right="0"/>
            </w:pPr>
            <w:r>
              <w:t>SCXF</w:t>
            </w:r>
          </w:p>
        </w:tc>
        <w:tc>
          <w:tcPr>
            <w:cnfStyle w:evenVBand="false" w:oddVBand="true" w:firstColumn="false"/>
            <w:tcW w:w="33.333333%" w:type="pct"/>
          </w:tcPr>
          <w:p>
            <w:pPr>
              <w:ind w:leftChars="0" w:left="0" w:right="0"/>
            </w:pPr>
            <w:r>
              <w:t>SEED FUTURES</w:t>
            </w:r>
          </w:p>
        </w:tc>
      </w:tr>
      <w:tr>
        <w:trPr>
          <w:cnfStyle w:evenHBand="false" w:oddHBand="true" w:firstRow="false"/>
        </w:trPr>
        <w:tc>
          <w:tcPr>
            <w:cnfStyle w:evenVBand="false" w:oddVBand="true" w:firstColumn="false"/>
            <w:tcW w:w="33.333333%" w:type="pct"/>
          </w:tcPr>
          <w:p>
            <w:pPr>
              <w:ind w:leftChars="0" w:left="0" w:right="0"/>
            </w:pPr>
            <w:r>
              <w:t>SCXM</w:t>
            </w:r>
          </w:p>
        </w:tc>
        <w:tc>
          <w:tcPr>
            <w:cnfStyle w:evenVBand="true" w:oddVBand="false" w:firstColumn="false"/>
            <w:tcW w:w="33.333333%" w:type="pct"/>
          </w:tcPr>
          <w:p>
            <w:pPr>
              <w:ind w:leftChars="0" w:left="0" w:right="0"/>
            </w:pPr>
            <w:r>
              <w:t>SCXM</w:t>
            </w:r>
          </w:p>
        </w:tc>
        <w:tc>
          <w:tcPr>
            <w:cnfStyle w:evenVBand="false" w:oddVBand="true" w:firstColumn="false"/>
            <w:tcW w:w="33.333333%" w:type="pct"/>
          </w:tcPr>
          <w:p>
            <w:pPr>
              <w:ind w:leftChars="0" w:left="0" w:right="0"/>
            </w:pPr>
            <w:r>
              <w:t>SEED DIGITAL COMMODITIES MARKET</w:t>
            </w:r>
          </w:p>
        </w:tc>
      </w:tr>
      <w:tr>
        <w:trPr>
          <w:cnfStyle w:evenHBand="true" w:oddHBand="false" w:firstRow="false"/>
        </w:trPr>
        <w:tc>
          <w:tcPr>
            <w:cnfStyle w:evenVBand="false" w:oddVBand="true" w:firstColumn="false"/>
            <w:tcW w:w="33.333333%" w:type="pct"/>
          </w:tcPr>
          <w:p>
            <w:pPr>
              <w:ind w:leftChars="0" w:left="0" w:right="0"/>
            </w:pPr>
            <w:r>
              <w:t>SCXO</w:t>
            </w:r>
          </w:p>
        </w:tc>
        <w:tc>
          <w:tcPr>
            <w:cnfStyle w:evenVBand="true" w:oddVBand="false" w:firstColumn="false"/>
            <w:tcW w:w="33.333333%" w:type="pct"/>
          </w:tcPr>
          <w:p>
            <w:pPr>
              <w:ind w:leftChars="0" w:left="0" w:right="0"/>
            </w:pPr>
            <w:r>
              <w:t>SCXO</w:t>
            </w:r>
          </w:p>
        </w:tc>
        <w:tc>
          <w:tcPr>
            <w:cnfStyle w:evenVBand="false" w:oddVBand="true" w:firstColumn="false"/>
            <w:tcW w:w="33.333333%" w:type="pct"/>
          </w:tcPr>
          <w:p>
            <w:pPr>
              <w:ind w:leftChars="0" w:left="0" w:right="0"/>
            </w:pPr>
            <w:r>
              <w:t>SEED CX</w:t>
            </w:r>
          </w:p>
        </w:tc>
      </w:tr>
      <w:tr>
        <w:trPr>
          <w:cnfStyle w:evenHBand="false" w:oddHBand="true" w:firstRow="false"/>
        </w:trPr>
        <w:tc>
          <w:tcPr>
            <w:cnfStyle w:evenVBand="false" w:oddVBand="true" w:firstColumn="false"/>
            <w:tcW w:w="33.333333%" w:type="pct"/>
          </w:tcPr>
          <w:p>
            <w:pPr>
              <w:ind w:leftChars="0" w:left="0" w:right="0"/>
            </w:pPr>
            <w:r>
              <w:t>SCXS</w:t>
            </w:r>
          </w:p>
        </w:tc>
        <w:tc>
          <w:tcPr>
            <w:cnfStyle w:evenVBand="true" w:oddVBand="false" w:firstColumn="false"/>
            <w:tcW w:w="33.333333%" w:type="pct"/>
          </w:tcPr>
          <w:p>
            <w:pPr>
              <w:ind w:leftChars="0" w:left="0" w:right="0"/>
            </w:pPr>
            <w:r>
              <w:t>SCXS</w:t>
            </w:r>
          </w:p>
        </w:tc>
        <w:tc>
          <w:tcPr>
            <w:cnfStyle w:evenVBand="false" w:oddVBand="true" w:firstColumn="false"/>
            <w:tcW w:w="33.333333%" w:type="pct"/>
          </w:tcPr>
          <w:p>
            <w:pPr>
              <w:ind w:leftChars="0" w:left="0" w:right="0"/>
            </w:pPr>
            <w:r>
              <w:t>SEED SEF</w:t>
            </w:r>
          </w:p>
        </w:tc>
      </w:tr>
      <w:tr>
        <w:trPr>
          <w:cnfStyle w:evenHBand="true" w:oddHBand="false" w:firstRow="false"/>
        </w:trPr>
        <w:tc>
          <w:tcPr>
            <w:cnfStyle w:evenVBand="false" w:oddVBand="true" w:firstColumn="false"/>
            <w:tcW w:w="33.333333%" w:type="pct"/>
          </w:tcPr>
          <w:p>
            <w:pPr>
              <w:ind w:leftChars="0" w:left="0" w:right="0"/>
            </w:pPr>
            <w:r>
              <w:t>SEBA</w:t>
            </w:r>
          </w:p>
        </w:tc>
        <w:tc>
          <w:tcPr>
            <w:cnfStyle w:evenVBand="true" w:oddVBand="false" w:firstColumn="false"/>
            <w:tcW w:w="33.333333%" w:type="pct"/>
          </w:tcPr>
          <w:p>
            <w:pPr>
              <w:ind w:leftChars="0" w:left="0" w:right="0"/>
            </w:pPr>
            <w:r>
              <w:t>SEBA</w:t>
            </w:r>
          </w:p>
        </w:tc>
        <w:tc>
          <w:tcPr>
            <w:cnfStyle w:evenVBand="false" w:oddVBand="true" w:firstColumn="false"/>
            <w:tcW w:w="33.333333%" w:type="pct"/>
          </w:tcPr>
          <w:p>
            <w:pPr>
              <w:ind w:leftChars="0" w:left="0" w:right="0"/>
            </w:pPr>
            <w:r>
              <w:t>STIFEL EUROPE BANK AG  - SYSTEMATIC INTERNALISER</w:t>
            </w:r>
          </w:p>
        </w:tc>
      </w:tr>
      <w:tr>
        <w:trPr>
          <w:cnfStyle w:evenHBand="false" w:oddHBand="true" w:firstRow="false"/>
        </w:trPr>
        <w:tc>
          <w:tcPr>
            <w:cnfStyle w:evenVBand="false" w:oddVBand="true" w:firstColumn="false"/>
            <w:tcW w:w="33.333333%" w:type="pct"/>
          </w:tcPr>
          <w:p>
            <w:pPr>
              <w:ind w:leftChars="0" w:left="0" w:right="0"/>
            </w:pPr>
            <w:r>
              <w:t>SEBL</w:t>
            </w:r>
          </w:p>
        </w:tc>
        <w:tc>
          <w:tcPr>
            <w:cnfStyle w:evenVBand="true" w:oddVBand="false" w:firstColumn="false"/>
            <w:tcW w:w="33.333333%" w:type="pct"/>
          </w:tcPr>
          <w:p>
            <w:pPr>
              <w:ind w:leftChars="0" w:left="0" w:right="0"/>
            </w:pPr>
            <w:r>
              <w:t>SEBL</w:t>
            </w:r>
          </w:p>
        </w:tc>
        <w:tc>
          <w:tcPr>
            <w:cnfStyle w:evenVBand="false" w:oddVBand="true" w:firstColumn="false"/>
            <w:tcW w:w="33.333333%" w:type="pct"/>
          </w:tcPr>
          <w:p>
            <w:pPr>
              <w:ind w:leftChars="0" w:left="0" w:right="0"/>
            </w:pPr>
            <w:r>
              <w:t>SEB LITHUANIA - SYSTEMATIC INTERNALISER</w:t>
            </w:r>
          </w:p>
        </w:tc>
      </w:tr>
      <w:tr>
        <w:trPr>
          <w:cnfStyle w:evenHBand="true" w:oddHBand="false" w:firstRow="false"/>
        </w:trPr>
        <w:tc>
          <w:tcPr>
            <w:cnfStyle w:evenVBand="false" w:oddVBand="true" w:firstColumn="false"/>
            <w:tcW w:w="33.333333%" w:type="pct"/>
          </w:tcPr>
          <w:p>
            <w:pPr>
              <w:ind w:leftChars="0" w:left="0" w:right="0"/>
            </w:pPr>
            <w:r>
              <w:t>SEBS</w:t>
            </w:r>
          </w:p>
        </w:tc>
        <w:tc>
          <w:tcPr>
            <w:cnfStyle w:evenVBand="true" w:oddVBand="false" w:firstColumn="false"/>
            <w:tcW w:w="33.333333%" w:type="pct"/>
          </w:tcPr>
          <w:p>
            <w:pPr>
              <w:ind w:leftChars="0" w:left="0" w:right="0"/>
            </w:pPr>
            <w:r>
              <w:t>SEBS</w:t>
            </w:r>
          </w:p>
        </w:tc>
        <w:tc>
          <w:tcPr>
            <w:cnfStyle w:evenVBand="false" w:oddVBand="true" w:firstColumn="false"/>
            <w:tcW w:w="33.333333%" w:type="pct"/>
          </w:tcPr>
          <w:p>
            <w:pPr>
              <w:ind w:leftChars="0" w:left="0" w:right="0"/>
            </w:pPr>
            <w:r>
              <w:t>SEB - SYSTEMATIC INTERNALISER</w:t>
            </w:r>
          </w:p>
        </w:tc>
      </w:tr>
      <w:tr>
        <w:trPr>
          <w:cnfStyle w:evenHBand="false" w:oddHBand="true" w:firstRow="false"/>
        </w:trPr>
        <w:tc>
          <w:tcPr>
            <w:cnfStyle w:evenVBand="false" w:oddVBand="true" w:firstColumn="false"/>
            <w:tcW w:w="33.333333%" w:type="pct"/>
          </w:tcPr>
          <w:p>
            <w:pPr>
              <w:ind w:leftChars="0" w:left="0" w:right="0"/>
            </w:pPr>
            <w:r>
              <w:t>SEBX</w:t>
            </w:r>
          </w:p>
        </w:tc>
        <w:tc>
          <w:tcPr>
            <w:cnfStyle w:evenVBand="true" w:oddVBand="false" w:firstColumn="false"/>
            <w:tcW w:w="33.333333%" w:type="pct"/>
          </w:tcPr>
          <w:p>
            <w:pPr>
              <w:ind w:leftChars="0" w:left="0" w:right="0"/>
            </w:pPr>
            <w:r>
              <w:t>SEBX</w:t>
            </w:r>
          </w:p>
        </w:tc>
        <w:tc>
          <w:tcPr>
            <w:cnfStyle w:evenVBand="false" w:oddVBand="true" w:firstColumn="false"/>
            <w:tcW w:w="33.333333%" w:type="pct"/>
          </w:tcPr>
          <w:p>
            <w:pPr>
              <w:ind w:leftChars="0" w:left="0" w:right="0"/>
            </w:pPr>
            <w:r>
              <w:t>SEB - LIQUIDITY POOL</w:t>
            </w:r>
          </w:p>
        </w:tc>
      </w:tr>
      <w:tr>
        <w:trPr>
          <w:cnfStyle w:evenHBand="true" w:oddHBand="false" w:firstRow="false"/>
        </w:trPr>
        <w:tc>
          <w:tcPr>
            <w:cnfStyle w:evenVBand="false" w:oddVBand="true" w:firstColumn="false"/>
            <w:tcW w:w="33.333333%" w:type="pct"/>
          </w:tcPr>
          <w:p>
            <w:pPr>
              <w:ind w:leftChars="0" w:left="0" w:right="0"/>
            </w:pPr>
            <w:r>
              <w:t>SECC</w:t>
            </w:r>
          </w:p>
        </w:tc>
        <w:tc>
          <w:tcPr>
            <w:cnfStyle w:evenVBand="true" w:oddVBand="false" w:firstColumn="false"/>
            <w:tcW w:w="33.333333%" w:type="pct"/>
          </w:tcPr>
          <w:p>
            <w:pPr>
              <w:ind w:leftChars="0" w:left="0" w:right="0"/>
            </w:pPr>
            <w:r>
              <w:t>SECC</w:t>
            </w:r>
          </w:p>
        </w:tc>
        <w:tc>
          <w:tcPr>
            <w:cnfStyle w:evenVBand="false" w:oddVBand="true" w:firstColumn="false"/>
            <w:tcW w:w="33.333333%" w:type="pct"/>
          </w:tcPr>
          <w:p>
            <w:pPr>
              <w:ind w:leftChars="0" w:left="0" w:right="0"/>
            </w:pPr>
            <w:r>
              <w:t>SECDEX CLEARING LIMITED</w:t>
            </w:r>
          </w:p>
        </w:tc>
      </w:tr>
      <w:tr>
        <w:trPr>
          <w:cnfStyle w:evenHBand="false" w:oddHBand="true" w:firstRow="false"/>
        </w:trPr>
        <w:tc>
          <w:tcPr>
            <w:cnfStyle w:evenVBand="false" w:oddVBand="true" w:firstColumn="false"/>
            <w:tcW w:w="33.333333%" w:type="pct"/>
          </w:tcPr>
          <w:p>
            <w:pPr>
              <w:ind w:leftChars="0" w:left="0" w:right="0"/>
            </w:pPr>
            <w:r>
              <w:t>SECD</w:t>
            </w:r>
          </w:p>
        </w:tc>
        <w:tc>
          <w:tcPr>
            <w:cnfStyle w:evenVBand="true" w:oddVBand="false" w:firstColumn="false"/>
            <w:tcW w:w="33.333333%" w:type="pct"/>
          </w:tcPr>
          <w:p>
            <w:pPr>
              <w:ind w:leftChars="0" w:left="0" w:right="0"/>
            </w:pPr>
            <w:r>
              <w:t>SECD</w:t>
            </w:r>
          </w:p>
        </w:tc>
        <w:tc>
          <w:tcPr>
            <w:cnfStyle w:evenVBand="false" w:oddVBand="true" w:firstColumn="false"/>
            <w:tcW w:w="33.333333%" w:type="pct"/>
          </w:tcPr>
          <w:p>
            <w:pPr>
              <w:ind w:leftChars="0" w:left="0" w:right="0"/>
            </w:pPr>
            <w:r>
              <w:t>SECDEX DEPOSITORY LIMITED</w:t>
            </w:r>
          </w:p>
        </w:tc>
      </w:tr>
      <w:tr>
        <w:trPr>
          <w:cnfStyle w:evenHBand="true" w:oddHBand="false" w:firstRow="false"/>
        </w:trPr>
        <w:tc>
          <w:tcPr>
            <w:cnfStyle w:evenVBand="false" w:oddVBand="true" w:firstColumn="false"/>
            <w:tcW w:w="33.333333%" w:type="pct"/>
          </w:tcPr>
          <w:p>
            <w:pPr>
              <w:ind w:leftChars="0" w:left="0" w:right="0"/>
            </w:pPr>
            <w:r>
              <w:t>SECE</w:t>
            </w:r>
          </w:p>
        </w:tc>
        <w:tc>
          <w:tcPr>
            <w:cnfStyle w:evenVBand="true" w:oddVBand="false" w:firstColumn="false"/>
            <w:tcW w:w="33.333333%" w:type="pct"/>
          </w:tcPr>
          <w:p>
            <w:pPr>
              <w:ind w:leftChars="0" w:left="0" w:right="0"/>
            </w:pPr>
            <w:r>
              <w:t>SECE</w:t>
            </w:r>
          </w:p>
        </w:tc>
        <w:tc>
          <w:tcPr>
            <w:cnfStyle w:evenVBand="false" w:oddVBand="true" w:firstColumn="false"/>
            <w:tcW w:w="33.333333%" w:type="pct"/>
          </w:tcPr>
          <w:p>
            <w:pPr>
              <w:ind w:leftChars="0" w:left="0" w:right="0"/>
            </w:pPr>
            <w:r>
              <w:t>SECDEX EXCHANGE LIMITED</w:t>
            </w:r>
          </w:p>
        </w:tc>
      </w:tr>
      <w:tr>
        <w:trPr>
          <w:cnfStyle w:evenHBand="false" w:oddHBand="true" w:firstRow="false"/>
        </w:trPr>
        <w:tc>
          <w:tcPr>
            <w:cnfStyle w:evenVBand="false" w:oddVBand="true" w:firstColumn="false"/>
            <w:tcW w:w="33.333333%" w:type="pct"/>
          </w:tcPr>
          <w:p>
            <w:pPr>
              <w:ind w:leftChars="0" w:left="0" w:right="0"/>
            </w:pPr>
            <w:r>
              <w:t>SECF</w:t>
            </w:r>
          </w:p>
        </w:tc>
        <w:tc>
          <w:tcPr>
            <w:cnfStyle w:evenVBand="true" w:oddVBand="false" w:firstColumn="false"/>
            <w:tcW w:w="33.333333%" w:type="pct"/>
          </w:tcPr>
          <w:p>
            <w:pPr>
              <w:ind w:leftChars="0" w:left="0" w:right="0"/>
            </w:pPr>
            <w:r>
              <w:t>SECF</w:t>
            </w:r>
          </w:p>
        </w:tc>
        <w:tc>
          <w:tcPr>
            <w:cnfStyle w:evenVBand="false" w:oddVBand="true" w:firstColumn="false"/>
            <w:tcW w:w="33.333333%" w:type="pct"/>
          </w:tcPr>
          <w:p>
            <w:pPr>
              <w:ind w:leftChars="0" w:left="0" w:right="0"/>
            </w:pPr>
            <w:r>
              <w:t>SECFINEX</w:t>
            </w:r>
          </w:p>
        </w:tc>
      </w:tr>
      <w:tr>
        <w:trPr>
          <w:cnfStyle w:evenHBand="true" w:oddHBand="false" w:firstRow="false"/>
        </w:trPr>
        <w:tc>
          <w:tcPr>
            <w:cnfStyle w:evenVBand="false" w:oddVBand="true" w:firstColumn="false"/>
            <w:tcW w:w="33.333333%" w:type="pct"/>
          </w:tcPr>
          <w:p>
            <w:pPr>
              <w:ind w:leftChars="0" w:left="0" w:right="0"/>
            </w:pPr>
            <w:r>
              <w:t>SEDC</w:t>
            </w:r>
          </w:p>
        </w:tc>
        <w:tc>
          <w:tcPr>
            <w:cnfStyle w:evenVBand="true" w:oddVBand="false" w:firstColumn="false"/>
            <w:tcW w:w="33.333333%" w:type="pct"/>
          </w:tcPr>
          <w:p>
            <w:pPr>
              <w:ind w:leftChars="0" w:left="0" w:right="0"/>
            </w:pPr>
            <w:r>
              <w:t>SEDC</w:t>
            </w:r>
          </w:p>
        </w:tc>
        <w:tc>
          <w:tcPr>
            <w:cnfStyle w:evenVBand="false" w:oddVBand="true" w:firstColumn="false"/>
            <w:tcW w:w="33.333333%" w:type="pct"/>
          </w:tcPr>
          <w:p>
            <w:pPr>
              <w:ind w:leftChars="0" w:left="0" w:right="0"/>
            </w:pPr>
            <w:r>
              <w:t>SECDEX DIGITAL CUSTODIAN LIMITED</w:t>
            </w:r>
          </w:p>
        </w:tc>
      </w:tr>
      <w:tr>
        <w:trPr>
          <w:cnfStyle w:evenHBand="false" w:oddHBand="true" w:firstRow="false"/>
        </w:trPr>
        <w:tc>
          <w:tcPr>
            <w:cnfStyle w:evenVBand="false" w:oddVBand="true" w:firstColumn="false"/>
            <w:tcW w:w="33.333333%" w:type="pct"/>
          </w:tcPr>
          <w:p>
            <w:pPr>
              <w:ind w:leftChars="0" w:left="0" w:right="0"/>
            </w:pPr>
            <w:r>
              <w:t>SEDR</w:t>
            </w:r>
          </w:p>
        </w:tc>
        <w:tc>
          <w:tcPr>
            <w:cnfStyle w:evenVBand="true" w:oddVBand="false" w:firstColumn="false"/>
            <w:tcW w:w="33.333333%" w:type="pct"/>
          </w:tcPr>
          <w:p>
            <w:pPr>
              <w:ind w:leftChars="0" w:left="0" w:right="0"/>
            </w:pPr>
            <w:r>
              <w:t>SEDR</w:t>
            </w:r>
          </w:p>
        </w:tc>
        <w:tc>
          <w:tcPr>
            <w:cnfStyle w:evenVBand="false" w:oddVBand="true" w:firstColumn="false"/>
            <w:tcW w:w="33.333333%" w:type="pct"/>
          </w:tcPr>
          <w:p>
            <w:pPr>
              <w:ind w:leftChars="0" w:left="0" w:right="0"/>
            </w:pPr>
            <w:r>
              <w:t>SEEDRS - SECONDARY MARKET</w:t>
            </w:r>
          </w:p>
        </w:tc>
      </w:tr>
      <w:tr>
        <w:trPr>
          <w:cnfStyle w:evenHBand="true" w:oddHBand="false" w:firstRow="false"/>
        </w:trPr>
        <w:tc>
          <w:tcPr>
            <w:cnfStyle w:evenVBand="false" w:oddVBand="true" w:firstColumn="false"/>
            <w:tcW w:w="33.333333%" w:type="pct"/>
          </w:tcPr>
          <w:p>
            <w:pPr>
              <w:ind w:leftChars="0" w:left="0" w:right="0"/>
            </w:pPr>
            <w:r>
              <w:t>SEDX</w:t>
            </w:r>
          </w:p>
        </w:tc>
        <w:tc>
          <w:tcPr>
            <w:cnfStyle w:evenVBand="true" w:oddVBand="false" w:firstColumn="false"/>
            <w:tcW w:w="33.333333%" w:type="pct"/>
          </w:tcPr>
          <w:p>
            <w:pPr>
              <w:ind w:leftChars="0" w:left="0" w:right="0"/>
            </w:pPr>
            <w:r>
              <w:t>SEDX</w:t>
            </w:r>
          </w:p>
        </w:tc>
        <w:tc>
          <w:tcPr>
            <w:cnfStyle w:evenVBand="false" w:oddVBand="true" w:firstColumn="false"/>
            <w:tcW w:w="33.333333%" w:type="pct"/>
          </w:tcPr>
          <w:p>
            <w:pPr>
              <w:ind w:leftChars="0" w:left="0" w:right="0"/>
            </w:pPr>
            <w:r>
              <w:t>SECURITISED DERIVATIVES MARKET</w:t>
            </w:r>
          </w:p>
        </w:tc>
      </w:tr>
      <w:tr>
        <w:trPr>
          <w:cnfStyle w:evenHBand="false" w:oddHBand="true" w:firstRow="false"/>
        </w:trPr>
        <w:tc>
          <w:tcPr>
            <w:cnfStyle w:evenVBand="false" w:oddVBand="true" w:firstColumn="false"/>
            <w:tcW w:w="33.333333%" w:type="pct"/>
          </w:tcPr>
          <w:p>
            <w:pPr>
              <w:ind w:leftChars="0" w:left="0" w:right="0"/>
            </w:pPr>
            <w:r>
              <w:t>SEED</w:t>
            </w:r>
          </w:p>
        </w:tc>
        <w:tc>
          <w:tcPr>
            <w:cnfStyle w:evenVBand="true" w:oddVBand="false" w:firstColumn="false"/>
            <w:tcW w:w="33.333333%" w:type="pct"/>
          </w:tcPr>
          <w:p>
            <w:pPr>
              <w:ind w:leftChars="0" w:left="0" w:right="0"/>
            </w:pPr>
            <w:r>
              <w:t>SEED</w:t>
            </w:r>
          </w:p>
        </w:tc>
        <w:tc>
          <w:tcPr>
            <w:cnfStyle w:evenVBand="false" w:oddVBand="true" w:firstColumn="false"/>
            <w:tcW w:w="33.333333%" w:type="pct"/>
          </w:tcPr>
          <w:p>
            <w:pPr>
              <w:ind w:leftChars="0" w:left="0" w:right="0"/>
            </w:pPr>
            <w:r>
              <w:t>NASDAQ STOCKHOLM AB - SWEDISH EQ DERIVATIVES</w:t>
            </w:r>
          </w:p>
        </w:tc>
      </w:tr>
      <w:tr>
        <w:trPr>
          <w:cnfStyle w:evenHBand="true" w:oddHBand="false" w:firstRow="false"/>
        </w:trPr>
        <w:tc>
          <w:tcPr>
            <w:cnfStyle w:evenVBand="false" w:oddVBand="true" w:firstColumn="false"/>
            <w:tcW w:w="33.333333%" w:type="pct"/>
          </w:tcPr>
          <w:p>
            <w:pPr>
              <w:ind w:leftChars="0" w:left="0" w:right="0"/>
            </w:pPr>
            <w:r>
              <w:t>SELC</w:t>
            </w:r>
          </w:p>
        </w:tc>
        <w:tc>
          <w:tcPr>
            <w:cnfStyle w:evenVBand="true" w:oddVBand="false" w:firstColumn="false"/>
            <w:tcW w:w="33.333333%" w:type="pct"/>
          </w:tcPr>
          <w:p>
            <w:pPr>
              <w:ind w:leftChars="0" w:left="0" w:right="0"/>
            </w:pPr>
            <w:r>
              <w:t>SELC</w:t>
            </w:r>
          </w:p>
        </w:tc>
        <w:tc>
          <w:tcPr>
            <w:cnfStyle w:evenVBand="false" w:oddVBand="true" w:firstColumn="false"/>
            <w:tcW w:w="33.333333%" w:type="pct"/>
          </w:tcPr>
          <w:p>
            <w:pPr>
              <w:ind w:leftChars="0" w:left="0" w:right="0"/>
            </w:pPr>
            <w:r>
              <w:t>SISTEMA ESPECIAL DE LIQUIDACAO E CUSTODIA DE TITULOS PUBLICOS</w:t>
            </w:r>
          </w:p>
        </w:tc>
      </w:tr>
      <w:tr>
        <w:trPr>
          <w:cnfStyle w:evenHBand="false" w:oddHBand="true" w:firstRow="false"/>
        </w:trPr>
        <w:tc>
          <w:tcPr>
            <w:cnfStyle w:evenVBand="false" w:oddVBand="true" w:firstColumn="false"/>
            <w:tcW w:w="33.333333%" w:type="pct"/>
          </w:tcPr>
          <w:p>
            <w:pPr>
              <w:ind w:leftChars="0" w:left="0" w:right="0"/>
            </w:pPr>
            <w:r>
              <w:t>SEMX</w:t>
            </w:r>
          </w:p>
        </w:tc>
        <w:tc>
          <w:tcPr>
            <w:cnfStyle w:evenVBand="true" w:oddVBand="false" w:firstColumn="false"/>
            <w:tcW w:w="33.333333%" w:type="pct"/>
          </w:tcPr>
          <w:p>
            <w:pPr>
              <w:ind w:leftChars="0" w:left="0" w:right="0"/>
            </w:pPr>
            <w:r>
              <w:t>SEMX</w:t>
            </w:r>
          </w:p>
        </w:tc>
        <w:tc>
          <w:tcPr>
            <w:cnfStyle w:evenVBand="false" w:oddVBand="true" w:firstColumn="false"/>
            <w:tcW w:w="33.333333%" w:type="pct"/>
          </w:tcPr>
          <w:p>
            <w:pPr>
              <w:ind w:leftChars="0" w:left="0" w:right="0"/>
            </w:pPr>
            <w:r>
              <w:t>SEMOPX</w:t>
            </w:r>
          </w:p>
        </w:tc>
      </w:tr>
      <w:tr>
        <w:trPr>
          <w:cnfStyle w:evenHBand="true" w:oddHBand="false" w:firstRow="false"/>
        </w:trPr>
        <w:tc>
          <w:tcPr>
            <w:cnfStyle w:evenVBand="false" w:oddVBand="true" w:firstColumn="false"/>
            <w:tcW w:w="33.333333%" w:type="pct"/>
          </w:tcPr>
          <w:p>
            <w:pPr>
              <w:ind w:leftChars="0" w:left="0" w:right="0"/>
            </w:pPr>
            <w:r>
              <w:t>SEND</w:t>
            </w:r>
          </w:p>
        </w:tc>
        <w:tc>
          <w:tcPr>
            <w:cnfStyle w:evenVBand="true" w:oddVBand="false" w:firstColumn="false"/>
            <w:tcW w:w="33.333333%" w:type="pct"/>
          </w:tcPr>
          <w:p>
            <w:pPr>
              <w:ind w:leftChars="0" w:left="0" w:right="0"/>
            </w:pPr>
            <w:r>
              <w:t>SEND</w:t>
            </w:r>
          </w:p>
        </w:tc>
        <w:tc>
          <w:tcPr>
            <w:cnfStyle w:evenVBand="false" w:oddVBand="true" w:firstColumn="false"/>
            <w:tcW w:w="33.333333%" w:type="pct"/>
          </w:tcPr>
          <w:p>
            <w:pPr>
              <w:ind w:leftChars="0" w:left="0" w:right="0"/>
            </w:pPr>
            <w:r>
              <w:t>SEND - SISTEMA ELECTRONICO DE NEGOCIACION DE DEUDA</w:t>
            </w:r>
          </w:p>
        </w:tc>
      </w:tr>
      <w:tr>
        <w:trPr>
          <w:cnfStyle w:evenHBand="false" w:oddHBand="true" w:firstRow="false"/>
        </w:trPr>
        <w:tc>
          <w:tcPr>
            <w:cnfStyle w:evenVBand="false" w:oddVBand="true" w:firstColumn="false"/>
            <w:tcW w:w="33.333333%" w:type="pct"/>
          </w:tcPr>
          <w:p>
            <w:pPr>
              <w:ind w:leftChars="0" w:left="0" w:right="0"/>
            </w:pPr>
            <w:r>
              <w:t>SEOB</w:t>
            </w:r>
          </w:p>
        </w:tc>
        <w:tc>
          <w:tcPr>
            <w:cnfStyle w:evenVBand="true" w:oddVBand="false" w:firstColumn="false"/>
            <w:tcW w:w="33.333333%" w:type="pct"/>
          </w:tcPr>
          <w:p>
            <w:pPr>
              <w:ind w:leftChars="0" w:left="0" w:right="0"/>
            </w:pPr>
            <w:r>
              <w:t>SEOB</w:t>
            </w:r>
          </w:p>
        </w:tc>
        <w:tc>
          <w:tcPr>
            <w:cnfStyle w:evenVBand="false" w:oddVBand="true" w:firstColumn="false"/>
            <w:tcW w:w="33.333333%" w:type="pct"/>
          </w:tcPr>
          <w:p>
            <w:pPr>
              <w:ind w:leftChars="0" w:left="0" w:right="0"/>
            </w:pPr>
            <w:r>
              <w:t>NASDAQ STOCKHOLM AB - OTC SEK WB EQ DERIVATIVES</w:t>
            </w:r>
          </w:p>
        </w:tc>
      </w:tr>
      <w:tr>
        <w:trPr>
          <w:cnfStyle w:evenHBand="true" w:oddHBand="false" w:firstRow="false"/>
        </w:trPr>
        <w:tc>
          <w:tcPr>
            <w:cnfStyle w:evenVBand="false" w:oddVBand="true" w:firstColumn="false"/>
            <w:tcW w:w="33.333333%" w:type="pct"/>
          </w:tcPr>
          <w:p>
            <w:pPr>
              <w:ind w:leftChars="0" w:left="0" w:right="0"/>
            </w:pPr>
            <w:r>
              <w:t>SEPE</w:t>
            </w:r>
          </w:p>
        </w:tc>
        <w:tc>
          <w:tcPr>
            <w:cnfStyle w:evenVBand="true" w:oddVBand="false" w:firstColumn="false"/>
            <w:tcW w:w="33.333333%" w:type="pct"/>
          </w:tcPr>
          <w:p>
            <w:pPr>
              <w:ind w:leftChars="0" w:left="0" w:right="0"/>
            </w:pPr>
            <w:r>
              <w:t>SEPE</w:t>
            </w:r>
          </w:p>
        </w:tc>
        <w:tc>
          <w:tcPr>
            <w:cnfStyle w:evenVBand="false" w:oddVBand="true" w:firstColumn="false"/>
            <w:tcW w:w="33.333333%" w:type="pct"/>
          </w:tcPr>
          <w:p>
            <w:pPr>
              <w:ind w:leftChars="0" w:left="0" w:right="0"/>
            </w:pPr>
            <w:r>
              <w:t>STOCK EXCHANGE PERSPECTIVA</w:t>
            </w:r>
          </w:p>
        </w:tc>
      </w:tr>
      <w:tr>
        <w:trPr>
          <w:cnfStyle w:evenHBand="false" w:oddHBand="true" w:firstRow="false"/>
        </w:trPr>
        <w:tc>
          <w:tcPr>
            <w:cnfStyle w:evenVBand="false" w:oddVBand="true" w:firstColumn="false"/>
            <w:tcW w:w="33.333333%" w:type="pct"/>
          </w:tcPr>
          <w:p>
            <w:pPr>
              <w:ind w:leftChars="0" w:left="0" w:right="0"/>
            </w:pPr>
            <w:r>
              <w:t>SEWB</w:t>
            </w:r>
          </w:p>
        </w:tc>
        <w:tc>
          <w:tcPr>
            <w:cnfStyle w:evenVBand="true" w:oddVBand="false" w:firstColumn="false"/>
            <w:tcW w:w="33.333333%" w:type="pct"/>
          </w:tcPr>
          <w:p>
            <w:pPr>
              <w:ind w:leftChars="0" w:left="0" w:right="0"/>
            </w:pPr>
            <w:r>
              <w:t>SEWB</w:t>
            </w:r>
          </w:p>
        </w:tc>
        <w:tc>
          <w:tcPr>
            <w:cnfStyle w:evenVBand="false" w:oddVBand="true" w:firstColumn="false"/>
            <w:tcW w:w="33.333333%" w:type="pct"/>
          </w:tcPr>
          <w:p>
            <w:pPr>
              <w:ind w:leftChars="0" w:left="0" w:right="0"/>
            </w:pPr>
            <w:r>
              <w:t>NASDAQ STOCKHOLM AB - SEK WB EQ DERIVATIVES</w:t>
            </w:r>
          </w:p>
        </w:tc>
      </w:tr>
      <w:tr>
        <w:trPr>
          <w:cnfStyle w:evenHBand="true" w:oddHBand="false" w:firstRow="false"/>
        </w:trPr>
        <w:tc>
          <w:tcPr>
            <w:cnfStyle w:evenVBand="false" w:oddVBand="true" w:firstColumn="false"/>
            <w:tcW w:w="33.333333%" w:type="pct"/>
          </w:tcPr>
          <w:p>
            <w:pPr>
              <w:ind w:leftChars="0" w:left="0" w:right="0"/>
            </w:pPr>
            <w:r>
              <w:t>SFCL</w:t>
            </w:r>
          </w:p>
        </w:tc>
        <w:tc>
          <w:tcPr>
            <w:cnfStyle w:evenVBand="true" w:oddVBand="false" w:firstColumn="false"/>
            <w:tcW w:w="33.333333%" w:type="pct"/>
          </w:tcPr>
          <w:p>
            <w:pPr>
              <w:ind w:leftChars="0" w:left="0" w:right="0"/>
            </w:pPr>
            <w:r>
              <w:t>SFCL</w:t>
            </w:r>
          </w:p>
        </w:tc>
        <w:tc>
          <w:tcPr>
            <w:cnfStyle w:evenVBand="false" w:oddVBand="true" w:firstColumn="false"/>
            <w:tcW w:w="33.333333%" w:type="pct"/>
          </w:tcPr>
          <w:p>
            <w:pPr>
              <w:ind w:leftChars="0" w:left="0" w:right="0"/>
            </w:pPr>
            <w:r>
              <w:t>SWISSCANTO FUNDS CENTRE LIMITED</w:t>
            </w:r>
          </w:p>
        </w:tc>
      </w:tr>
      <w:tr>
        <w:trPr>
          <w:cnfStyle w:evenHBand="false" w:oddHBand="true" w:firstRow="false"/>
        </w:trPr>
        <w:tc>
          <w:tcPr>
            <w:cnfStyle w:evenVBand="false" w:oddVBand="true" w:firstColumn="false"/>
            <w:tcW w:w="33.333333%" w:type="pct"/>
          </w:tcPr>
          <w:p>
            <w:pPr>
              <w:ind w:leftChars="0" w:left="0" w:right="0"/>
            </w:pPr>
            <w:r>
              <w:t>SFOX</w:t>
            </w:r>
          </w:p>
        </w:tc>
        <w:tc>
          <w:tcPr>
            <w:cnfStyle w:evenVBand="true" w:oddVBand="false" w:firstColumn="false"/>
            <w:tcW w:w="33.333333%" w:type="pct"/>
          </w:tcPr>
          <w:p>
            <w:pPr>
              <w:ind w:leftChars="0" w:left="0" w:right="0"/>
            </w:pPr>
            <w:r>
              <w:t>SFOX</w:t>
            </w:r>
          </w:p>
        </w:tc>
        <w:tc>
          <w:tcPr>
            <w:cnfStyle w:evenVBand="false" w:oddVBand="true" w:firstColumn="false"/>
            <w:tcW w:w="33.333333%" w:type="pct"/>
          </w:tcPr>
          <w:p>
            <w:pPr>
              <w:ind w:leftChars="0" w:left="0" w:right="0"/>
            </w:pPr>
            <w:r>
              <w:t>SFOX</w:t>
            </w:r>
          </w:p>
        </w:tc>
      </w:tr>
      <w:tr>
        <w:trPr>
          <w:cnfStyle w:evenHBand="true" w:oddHBand="false" w:firstRow="false"/>
        </w:trPr>
        <w:tc>
          <w:tcPr>
            <w:cnfStyle w:evenVBand="false" w:oddVBand="true" w:firstColumn="false"/>
            <w:tcW w:w="33.333333%" w:type="pct"/>
          </w:tcPr>
          <w:p>
            <w:pPr>
              <w:ind w:leftChars="0" w:left="0" w:right="0"/>
            </w:pPr>
            <w:r>
              <w:t>SGA2</w:t>
            </w:r>
          </w:p>
        </w:tc>
        <w:tc>
          <w:tcPr>
            <w:cnfStyle w:evenVBand="true" w:oddVBand="false" w:firstColumn="false"/>
            <w:tcW w:w="33.333333%" w:type="pct"/>
          </w:tcPr>
          <w:p>
            <w:pPr>
              <w:ind w:leftChars="0" w:left="0" w:right="0"/>
            </w:pPr>
            <w:r>
              <w:t>SGA2</w:t>
            </w:r>
          </w:p>
        </w:tc>
        <w:tc>
          <w:tcPr>
            <w:cnfStyle w:evenVBand="false" w:oddVBand="true" w:firstColumn="false"/>
            <w:tcW w:w="33.333333%" w:type="pct"/>
          </w:tcPr>
          <w:p>
            <w:pPr>
              <w:ind w:leftChars="0" w:left="0" w:right="0"/>
            </w:pPr>
            <w:r>
              <w:t>SG AMERICAS SECURITIES, LLC - SECOND VENUE</w:t>
            </w:r>
          </w:p>
        </w:tc>
      </w:tr>
      <w:tr>
        <w:trPr>
          <w:cnfStyle w:evenHBand="false" w:oddHBand="true" w:firstRow="false"/>
        </w:trPr>
        <w:tc>
          <w:tcPr>
            <w:cnfStyle w:evenVBand="false" w:oddVBand="true" w:firstColumn="false"/>
            <w:tcW w:w="33.333333%" w:type="pct"/>
          </w:tcPr>
          <w:p>
            <w:pPr>
              <w:ind w:leftChars="0" w:left="0" w:right="0"/>
            </w:pPr>
            <w:r>
              <w:t>SGAS</w:t>
            </w:r>
          </w:p>
        </w:tc>
        <w:tc>
          <w:tcPr>
            <w:cnfStyle w:evenVBand="true" w:oddVBand="false" w:firstColumn="false"/>
            <w:tcW w:w="33.333333%" w:type="pct"/>
          </w:tcPr>
          <w:p>
            <w:pPr>
              <w:ind w:leftChars="0" w:left="0" w:right="0"/>
            </w:pPr>
            <w:r>
              <w:t>SGAS</w:t>
            </w:r>
          </w:p>
        </w:tc>
        <w:tc>
          <w:tcPr>
            <w:cnfStyle w:evenVBand="false" w:oddVBand="true" w:firstColumn="false"/>
            <w:tcW w:w="33.333333%" w:type="pct"/>
          </w:tcPr>
          <w:p>
            <w:pPr>
              <w:ind w:leftChars="0" w:left="0" w:right="0"/>
            </w:pPr>
            <w:r>
              <w:t>SG AMERICAS SECURITIES, LLC</w:t>
            </w:r>
          </w:p>
        </w:tc>
      </w:tr>
      <w:tr>
        <w:trPr>
          <w:cnfStyle w:evenHBand="true" w:oddHBand="false" w:firstRow="false"/>
        </w:trPr>
        <w:tc>
          <w:tcPr>
            <w:cnfStyle w:evenVBand="false" w:oddVBand="true" w:firstColumn="false"/>
            <w:tcW w:w="33.333333%" w:type="pct"/>
          </w:tcPr>
          <w:p>
            <w:pPr>
              <w:ind w:leftChars="0" w:left="0" w:right="0"/>
            </w:pPr>
            <w:r>
              <w:t>SGEX</w:t>
            </w:r>
          </w:p>
        </w:tc>
        <w:tc>
          <w:tcPr>
            <w:cnfStyle w:evenVBand="true" w:oddVBand="false" w:firstColumn="false"/>
            <w:tcW w:w="33.333333%" w:type="pct"/>
          </w:tcPr>
          <w:p>
            <w:pPr>
              <w:ind w:leftChars="0" w:left="0" w:right="0"/>
            </w:pPr>
            <w:r>
              <w:t>SGEX</w:t>
            </w:r>
          </w:p>
        </w:tc>
        <w:tc>
          <w:tcPr>
            <w:cnfStyle w:evenVBand="false" w:oddVBand="true" w:firstColumn="false"/>
            <w:tcW w:w="33.333333%" w:type="pct"/>
          </w:tcPr>
          <w:p>
            <w:pPr>
              <w:ind w:leftChars="0" w:left="0" w:right="0"/>
            </w:pPr>
            <w:r>
              <w:t>SHANGHAI GOLD EXCHANGE</w:t>
            </w:r>
          </w:p>
        </w:tc>
      </w:tr>
      <w:tr>
        <w:trPr>
          <w:cnfStyle w:evenHBand="false" w:oddHBand="true" w:firstRow="false"/>
        </w:trPr>
        <w:tc>
          <w:tcPr>
            <w:cnfStyle w:evenVBand="false" w:oddVBand="true" w:firstColumn="false"/>
            <w:tcW w:w="33.333333%" w:type="pct"/>
          </w:tcPr>
          <w:p>
            <w:pPr>
              <w:ind w:leftChars="0" w:left="0" w:right="0"/>
            </w:pPr>
            <w:r>
              <w:t>SGMA</w:t>
            </w:r>
          </w:p>
        </w:tc>
        <w:tc>
          <w:tcPr>
            <w:cnfStyle w:evenVBand="true" w:oddVBand="false" w:firstColumn="false"/>
            <w:tcW w:w="33.333333%" w:type="pct"/>
          </w:tcPr>
          <w:p>
            <w:pPr>
              <w:ind w:leftChars="0" w:left="0" w:right="0"/>
            </w:pPr>
            <w:r>
              <w:t>SGMA</w:t>
            </w:r>
          </w:p>
        </w:tc>
        <w:tc>
          <w:tcPr>
            <w:cnfStyle w:evenVBand="false" w:oddVBand="true" w:firstColumn="false"/>
            <w:tcW w:w="33.333333%" w:type="pct"/>
          </w:tcPr>
          <w:p>
            <w:pPr>
              <w:ind w:leftChars="0" w:left="0" w:right="0"/>
            </w:pPr>
            <w:r>
              <w:t>GOLDMAN SACH MTF</w:t>
            </w:r>
          </w:p>
        </w:tc>
      </w:tr>
      <w:tr>
        <w:trPr>
          <w:cnfStyle w:evenHBand="true" w:oddHBand="false" w:firstRow="false"/>
        </w:trPr>
        <w:tc>
          <w:tcPr>
            <w:cnfStyle w:evenVBand="false" w:oddVBand="true" w:firstColumn="false"/>
            <w:tcW w:w="33.333333%" w:type="pct"/>
          </w:tcPr>
          <w:p>
            <w:pPr>
              <w:ind w:leftChars="0" w:left="0" w:right="0"/>
            </w:pPr>
            <w:r>
              <w:t>SGMT</w:t>
            </w:r>
          </w:p>
        </w:tc>
        <w:tc>
          <w:tcPr>
            <w:cnfStyle w:evenVBand="true" w:oddVBand="false" w:firstColumn="false"/>
            <w:tcW w:w="33.333333%" w:type="pct"/>
          </w:tcPr>
          <w:p>
            <w:pPr>
              <w:ind w:leftChars="0" w:left="0" w:right="0"/>
            </w:pPr>
            <w:r>
              <w:t>SGMT</w:t>
            </w:r>
          </w:p>
        </w:tc>
        <w:tc>
          <w:tcPr>
            <w:cnfStyle w:evenVBand="false" w:oddVBand="true" w:firstColumn="false"/>
            <w:tcW w:w="33.333333%" w:type="pct"/>
          </w:tcPr>
          <w:p>
            <w:pPr>
              <w:ind w:leftChars="0" w:left="0" w:right="0"/>
            </w:pPr>
            <w:r>
              <w:t>SIGMA X2</w:t>
            </w:r>
          </w:p>
        </w:tc>
      </w:tr>
      <w:tr>
        <w:trPr>
          <w:cnfStyle w:evenHBand="false" w:oddHBand="true" w:firstRow="false"/>
        </w:trPr>
        <w:tc>
          <w:tcPr>
            <w:cnfStyle w:evenVBand="false" w:oddVBand="true" w:firstColumn="false"/>
            <w:tcW w:w="33.333333%" w:type="pct"/>
          </w:tcPr>
          <w:p>
            <w:pPr>
              <w:ind w:leftChars="0" w:left="0" w:right="0"/>
            </w:pPr>
            <w:r>
              <w:t>SGMU</w:t>
            </w:r>
          </w:p>
        </w:tc>
        <w:tc>
          <w:tcPr>
            <w:cnfStyle w:evenVBand="true" w:oddVBand="false" w:firstColumn="false"/>
            <w:tcW w:w="33.333333%" w:type="pct"/>
          </w:tcPr>
          <w:p>
            <w:pPr>
              <w:ind w:leftChars="0" w:left="0" w:right="0"/>
            </w:pPr>
            <w:r>
              <w:t>SGMU</w:t>
            </w:r>
          </w:p>
        </w:tc>
        <w:tc>
          <w:tcPr>
            <w:cnfStyle w:evenVBand="false" w:oddVBand="true" w:firstColumn="false"/>
            <w:tcW w:w="33.333333%" w:type="pct"/>
          </w:tcPr>
          <w:p>
            <w:pPr>
              <w:ind w:leftChars="0" w:left="0" w:right="0"/>
            </w:pPr>
            <w:r>
              <w:t>SIGMA X EUROPE NON-DISPLAYED BOOK</w:t>
            </w:r>
          </w:p>
        </w:tc>
      </w:tr>
      <w:tr>
        <w:trPr>
          <w:cnfStyle w:evenHBand="true" w:oddHBand="false" w:firstRow="false"/>
        </w:trPr>
        <w:tc>
          <w:tcPr>
            <w:cnfStyle w:evenVBand="false" w:oddVBand="true" w:firstColumn="false"/>
            <w:tcW w:w="33.333333%" w:type="pct"/>
          </w:tcPr>
          <w:p>
            <w:pPr>
              <w:ind w:leftChars="0" w:left="0" w:right="0"/>
            </w:pPr>
            <w:r>
              <w:t>SGMV</w:t>
            </w:r>
          </w:p>
        </w:tc>
        <w:tc>
          <w:tcPr>
            <w:cnfStyle w:evenVBand="true" w:oddVBand="false" w:firstColumn="false"/>
            <w:tcW w:w="33.333333%" w:type="pct"/>
          </w:tcPr>
          <w:p>
            <w:pPr>
              <w:ind w:leftChars="0" w:left="0" w:right="0"/>
            </w:pPr>
            <w:r>
              <w:t>SGMV</w:t>
            </w:r>
          </w:p>
        </w:tc>
        <w:tc>
          <w:tcPr>
            <w:cnfStyle w:evenVBand="false" w:oddVBand="true" w:firstColumn="false"/>
            <w:tcW w:w="33.333333%" w:type="pct"/>
          </w:tcPr>
          <w:p>
            <w:pPr>
              <w:ind w:leftChars="0" w:left="0" w:right="0"/>
            </w:pPr>
            <w:r>
              <w:t>SIGMA X EUROPE AUCTION BOOK</w:t>
            </w:r>
          </w:p>
        </w:tc>
      </w:tr>
      <w:tr>
        <w:trPr>
          <w:cnfStyle w:evenHBand="false" w:oddHBand="true" w:firstRow="false"/>
        </w:trPr>
        <w:tc>
          <w:tcPr>
            <w:cnfStyle w:evenVBand="false" w:oddVBand="true" w:firstColumn="false"/>
            <w:tcW w:w="33.333333%" w:type="pct"/>
          </w:tcPr>
          <w:p>
            <w:pPr>
              <w:ind w:leftChars="0" w:left="0" w:right="0"/>
            </w:pPr>
            <w:r>
              <w:t>SGMW</w:t>
            </w:r>
          </w:p>
        </w:tc>
        <w:tc>
          <w:tcPr>
            <w:cnfStyle w:evenVBand="true" w:oddVBand="false" w:firstColumn="false"/>
            <w:tcW w:w="33.333333%" w:type="pct"/>
          </w:tcPr>
          <w:p>
            <w:pPr>
              <w:ind w:leftChars="0" w:left="0" w:right="0"/>
            </w:pPr>
            <w:r>
              <w:t>SGMW</w:t>
            </w:r>
          </w:p>
        </w:tc>
        <w:tc>
          <w:tcPr>
            <w:cnfStyle w:evenVBand="false" w:oddVBand="true" w:firstColumn="false"/>
            <w:tcW w:w="33.333333%" w:type="pct"/>
          </w:tcPr>
          <w:p>
            <w:pPr>
              <w:ind w:leftChars="0" w:left="0" w:right="0"/>
            </w:pPr>
            <w:r>
              <w:t>SIGMA X EUROPE NEGOTIATED TRADE</w:t>
            </w:r>
          </w:p>
        </w:tc>
      </w:tr>
      <w:tr>
        <w:trPr>
          <w:cnfStyle w:evenHBand="true" w:oddHBand="false" w:firstRow="false"/>
        </w:trPr>
        <w:tc>
          <w:tcPr>
            <w:cnfStyle w:evenVBand="false" w:oddVBand="true" w:firstColumn="false"/>
            <w:tcW w:w="33.333333%" w:type="pct"/>
          </w:tcPr>
          <w:p>
            <w:pPr>
              <w:ind w:leftChars="0" w:left="0" w:right="0"/>
            </w:pPr>
            <w:r>
              <w:t>SGMX</w:t>
            </w:r>
          </w:p>
        </w:tc>
        <w:tc>
          <w:tcPr>
            <w:cnfStyle w:evenVBand="true" w:oddVBand="false" w:firstColumn="false"/>
            <w:tcW w:w="33.333333%" w:type="pct"/>
          </w:tcPr>
          <w:p>
            <w:pPr>
              <w:ind w:leftChars="0" w:left="0" w:right="0"/>
            </w:pPr>
            <w:r>
              <w:t>SGMX</w:t>
            </w:r>
          </w:p>
        </w:tc>
        <w:tc>
          <w:tcPr>
            <w:cnfStyle w:evenVBand="false" w:oddVBand="true" w:firstColumn="false"/>
            <w:tcW w:w="33.333333%" w:type="pct"/>
          </w:tcPr>
          <w:p>
            <w:pPr>
              <w:ind w:leftChars="0" w:left="0" w:right="0"/>
            </w:pPr>
            <w:r>
              <w:t>SIGMA X MTF</w:t>
            </w:r>
          </w:p>
        </w:tc>
      </w:tr>
      <w:tr>
        <w:trPr>
          <w:cnfStyle w:evenHBand="false" w:oddHBand="true" w:firstRow="false"/>
        </w:trPr>
        <w:tc>
          <w:tcPr>
            <w:cnfStyle w:evenVBand="false" w:oddVBand="true" w:firstColumn="false"/>
            <w:tcW w:w="33.333333%" w:type="pct"/>
          </w:tcPr>
          <w:p>
            <w:pPr>
              <w:ind w:leftChars="0" w:left="0" w:right="0"/>
            </w:pPr>
            <w:r>
              <w:t>SGMY</w:t>
            </w:r>
          </w:p>
        </w:tc>
        <w:tc>
          <w:tcPr>
            <w:cnfStyle w:evenVBand="true" w:oddVBand="false" w:firstColumn="false"/>
            <w:tcW w:w="33.333333%" w:type="pct"/>
          </w:tcPr>
          <w:p>
            <w:pPr>
              <w:ind w:leftChars="0" w:left="0" w:right="0"/>
            </w:pPr>
            <w:r>
              <w:t>SGMY</w:t>
            </w:r>
          </w:p>
        </w:tc>
        <w:tc>
          <w:tcPr>
            <w:cnfStyle w:evenVBand="false" w:oddVBand="true" w:firstColumn="false"/>
            <w:tcW w:w="33.333333%" w:type="pct"/>
          </w:tcPr>
          <w:p>
            <w:pPr>
              <w:ind w:leftChars="0" w:left="0" w:right="0"/>
            </w:pPr>
            <w:r>
              <w:t>SIGMA X MTF - AUCTION BOOK</w:t>
            </w:r>
          </w:p>
        </w:tc>
      </w:tr>
      <w:tr>
        <w:trPr>
          <w:cnfStyle w:evenHBand="true" w:oddHBand="false" w:firstRow="false"/>
        </w:trPr>
        <w:tc>
          <w:tcPr>
            <w:cnfStyle w:evenVBand="false" w:oddVBand="true" w:firstColumn="false"/>
            <w:tcW w:w="33.333333%" w:type="pct"/>
          </w:tcPr>
          <w:p>
            <w:pPr>
              <w:ind w:leftChars="0" w:left="0" w:right="0"/>
            </w:pPr>
            <w:r>
              <w:t>SGMZ</w:t>
            </w:r>
          </w:p>
        </w:tc>
        <w:tc>
          <w:tcPr>
            <w:cnfStyle w:evenVBand="true" w:oddVBand="false" w:firstColumn="false"/>
            <w:tcW w:w="33.333333%" w:type="pct"/>
          </w:tcPr>
          <w:p>
            <w:pPr>
              <w:ind w:leftChars="0" w:left="0" w:right="0"/>
            </w:pPr>
            <w:r>
              <w:t>SGMZ</w:t>
            </w:r>
          </w:p>
        </w:tc>
        <w:tc>
          <w:tcPr>
            <w:cnfStyle w:evenVBand="false" w:oddVBand="true" w:firstColumn="false"/>
            <w:tcW w:w="33.333333%" w:type="pct"/>
          </w:tcPr>
          <w:p>
            <w:pPr>
              <w:ind w:leftChars="0" w:left="0" w:right="0"/>
            </w:pPr>
            <w:r>
              <w:t>SIGMA X MTF - NEGOTIATED TRADE</w:t>
            </w:r>
          </w:p>
        </w:tc>
      </w:tr>
      <w:tr>
        <w:trPr>
          <w:cnfStyle w:evenHBand="false" w:oddHBand="true" w:firstRow="false"/>
        </w:trPr>
        <w:tc>
          <w:tcPr>
            <w:cnfStyle w:evenVBand="false" w:oddVBand="true" w:firstColumn="false"/>
            <w:tcW w:w="33.333333%" w:type="pct"/>
          </w:tcPr>
          <w:p>
            <w:pPr>
              <w:ind w:leftChars="0" w:left="0" w:right="0"/>
            </w:pPr>
            <w:r>
              <w:t>SGOE</w:t>
            </w:r>
          </w:p>
        </w:tc>
        <w:tc>
          <w:tcPr>
            <w:cnfStyle w:evenVBand="true" w:oddVBand="false" w:firstColumn="false"/>
            <w:tcW w:w="33.333333%" w:type="pct"/>
          </w:tcPr>
          <w:p>
            <w:pPr>
              <w:ind w:leftChars="0" w:left="0" w:right="0"/>
            </w:pPr>
            <w:r>
              <w:t>SGOE</w:t>
            </w:r>
          </w:p>
        </w:tc>
        <w:tc>
          <w:tcPr>
            <w:cnfStyle w:evenVBand="false" w:oddVBand="true" w:firstColumn="false"/>
            <w:tcW w:w="33.333333%" w:type="pct"/>
          </w:tcPr>
          <w:p>
            <w:pPr>
              <w:ind w:leftChars="0" w:left="0" w:right="0"/>
            </w:pPr>
            <w:r>
              <w:t>SG OPTION EUROPE - SYSTEMATIC INTERNALISER</w:t>
            </w:r>
          </w:p>
        </w:tc>
      </w:tr>
      <w:tr>
        <w:trPr>
          <w:cnfStyle w:evenHBand="true" w:oddHBand="false" w:firstRow="false"/>
        </w:trPr>
        <w:tc>
          <w:tcPr>
            <w:cnfStyle w:evenVBand="false" w:oddVBand="true" w:firstColumn="false"/>
            <w:tcW w:w="33.333333%" w:type="pct"/>
          </w:tcPr>
          <w:p>
            <w:pPr>
              <w:ind w:leftChars="0" w:left="0" w:right="0"/>
            </w:pPr>
            <w:r>
              <w:t>SHAD</w:t>
            </w:r>
          </w:p>
        </w:tc>
        <w:tc>
          <w:tcPr>
            <w:cnfStyle w:evenVBand="true" w:oddVBand="false" w:firstColumn="false"/>
            <w:tcW w:w="33.333333%" w:type="pct"/>
          </w:tcPr>
          <w:p>
            <w:pPr>
              <w:ind w:leftChars="0" w:left="0" w:right="0"/>
            </w:pPr>
            <w:r>
              <w:t>SHAD</w:t>
            </w:r>
          </w:p>
        </w:tc>
        <w:tc>
          <w:tcPr>
            <w:cnfStyle w:evenVBand="false" w:oddVBand="true" w:firstColumn="false"/>
            <w:tcW w:w="33.333333%" w:type="pct"/>
          </w:tcPr>
          <w:p>
            <w:pPr>
              <w:ind w:leftChars="0" w:left="0" w:right="0"/>
            </w:pPr>
            <w:r>
              <w:t>D.E. SHAW DARK</w:t>
            </w:r>
          </w:p>
        </w:tc>
      </w:tr>
      <w:tr>
        <w:trPr>
          <w:cnfStyle w:evenHBand="false" w:oddHBand="true" w:firstRow="false"/>
        </w:trPr>
        <w:tc>
          <w:tcPr>
            <w:cnfStyle w:evenVBand="false" w:oddVBand="true" w:firstColumn="false"/>
            <w:tcW w:w="33.333333%" w:type="pct"/>
          </w:tcPr>
          <w:p>
            <w:pPr>
              <w:ind w:leftChars="0" w:left="0" w:right="0"/>
            </w:pPr>
            <w:r>
              <w:t>SHAR</w:t>
            </w:r>
          </w:p>
        </w:tc>
        <w:tc>
          <w:tcPr>
            <w:cnfStyle w:evenVBand="true" w:oddVBand="false" w:firstColumn="false"/>
            <w:tcW w:w="33.333333%" w:type="pct"/>
          </w:tcPr>
          <w:p>
            <w:pPr>
              <w:ind w:leftChars="0" w:left="0" w:right="0"/>
            </w:pPr>
            <w:r>
              <w:t>SHAR</w:t>
            </w:r>
          </w:p>
        </w:tc>
        <w:tc>
          <w:tcPr>
            <w:cnfStyle w:evenVBand="false" w:oddVBand="true" w:firstColumn="false"/>
            <w:tcW w:w="33.333333%" w:type="pct"/>
          </w:tcPr>
          <w:p>
            <w:pPr>
              <w:ind w:leftChars="0" w:left="0" w:right="0"/>
            </w:pPr>
            <w:r>
              <w:t>ASSET MATCH</w:t>
            </w:r>
          </w:p>
        </w:tc>
      </w:tr>
      <w:tr>
        <w:trPr>
          <w:cnfStyle w:evenHBand="true" w:oddHBand="false" w:firstRow="false"/>
        </w:trPr>
        <w:tc>
          <w:tcPr>
            <w:cnfStyle w:evenVBand="false" w:oddVBand="true" w:firstColumn="false"/>
            <w:tcW w:w="33.333333%" w:type="pct"/>
          </w:tcPr>
          <w:p>
            <w:pPr>
              <w:ind w:leftChars="0" w:left="0" w:right="0"/>
            </w:pPr>
            <w:r>
              <w:t>SHAW</w:t>
            </w:r>
          </w:p>
        </w:tc>
        <w:tc>
          <w:tcPr>
            <w:cnfStyle w:evenVBand="true" w:oddVBand="false" w:firstColumn="false"/>
            <w:tcW w:w="33.333333%" w:type="pct"/>
          </w:tcPr>
          <w:p>
            <w:pPr>
              <w:ind w:leftChars="0" w:left="0" w:right="0"/>
            </w:pPr>
            <w:r>
              <w:t>SHAW</w:t>
            </w:r>
          </w:p>
        </w:tc>
        <w:tc>
          <w:tcPr>
            <w:cnfStyle w:evenVBand="false" w:oddVBand="true" w:firstColumn="false"/>
            <w:tcW w:w="33.333333%" w:type="pct"/>
          </w:tcPr>
          <w:p>
            <w:pPr>
              <w:ind w:leftChars="0" w:left="0" w:right="0"/>
            </w:pPr>
            <w:r>
              <w:t>D.E. SHAW</w:t>
            </w:r>
          </w:p>
        </w:tc>
      </w:tr>
      <w:tr>
        <w:trPr>
          <w:cnfStyle w:evenHBand="false" w:oddHBand="true" w:firstRow="false"/>
        </w:trPr>
        <w:tc>
          <w:tcPr>
            <w:cnfStyle w:evenVBand="false" w:oddVBand="true" w:firstColumn="false"/>
            <w:tcW w:w="33.333333%" w:type="pct"/>
          </w:tcPr>
          <w:p>
            <w:pPr>
              <w:ind w:leftChars="0" w:left="0" w:right="0"/>
            </w:pPr>
            <w:r>
              <w:t>SHSC</w:t>
            </w:r>
          </w:p>
        </w:tc>
        <w:tc>
          <w:tcPr>
            <w:cnfStyle w:evenVBand="true" w:oddVBand="false" w:firstColumn="false"/>
            <w:tcW w:w="33.333333%" w:type="pct"/>
          </w:tcPr>
          <w:p>
            <w:pPr>
              <w:ind w:leftChars="0" w:left="0" w:right="0"/>
            </w:pPr>
            <w:r>
              <w:t>SHSC</w:t>
            </w:r>
          </w:p>
        </w:tc>
        <w:tc>
          <w:tcPr>
            <w:cnfStyle w:evenVBand="false" w:oddVBand="true" w:firstColumn="false"/>
            <w:tcW w:w="33.333333%" w:type="pct"/>
          </w:tcPr>
          <w:p>
            <w:pPr>
              <w:ind w:leftChars="0" w:left="0" w:right="0"/>
            </w:pPr>
            <w:r>
              <w:t>STOCK EXCHANGE OF HONG KONG LIMITED - SHANGHAI - HONG KONG STOCK CONNECT</w:t>
            </w:r>
          </w:p>
        </w:tc>
      </w:tr>
      <w:tr>
        <w:trPr>
          <w:cnfStyle w:evenHBand="true" w:oddHBand="false" w:firstRow="false"/>
        </w:trPr>
        <w:tc>
          <w:tcPr>
            <w:cnfStyle w:evenVBand="false" w:oddVBand="true" w:firstColumn="false"/>
            <w:tcW w:w="33.333333%" w:type="pct"/>
          </w:tcPr>
          <w:p>
            <w:pPr>
              <w:ind w:leftChars="0" w:left="0" w:right="0"/>
            </w:pPr>
            <w:r>
              <w:t>SIAB</w:t>
            </w:r>
          </w:p>
        </w:tc>
        <w:tc>
          <w:tcPr>
            <w:cnfStyle w:evenVBand="true" w:oddVBand="false" w:firstColumn="false"/>
            <w:tcW w:w="33.333333%" w:type="pct"/>
          </w:tcPr>
          <w:p>
            <w:pPr>
              <w:ind w:leftChars="0" w:left="0" w:right="0"/>
            </w:pPr>
            <w:r>
              <w:t>SIAB</w:t>
            </w:r>
          </w:p>
        </w:tc>
        <w:tc>
          <w:tcPr>
            <w:cnfStyle w:evenVBand="false" w:oddVBand="true" w:firstColumn="false"/>
            <w:tcW w:w="33.333333%" w:type="pct"/>
          </w:tcPr>
          <w:p>
            <w:pPr>
              <w:ind w:leftChars="0" w:left="0" w:right="0"/>
            </w:pPr>
            <w:r>
              <w:t>ALIOR BANK - SYSTEMATIC INTERNALISER</w:t>
            </w:r>
          </w:p>
        </w:tc>
      </w:tr>
      <w:tr>
        <w:trPr>
          <w:cnfStyle w:evenHBand="false" w:oddHBand="true" w:firstRow="false"/>
        </w:trPr>
        <w:tc>
          <w:tcPr>
            <w:cnfStyle w:evenVBand="false" w:oddVBand="true" w:firstColumn="false"/>
            <w:tcW w:w="33.333333%" w:type="pct"/>
          </w:tcPr>
          <w:p>
            <w:pPr>
              <w:ind w:leftChars="0" w:left="0" w:right="0"/>
            </w:pPr>
            <w:r>
              <w:t>SIBC</w:t>
            </w:r>
          </w:p>
        </w:tc>
        <w:tc>
          <w:tcPr>
            <w:cnfStyle w:evenVBand="true" w:oddVBand="false" w:firstColumn="false"/>
            <w:tcW w:w="33.333333%" w:type="pct"/>
          </w:tcPr>
          <w:p>
            <w:pPr>
              <w:ind w:leftChars="0" w:left="0" w:right="0"/>
            </w:pPr>
            <w:r>
              <w:t>SIBC</w:t>
            </w:r>
          </w:p>
        </w:tc>
        <w:tc>
          <w:tcPr>
            <w:cnfStyle w:evenVBand="false" w:oddVBand="true" w:firstColumn="false"/>
            <w:tcW w:w="33.333333%" w:type="pct"/>
          </w:tcPr>
          <w:p>
            <w:pPr>
              <w:ind w:leftChars="0" w:left="0" w:right="0"/>
            </w:pPr>
            <w:r>
              <w:t>SIB CYPRUS LTD - SYSTEMATIC INTERNALISER</w:t>
            </w:r>
          </w:p>
        </w:tc>
      </w:tr>
      <w:tr>
        <w:trPr>
          <w:cnfStyle w:evenHBand="true" w:oddHBand="false" w:firstRow="false"/>
        </w:trPr>
        <w:tc>
          <w:tcPr>
            <w:cnfStyle w:evenVBand="false" w:oddVBand="true" w:firstColumn="false"/>
            <w:tcW w:w="33.333333%" w:type="pct"/>
          </w:tcPr>
          <w:p>
            <w:pPr>
              <w:ind w:leftChars="0" w:left="0" w:right="0"/>
            </w:pPr>
            <w:r>
              <w:t>SICS</w:t>
            </w:r>
          </w:p>
        </w:tc>
        <w:tc>
          <w:tcPr>
            <w:cnfStyle w:evenVBand="true" w:oddVBand="false" w:firstColumn="false"/>
            <w:tcW w:w="33.333333%" w:type="pct"/>
          </w:tcPr>
          <w:p>
            <w:pPr>
              <w:ind w:leftChars="0" w:left="0" w:right="0"/>
            </w:pPr>
            <w:r>
              <w:t>SICS</w:t>
            </w:r>
          </w:p>
        </w:tc>
        <w:tc>
          <w:tcPr>
            <w:cnfStyle w:evenVBand="false" w:oddVBand="true" w:firstColumn="false"/>
            <w:tcW w:w="33.333333%" w:type="pct"/>
          </w:tcPr>
          <w:p>
            <w:pPr>
              <w:ind w:leftChars="0" w:left="0" w:right="0"/>
            </w:pPr>
            <w:r>
              <w:t>CREDIT SUISSE SECURITIES (EUROPE) LIMITED - SYSTEMATIC INTERNALISER</w:t>
            </w:r>
          </w:p>
        </w:tc>
      </w:tr>
      <w:tr>
        <w:trPr>
          <w:cnfStyle w:evenHBand="false" w:oddHBand="true" w:firstRow="false"/>
        </w:trPr>
        <w:tc>
          <w:tcPr>
            <w:cnfStyle w:evenVBand="false" w:oddVBand="true" w:firstColumn="false"/>
            <w:tcW w:w="33.333333%" w:type="pct"/>
          </w:tcPr>
          <w:p>
            <w:pPr>
              <w:ind w:leftChars="0" w:left="0" w:right="0"/>
            </w:pPr>
            <w:r>
              <w:t>SIDX</w:t>
            </w:r>
          </w:p>
        </w:tc>
        <w:tc>
          <w:tcPr>
            <w:cnfStyle w:evenVBand="true" w:oddVBand="false" w:firstColumn="false"/>
            <w:tcW w:w="33.333333%" w:type="pct"/>
          </w:tcPr>
          <w:p>
            <w:pPr>
              <w:ind w:leftChars="0" w:left="0" w:right="0"/>
            </w:pPr>
            <w:r>
              <w:t>SIDX</w:t>
            </w:r>
          </w:p>
        </w:tc>
        <w:tc>
          <w:tcPr>
            <w:cnfStyle w:evenVBand="false" w:oddVBand="true" w:firstColumn="false"/>
            <w:tcW w:w="33.333333%" w:type="pct"/>
          </w:tcPr>
          <w:p>
            <w:pPr>
              <w:ind w:leftChars="0" w:left="0" w:right="0"/>
            </w:pPr>
            <w:r>
              <w:t>SCOTIABANK (IRELAND) DESIGNATED ACTIVITY COMPANY - SYSTEMATIC INTERNALISER</w:t>
            </w:r>
          </w:p>
        </w:tc>
      </w:tr>
      <w:tr>
        <w:trPr>
          <w:cnfStyle w:evenHBand="true" w:oddHBand="false" w:firstRow="false"/>
        </w:trPr>
        <w:tc>
          <w:tcPr>
            <w:cnfStyle w:evenVBand="false" w:oddVBand="true" w:firstColumn="false"/>
            <w:tcW w:w="33.333333%" w:type="pct"/>
          </w:tcPr>
          <w:p>
            <w:pPr>
              <w:ind w:leftChars="0" w:left="0" w:right="0"/>
            </w:pPr>
            <w:r>
              <w:t>SIFX</w:t>
            </w:r>
          </w:p>
        </w:tc>
        <w:tc>
          <w:tcPr>
            <w:cnfStyle w:evenVBand="true" w:oddVBand="false" w:firstColumn="false"/>
            <w:tcW w:w="33.333333%" w:type="pct"/>
          </w:tcPr>
          <w:p>
            <w:pPr>
              <w:ind w:leftChars="0" w:left="0" w:right="0"/>
            </w:pPr>
            <w:r>
              <w:t>SIFX</w:t>
            </w:r>
          </w:p>
        </w:tc>
        <w:tc>
          <w:tcPr>
            <w:cnfStyle w:evenVBand="false" w:oddVBand="true" w:firstColumn="false"/>
            <w:tcW w:w="33.333333%" w:type="pct"/>
          </w:tcPr>
          <w:p>
            <w:pPr>
              <w:ind w:leftChars="0" w:left="0" w:right="0"/>
            </w:pPr>
            <w:r>
              <w:t>SIEGE FX LIMITED</w:t>
            </w:r>
          </w:p>
        </w:tc>
      </w:tr>
      <w:tr>
        <w:trPr>
          <w:cnfStyle w:evenHBand="false" w:oddHBand="true" w:firstRow="false"/>
        </w:trPr>
        <w:tc>
          <w:tcPr>
            <w:cnfStyle w:evenVBand="false" w:oddVBand="true" w:firstColumn="false"/>
            <w:tcW w:w="33.333333%" w:type="pct"/>
          </w:tcPr>
          <w:p>
            <w:pPr>
              <w:ind w:leftChars="0" w:left="0" w:right="0"/>
            </w:pPr>
            <w:r>
              <w:t>SIGA</w:t>
            </w:r>
          </w:p>
        </w:tc>
        <w:tc>
          <w:tcPr>
            <w:cnfStyle w:evenVBand="true" w:oddVBand="false" w:firstColumn="false"/>
            <w:tcW w:w="33.333333%" w:type="pct"/>
          </w:tcPr>
          <w:p>
            <w:pPr>
              <w:ind w:leftChars="0" w:left="0" w:right="0"/>
            </w:pPr>
            <w:r>
              <w:t>SIGA</w:t>
            </w:r>
          </w:p>
        </w:tc>
        <w:tc>
          <w:tcPr>
            <w:cnfStyle w:evenVBand="false" w:oddVBand="true" w:firstColumn="false"/>
            <w:tcW w:w="33.333333%" w:type="pct"/>
          </w:tcPr>
          <w:p>
            <w:pPr>
              <w:ind w:leftChars="0" w:left="0" w:right="0"/>
            </w:pPr>
            <w:r>
              <w:t>SIGMA X AUSTRALIA</w:t>
            </w:r>
          </w:p>
        </w:tc>
      </w:tr>
      <w:tr>
        <w:trPr>
          <w:cnfStyle w:evenHBand="true" w:oddHBand="false" w:firstRow="false"/>
        </w:trPr>
        <w:tc>
          <w:tcPr>
            <w:cnfStyle w:evenVBand="false" w:oddVBand="true" w:firstColumn="false"/>
            <w:tcW w:w="33.333333%" w:type="pct"/>
          </w:tcPr>
          <w:p>
            <w:pPr>
              <w:ind w:leftChars="0" w:left="0" w:right="0"/>
            </w:pPr>
            <w:r>
              <w:t>SIGH</w:t>
            </w:r>
          </w:p>
        </w:tc>
        <w:tc>
          <w:tcPr>
            <w:cnfStyle w:evenVBand="true" w:oddVBand="false" w:firstColumn="false"/>
            <w:tcW w:w="33.333333%" w:type="pct"/>
          </w:tcPr>
          <w:p>
            <w:pPr>
              <w:ind w:leftChars="0" w:left="0" w:right="0"/>
            </w:pPr>
            <w:r>
              <w:t>SIGH</w:t>
            </w:r>
          </w:p>
        </w:tc>
        <w:tc>
          <w:tcPr>
            <w:cnfStyle w:evenVBand="false" w:oddVBand="true" w:firstColumn="false"/>
            <w:tcW w:w="33.333333%" w:type="pct"/>
          </w:tcPr>
          <w:p>
            <w:pPr>
              <w:ind w:leftChars="0" w:left="0" w:right="0"/>
            </w:pPr>
            <w:r>
              <w:t>SIGMA X HONG KONG</w:t>
            </w:r>
          </w:p>
        </w:tc>
      </w:tr>
      <w:tr>
        <w:trPr>
          <w:cnfStyle w:evenHBand="false" w:oddHBand="true" w:firstRow="false"/>
        </w:trPr>
        <w:tc>
          <w:tcPr>
            <w:cnfStyle w:evenVBand="false" w:oddVBand="true" w:firstColumn="false"/>
            <w:tcW w:w="33.333333%" w:type="pct"/>
          </w:tcPr>
          <w:p>
            <w:pPr>
              <w:ind w:leftChars="0" w:left="0" w:right="0"/>
            </w:pPr>
            <w:r>
              <w:t>SIGJ</w:t>
            </w:r>
          </w:p>
        </w:tc>
        <w:tc>
          <w:tcPr>
            <w:cnfStyle w:evenVBand="true" w:oddVBand="false" w:firstColumn="false"/>
            <w:tcW w:w="33.333333%" w:type="pct"/>
          </w:tcPr>
          <w:p>
            <w:pPr>
              <w:ind w:leftChars="0" w:left="0" w:right="0"/>
            </w:pPr>
            <w:r>
              <w:t>SIGJ</w:t>
            </w:r>
          </w:p>
        </w:tc>
        <w:tc>
          <w:tcPr>
            <w:cnfStyle w:evenVBand="false" w:oddVBand="true" w:firstColumn="false"/>
            <w:tcW w:w="33.333333%" w:type="pct"/>
          </w:tcPr>
          <w:p>
            <w:pPr>
              <w:ind w:leftChars="0" w:left="0" w:right="0"/>
            </w:pPr>
            <w:r>
              <w:t>SIGMA X JAPAN</w:t>
            </w:r>
          </w:p>
        </w:tc>
      </w:tr>
      <w:tr>
        <w:trPr>
          <w:cnfStyle w:evenHBand="true" w:oddHBand="false" w:firstRow="false"/>
        </w:trPr>
        <w:tc>
          <w:tcPr>
            <w:cnfStyle w:evenVBand="false" w:oddVBand="true" w:firstColumn="false"/>
            <w:tcW w:w="33.333333%" w:type="pct"/>
          </w:tcPr>
          <w:p>
            <w:pPr>
              <w:ind w:leftChars="0" w:left="0" w:right="0"/>
            </w:pPr>
            <w:r>
              <w:t>SIGX</w:t>
            </w:r>
          </w:p>
        </w:tc>
        <w:tc>
          <w:tcPr>
            <w:cnfStyle w:evenVBand="true" w:oddVBand="false" w:firstColumn="false"/>
            <w:tcW w:w="33.333333%" w:type="pct"/>
          </w:tcPr>
          <w:p>
            <w:pPr>
              <w:ind w:leftChars="0" w:left="0" w:right="0"/>
            </w:pPr>
            <w:r>
              <w:t>SIGX</w:t>
            </w:r>
          </w:p>
        </w:tc>
        <w:tc>
          <w:tcPr>
            <w:cnfStyle w:evenVBand="false" w:oddVBand="true" w:firstColumn="false"/>
            <w:tcW w:w="33.333333%" w:type="pct"/>
          </w:tcPr>
          <w:p>
            <w:pPr>
              <w:ind w:leftChars="0" w:left="0" w:right="0"/>
            </w:pPr>
            <w:r>
              <w:t>SIGMA X CANADA</w:t>
            </w:r>
          </w:p>
        </w:tc>
      </w:tr>
      <w:tr>
        <w:trPr>
          <w:cnfStyle w:evenHBand="false" w:oddHBand="true" w:firstRow="false"/>
        </w:trPr>
        <w:tc>
          <w:tcPr>
            <w:cnfStyle w:evenVBand="false" w:oddVBand="true" w:firstColumn="false"/>
            <w:tcW w:w="33.333333%" w:type="pct"/>
          </w:tcPr>
          <w:p>
            <w:pPr>
              <w:ind w:leftChars="0" w:left="0" w:right="0"/>
            </w:pPr>
            <w:r>
              <w:t>SIMD</w:t>
            </w:r>
          </w:p>
        </w:tc>
        <w:tc>
          <w:tcPr>
            <w:cnfStyle w:evenVBand="true" w:oddVBand="false" w:firstColumn="false"/>
            <w:tcW w:w="33.333333%" w:type="pct"/>
          </w:tcPr>
          <w:p>
            <w:pPr>
              <w:ind w:leftChars="0" w:left="0" w:right="0"/>
            </w:pPr>
            <w:r>
              <w:t>SIMD</w:t>
            </w:r>
          </w:p>
        </w:tc>
        <w:tc>
          <w:tcPr>
            <w:cnfStyle w:evenVBand="false" w:oddVBand="true" w:firstColumn="false"/>
            <w:tcW w:w="33.333333%" w:type="pct"/>
          </w:tcPr>
          <w:p>
            <w:pPr>
              <w:ind w:leftChars="0" w:left="0" w:right="0"/>
            </w:pPr>
            <w:r>
              <w:t>CREDIT SUISSE BANK (EUROPE), S.A. - SYSTEMATIC INTERNALISER</w:t>
            </w:r>
          </w:p>
        </w:tc>
      </w:tr>
      <w:tr>
        <w:trPr>
          <w:cnfStyle w:evenHBand="true" w:oddHBand="false" w:firstRow="false"/>
        </w:trPr>
        <w:tc>
          <w:tcPr>
            <w:cnfStyle w:evenVBand="false" w:oddVBand="true" w:firstColumn="false"/>
            <w:tcW w:w="33.333333%" w:type="pct"/>
          </w:tcPr>
          <w:p>
            <w:pPr>
              <w:ind w:leftChars="0" w:left="0" w:right="0"/>
            </w:pPr>
            <w:r>
              <w:t>SIMV</w:t>
            </w:r>
          </w:p>
        </w:tc>
        <w:tc>
          <w:tcPr>
            <w:cnfStyle w:evenVBand="true" w:oddVBand="false" w:firstColumn="false"/>
            <w:tcW w:w="33.333333%" w:type="pct"/>
          </w:tcPr>
          <w:p>
            <w:pPr>
              <w:ind w:leftChars="0" w:left="0" w:right="0"/>
            </w:pPr>
            <w:r>
              <w:t>SIMV</w:t>
            </w:r>
          </w:p>
        </w:tc>
        <w:tc>
          <w:tcPr>
            <w:cnfStyle w:evenVBand="false" w:oddVBand="true" w:firstColumn="false"/>
            <w:tcW w:w="33.333333%" w:type="pct"/>
          </w:tcPr>
          <w:p>
            <w:pPr>
              <w:ind w:leftChars="0" w:left="0" w:right="0"/>
            </w:pPr>
            <w:r>
              <w:t>SIM VENTURE SECURITIES EXCHANGE</w:t>
            </w:r>
          </w:p>
        </w:tc>
      </w:tr>
      <w:tr>
        <w:trPr>
          <w:cnfStyle w:evenHBand="false" w:oddHBand="true" w:firstRow="false"/>
        </w:trPr>
        <w:tc>
          <w:tcPr>
            <w:cnfStyle w:evenVBand="false" w:oddVBand="true" w:firstColumn="false"/>
            <w:tcW w:w="33.333333%" w:type="pct"/>
          </w:tcPr>
          <w:p>
            <w:pPr>
              <w:ind w:leftChars="0" w:left="0" w:right="0"/>
            </w:pPr>
            <w:r>
              <w:t>SISI</w:t>
            </w:r>
          </w:p>
        </w:tc>
        <w:tc>
          <w:tcPr>
            <w:cnfStyle w:evenVBand="true" w:oddVBand="false" w:firstColumn="false"/>
            <w:tcW w:w="33.333333%" w:type="pct"/>
          </w:tcPr>
          <w:p>
            <w:pPr>
              <w:ind w:leftChars="0" w:left="0" w:right="0"/>
            </w:pPr>
            <w:r>
              <w:t>SISI</w:t>
            </w:r>
          </w:p>
        </w:tc>
        <w:tc>
          <w:tcPr>
            <w:cnfStyle w:evenVBand="false" w:oddVBand="true" w:firstColumn="false"/>
            <w:tcW w:w="33.333333%" w:type="pct"/>
          </w:tcPr>
          <w:p>
            <w:pPr>
              <w:ind w:leftChars="0" w:left="0" w:right="0"/>
            </w:pPr>
            <w:r>
              <w:t>SUSQUEHANNA INTERNATIONAL SECURITIES LIMITED - SYSTEMATIC INTERNALISER</w:t>
            </w:r>
          </w:p>
        </w:tc>
      </w:tr>
      <w:tr>
        <w:trPr>
          <w:cnfStyle w:evenHBand="true" w:oddHBand="false" w:firstRow="false"/>
        </w:trPr>
        <w:tc>
          <w:tcPr>
            <w:cnfStyle w:evenVBand="false" w:oddVBand="true" w:firstColumn="false"/>
            <w:tcW w:w="33.333333%" w:type="pct"/>
          </w:tcPr>
          <w:p>
            <w:pPr>
              <w:ind w:leftChars="0" w:left="0" w:right="0"/>
            </w:pPr>
            <w:r>
              <w:t>SISU</w:t>
            </w:r>
          </w:p>
        </w:tc>
        <w:tc>
          <w:tcPr>
            <w:cnfStyle w:evenVBand="true" w:oddVBand="false" w:firstColumn="false"/>
            <w:tcW w:w="33.333333%" w:type="pct"/>
          </w:tcPr>
          <w:p>
            <w:pPr>
              <w:ind w:leftChars="0" w:left="0" w:right="0"/>
            </w:pPr>
            <w:r>
              <w:t>SISU</w:t>
            </w:r>
          </w:p>
        </w:tc>
        <w:tc>
          <w:tcPr>
            <w:cnfStyle w:evenVBand="false" w:oddVBand="true" w:firstColumn="false"/>
            <w:tcW w:w="33.333333%" w:type="pct"/>
          </w:tcPr>
          <w:p>
            <w:pPr>
              <w:ind w:leftChars="0" w:left="0" w:right="0"/>
            </w:pPr>
            <w:r>
              <w:t>SUSQUEHANNA INTERNATIONAL SECURITIES LIMITED - LONDON BRANCH - SYSTEMATIC INTERNALISER</w:t>
            </w:r>
          </w:p>
        </w:tc>
      </w:tr>
      <w:tr>
        <w:trPr>
          <w:cnfStyle w:evenHBand="false" w:oddHBand="true" w:firstRow="false"/>
        </w:trPr>
        <w:tc>
          <w:tcPr>
            <w:cnfStyle w:evenVBand="false" w:oddVBand="true" w:firstColumn="false"/>
            <w:tcW w:w="33.333333%" w:type="pct"/>
          </w:tcPr>
          <w:p>
            <w:pPr>
              <w:ind w:leftChars="0" w:left="0" w:right="0"/>
            </w:pPr>
            <w:r>
              <w:t>SKBB</w:t>
            </w:r>
          </w:p>
        </w:tc>
        <w:tc>
          <w:tcPr>
            <w:cnfStyle w:evenVBand="true" w:oddVBand="false" w:firstColumn="false"/>
            <w:tcW w:w="33.333333%" w:type="pct"/>
          </w:tcPr>
          <w:p>
            <w:pPr>
              <w:ind w:leftChars="0" w:left="0" w:right="0"/>
            </w:pPr>
            <w:r>
              <w:t>SKBB</w:t>
            </w:r>
          </w:p>
        </w:tc>
        <w:tc>
          <w:tcPr>
            <w:cnfStyle w:evenVBand="false" w:oddVBand="true" w:firstColumn="false"/>
            <w:tcW w:w="33.333333%" w:type="pct"/>
          </w:tcPr>
          <w:p>
            <w:pPr>
              <w:ind w:leftChars="0" w:left="0" w:right="0"/>
            </w:pPr>
            <w:r>
              <w:t>SKB BANKA D.D. LJUBLJANA</w:t>
            </w:r>
          </w:p>
        </w:tc>
      </w:tr>
      <w:tr>
        <w:trPr>
          <w:cnfStyle w:evenHBand="true" w:oddHBand="false" w:firstRow="false"/>
        </w:trPr>
        <w:tc>
          <w:tcPr>
            <w:cnfStyle w:evenVBand="false" w:oddVBand="true" w:firstColumn="false"/>
            <w:tcW w:w="33.333333%" w:type="pct"/>
          </w:tcPr>
          <w:p>
            <w:pPr>
              <w:ind w:leftChars="0" w:left="0" w:right="0"/>
            </w:pPr>
            <w:r>
              <w:t>SKSI</w:t>
            </w:r>
          </w:p>
        </w:tc>
        <w:tc>
          <w:tcPr>
            <w:cnfStyle w:evenVBand="true" w:oddVBand="false" w:firstColumn="false"/>
            <w:tcW w:w="33.333333%" w:type="pct"/>
          </w:tcPr>
          <w:p>
            <w:pPr>
              <w:ind w:leftChars="0" w:left="0" w:right="0"/>
            </w:pPr>
            <w:r>
              <w:t>SKSI</w:t>
            </w:r>
          </w:p>
        </w:tc>
        <w:tc>
          <w:tcPr>
            <w:cnfStyle w:evenVBand="false" w:oddVBand="true" w:firstColumn="false"/>
            <w:tcW w:w="33.333333%" w:type="pct"/>
          </w:tcPr>
          <w:p>
            <w:pPr>
              <w:ind w:leftChars="0" w:left="0" w:right="0"/>
            </w:pPr>
            <w:r>
              <w:t>SPAREKASSEN KRONJYLLAND - SYSTEMATIC INTERNALISER</w:t>
            </w:r>
          </w:p>
        </w:tc>
      </w:tr>
      <w:tr>
        <w:trPr>
          <w:cnfStyle w:evenHBand="false" w:oddHBand="true" w:firstRow="false"/>
        </w:trPr>
        <w:tc>
          <w:tcPr>
            <w:cnfStyle w:evenVBand="false" w:oddVBand="true" w:firstColumn="false"/>
            <w:tcW w:w="33.333333%" w:type="pct"/>
          </w:tcPr>
          <w:p>
            <w:pPr>
              <w:ind w:leftChars="0" w:left="0" w:right="0"/>
            </w:pPr>
            <w:r>
              <w:t>SKYX</w:t>
            </w:r>
          </w:p>
        </w:tc>
        <w:tc>
          <w:tcPr>
            <w:cnfStyle w:evenVBand="true" w:oddVBand="false" w:firstColumn="false"/>
            <w:tcW w:w="33.333333%" w:type="pct"/>
          </w:tcPr>
          <w:p>
            <w:pPr>
              <w:ind w:leftChars="0" w:left="0" w:right="0"/>
            </w:pPr>
            <w:r>
              <w:t>SKYX</w:t>
            </w:r>
          </w:p>
        </w:tc>
        <w:tc>
          <w:tcPr>
            <w:cnfStyle w:evenVBand="false" w:oddVBand="true" w:firstColumn="false"/>
            <w:tcW w:w="33.333333%" w:type="pct"/>
          </w:tcPr>
          <w:p>
            <w:pPr>
              <w:ind w:leftChars="0" w:left="0" w:right="0"/>
            </w:pPr>
            <w:r>
              <w:t>SKYTRA</w:t>
            </w:r>
          </w:p>
        </w:tc>
      </w:tr>
      <w:tr>
        <w:trPr>
          <w:cnfStyle w:evenHBand="true" w:oddHBand="false" w:firstRow="false"/>
        </w:trPr>
        <w:tc>
          <w:tcPr>
            <w:cnfStyle w:evenVBand="false" w:oddVBand="true" w:firstColumn="false"/>
            <w:tcW w:w="33.333333%" w:type="pct"/>
          </w:tcPr>
          <w:p>
            <w:pPr>
              <w:ind w:leftChars="0" w:left="0" w:right="0"/>
            </w:pPr>
            <w:r>
              <w:t>SLHB</w:t>
            </w:r>
          </w:p>
        </w:tc>
        <w:tc>
          <w:tcPr>
            <w:cnfStyle w:evenVBand="true" w:oddVBand="false" w:firstColumn="false"/>
            <w:tcW w:w="33.333333%" w:type="pct"/>
          </w:tcPr>
          <w:p>
            <w:pPr>
              <w:ind w:leftChars="0" w:left="0" w:right="0"/>
            </w:pPr>
            <w:r>
              <w:t>SLHB</w:t>
            </w:r>
          </w:p>
        </w:tc>
        <w:tc>
          <w:tcPr>
            <w:cnfStyle w:evenVBand="false" w:oddVBand="true" w:firstColumn="false"/>
            <w:tcW w:w="33.333333%" w:type="pct"/>
          </w:tcPr>
          <w:p>
            <w:pPr>
              <w:ind w:leftChars="0" w:left="0" w:right="0"/>
            </w:pPr>
            <w:r>
              <w:t>SALZBURGER LANDES-HYPOTHEKENBANK</w:t>
            </w:r>
          </w:p>
        </w:tc>
      </w:tr>
      <w:tr>
        <w:trPr>
          <w:cnfStyle w:evenHBand="false" w:oddHBand="true" w:firstRow="false"/>
        </w:trPr>
        <w:tc>
          <w:tcPr>
            <w:cnfStyle w:evenVBand="false" w:oddVBand="true" w:firstColumn="false"/>
            <w:tcW w:w="33.333333%" w:type="pct"/>
          </w:tcPr>
          <w:p>
            <w:pPr>
              <w:ind w:leftChars="0" w:left="0" w:right="0"/>
            </w:pPr>
            <w:r>
              <w:t>SLKK</w:t>
            </w:r>
          </w:p>
        </w:tc>
        <w:tc>
          <w:tcPr>
            <w:cnfStyle w:evenVBand="true" w:oddVBand="false" w:firstColumn="false"/>
            <w:tcW w:w="33.333333%" w:type="pct"/>
          </w:tcPr>
          <w:p>
            <w:pPr>
              <w:ind w:leftChars="0" w:left="0" w:right="0"/>
            </w:pPr>
            <w:r>
              <w:t>SLKK</w:t>
            </w:r>
          </w:p>
        </w:tc>
        <w:tc>
          <w:tcPr>
            <w:cnfStyle w:evenVBand="false" w:oddVBand="true" w:firstColumn="false"/>
            <w:tcW w:w="33.333333%" w:type="pct"/>
          </w:tcPr>
          <w:p>
            <w:pPr>
              <w:ind w:leftChars="0" w:left="0" w:right="0"/>
            </w:pPr>
            <w:r>
              <w:t>MTS SLOVAKIA</w:t>
            </w:r>
          </w:p>
        </w:tc>
      </w:tr>
      <w:tr>
        <w:trPr>
          <w:cnfStyle w:evenHBand="true" w:oddHBand="false" w:firstRow="false"/>
        </w:trPr>
        <w:tc>
          <w:tcPr>
            <w:cnfStyle w:evenVBand="false" w:oddVBand="true" w:firstColumn="false"/>
            <w:tcW w:w="33.333333%" w:type="pct"/>
          </w:tcPr>
          <w:p>
            <w:pPr>
              <w:ind w:leftChars="0" w:left="0" w:right="0"/>
            </w:pPr>
            <w:r>
              <w:t>SLXT</w:t>
            </w:r>
          </w:p>
        </w:tc>
        <w:tc>
          <w:tcPr>
            <w:cnfStyle w:evenVBand="true" w:oddVBand="false" w:firstColumn="false"/>
            <w:tcW w:w="33.333333%" w:type="pct"/>
          </w:tcPr>
          <w:p>
            <w:pPr>
              <w:ind w:leftChars="0" w:left="0" w:right="0"/>
            </w:pPr>
            <w:r>
              <w:t>SLXT</w:t>
            </w:r>
          </w:p>
        </w:tc>
        <w:tc>
          <w:tcPr>
            <w:cnfStyle w:evenVBand="false" w:oddVBand="true" w:firstColumn="false"/>
            <w:tcW w:w="33.333333%" w:type="pct"/>
          </w:tcPr>
          <w:p>
            <w:pPr>
              <w:ind w:leftChars="0" w:left="0" w:right="0"/>
            </w:pPr>
            <w:r>
              <w:t>SL-X - SECURITIES LENDING MTF</w:t>
            </w:r>
          </w:p>
        </w:tc>
      </w:tr>
      <w:tr>
        <w:trPr>
          <w:cnfStyle w:evenHBand="false" w:oddHBand="true" w:firstRow="false"/>
        </w:trPr>
        <w:tc>
          <w:tcPr>
            <w:cnfStyle w:evenVBand="false" w:oddVBand="true" w:firstColumn="false"/>
            <w:tcW w:w="33.333333%" w:type="pct"/>
          </w:tcPr>
          <w:p>
            <w:pPr>
              <w:ind w:leftChars="0" w:left="0" w:right="0"/>
            </w:pPr>
            <w:r>
              <w:t>SMBB</w:t>
            </w:r>
          </w:p>
        </w:tc>
        <w:tc>
          <w:tcPr>
            <w:cnfStyle w:evenVBand="true" w:oddVBand="false" w:firstColumn="false"/>
            <w:tcW w:w="33.333333%" w:type="pct"/>
          </w:tcPr>
          <w:p>
            <w:pPr>
              <w:ind w:leftChars="0" w:left="0" w:right="0"/>
            </w:pPr>
            <w:r>
              <w:t>SMBB</w:t>
            </w:r>
          </w:p>
        </w:tc>
        <w:tc>
          <w:tcPr>
            <w:cnfStyle w:evenVBand="false" w:oddVBand="true" w:firstColumn="false"/>
            <w:tcW w:w="33.333333%" w:type="pct"/>
          </w:tcPr>
          <w:p>
            <w:pPr>
              <w:ind w:leftChars="0" w:left="0" w:right="0"/>
            </w:pPr>
            <w:r>
              <w:t>SUMITOMO MITSUI BANKING CORPORATION - BRUSSELS BRANCH - SYSTEMATIC INTERNALISER</w:t>
            </w:r>
          </w:p>
        </w:tc>
      </w:tr>
      <w:tr>
        <w:trPr>
          <w:cnfStyle w:evenHBand="true" w:oddHBand="false" w:firstRow="false"/>
        </w:trPr>
        <w:tc>
          <w:tcPr>
            <w:cnfStyle w:evenVBand="false" w:oddVBand="true" w:firstColumn="false"/>
            <w:tcW w:w="33.333333%" w:type="pct"/>
          </w:tcPr>
          <w:p>
            <w:pPr>
              <w:ind w:leftChars="0" w:left="0" w:right="0"/>
            </w:pPr>
            <w:r>
              <w:t>SMBC</w:t>
            </w:r>
          </w:p>
        </w:tc>
        <w:tc>
          <w:tcPr>
            <w:cnfStyle w:evenVBand="true" w:oddVBand="false" w:firstColumn="false"/>
            <w:tcW w:w="33.333333%" w:type="pct"/>
          </w:tcPr>
          <w:p>
            <w:pPr>
              <w:ind w:leftChars="0" w:left="0" w:right="0"/>
            </w:pPr>
            <w:r>
              <w:t>SMBC</w:t>
            </w:r>
          </w:p>
        </w:tc>
        <w:tc>
          <w:tcPr>
            <w:cnfStyle w:evenVBand="false" w:oddVBand="true" w:firstColumn="false"/>
            <w:tcW w:w="33.333333%" w:type="pct"/>
          </w:tcPr>
          <w:p>
            <w:pPr>
              <w:ind w:leftChars="0" w:left="0" w:right="0"/>
            </w:pPr>
            <w:r>
              <w:t>SMBC NIKKO SNET DARKPOOL - SYSTEMATIC INTERNALISER</w:t>
            </w:r>
          </w:p>
        </w:tc>
      </w:tr>
      <w:tr>
        <w:trPr>
          <w:cnfStyle w:evenHBand="false" w:oddHBand="true" w:firstRow="false"/>
        </w:trPr>
        <w:tc>
          <w:tcPr>
            <w:cnfStyle w:evenVBand="false" w:oddVBand="true" w:firstColumn="false"/>
            <w:tcW w:w="33.333333%" w:type="pct"/>
          </w:tcPr>
          <w:p>
            <w:pPr>
              <w:ind w:leftChars="0" w:left="0" w:right="0"/>
            </w:pPr>
            <w:r>
              <w:t>SMBD</w:t>
            </w:r>
          </w:p>
        </w:tc>
        <w:tc>
          <w:tcPr>
            <w:cnfStyle w:evenVBand="true" w:oddVBand="false" w:firstColumn="false"/>
            <w:tcW w:w="33.333333%" w:type="pct"/>
          </w:tcPr>
          <w:p>
            <w:pPr>
              <w:ind w:leftChars="0" w:left="0" w:right="0"/>
            </w:pPr>
            <w:r>
              <w:t>SMBD</w:t>
            </w:r>
          </w:p>
        </w:tc>
        <w:tc>
          <w:tcPr>
            <w:cnfStyle w:evenVBand="false" w:oddVBand="true" w:firstColumn="false"/>
            <w:tcW w:w="33.333333%" w:type="pct"/>
          </w:tcPr>
          <w:p>
            <w:pPr>
              <w:ind w:leftChars="0" w:left="0" w:right="0"/>
            </w:pPr>
            <w:r>
              <w:t>SUMITOMO MITSUI BANKING CORPORATION - DUESSELDORF BRANCH - SYSTEMATIC INTERNALISER</w:t>
            </w:r>
          </w:p>
        </w:tc>
      </w:tr>
      <w:tr>
        <w:trPr>
          <w:cnfStyle w:evenHBand="true" w:oddHBand="false" w:firstRow="false"/>
        </w:trPr>
        <w:tc>
          <w:tcPr>
            <w:cnfStyle w:evenVBand="false" w:oddVBand="true" w:firstColumn="false"/>
            <w:tcW w:w="33.333333%" w:type="pct"/>
          </w:tcPr>
          <w:p>
            <w:pPr>
              <w:ind w:leftChars="0" w:left="0" w:right="0"/>
            </w:pPr>
            <w:r>
              <w:t>SMBE</w:t>
            </w:r>
          </w:p>
        </w:tc>
        <w:tc>
          <w:tcPr>
            <w:cnfStyle w:evenVBand="true" w:oddVBand="false" w:firstColumn="false"/>
            <w:tcW w:w="33.333333%" w:type="pct"/>
          </w:tcPr>
          <w:p>
            <w:pPr>
              <w:ind w:leftChars="0" w:left="0" w:right="0"/>
            </w:pPr>
            <w:r>
              <w:t>SMBE</w:t>
            </w:r>
          </w:p>
        </w:tc>
        <w:tc>
          <w:tcPr>
            <w:cnfStyle w:evenVBand="false" w:oddVBand="true" w:firstColumn="false"/>
            <w:tcW w:w="33.333333%" w:type="pct"/>
          </w:tcPr>
          <w:p>
            <w:pPr>
              <w:ind w:leftChars="0" w:left="0" w:right="0"/>
            </w:pPr>
            <w:r>
              <w:t>SUMITOMO MITSUI BANKING CORPORATION EUROPE LIMITED</w:t>
            </w:r>
          </w:p>
        </w:tc>
      </w:tr>
      <w:tr>
        <w:trPr>
          <w:cnfStyle w:evenHBand="false" w:oddHBand="true" w:firstRow="false"/>
        </w:trPr>
        <w:tc>
          <w:tcPr>
            <w:cnfStyle w:evenVBand="false" w:oddVBand="true" w:firstColumn="false"/>
            <w:tcW w:w="33.333333%" w:type="pct"/>
          </w:tcPr>
          <w:p>
            <w:pPr>
              <w:ind w:leftChars="0" w:left="0" w:right="0"/>
            </w:pPr>
            <w:r>
              <w:t>SMBG</w:t>
            </w:r>
          </w:p>
        </w:tc>
        <w:tc>
          <w:tcPr>
            <w:cnfStyle w:evenVBand="true" w:oddVBand="false" w:firstColumn="false"/>
            <w:tcW w:w="33.333333%" w:type="pct"/>
          </w:tcPr>
          <w:p>
            <w:pPr>
              <w:ind w:leftChars="0" w:left="0" w:right="0"/>
            </w:pPr>
            <w:r>
              <w:t>SMBG</w:t>
            </w:r>
          </w:p>
        </w:tc>
        <w:tc>
          <w:tcPr>
            <w:cnfStyle w:evenVBand="false" w:oddVBand="true" w:firstColumn="false"/>
            <w:tcW w:w="33.333333%" w:type="pct"/>
          </w:tcPr>
          <w:p>
            <w:pPr>
              <w:ind w:leftChars="0" w:left="0" w:right="0"/>
            </w:pPr>
            <w:r>
              <w:t>SUMITOMO MITSUI BANKING CORPORATION - LONDON BRANCH - SYSTEMATIC INTERNALISER</w:t>
            </w:r>
          </w:p>
        </w:tc>
      </w:tr>
      <w:tr>
        <w:trPr>
          <w:cnfStyle w:evenHBand="true" w:oddHBand="false" w:firstRow="false"/>
        </w:trPr>
        <w:tc>
          <w:tcPr>
            <w:cnfStyle w:evenVBand="false" w:oddVBand="true" w:firstColumn="false"/>
            <w:tcW w:w="33.333333%" w:type="pct"/>
          </w:tcPr>
          <w:p>
            <w:pPr>
              <w:ind w:leftChars="0" w:left="0" w:right="0"/>
            </w:pPr>
            <w:r>
              <w:t>SMBP</w:t>
            </w:r>
          </w:p>
        </w:tc>
        <w:tc>
          <w:tcPr>
            <w:cnfStyle w:evenVBand="true" w:oddVBand="false" w:firstColumn="false"/>
            <w:tcW w:w="33.333333%" w:type="pct"/>
          </w:tcPr>
          <w:p>
            <w:pPr>
              <w:ind w:leftChars="0" w:left="0" w:right="0"/>
            </w:pPr>
            <w:r>
              <w:t>SMBP</w:t>
            </w:r>
          </w:p>
        </w:tc>
        <w:tc>
          <w:tcPr>
            <w:cnfStyle w:evenVBand="false" w:oddVBand="true" w:firstColumn="false"/>
            <w:tcW w:w="33.333333%" w:type="pct"/>
          </w:tcPr>
          <w:p>
            <w:pPr>
              <w:ind w:leftChars="0" w:left="0" w:right="0"/>
            </w:pPr>
            <w:r>
              <w:t>SUMITOMO MITSUI BANKING CORPORATION EUROPE LIMITED - PARIS BRANCH</w:t>
            </w:r>
          </w:p>
        </w:tc>
      </w:tr>
      <w:tr>
        <w:trPr>
          <w:cnfStyle w:evenHBand="false" w:oddHBand="true" w:firstRow="false"/>
        </w:trPr>
        <w:tc>
          <w:tcPr>
            <w:cnfStyle w:evenVBand="false" w:oddVBand="true" w:firstColumn="false"/>
            <w:tcW w:w="33.333333%" w:type="pct"/>
          </w:tcPr>
          <w:p>
            <w:pPr>
              <w:ind w:leftChars="0" w:left="0" w:right="0"/>
            </w:pPr>
            <w:r>
              <w:t>SMEX</w:t>
            </w:r>
          </w:p>
        </w:tc>
        <w:tc>
          <w:tcPr>
            <w:cnfStyle w:evenVBand="true" w:oddVBand="false" w:firstColumn="false"/>
            <w:tcW w:w="33.333333%" w:type="pct"/>
          </w:tcPr>
          <w:p>
            <w:pPr>
              <w:ind w:leftChars="0" w:left="0" w:right="0"/>
            </w:pPr>
            <w:r>
              <w:t>SMEX</w:t>
            </w:r>
          </w:p>
        </w:tc>
        <w:tc>
          <w:tcPr>
            <w:cnfStyle w:evenVBand="false" w:oddVBand="true" w:firstColumn="false"/>
            <w:tcW w:w="33.333333%" w:type="pct"/>
          </w:tcPr>
          <w:p>
            <w:pPr>
              <w:ind w:leftChars="0" w:left="0" w:right="0"/>
            </w:pPr>
            <w:r>
              <w:t>SINGAPORE MERCANTILE EXCHANGE PTE LTD</w:t>
            </w:r>
          </w:p>
        </w:tc>
      </w:tr>
      <w:tr>
        <w:trPr>
          <w:cnfStyle w:evenHBand="true" w:oddHBand="false" w:firstRow="false"/>
        </w:trPr>
        <w:tc>
          <w:tcPr>
            <w:cnfStyle w:evenVBand="false" w:oddVBand="true" w:firstColumn="false"/>
            <w:tcW w:w="33.333333%" w:type="pct"/>
          </w:tcPr>
          <w:p>
            <w:pPr>
              <w:ind w:leftChars="0" w:left="0" w:right="0"/>
            </w:pPr>
            <w:r>
              <w:t>SMFE</w:t>
            </w:r>
          </w:p>
        </w:tc>
        <w:tc>
          <w:tcPr>
            <w:cnfStyle w:evenVBand="true" w:oddVBand="false" w:firstColumn="false"/>
            <w:tcW w:w="33.333333%" w:type="pct"/>
          </w:tcPr>
          <w:p>
            <w:pPr>
              <w:ind w:leftChars="0" w:left="0" w:right="0"/>
            </w:pPr>
            <w:r>
              <w:t>SMFE</w:t>
            </w:r>
          </w:p>
        </w:tc>
        <w:tc>
          <w:tcPr>
            <w:cnfStyle w:evenVBand="false" w:oddVBand="true" w:firstColumn="false"/>
            <w:tcW w:w="33.333333%" w:type="pct"/>
          </w:tcPr>
          <w:p>
            <w:pPr>
              <w:ind w:leftChars="0" w:left="0" w:right="0"/>
            </w:pPr>
            <w:r>
              <w:t>SMALL EXCHANGE, INC - DESIGNATED CONTRACT MARKET</w:t>
            </w:r>
          </w:p>
        </w:tc>
      </w:tr>
      <w:tr>
        <w:trPr>
          <w:cnfStyle w:evenHBand="false" w:oddHBand="true" w:firstRow="false"/>
        </w:trPr>
        <w:tc>
          <w:tcPr>
            <w:cnfStyle w:evenVBand="false" w:oddVBand="true" w:firstColumn="false"/>
            <w:tcW w:w="33.333333%" w:type="pct"/>
          </w:tcPr>
          <w:p>
            <w:pPr>
              <w:ind w:leftChars="0" w:left="0" w:right="0"/>
            </w:pPr>
            <w:r>
              <w:t>SMFF</w:t>
            </w:r>
          </w:p>
        </w:tc>
        <w:tc>
          <w:tcPr>
            <w:cnfStyle w:evenVBand="true" w:oddVBand="false" w:firstColumn="false"/>
            <w:tcW w:w="33.333333%" w:type="pct"/>
          </w:tcPr>
          <w:p>
            <w:pPr>
              <w:ind w:leftChars="0" w:left="0" w:right="0"/>
            </w:pPr>
            <w:r>
              <w:t>SMFF</w:t>
            </w:r>
          </w:p>
        </w:tc>
        <w:tc>
          <w:tcPr>
            <w:cnfStyle w:evenVBand="false" w:oddVBand="true" w:firstColumn="false"/>
            <w:tcW w:w="33.333333%" w:type="pct"/>
          </w:tcPr>
          <w:p>
            <w:pPr>
              <w:ind w:leftChars="0" w:left="0" w:right="0"/>
            </w:pPr>
            <w:r>
              <w:t>SMBC BANK EU AG - SYSTEMATIC INTERNALISER</w:t>
            </w:r>
          </w:p>
        </w:tc>
      </w:tr>
      <w:tr>
        <w:trPr>
          <w:cnfStyle w:evenHBand="true" w:oddHBand="false" w:firstRow="false"/>
        </w:trPr>
        <w:tc>
          <w:tcPr>
            <w:cnfStyle w:evenVBand="false" w:oddVBand="true" w:firstColumn="false"/>
            <w:tcW w:w="33.333333%" w:type="pct"/>
          </w:tcPr>
          <w:p>
            <w:pPr>
              <w:ind w:leftChars="0" w:left="0" w:right="0"/>
            </w:pPr>
            <w:r>
              <w:t>SMTS</w:t>
            </w:r>
          </w:p>
        </w:tc>
        <w:tc>
          <w:tcPr>
            <w:cnfStyle w:evenVBand="true" w:oddVBand="false" w:firstColumn="false"/>
            <w:tcW w:w="33.333333%" w:type="pct"/>
          </w:tcPr>
          <w:p>
            <w:pPr>
              <w:ind w:leftChars="0" w:left="0" w:right="0"/>
            </w:pPr>
            <w:r>
              <w:t>SMTS</w:t>
            </w:r>
          </w:p>
        </w:tc>
        <w:tc>
          <w:tcPr>
            <w:cnfStyle w:evenVBand="false" w:oddVBand="true" w:firstColumn="false"/>
            <w:tcW w:w="33.333333%" w:type="pct"/>
          </w:tcPr>
          <w:p>
            <w:pPr>
              <w:ind w:leftChars="0" w:left="0" w:right="0"/>
            </w:pPr>
            <w:r>
              <w:t>MTS SPAIN</w:t>
            </w:r>
          </w:p>
        </w:tc>
      </w:tr>
      <w:tr>
        <w:trPr>
          <w:cnfStyle w:evenHBand="false" w:oddHBand="true" w:firstRow="false"/>
        </w:trPr>
        <w:tc>
          <w:tcPr>
            <w:cnfStyle w:evenVBand="false" w:oddVBand="true" w:firstColumn="false"/>
            <w:tcW w:w="33.333333%" w:type="pct"/>
          </w:tcPr>
          <w:p>
            <w:pPr>
              <w:ind w:leftChars="0" w:left="0" w:right="0"/>
            </w:pPr>
            <w:r>
              <w:t>SNSI</w:t>
            </w:r>
          </w:p>
        </w:tc>
        <w:tc>
          <w:tcPr>
            <w:cnfStyle w:evenVBand="true" w:oddVBand="false" w:firstColumn="false"/>
            <w:tcW w:w="33.333333%" w:type="pct"/>
          </w:tcPr>
          <w:p>
            <w:pPr>
              <w:ind w:leftChars="0" w:left="0" w:right="0"/>
            </w:pPr>
            <w:r>
              <w:t>SNSI</w:t>
            </w:r>
          </w:p>
        </w:tc>
        <w:tc>
          <w:tcPr>
            <w:cnfStyle w:evenVBand="false" w:oddVBand="true" w:firstColumn="false"/>
            <w:tcW w:w="33.333333%" w:type="pct"/>
          </w:tcPr>
          <w:p>
            <w:pPr>
              <w:ind w:leftChars="0" w:left="0" w:right="0"/>
            </w:pPr>
            <w:r>
              <w:t>SPAR NORD BANK - SYSTEMATIC INTERNALISER</w:t>
            </w:r>
          </w:p>
        </w:tc>
      </w:tr>
      <w:tr>
        <w:trPr>
          <w:cnfStyle w:evenHBand="true" w:oddHBand="false" w:firstRow="false"/>
        </w:trPr>
        <w:tc>
          <w:tcPr>
            <w:cnfStyle w:evenVBand="false" w:oddVBand="true" w:firstColumn="false"/>
            <w:tcW w:w="33.333333%" w:type="pct"/>
          </w:tcPr>
          <w:p>
            <w:pPr>
              <w:ind w:leftChars="0" w:left="0" w:right="0"/>
            </w:pPr>
            <w:r>
              <w:t>SNUK</w:t>
            </w:r>
          </w:p>
        </w:tc>
        <w:tc>
          <w:tcPr>
            <w:cnfStyle w:evenVBand="true" w:oddVBand="false" w:firstColumn="false"/>
            <w:tcW w:w="33.333333%" w:type="pct"/>
          </w:tcPr>
          <w:p>
            <w:pPr>
              <w:ind w:leftChars="0" w:left="0" w:right="0"/>
            </w:pPr>
            <w:r>
              <w:t>SNUK</w:t>
            </w:r>
          </w:p>
        </w:tc>
        <w:tc>
          <w:tcPr>
            <w:cnfStyle w:evenVBand="false" w:oddVBand="true" w:firstColumn="false"/>
            <w:tcW w:w="33.333333%" w:type="pct"/>
          </w:tcPr>
          <w:p>
            <w:pPr>
              <w:ind w:leftChars="0" w:left="0" w:right="0"/>
            </w:pPr>
            <w:r>
              <w:t>SANTANDER UK - SYSTEMATIC INTERNALISER</w:t>
            </w:r>
          </w:p>
        </w:tc>
      </w:tr>
      <w:tr>
        <w:trPr>
          <w:cnfStyle w:evenHBand="false" w:oddHBand="true" w:firstRow="false"/>
        </w:trPr>
        <w:tc>
          <w:tcPr>
            <w:cnfStyle w:evenVBand="false" w:oddVBand="true" w:firstColumn="false"/>
            <w:tcW w:w="33.333333%" w:type="pct"/>
          </w:tcPr>
          <w:p>
            <w:pPr>
              <w:ind w:leftChars="0" w:left="0" w:right="0"/>
            </w:pPr>
            <w:r>
              <w:t>SOHO</w:t>
            </w:r>
          </w:p>
        </w:tc>
        <w:tc>
          <w:tcPr>
            <w:cnfStyle w:evenVBand="true" w:oddVBand="false" w:firstColumn="false"/>
            <w:tcW w:w="33.333333%" w:type="pct"/>
          </w:tcPr>
          <w:p>
            <w:pPr>
              <w:ind w:leftChars="0" w:left="0" w:right="0"/>
            </w:pPr>
            <w:r>
              <w:t>SOHO</w:t>
            </w:r>
          </w:p>
        </w:tc>
        <w:tc>
          <w:tcPr>
            <w:cnfStyle w:evenVBand="false" w:oddVBand="true" w:firstColumn="false"/>
            <w:tcW w:w="33.333333%" w:type="pct"/>
          </w:tcPr>
          <w:p>
            <w:pPr>
              <w:ind w:leftChars="0" w:left="0" w:right="0"/>
            </w:pPr>
            <w:r>
              <w:t>TWO SIGMA SECURITIES, LLC</w:t>
            </w:r>
          </w:p>
        </w:tc>
      </w:tr>
      <w:tr>
        <w:trPr>
          <w:cnfStyle w:evenHBand="true" w:oddHBand="false" w:firstRow="false"/>
        </w:trPr>
        <w:tc>
          <w:tcPr>
            <w:cnfStyle w:evenVBand="false" w:oddVBand="true" w:firstColumn="false"/>
            <w:tcW w:w="33.333333%" w:type="pct"/>
          </w:tcPr>
          <w:p>
            <w:pPr>
              <w:ind w:leftChars="0" w:left="0" w:right="0"/>
            </w:pPr>
            <w:r>
              <w:t>SPAD</w:t>
            </w:r>
          </w:p>
        </w:tc>
        <w:tc>
          <w:tcPr>
            <w:cnfStyle w:evenVBand="true" w:oddVBand="false" w:firstColumn="false"/>
            <w:tcW w:w="33.333333%" w:type="pct"/>
          </w:tcPr>
          <w:p>
            <w:pPr>
              <w:ind w:leftChars="0" w:left="0" w:right="0"/>
            </w:pPr>
            <w:r>
              <w:t>SPAD</w:t>
            </w:r>
          </w:p>
        </w:tc>
        <w:tc>
          <w:tcPr>
            <w:cnfStyle w:evenVBand="false" w:oddVBand="true" w:firstColumn="false"/>
            <w:tcW w:w="33.333333%" w:type="pct"/>
          </w:tcPr>
          <w:p>
            <w:pPr>
              <w:ind w:leftChars="0" w:left="0" w:right="0"/>
            </w:pPr>
            <w:r>
              <w:t>SPAD TRADING</w:t>
            </w:r>
          </w:p>
        </w:tc>
      </w:tr>
      <w:tr>
        <w:trPr>
          <w:cnfStyle w:evenHBand="false" w:oddHBand="true" w:firstRow="false"/>
        </w:trPr>
        <w:tc>
          <w:tcPr>
            <w:cnfStyle w:evenVBand="false" w:oddVBand="true" w:firstColumn="false"/>
            <w:tcW w:w="33.333333%" w:type="pct"/>
          </w:tcPr>
          <w:p>
            <w:pPr>
              <w:ind w:leftChars="0" w:left="0" w:right="0"/>
            </w:pPr>
            <w:r>
              <w:t>SPAX</w:t>
            </w:r>
          </w:p>
        </w:tc>
        <w:tc>
          <w:tcPr>
            <w:cnfStyle w:evenVBand="true" w:oddVBand="false" w:firstColumn="false"/>
            <w:tcW w:w="33.333333%" w:type="pct"/>
          </w:tcPr>
          <w:p>
            <w:pPr>
              <w:ind w:leftChars="0" w:left="0" w:right="0"/>
            </w:pPr>
            <w:r>
              <w:t>SPAX</w:t>
            </w:r>
          </w:p>
        </w:tc>
        <w:tc>
          <w:tcPr>
            <w:cnfStyle w:evenVBand="false" w:oddVBand="true" w:firstColumn="false"/>
            <w:tcW w:w="33.333333%" w:type="pct"/>
          </w:tcPr>
          <w:p>
            <w:pPr>
              <w:ind w:leftChars="0" w:left="0" w:right="0"/>
            </w:pPr>
            <w:r>
              <w:t>SPECTRAXE</w:t>
            </w:r>
          </w:p>
        </w:tc>
      </w:tr>
      <w:tr>
        <w:trPr>
          <w:cnfStyle w:evenHBand="true" w:oddHBand="false" w:firstRow="false"/>
        </w:trPr>
        <w:tc>
          <w:tcPr>
            <w:cnfStyle w:evenVBand="false" w:oddVBand="true" w:firstColumn="false"/>
            <w:tcW w:w="33.333333%" w:type="pct"/>
          </w:tcPr>
          <w:p>
            <w:pPr>
              <w:ind w:leftChars="0" w:left="0" w:right="0"/>
            </w:pPr>
            <w:r>
              <w:t>SPBE</w:t>
            </w:r>
          </w:p>
        </w:tc>
        <w:tc>
          <w:tcPr>
            <w:cnfStyle w:evenVBand="true" w:oddVBand="false" w:firstColumn="false"/>
            <w:tcW w:w="33.333333%" w:type="pct"/>
          </w:tcPr>
          <w:p>
            <w:pPr>
              <w:ind w:leftChars="0" w:left="0" w:right="0"/>
            </w:pPr>
            <w:r>
              <w:t>SPBE</w:t>
            </w:r>
          </w:p>
        </w:tc>
        <w:tc>
          <w:tcPr>
            <w:cnfStyle w:evenVBand="false" w:oddVBand="true" w:firstColumn="false"/>
            <w:tcW w:w="33.333333%" w:type="pct"/>
          </w:tcPr>
          <w:p>
            <w:pPr>
              <w:ind w:leftChars="0" w:left="0" w:right="0"/>
            </w:pPr>
            <w:r>
              <w:t>SPB EXCHANGE - ALL MARKETS</w:t>
            </w:r>
          </w:p>
        </w:tc>
      </w:tr>
      <w:tr>
        <w:trPr>
          <w:cnfStyle w:evenHBand="false" w:oddHBand="true" w:firstRow="false"/>
        </w:trPr>
        <w:tc>
          <w:tcPr>
            <w:cnfStyle w:evenVBand="false" w:oddVBand="true" w:firstColumn="false"/>
            <w:tcW w:w="33.333333%" w:type="pct"/>
          </w:tcPr>
          <w:p>
            <w:pPr>
              <w:ind w:leftChars="0" w:left="0" w:right="0"/>
            </w:pPr>
            <w:r>
              <w:t>SPDX</w:t>
            </w:r>
          </w:p>
        </w:tc>
        <w:tc>
          <w:tcPr>
            <w:cnfStyle w:evenVBand="true" w:oddVBand="false" w:firstColumn="false"/>
            <w:tcW w:w="33.333333%" w:type="pct"/>
          </w:tcPr>
          <w:p>
            <w:pPr>
              <w:ind w:leftChars="0" w:left="0" w:right="0"/>
            </w:pPr>
            <w:r>
              <w:t>SPDX</w:t>
            </w:r>
          </w:p>
        </w:tc>
        <w:tc>
          <w:tcPr>
            <w:cnfStyle w:evenVBand="false" w:oddVBand="true" w:firstColumn="false"/>
            <w:tcW w:w="33.333333%" w:type="pct"/>
          </w:tcPr>
          <w:p>
            <w:pPr>
              <w:ind w:leftChars="0" w:left="0" w:right="0"/>
            </w:pPr>
            <w:r>
              <w:t>SPREADEX</w:t>
            </w:r>
          </w:p>
        </w:tc>
      </w:tr>
      <w:tr>
        <w:trPr>
          <w:cnfStyle w:evenHBand="true" w:oddHBand="false" w:firstRow="false"/>
        </w:trPr>
        <w:tc>
          <w:tcPr>
            <w:cnfStyle w:evenVBand="false" w:oddVBand="true" w:firstColumn="false"/>
            <w:tcW w:w="33.333333%" w:type="pct"/>
          </w:tcPr>
          <w:p>
            <w:pPr>
              <w:ind w:leftChars="0" w:left="0" w:right="0"/>
            </w:pPr>
            <w:r>
              <w:t>SPEC</w:t>
            </w:r>
          </w:p>
        </w:tc>
        <w:tc>
          <w:tcPr>
            <w:cnfStyle w:evenVBand="true" w:oddVBand="false" w:firstColumn="false"/>
            <w:tcW w:w="33.333333%" w:type="pct"/>
          </w:tcPr>
          <w:p>
            <w:pPr>
              <w:ind w:leftChars="0" w:left="0" w:right="0"/>
            </w:pPr>
            <w:r>
              <w:t>SPEC</w:t>
            </w:r>
          </w:p>
        </w:tc>
        <w:tc>
          <w:tcPr>
            <w:cnfStyle w:evenVBand="false" w:oddVBand="true" w:firstColumn="false"/>
            <w:tcW w:w="33.333333%" w:type="pct"/>
          </w:tcPr>
          <w:p>
            <w:pPr>
              <w:ind w:leftChars="0" w:left="0" w:right="0"/>
            </w:pPr>
            <w:r>
              <w:t>MAREX SPECTRON INTERNATIONAL LIMITED OTF</w:t>
            </w:r>
          </w:p>
        </w:tc>
      </w:tr>
      <w:tr>
        <w:trPr>
          <w:cnfStyle w:evenHBand="false" w:oddHBand="true" w:firstRow="false"/>
        </w:trPr>
        <w:tc>
          <w:tcPr>
            <w:cnfStyle w:evenVBand="false" w:oddVBand="true" w:firstColumn="false"/>
            <w:tcW w:w="33.333333%" w:type="pct"/>
          </w:tcPr>
          <w:p>
            <w:pPr>
              <w:ind w:leftChars="0" w:left="0" w:right="0"/>
            </w:pPr>
            <w:r>
              <w:t>SPEX</w:t>
            </w:r>
          </w:p>
        </w:tc>
        <w:tc>
          <w:tcPr>
            <w:cnfStyle w:evenVBand="true" w:oddVBand="false" w:firstColumn="false"/>
            <w:tcW w:w="33.333333%" w:type="pct"/>
          </w:tcPr>
          <w:p>
            <w:pPr>
              <w:ind w:leftChars="0" w:left="0" w:right="0"/>
            </w:pPr>
            <w:r>
              <w:t>SPEX</w:t>
            </w:r>
          </w:p>
        </w:tc>
        <w:tc>
          <w:tcPr>
            <w:cnfStyle w:evenVBand="false" w:oddVBand="true" w:firstColumn="false"/>
            <w:tcW w:w="33.333333%" w:type="pct"/>
          </w:tcPr>
          <w:p>
            <w:pPr>
              <w:ind w:leftChars="0" w:left="0" w:right="0"/>
            </w:pPr>
            <w:r>
              <w:t>SPECTRUM MARKETS</w:t>
            </w:r>
          </w:p>
        </w:tc>
      </w:tr>
      <w:tr>
        <w:trPr>
          <w:cnfStyle w:evenHBand="true" w:oddHBand="false" w:firstRow="false"/>
        </w:trPr>
        <w:tc>
          <w:tcPr>
            <w:cnfStyle w:evenVBand="false" w:oddVBand="true" w:firstColumn="false"/>
            <w:tcW w:w="33.333333%" w:type="pct"/>
          </w:tcPr>
          <w:p>
            <w:pPr>
              <w:ind w:leftChars="0" w:left="0" w:right="0"/>
            </w:pPr>
            <w:r>
              <w:t>SPIM</w:t>
            </w:r>
          </w:p>
        </w:tc>
        <w:tc>
          <w:tcPr>
            <w:cnfStyle w:evenVBand="true" w:oddVBand="false" w:firstColumn="false"/>
            <w:tcW w:w="33.333333%" w:type="pct"/>
          </w:tcPr>
          <w:p>
            <w:pPr>
              <w:ind w:leftChars="0" w:left="0" w:right="0"/>
            </w:pPr>
            <w:r>
              <w:t>SPIM</w:t>
            </w:r>
          </w:p>
        </w:tc>
        <w:tc>
          <w:tcPr>
            <w:cnfStyle w:evenVBand="false" w:oddVBand="true" w:firstColumn="false"/>
            <w:tcW w:w="33.333333%" w:type="pct"/>
          </w:tcPr>
          <w:p>
            <w:pPr>
              <w:ind w:leftChars="0" w:left="0" w:right="0"/>
            </w:pPr>
            <w:r>
              <w:t>ST. PETERSBURG INTERNATIONAL MERCANTILE EXCHANGE</w:t>
            </w:r>
          </w:p>
        </w:tc>
      </w:tr>
      <w:tr>
        <w:trPr>
          <w:cnfStyle w:evenHBand="false" w:oddHBand="true" w:firstRow="false"/>
        </w:trPr>
        <w:tc>
          <w:tcPr>
            <w:cnfStyle w:evenVBand="false" w:oddVBand="true" w:firstColumn="false"/>
            <w:tcW w:w="33.333333%" w:type="pct"/>
          </w:tcPr>
          <w:p>
            <w:pPr>
              <w:ind w:leftChars="0" w:left="0" w:right="0"/>
            </w:pPr>
            <w:r>
              <w:t>SPRZ</w:t>
            </w:r>
          </w:p>
        </w:tc>
        <w:tc>
          <w:tcPr>
            <w:cnfStyle w:evenVBand="true" w:oddVBand="false" w:firstColumn="false"/>
            <w:tcW w:w="33.333333%" w:type="pct"/>
          </w:tcPr>
          <w:p>
            <w:pPr>
              <w:ind w:leftChars="0" w:left="0" w:right="0"/>
            </w:pPr>
            <w:r>
              <w:t>SPRZ</w:t>
            </w:r>
          </w:p>
        </w:tc>
        <w:tc>
          <w:tcPr>
            <w:cnfStyle w:evenVBand="false" w:oddVBand="true" w:firstColumn="false"/>
            <w:tcW w:w="33.333333%" w:type="pct"/>
          </w:tcPr>
          <w:p>
            <w:pPr>
              <w:ind w:leftChars="0" w:left="0" w:right="0"/>
            </w:pPr>
            <w:r>
              <w:t>SPREADZERO</w:t>
            </w:r>
          </w:p>
        </w:tc>
      </w:tr>
      <w:tr>
        <w:trPr>
          <w:cnfStyle w:evenHBand="true" w:oddHBand="false" w:firstRow="false"/>
        </w:trPr>
        <w:tc>
          <w:tcPr>
            <w:cnfStyle w:evenVBand="false" w:oddVBand="true" w:firstColumn="false"/>
            <w:tcW w:w="33.333333%" w:type="pct"/>
          </w:tcPr>
          <w:p>
            <w:pPr>
              <w:ind w:leftChars="0" w:left="0" w:right="0"/>
            </w:pPr>
            <w:r>
              <w:t>SPTR</w:t>
            </w:r>
          </w:p>
        </w:tc>
        <w:tc>
          <w:tcPr>
            <w:cnfStyle w:evenVBand="true" w:oddVBand="false" w:firstColumn="false"/>
            <w:tcW w:w="33.333333%" w:type="pct"/>
          </w:tcPr>
          <w:p>
            <w:pPr>
              <w:ind w:leftChars="0" w:left="0" w:right="0"/>
            </w:pPr>
            <w:r>
              <w:t>SPTR</w:t>
            </w:r>
          </w:p>
        </w:tc>
        <w:tc>
          <w:tcPr>
            <w:cnfStyle w:evenVBand="false" w:oddVBand="true" w:firstColumn="false"/>
            <w:tcW w:w="33.333333%" w:type="pct"/>
          </w:tcPr>
          <w:p>
            <w:pPr>
              <w:ind w:leftChars="0" w:left="0" w:right="0"/>
            </w:pPr>
            <w:r>
              <w:t>SPAREBANK 1 SMN - SYSTEMATIC INTERNALISER</w:t>
            </w:r>
          </w:p>
        </w:tc>
      </w:tr>
      <w:tr>
        <w:trPr>
          <w:cnfStyle w:evenHBand="false" w:oddHBand="true" w:firstRow="false"/>
        </w:trPr>
        <w:tc>
          <w:tcPr>
            <w:cnfStyle w:evenVBand="false" w:oddVBand="true" w:firstColumn="false"/>
            <w:tcW w:w="33.333333%" w:type="pct"/>
          </w:tcPr>
          <w:p>
            <w:pPr>
              <w:ind w:leftChars="0" w:left="0" w:right="0"/>
            </w:pPr>
            <w:r>
              <w:t>SPTX</w:t>
            </w:r>
          </w:p>
        </w:tc>
        <w:tc>
          <w:tcPr>
            <w:cnfStyle w:evenVBand="true" w:oddVBand="false" w:firstColumn="false"/>
            <w:tcW w:w="33.333333%" w:type="pct"/>
          </w:tcPr>
          <w:p>
            <w:pPr>
              <w:ind w:leftChars="0" w:left="0" w:right="0"/>
            </w:pPr>
            <w:r>
              <w:t>SPTX</w:t>
            </w:r>
          </w:p>
        </w:tc>
        <w:tc>
          <w:tcPr>
            <w:cnfStyle w:evenVBand="false" w:oddVBand="true" w:firstColumn="false"/>
            <w:tcW w:w="33.333333%" w:type="pct"/>
          </w:tcPr>
          <w:p>
            <w:pPr>
              <w:ind w:leftChars="0" w:left="0" w:right="0"/>
            </w:pPr>
            <w:r>
              <w:t>SPOT FX</w:t>
            </w:r>
          </w:p>
        </w:tc>
      </w:tr>
      <w:tr>
        <w:trPr>
          <w:cnfStyle w:evenHBand="true" w:oddHBand="false" w:firstRow="false"/>
        </w:trPr>
        <w:tc>
          <w:tcPr>
            <w:cnfStyle w:evenVBand="false" w:oddVBand="true" w:firstColumn="false"/>
            <w:tcW w:w="33.333333%" w:type="pct"/>
          </w:tcPr>
          <w:p>
            <w:pPr>
              <w:ind w:leftChars="0" w:left="0" w:right="0"/>
            </w:pPr>
            <w:r>
              <w:t>SPXE</w:t>
            </w:r>
          </w:p>
        </w:tc>
        <w:tc>
          <w:tcPr>
            <w:cnfStyle w:evenVBand="true" w:oddVBand="false" w:firstColumn="false"/>
            <w:tcW w:w="33.333333%" w:type="pct"/>
          </w:tcPr>
          <w:p>
            <w:pPr>
              <w:ind w:leftChars="0" w:left="0" w:right="0"/>
            </w:pPr>
            <w:r>
              <w:t>SPXE</w:t>
            </w:r>
          </w:p>
        </w:tc>
        <w:tc>
          <w:tcPr>
            <w:cnfStyle w:evenVBand="false" w:oddVBand="true" w:firstColumn="false"/>
            <w:tcW w:w="33.333333%" w:type="pct"/>
          </w:tcPr>
          <w:p>
            <w:pPr>
              <w:ind w:leftChars="0" w:left="0" w:right="0"/>
            </w:pPr>
            <w:r>
              <w:t>SPX</w:t>
            </w:r>
          </w:p>
        </w:tc>
      </w:tr>
      <w:tr>
        <w:trPr>
          <w:cnfStyle w:evenHBand="false" w:oddHBand="true" w:firstRow="false"/>
        </w:trPr>
        <w:tc>
          <w:tcPr>
            <w:cnfStyle w:evenVBand="false" w:oddVBand="true" w:firstColumn="false"/>
            <w:tcW w:w="33.333333%" w:type="pct"/>
          </w:tcPr>
          <w:p>
            <w:pPr>
              <w:ind w:leftChars="0" w:left="0" w:right="0"/>
            </w:pPr>
            <w:r>
              <w:t>SQUA</w:t>
            </w:r>
          </w:p>
        </w:tc>
        <w:tc>
          <w:tcPr>
            <w:cnfStyle w:evenVBand="true" w:oddVBand="false" w:firstColumn="false"/>
            <w:tcW w:w="33.333333%" w:type="pct"/>
          </w:tcPr>
          <w:p>
            <w:pPr>
              <w:ind w:leftChars="0" w:left="0" w:right="0"/>
            </w:pPr>
            <w:r>
              <w:t>SQUA</w:t>
            </w:r>
          </w:p>
        </w:tc>
        <w:tc>
          <w:tcPr>
            <w:cnfStyle w:evenVBand="false" w:oddVBand="true" w:firstColumn="false"/>
            <w:tcW w:w="33.333333%" w:type="pct"/>
          </w:tcPr>
          <w:p>
            <w:pPr>
              <w:ind w:leftChars="0" w:left="0" w:right="0"/>
            </w:pPr>
            <w:r>
              <w:t>SQUARE GLOBAL - OTF</w:t>
            </w:r>
          </w:p>
        </w:tc>
      </w:tr>
      <w:tr>
        <w:trPr>
          <w:cnfStyle w:evenHBand="true" w:oddHBand="false" w:firstRow="false"/>
        </w:trPr>
        <w:tc>
          <w:tcPr>
            <w:cnfStyle w:evenVBand="false" w:oddVBand="true" w:firstColumn="false"/>
            <w:tcW w:w="33.333333%" w:type="pct"/>
          </w:tcPr>
          <w:p>
            <w:pPr>
              <w:ind w:leftChars="0" w:left="0" w:right="0"/>
            </w:pPr>
            <w:r>
              <w:t>SSBI</w:t>
            </w:r>
          </w:p>
        </w:tc>
        <w:tc>
          <w:tcPr>
            <w:cnfStyle w:evenVBand="true" w:oddVBand="false" w:firstColumn="false"/>
            <w:tcW w:w="33.333333%" w:type="pct"/>
          </w:tcPr>
          <w:p>
            <w:pPr>
              <w:ind w:leftChars="0" w:left="0" w:right="0"/>
            </w:pPr>
            <w:r>
              <w:t>SSBI</w:t>
            </w:r>
          </w:p>
        </w:tc>
        <w:tc>
          <w:tcPr>
            <w:cnfStyle w:evenVBand="false" w:oddVBand="true" w:firstColumn="false"/>
            <w:tcW w:w="33.333333%" w:type="pct"/>
          </w:tcPr>
          <w:p>
            <w:pPr>
              <w:ind w:leftChars="0" w:left="0" w:right="0"/>
            </w:pPr>
            <w:r>
              <w:t>STATE STREET BANK INTERNATIONAL GMBH</w:t>
            </w:r>
          </w:p>
        </w:tc>
      </w:tr>
      <w:tr>
        <w:trPr>
          <w:cnfStyle w:evenHBand="false" w:oddHBand="true" w:firstRow="false"/>
        </w:trPr>
        <w:tc>
          <w:tcPr>
            <w:cnfStyle w:evenVBand="false" w:oddVBand="true" w:firstColumn="false"/>
            <w:tcW w:w="33.333333%" w:type="pct"/>
          </w:tcPr>
          <w:p>
            <w:pPr>
              <w:ind w:leftChars="0" w:left="0" w:right="0"/>
            </w:pPr>
            <w:r>
              <w:t>SSBM</w:t>
            </w:r>
          </w:p>
        </w:tc>
        <w:tc>
          <w:tcPr>
            <w:cnfStyle w:evenVBand="true" w:oddVBand="false" w:firstColumn="false"/>
            <w:tcW w:w="33.333333%" w:type="pct"/>
          </w:tcPr>
          <w:p>
            <w:pPr>
              <w:ind w:leftChars="0" w:left="0" w:right="0"/>
            </w:pPr>
            <w:r>
              <w:t>SSBM</w:t>
            </w:r>
          </w:p>
        </w:tc>
        <w:tc>
          <w:tcPr>
            <w:cnfStyle w:evenVBand="false" w:oddVBand="true" w:firstColumn="false"/>
            <w:tcW w:w="33.333333%" w:type="pct"/>
          </w:tcPr>
          <w:p>
            <w:pPr>
              <w:ind w:leftChars="0" w:left="0" w:right="0"/>
            </w:pPr>
            <w:r>
              <w:t>STATE STREET BANK INTERNATIONAL FX - SYSTEMATIC INTERNALISER</w:t>
            </w:r>
          </w:p>
        </w:tc>
      </w:tr>
      <w:tr>
        <w:trPr>
          <w:cnfStyle w:evenHBand="true" w:oddHBand="false" w:firstRow="false"/>
        </w:trPr>
        <w:tc>
          <w:tcPr>
            <w:cnfStyle w:evenVBand="false" w:oddVBand="true" w:firstColumn="false"/>
            <w:tcW w:w="33.333333%" w:type="pct"/>
          </w:tcPr>
          <w:p>
            <w:pPr>
              <w:ind w:leftChars="0" w:left="0" w:right="0"/>
            </w:pPr>
            <w:r>
              <w:t>SSBT</w:t>
            </w:r>
          </w:p>
        </w:tc>
        <w:tc>
          <w:tcPr>
            <w:cnfStyle w:evenVBand="true" w:oddVBand="false" w:firstColumn="false"/>
            <w:tcW w:w="33.333333%" w:type="pct"/>
          </w:tcPr>
          <w:p>
            <w:pPr>
              <w:ind w:leftChars="0" w:left="0" w:right="0"/>
            </w:pPr>
            <w:r>
              <w:t>SSBT</w:t>
            </w:r>
          </w:p>
        </w:tc>
        <w:tc>
          <w:tcPr>
            <w:cnfStyle w:evenVBand="false" w:oddVBand="true" w:firstColumn="false"/>
            <w:tcW w:w="33.333333%" w:type="pct"/>
          </w:tcPr>
          <w:p>
            <w:pPr>
              <w:ind w:leftChars="0" w:left="0" w:right="0"/>
            </w:pPr>
            <w:r>
              <w:t>STATE STREET BANK AND TRUST COMPANY</w:t>
            </w:r>
          </w:p>
        </w:tc>
      </w:tr>
      <w:tr>
        <w:trPr>
          <w:cnfStyle w:evenHBand="false" w:oddHBand="true" w:firstRow="false"/>
        </w:trPr>
        <w:tc>
          <w:tcPr>
            <w:cnfStyle w:evenVBand="false" w:oddVBand="true" w:firstColumn="false"/>
            <w:tcW w:w="33.333333%" w:type="pct"/>
          </w:tcPr>
          <w:p>
            <w:pPr>
              <w:ind w:leftChars="0" w:left="0" w:right="0"/>
            </w:pPr>
            <w:r>
              <w:t>SSEX</w:t>
            </w:r>
          </w:p>
        </w:tc>
        <w:tc>
          <w:tcPr>
            <w:cnfStyle w:evenVBand="true" w:oddVBand="false" w:firstColumn="false"/>
            <w:tcW w:w="33.333333%" w:type="pct"/>
          </w:tcPr>
          <w:p>
            <w:pPr>
              <w:ind w:leftChars="0" w:left="0" w:right="0"/>
            </w:pPr>
            <w:r>
              <w:t>SSEX</w:t>
            </w:r>
          </w:p>
        </w:tc>
        <w:tc>
          <w:tcPr>
            <w:cnfStyle w:evenVBand="false" w:oddVBand="true" w:firstColumn="false"/>
            <w:tcW w:w="33.333333%" w:type="pct"/>
          </w:tcPr>
          <w:p>
            <w:pPr>
              <w:ind w:leftChars="0" w:left="0" w:right="0"/>
            </w:pPr>
            <w:r>
              <w:t>SOCIAL STOCK EXCHANGE</w:t>
            </w:r>
          </w:p>
        </w:tc>
      </w:tr>
      <w:tr>
        <w:trPr>
          <w:cnfStyle w:evenHBand="true" w:oddHBand="false" w:firstRow="false"/>
        </w:trPr>
        <w:tc>
          <w:tcPr>
            <w:cnfStyle w:evenVBand="false" w:oddVBand="true" w:firstColumn="false"/>
            <w:tcW w:w="33.333333%" w:type="pct"/>
          </w:tcPr>
          <w:p>
            <w:pPr>
              <w:ind w:leftChars="0" w:left="0" w:right="0"/>
            </w:pPr>
            <w:r>
              <w:t>SSFX</w:t>
            </w:r>
          </w:p>
        </w:tc>
        <w:tc>
          <w:tcPr>
            <w:cnfStyle w:evenVBand="true" w:oddVBand="false" w:firstColumn="false"/>
            <w:tcW w:w="33.333333%" w:type="pct"/>
          </w:tcPr>
          <w:p>
            <w:pPr>
              <w:ind w:leftChars="0" w:left="0" w:right="0"/>
            </w:pPr>
            <w:r>
              <w:t>SSFX</w:t>
            </w:r>
          </w:p>
        </w:tc>
        <w:tc>
          <w:tcPr>
            <w:cnfStyle w:evenVBand="false" w:oddVBand="true" w:firstColumn="false"/>
            <w:tcW w:w="33.333333%" w:type="pct"/>
          </w:tcPr>
          <w:p>
            <w:pPr>
              <w:ind w:leftChars="0" w:left="0" w:right="0"/>
            </w:pPr>
            <w:r>
              <w:t>STATE STREET BANK AND TRUST FX - SYSTEMATIC INTERNALISER</w:t>
            </w:r>
          </w:p>
        </w:tc>
      </w:tr>
      <w:tr>
        <w:trPr>
          <w:cnfStyle w:evenHBand="false" w:oddHBand="true" w:firstRow="false"/>
        </w:trPr>
        <w:tc>
          <w:tcPr>
            <w:cnfStyle w:evenVBand="false" w:oddVBand="true" w:firstColumn="false"/>
            <w:tcW w:w="33.333333%" w:type="pct"/>
          </w:tcPr>
          <w:p>
            <w:pPr>
              <w:ind w:leftChars="0" w:left="0" w:right="0"/>
            </w:pPr>
            <w:r>
              <w:t>SSIL</w:t>
            </w:r>
          </w:p>
        </w:tc>
        <w:tc>
          <w:tcPr>
            <w:cnfStyle w:evenVBand="true" w:oddVBand="false" w:firstColumn="false"/>
            <w:tcW w:w="33.333333%" w:type="pct"/>
          </w:tcPr>
          <w:p>
            <w:pPr>
              <w:ind w:leftChars="0" w:left="0" w:right="0"/>
            </w:pPr>
            <w:r>
              <w:t>SSIL</w:t>
            </w:r>
          </w:p>
        </w:tc>
        <w:tc>
          <w:tcPr>
            <w:cnfStyle w:evenVBand="false" w:oddVBand="true" w:firstColumn="false"/>
            <w:tcW w:w="33.333333%" w:type="pct"/>
          </w:tcPr>
          <w:p>
            <w:pPr>
              <w:ind w:leftChars="0" w:left="0" w:right="0"/>
            </w:pPr>
            <w:r>
              <w:t>STATE STREET BANK INTERNATIONAL FX - LONDON BRANCH - SYSTEMATIC INTERNALISER</w:t>
            </w:r>
          </w:p>
        </w:tc>
      </w:tr>
      <w:tr>
        <w:trPr>
          <w:cnfStyle w:evenHBand="true" w:oddHBand="false" w:firstRow="false"/>
        </w:trPr>
        <w:tc>
          <w:tcPr>
            <w:cnfStyle w:evenVBand="false" w:oddVBand="true" w:firstColumn="false"/>
            <w:tcW w:w="33.333333%" w:type="pct"/>
          </w:tcPr>
          <w:p>
            <w:pPr>
              <w:ind w:leftChars="0" w:left="0" w:right="0"/>
            </w:pPr>
            <w:r>
              <w:t>SSME</w:t>
            </w:r>
          </w:p>
        </w:tc>
        <w:tc>
          <w:tcPr>
            <w:cnfStyle w:evenVBand="true" w:oddVBand="false" w:firstColumn="false"/>
            <w:tcW w:w="33.333333%" w:type="pct"/>
          </w:tcPr>
          <w:p>
            <w:pPr>
              <w:ind w:leftChars="0" w:left="0" w:right="0"/>
            </w:pPr>
            <w:r>
              <w:t>SSME</w:t>
            </w:r>
          </w:p>
        </w:tc>
        <w:tc>
          <w:tcPr>
            <w:cnfStyle w:evenVBand="false" w:oddVBand="true" w:firstColumn="false"/>
            <w:tcW w:w="33.333333%" w:type="pct"/>
          </w:tcPr>
          <w:p>
            <w:pPr>
              <w:ind w:leftChars="0" w:left="0" w:right="0"/>
            </w:pPr>
            <w:r>
              <w:t>FIRST NORTH SWEDEN - SME GROWTH MARKET</w:t>
            </w:r>
          </w:p>
        </w:tc>
      </w:tr>
      <w:tr>
        <w:trPr>
          <w:cnfStyle w:evenHBand="false" w:oddHBand="true" w:firstRow="false"/>
        </w:trPr>
        <w:tc>
          <w:tcPr>
            <w:cnfStyle w:evenVBand="false" w:oddVBand="true" w:firstColumn="false"/>
            <w:tcW w:w="33.333333%" w:type="pct"/>
          </w:tcPr>
          <w:p>
            <w:pPr>
              <w:ind w:leftChars="0" w:left="0" w:right="0"/>
            </w:pPr>
            <w:r>
              <w:t>SSOB</w:t>
            </w:r>
          </w:p>
        </w:tc>
        <w:tc>
          <w:tcPr>
            <w:cnfStyle w:evenVBand="true" w:oddVBand="false" w:firstColumn="false"/>
            <w:tcW w:w="33.333333%" w:type="pct"/>
          </w:tcPr>
          <w:p>
            <w:pPr>
              <w:ind w:leftChars="0" w:left="0" w:right="0"/>
            </w:pPr>
            <w:r>
              <w:t>SSOB</w:t>
            </w:r>
          </w:p>
        </w:tc>
        <w:tc>
          <w:tcPr>
            <w:cnfStyle w:evenVBand="false" w:oddVBand="true" w:firstColumn="false"/>
            <w:tcW w:w="33.333333%" w:type="pct"/>
          </w:tcPr>
          <w:p>
            <w:pPr>
              <w:ind w:leftChars="0" w:left="0" w:right="0"/>
            </w:pPr>
            <w:r>
              <w:t>BONDVISION EUROPE MTF</w:t>
            </w:r>
          </w:p>
        </w:tc>
      </w:tr>
      <w:tr>
        <w:trPr>
          <w:cnfStyle w:evenHBand="true" w:oddHBand="false" w:firstRow="false"/>
        </w:trPr>
        <w:tc>
          <w:tcPr>
            <w:cnfStyle w:evenVBand="false" w:oddVBand="true" w:firstColumn="false"/>
            <w:tcW w:w="33.333333%" w:type="pct"/>
          </w:tcPr>
          <w:p>
            <w:pPr>
              <w:ind w:leftChars="0" w:left="0" w:right="0"/>
            </w:pPr>
            <w:r>
              <w:t>SSTX</w:t>
            </w:r>
          </w:p>
        </w:tc>
        <w:tc>
          <w:tcPr>
            <w:cnfStyle w:evenVBand="true" w:oddVBand="false" w:firstColumn="false"/>
            <w:tcW w:w="33.333333%" w:type="pct"/>
          </w:tcPr>
          <w:p>
            <w:pPr>
              <w:ind w:leftChars="0" w:left="0" w:right="0"/>
            </w:pPr>
            <w:r>
              <w:t>SSTX</w:t>
            </w:r>
          </w:p>
        </w:tc>
        <w:tc>
          <w:tcPr>
            <w:cnfStyle w:evenVBand="false" w:oddVBand="true" w:firstColumn="false"/>
            <w:tcW w:w="33.333333%" w:type="pct"/>
          </w:tcPr>
          <w:p>
            <w:pPr>
              <w:ind w:leftChars="0" w:left="0" w:right="0"/>
            </w:pPr>
            <w:r>
              <w:t>E-EXCHANGE</w:t>
            </w:r>
          </w:p>
        </w:tc>
      </w:tr>
      <w:tr>
        <w:trPr>
          <w:cnfStyle w:evenHBand="false" w:oddHBand="true" w:firstRow="false"/>
        </w:trPr>
        <w:tc>
          <w:tcPr>
            <w:cnfStyle w:evenVBand="false" w:oddVBand="true" w:firstColumn="false"/>
            <w:tcW w:w="33.333333%" w:type="pct"/>
          </w:tcPr>
          <w:p>
            <w:pPr>
              <w:ind w:leftChars="0" w:left="0" w:right="0"/>
            </w:pPr>
            <w:r>
              <w:t>SSWM</w:t>
            </w:r>
          </w:p>
        </w:tc>
        <w:tc>
          <w:tcPr>
            <w:cnfStyle w:evenVBand="true" w:oddVBand="false" w:firstColumn="false"/>
            <w:tcW w:w="33.333333%" w:type="pct"/>
          </w:tcPr>
          <w:p>
            <w:pPr>
              <w:ind w:leftChars="0" w:left="0" w:right="0"/>
            </w:pPr>
            <w:r>
              <w:t>SSWM</w:t>
            </w:r>
          </w:p>
        </w:tc>
        <w:tc>
          <w:tcPr>
            <w:cnfStyle w:evenVBand="false" w:oddVBand="true" w:firstColumn="false"/>
            <w:tcW w:w="33.333333%" w:type="pct"/>
          </w:tcPr>
          <w:p>
            <w:pPr>
              <w:ind w:leftChars="0" w:left="0" w:right="0"/>
            </w:pPr>
            <w:r>
              <w:t>SSW MARKET MAKING - SYSTEMATIC INTERNALISER</w:t>
            </w:r>
          </w:p>
        </w:tc>
      </w:tr>
      <w:tr>
        <w:trPr>
          <w:cnfStyle w:evenHBand="true" w:oddHBand="false" w:firstRow="false"/>
        </w:trPr>
        <w:tc>
          <w:tcPr>
            <w:cnfStyle w:evenVBand="false" w:oddVBand="true" w:firstColumn="false"/>
            <w:tcW w:w="33.333333%" w:type="pct"/>
          </w:tcPr>
          <w:p>
            <w:pPr>
              <w:ind w:leftChars="0" w:left="0" w:right="0"/>
            </w:pPr>
            <w:r>
              <w:t>STAL</w:t>
            </w:r>
          </w:p>
        </w:tc>
        <w:tc>
          <w:tcPr>
            <w:cnfStyle w:evenVBand="true" w:oddVBand="false" w:firstColumn="false"/>
            <w:tcW w:w="33.333333%" w:type="pct"/>
          </w:tcPr>
          <w:p>
            <w:pPr>
              <w:ind w:leftChars="0" w:left="0" w:right="0"/>
            </w:pPr>
            <w:r>
              <w:t>STAL</w:t>
            </w:r>
          </w:p>
        </w:tc>
        <w:tc>
          <w:tcPr>
            <w:cnfStyle w:evenVBand="false" w:oddVBand="true" w:firstColumn="false"/>
            <w:tcW w:w="33.333333%" w:type="pct"/>
          </w:tcPr>
          <w:p>
            <w:pPr>
              <w:ind w:leftChars="0" w:left="0" w:right="0"/>
            </w:pPr>
            <w:r>
              <w:t>SCHNEIDER OTF</w:t>
            </w:r>
          </w:p>
        </w:tc>
      </w:tr>
      <w:tr>
        <w:trPr>
          <w:cnfStyle w:evenHBand="false" w:oddHBand="true" w:firstRow="false"/>
        </w:trPr>
        <w:tc>
          <w:tcPr>
            <w:cnfStyle w:evenVBand="false" w:oddVBand="true" w:firstColumn="false"/>
            <w:tcW w:w="33.333333%" w:type="pct"/>
          </w:tcPr>
          <w:p>
            <w:pPr>
              <w:ind w:leftChars="0" w:left="0" w:right="0"/>
            </w:pPr>
            <w:r>
              <w:t>STAN</w:t>
            </w:r>
          </w:p>
        </w:tc>
        <w:tc>
          <w:tcPr>
            <w:cnfStyle w:evenVBand="true" w:oddVBand="false" w:firstColumn="false"/>
            <w:tcW w:w="33.333333%" w:type="pct"/>
          </w:tcPr>
          <w:p>
            <w:pPr>
              <w:ind w:leftChars="0" w:left="0" w:right="0"/>
            </w:pPr>
            <w:r>
              <w:t>STAN</w:t>
            </w:r>
          </w:p>
        </w:tc>
        <w:tc>
          <w:tcPr>
            <w:cnfStyle w:evenVBand="false" w:oddVBand="true" w:firstColumn="false"/>
            <w:tcW w:w="33.333333%" w:type="pct"/>
          </w:tcPr>
          <w:p>
            <w:pPr>
              <w:ind w:leftChars="0" w:left="0" w:right="0"/>
            </w:pPr>
            <w:r>
              <w:t>STANDARD CHARTERED - SYSTEMATIC INTERNALISER</w:t>
            </w:r>
          </w:p>
        </w:tc>
      </w:tr>
      <w:tr>
        <w:trPr>
          <w:cnfStyle w:evenHBand="true" w:oddHBand="false" w:firstRow="false"/>
        </w:trPr>
        <w:tc>
          <w:tcPr>
            <w:cnfStyle w:evenVBand="false" w:oddVBand="true" w:firstColumn="false"/>
            <w:tcW w:w="33.333333%" w:type="pct"/>
          </w:tcPr>
          <w:p>
            <w:pPr>
              <w:ind w:leftChars="0" w:left="0" w:right="0"/>
            </w:pPr>
            <w:r>
              <w:t>STEE</w:t>
            </w:r>
          </w:p>
        </w:tc>
        <w:tc>
          <w:tcPr>
            <w:cnfStyle w:evenVBand="true" w:oddVBand="false" w:firstColumn="false"/>
            <w:tcW w:w="33.333333%" w:type="pct"/>
          </w:tcPr>
          <w:p>
            <w:pPr>
              <w:ind w:leftChars="0" w:left="0" w:right="0"/>
            </w:pPr>
            <w:r>
              <w:t>STEE</w:t>
            </w:r>
          </w:p>
        </w:tc>
        <w:tc>
          <w:tcPr>
            <w:cnfStyle w:evenVBand="false" w:oddVBand="true" w:firstColumn="false"/>
            <w:tcW w:w="33.333333%" w:type="pct"/>
          </w:tcPr>
          <w:p>
            <w:pPr>
              <w:ind w:leftChars="0" w:left="0" w:right="0"/>
            </w:pPr>
            <w:r>
              <w:t>NASDAQ COMMODITIES - STEEL COMMODITY</w:t>
            </w:r>
          </w:p>
        </w:tc>
      </w:tr>
      <w:tr>
        <w:trPr>
          <w:cnfStyle w:evenHBand="false" w:oddHBand="true" w:firstRow="false"/>
        </w:trPr>
        <w:tc>
          <w:tcPr>
            <w:cnfStyle w:evenVBand="false" w:oddVBand="true" w:firstColumn="false"/>
            <w:tcW w:w="33.333333%" w:type="pct"/>
          </w:tcPr>
          <w:p>
            <w:pPr>
              <w:ind w:leftChars="0" w:left="0" w:right="0"/>
            </w:pPr>
            <w:r>
              <w:t>STFL</w:t>
            </w:r>
          </w:p>
        </w:tc>
        <w:tc>
          <w:tcPr>
            <w:cnfStyle w:evenVBand="true" w:oddVBand="false" w:firstColumn="false"/>
            <w:tcW w:w="33.333333%" w:type="pct"/>
          </w:tcPr>
          <w:p>
            <w:pPr>
              <w:ind w:leftChars="0" w:left="0" w:right="0"/>
            </w:pPr>
            <w:r>
              <w:t>STFL</w:t>
            </w:r>
          </w:p>
        </w:tc>
        <w:tc>
          <w:tcPr>
            <w:cnfStyle w:evenVBand="false" w:oddVBand="true" w:firstColumn="false"/>
            <w:tcW w:w="33.333333%" w:type="pct"/>
          </w:tcPr>
          <w:p>
            <w:pPr>
              <w:ind w:leftChars="0" w:left="0" w:right="0"/>
            </w:pPr>
            <w:r>
              <w:t>STIFEL NICOLAUS EUROPE LIMITED - SYSTEMATIC INTERNALISER</w:t>
            </w:r>
          </w:p>
        </w:tc>
      </w:tr>
      <w:tr>
        <w:trPr>
          <w:cnfStyle w:evenHBand="true" w:oddHBand="false" w:firstRow="false"/>
        </w:trPr>
        <w:tc>
          <w:tcPr>
            <w:cnfStyle w:evenVBand="false" w:oddVBand="true" w:firstColumn="false"/>
            <w:tcW w:w="33.333333%" w:type="pct"/>
          </w:tcPr>
          <w:p>
            <w:pPr>
              <w:ind w:leftChars="0" w:left="0" w:right="0"/>
            </w:pPr>
            <w:r>
              <w:t>STFU</w:t>
            </w:r>
          </w:p>
        </w:tc>
        <w:tc>
          <w:tcPr>
            <w:cnfStyle w:evenVBand="true" w:oddVBand="false" w:firstColumn="false"/>
            <w:tcW w:w="33.333333%" w:type="pct"/>
          </w:tcPr>
          <w:p>
            <w:pPr>
              <w:ind w:leftChars="0" w:left="0" w:right="0"/>
            </w:pPr>
            <w:r>
              <w:t>STFU</w:t>
            </w:r>
          </w:p>
        </w:tc>
        <w:tc>
          <w:tcPr>
            <w:cnfStyle w:evenVBand="false" w:oddVBand="true" w:firstColumn="false"/>
            <w:tcW w:w="33.333333%" w:type="pct"/>
          </w:tcPr>
          <w:p>
            <w:pPr>
              <w:ind w:leftChars="0" w:left="0" w:right="0"/>
            </w:pPr>
            <w:r>
              <w:t>STIFEL, NICOLAUS AND COMPANY, INCORPORATED</w:t>
            </w:r>
          </w:p>
        </w:tc>
      </w:tr>
      <w:tr>
        <w:trPr>
          <w:cnfStyle w:evenHBand="false" w:oddHBand="true" w:firstRow="false"/>
        </w:trPr>
        <w:tc>
          <w:tcPr>
            <w:cnfStyle w:evenVBand="false" w:oddVBand="true" w:firstColumn="false"/>
            <w:tcW w:w="33.333333%" w:type="pct"/>
          </w:tcPr>
          <w:p>
            <w:pPr>
              <w:ind w:leftChars="0" w:left="0" w:right="0"/>
            </w:pPr>
            <w:r>
              <w:t>STFX</w:t>
            </w:r>
          </w:p>
        </w:tc>
        <w:tc>
          <w:tcPr>
            <w:cnfStyle w:evenVBand="true" w:oddVBand="false" w:firstColumn="false"/>
            <w:tcW w:w="33.333333%" w:type="pct"/>
          </w:tcPr>
          <w:p>
            <w:pPr>
              <w:ind w:leftChars="0" w:left="0" w:right="0"/>
            </w:pPr>
            <w:r>
              <w:t>STFX</w:t>
            </w:r>
          </w:p>
        </w:tc>
        <w:tc>
          <w:tcPr>
            <w:cnfStyle w:evenVBand="false" w:oddVBand="true" w:firstColumn="false"/>
            <w:tcW w:w="33.333333%" w:type="pct"/>
          </w:tcPr>
          <w:p>
            <w:pPr>
              <w:ind w:leftChars="0" w:left="0" w:right="0"/>
            </w:pPr>
            <w:r>
              <w:t>STIFEL, NICOLAUS AND COMPANY, INCORPORATED</w:t>
            </w:r>
          </w:p>
        </w:tc>
      </w:tr>
      <w:tr>
        <w:trPr>
          <w:cnfStyle w:evenHBand="true" w:oddHBand="false" w:firstRow="false"/>
        </w:trPr>
        <w:tc>
          <w:tcPr>
            <w:cnfStyle w:evenVBand="false" w:oddVBand="true" w:firstColumn="false"/>
            <w:tcW w:w="33.333333%" w:type="pct"/>
          </w:tcPr>
          <w:p>
            <w:pPr>
              <w:ind w:leftChars="0" w:left="0" w:right="0"/>
            </w:pPr>
            <w:r>
              <w:t>STOX</w:t>
            </w:r>
          </w:p>
        </w:tc>
        <w:tc>
          <w:tcPr>
            <w:cnfStyle w:evenVBand="true" w:oddVBand="false" w:firstColumn="false"/>
            <w:tcW w:w="33.333333%" w:type="pct"/>
          </w:tcPr>
          <w:p>
            <w:pPr>
              <w:ind w:leftChars="0" w:left="0" w:right="0"/>
            </w:pPr>
            <w:r>
              <w:t>STOX</w:t>
            </w:r>
          </w:p>
        </w:tc>
        <w:tc>
          <w:tcPr>
            <w:cnfStyle w:evenVBand="false" w:oddVBand="true" w:firstColumn="false"/>
            <w:tcW w:w="33.333333%" w:type="pct"/>
          </w:tcPr>
          <w:p>
            <w:pPr>
              <w:ind w:leftChars="0" w:left="0" w:right="0"/>
            </w:pPr>
            <w:r>
              <w:t>STOXX LIMITED</w:t>
            </w:r>
          </w:p>
        </w:tc>
      </w:tr>
      <w:tr>
        <w:trPr>
          <w:cnfStyle w:evenHBand="false" w:oddHBand="true" w:firstRow="false"/>
        </w:trPr>
        <w:tc>
          <w:tcPr>
            <w:cnfStyle w:evenVBand="false" w:oddVBand="true" w:firstColumn="false"/>
            <w:tcW w:w="33.333333%" w:type="pct"/>
          </w:tcPr>
          <w:p>
            <w:pPr>
              <w:ind w:leftChars="0" w:left="0" w:right="0"/>
            </w:pPr>
            <w:r>
              <w:t>STRM</w:t>
            </w:r>
          </w:p>
        </w:tc>
        <w:tc>
          <w:tcPr>
            <w:cnfStyle w:evenVBand="true" w:oddVBand="false" w:firstColumn="false"/>
            <w:tcW w:w="33.333333%" w:type="pct"/>
          </w:tcPr>
          <w:p>
            <w:pPr>
              <w:ind w:leftChars="0" w:left="0" w:right="0"/>
            </w:pPr>
            <w:r>
              <w:t>STRM</w:t>
            </w:r>
          </w:p>
        </w:tc>
        <w:tc>
          <w:tcPr>
            <w:cnfStyle w:evenVBand="false" w:oddVBand="true" w:firstColumn="false"/>
            <w:tcW w:w="33.333333%" w:type="pct"/>
          </w:tcPr>
          <w:p>
            <w:pPr>
              <w:ind w:leftChars="0" w:left="0" w:right="0"/>
            </w:pPr>
            <w:r>
              <w:t>PURESTREAM</w:t>
            </w:r>
          </w:p>
        </w:tc>
      </w:tr>
      <w:tr>
        <w:trPr>
          <w:cnfStyle w:evenHBand="true" w:oddHBand="false" w:firstRow="false"/>
        </w:trPr>
        <w:tc>
          <w:tcPr>
            <w:cnfStyle w:evenVBand="false" w:oddVBand="true" w:firstColumn="false"/>
            <w:tcW w:w="33.333333%" w:type="pct"/>
          </w:tcPr>
          <w:p>
            <w:pPr>
              <w:ind w:leftChars="0" w:left="0" w:right="0"/>
            </w:pPr>
            <w:r>
              <w:t>STRT</w:t>
            </w:r>
          </w:p>
        </w:tc>
        <w:tc>
          <w:tcPr>
            <w:cnfStyle w:evenVBand="true" w:oddVBand="false" w:firstColumn="false"/>
            <w:tcW w:w="33.333333%" w:type="pct"/>
          </w:tcPr>
          <w:p>
            <w:pPr>
              <w:ind w:leftChars="0" w:left="0" w:right="0"/>
            </w:pPr>
            <w:r>
              <w:t>STRT</w:t>
            </w:r>
          </w:p>
        </w:tc>
        <w:tc>
          <w:tcPr>
            <w:cnfStyle w:evenVBand="false" w:oddVBand="true" w:firstColumn="false"/>
            <w:tcW w:w="33.333333%" w:type="pct"/>
          </w:tcPr>
          <w:p>
            <w:pPr>
              <w:ind w:leftChars="0" w:left="0" w:right="0"/>
            </w:pPr>
            <w:r>
              <w:t>PRAGUE STOCK EXCHANGE - START (MTF)</w:t>
            </w:r>
          </w:p>
        </w:tc>
      </w:tr>
      <w:tr>
        <w:trPr>
          <w:cnfStyle w:evenHBand="false" w:oddHBand="true" w:firstRow="false"/>
        </w:trPr>
        <w:tc>
          <w:tcPr>
            <w:cnfStyle w:evenVBand="false" w:oddVBand="true" w:firstColumn="false"/>
            <w:tcW w:w="33.333333%" w:type="pct"/>
          </w:tcPr>
          <w:p>
            <w:pPr>
              <w:ind w:leftChars="0" w:left="0" w:right="0"/>
            </w:pPr>
            <w:r>
              <w:t>STSI</w:t>
            </w:r>
          </w:p>
        </w:tc>
        <w:tc>
          <w:tcPr>
            <w:cnfStyle w:evenVBand="true" w:oddVBand="false" w:firstColumn="false"/>
            <w:tcW w:w="33.333333%" w:type="pct"/>
          </w:tcPr>
          <w:p>
            <w:pPr>
              <w:ind w:leftChars="0" w:left="0" w:right="0"/>
            </w:pPr>
            <w:r>
              <w:t>STSI</w:t>
            </w:r>
          </w:p>
        </w:tc>
        <w:tc>
          <w:tcPr>
            <w:cnfStyle w:evenVBand="false" w:oddVBand="true" w:firstColumn="false"/>
            <w:tcW w:w="33.333333%" w:type="pct"/>
          </w:tcPr>
          <w:p>
            <w:pPr>
              <w:ind w:leftChars="0" w:left="0" w:right="0"/>
            </w:pPr>
            <w:r>
              <w:t>SUN TRADING INTERNATIONAL - SYSTEMATIC INTERNALISER</w:t>
            </w:r>
          </w:p>
        </w:tc>
      </w:tr>
      <w:tr>
        <w:trPr>
          <w:cnfStyle w:evenHBand="true" w:oddHBand="false" w:firstRow="false"/>
        </w:trPr>
        <w:tc>
          <w:tcPr>
            <w:cnfStyle w:evenVBand="false" w:oddVBand="true" w:firstColumn="false"/>
            <w:tcW w:w="33.333333%" w:type="pct"/>
          </w:tcPr>
          <w:p>
            <w:pPr>
              <w:ind w:leftChars="0" w:left="0" w:right="0"/>
            </w:pPr>
            <w:r>
              <w:t>STUA</w:t>
            </w:r>
          </w:p>
        </w:tc>
        <w:tc>
          <w:tcPr>
            <w:cnfStyle w:evenVBand="true" w:oddVBand="false" w:firstColumn="false"/>
            <w:tcW w:w="33.333333%" w:type="pct"/>
          </w:tcPr>
          <w:p>
            <w:pPr>
              <w:ind w:leftChars="0" w:left="0" w:right="0"/>
            </w:pPr>
            <w:r>
              <w:t>STUA</w:t>
            </w:r>
          </w:p>
        </w:tc>
        <w:tc>
          <w:tcPr>
            <w:cnfStyle w:evenVBand="false" w:oddVBand="true" w:firstColumn="false"/>
            <w:tcW w:w="33.333333%" w:type="pct"/>
          </w:tcPr>
          <w:p>
            <w:pPr>
              <w:ind w:leftChars="0" w:left="0" w:right="0"/>
            </w:pPr>
            <w:r>
              <w:t>BOERSE STUTTGART - REGULIERTER MARKT</w:t>
            </w:r>
          </w:p>
        </w:tc>
      </w:tr>
      <w:tr>
        <w:trPr>
          <w:cnfStyle w:evenHBand="false" w:oddHBand="true" w:firstRow="false"/>
        </w:trPr>
        <w:tc>
          <w:tcPr>
            <w:cnfStyle w:evenVBand="false" w:oddVBand="true" w:firstColumn="false"/>
            <w:tcW w:w="33.333333%" w:type="pct"/>
          </w:tcPr>
          <w:p>
            <w:pPr>
              <w:ind w:leftChars="0" w:left="0" w:right="0"/>
            </w:pPr>
            <w:r>
              <w:t>STUB</w:t>
            </w:r>
          </w:p>
        </w:tc>
        <w:tc>
          <w:tcPr>
            <w:cnfStyle w:evenVBand="true" w:oddVBand="false" w:firstColumn="false"/>
            <w:tcW w:w="33.333333%" w:type="pct"/>
          </w:tcPr>
          <w:p>
            <w:pPr>
              <w:ind w:leftChars="0" w:left="0" w:right="0"/>
            </w:pPr>
            <w:r>
              <w:t>STUB</w:t>
            </w:r>
          </w:p>
        </w:tc>
        <w:tc>
          <w:tcPr>
            <w:cnfStyle w:evenVBand="false" w:oddVBand="true" w:firstColumn="false"/>
            <w:tcW w:w="33.333333%" w:type="pct"/>
          </w:tcPr>
          <w:p>
            <w:pPr>
              <w:ind w:leftChars="0" w:left="0" w:right="0"/>
            </w:pPr>
            <w:r>
              <w:t>BOERSE STUTTGART - FREIVERKEHR</w:t>
            </w:r>
          </w:p>
        </w:tc>
      </w:tr>
      <w:tr>
        <w:trPr>
          <w:cnfStyle w:evenHBand="true" w:oddHBand="false" w:firstRow="false"/>
        </w:trPr>
        <w:tc>
          <w:tcPr>
            <w:cnfStyle w:evenVBand="false" w:oddVBand="true" w:firstColumn="false"/>
            <w:tcW w:w="33.333333%" w:type="pct"/>
          </w:tcPr>
          <w:p>
            <w:pPr>
              <w:ind w:leftChars="0" w:left="0" w:right="0"/>
            </w:pPr>
            <w:r>
              <w:t>STUC</w:t>
            </w:r>
          </w:p>
        </w:tc>
        <w:tc>
          <w:tcPr>
            <w:cnfStyle w:evenVBand="true" w:oddVBand="false" w:firstColumn="false"/>
            <w:tcW w:w="33.333333%" w:type="pct"/>
          </w:tcPr>
          <w:p>
            <w:pPr>
              <w:ind w:leftChars="0" w:left="0" w:right="0"/>
            </w:pPr>
            <w:r>
              <w:t>STUC</w:t>
            </w:r>
          </w:p>
        </w:tc>
        <w:tc>
          <w:tcPr>
            <w:cnfStyle w:evenVBand="false" w:oddVBand="true" w:firstColumn="false"/>
            <w:tcW w:w="33.333333%" w:type="pct"/>
          </w:tcPr>
          <w:p>
            <w:pPr>
              <w:ind w:leftChars="0" w:left="0" w:right="0"/>
            </w:pPr>
            <w:r>
              <w:t>BOERSE STUTTGART - REGULIERTER MARKT - TECHNICAL PLATFORM 2</w:t>
            </w:r>
          </w:p>
        </w:tc>
      </w:tr>
      <w:tr>
        <w:trPr>
          <w:cnfStyle w:evenHBand="false" w:oddHBand="true" w:firstRow="false"/>
        </w:trPr>
        <w:tc>
          <w:tcPr>
            <w:cnfStyle w:evenVBand="false" w:oddVBand="true" w:firstColumn="false"/>
            <w:tcW w:w="33.333333%" w:type="pct"/>
          </w:tcPr>
          <w:p>
            <w:pPr>
              <w:ind w:leftChars="0" w:left="0" w:right="0"/>
            </w:pPr>
            <w:r>
              <w:t>STUD</w:t>
            </w:r>
          </w:p>
        </w:tc>
        <w:tc>
          <w:tcPr>
            <w:cnfStyle w:evenVBand="true" w:oddVBand="false" w:firstColumn="false"/>
            <w:tcW w:w="33.333333%" w:type="pct"/>
          </w:tcPr>
          <w:p>
            <w:pPr>
              <w:ind w:leftChars="0" w:left="0" w:right="0"/>
            </w:pPr>
            <w:r>
              <w:t>STUD</w:t>
            </w:r>
          </w:p>
        </w:tc>
        <w:tc>
          <w:tcPr>
            <w:cnfStyle w:evenVBand="false" w:oddVBand="true" w:firstColumn="false"/>
            <w:tcW w:w="33.333333%" w:type="pct"/>
          </w:tcPr>
          <w:p>
            <w:pPr>
              <w:ind w:leftChars="0" w:left="0" w:right="0"/>
            </w:pPr>
            <w:r>
              <w:t>BOERSE STUTTGART - FREIVERKEHR - TECHNICAL PLATFORM 2</w:t>
            </w:r>
          </w:p>
        </w:tc>
      </w:tr>
      <w:tr>
        <w:trPr>
          <w:cnfStyle w:evenHBand="true" w:oddHBand="false" w:firstRow="false"/>
        </w:trPr>
        <w:tc>
          <w:tcPr>
            <w:cnfStyle w:evenVBand="false" w:oddVBand="true" w:firstColumn="false"/>
            <w:tcW w:w="33.333333%" w:type="pct"/>
          </w:tcPr>
          <w:p>
            <w:pPr>
              <w:ind w:leftChars="0" w:left="0" w:right="0"/>
            </w:pPr>
            <w:r>
              <w:t>STUE</w:t>
            </w:r>
          </w:p>
        </w:tc>
        <w:tc>
          <w:tcPr>
            <w:cnfStyle w:evenVBand="true" w:oddVBand="false" w:firstColumn="false"/>
            <w:tcW w:w="33.333333%" w:type="pct"/>
          </w:tcPr>
          <w:p>
            <w:pPr>
              <w:ind w:leftChars="0" w:left="0" w:right="0"/>
            </w:pPr>
            <w:r>
              <w:t>STUE</w:t>
            </w:r>
          </w:p>
        </w:tc>
        <w:tc>
          <w:tcPr>
            <w:cnfStyle w:evenVBand="false" w:oddVBand="true" w:firstColumn="false"/>
            <w:tcW w:w="33.333333%" w:type="pct"/>
          </w:tcPr>
          <w:p>
            <w:pPr>
              <w:ind w:leftChars="0" w:left="0" w:right="0"/>
            </w:pPr>
            <w:r>
              <w:t>BOERSE STUTTGART - REGULIERTER MARKT - TECHNICAL PLATFORM 3</w:t>
            </w:r>
          </w:p>
        </w:tc>
      </w:tr>
      <w:tr>
        <w:trPr>
          <w:cnfStyle w:evenHBand="false" w:oddHBand="true" w:firstRow="false"/>
        </w:trPr>
        <w:tc>
          <w:tcPr>
            <w:cnfStyle w:evenVBand="false" w:oddVBand="true" w:firstColumn="false"/>
            <w:tcW w:w="33.333333%" w:type="pct"/>
          </w:tcPr>
          <w:p>
            <w:pPr>
              <w:ind w:leftChars="0" w:left="0" w:right="0"/>
            </w:pPr>
            <w:r>
              <w:t>STUF</w:t>
            </w:r>
          </w:p>
        </w:tc>
        <w:tc>
          <w:tcPr>
            <w:cnfStyle w:evenVBand="true" w:oddVBand="false" w:firstColumn="false"/>
            <w:tcW w:w="33.333333%" w:type="pct"/>
          </w:tcPr>
          <w:p>
            <w:pPr>
              <w:ind w:leftChars="0" w:left="0" w:right="0"/>
            </w:pPr>
            <w:r>
              <w:t>STUF</w:t>
            </w:r>
          </w:p>
        </w:tc>
        <w:tc>
          <w:tcPr>
            <w:cnfStyle w:evenVBand="false" w:oddVBand="true" w:firstColumn="false"/>
            <w:tcW w:w="33.333333%" w:type="pct"/>
          </w:tcPr>
          <w:p>
            <w:pPr>
              <w:ind w:leftChars="0" w:left="0" w:right="0"/>
            </w:pPr>
            <w:r>
              <w:t>BOERSE STUTTGART - FREIVERKEHR - TECHNICAL PLATFORM 3</w:t>
            </w:r>
          </w:p>
        </w:tc>
      </w:tr>
      <w:tr>
        <w:trPr>
          <w:cnfStyle w:evenHBand="true" w:oddHBand="false" w:firstRow="false"/>
        </w:trPr>
        <w:tc>
          <w:tcPr>
            <w:cnfStyle w:evenVBand="false" w:oddVBand="true" w:firstColumn="false"/>
            <w:tcW w:w="33.333333%" w:type="pct"/>
          </w:tcPr>
          <w:p>
            <w:pPr>
              <w:ind w:leftChars="0" w:left="0" w:right="0"/>
            </w:pPr>
            <w:r>
              <w:t>STXS</w:t>
            </w:r>
          </w:p>
        </w:tc>
        <w:tc>
          <w:tcPr>
            <w:cnfStyle w:evenVBand="true" w:oddVBand="false" w:firstColumn="false"/>
            <w:tcW w:w="33.333333%" w:type="pct"/>
          </w:tcPr>
          <w:p>
            <w:pPr>
              <w:ind w:leftChars="0" w:left="0" w:right="0"/>
            </w:pPr>
            <w:r>
              <w:t>STXS</w:t>
            </w:r>
          </w:p>
        </w:tc>
        <w:tc>
          <w:tcPr>
            <w:cnfStyle w:evenVBand="false" w:oddVBand="true" w:firstColumn="false"/>
            <w:tcW w:w="33.333333%" w:type="pct"/>
          </w:tcPr>
          <w:p>
            <w:pPr>
              <w:ind w:leftChars="0" w:left="0" w:right="0"/>
            </w:pPr>
            <w:r>
              <w:t>STX FIXED INCOME</w:t>
            </w:r>
          </w:p>
        </w:tc>
      </w:tr>
      <w:tr>
        <w:trPr>
          <w:cnfStyle w:evenHBand="false" w:oddHBand="true" w:firstRow="false"/>
        </w:trPr>
        <w:tc>
          <w:tcPr>
            <w:cnfStyle w:evenVBand="false" w:oddVBand="true" w:firstColumn="false"/>
            <w:tcW w:w="33.333333%" w:type="pct"/>
          </w:tcPr>
          <w:p>
            <w:pPr>
              <w:ind w:leftChars="0" w:left="0" w:right="0"/>
            </w:pPr>
            <w:r>
              <w:t>SUNB</w:t>
            </w:r>
          </w:p>
        </w:tc>
        <w:tc>
          <w:tcPr>
            <w:cnfStyle w:evenVBand="true" w:oddVBand="false" w:firstColumn="false"/>
            <w:tcW w:w="33.333333%" w:type="pct"/>
          </w:tcPr>
          <w:p>
            <w:pPr>
              <w:ind w:leftChars="0" w:left="0" w:right="0"/>
            </w:pPr>
            <w:r>
              <w:t>SUNB</w:t>
            </w:r>
          </w:p>
        </w:tc>
        <w:tc>
          <w:tcPr>
            <w:cnfStyle w:evenVBand="false" w:oddVBand="true" w:firstColumn="false"/>
            <w:tcW w:w="33.333333%" w:type="pct"/>
          </w:tcPr>
          <w:p>
            <w:pPr>
              <w:ind w:leftChars="0" w:left="0" w:right="0"/>
            </w:pPr>
            <w:r>
              <w:t>SUNRISE BROKERS</w:t>
            </w:r>
          </w:p>
        </w:tc>
      </w:tr>
      <w:tr>
        <w:trPr>
          <w:cnfStyle w:evenHBand="true" w:oddHBand="false" w:firstRow="false"/>
        </w:trPr>
        <w:tc>
          <w:tcPr>
            <w:cnfStyle w:evenVBand="false" w:oddVBand="true" w:firstColumn="false"/>
            <w:tcW w:w="33.333333%" w:type="pct"/>
          </w:tcPr>
          <w:p>
            <w:pPr>
              <w:ind w:leftChars="0" w:left="0" w:right="0"/>
            </w:pPr>
            <w:r>
              <w:t>SUNM</w:t>
            </w:r>
          </w:p>
        </w:tc>
        <w:tc>
          <w:tcPr>
            <w:cnfStyle w:evenVBand="true" w:oddVBand="false" w:firstColumn="false"/>
            <w:tcW w:w="33.333333%" w:type="pct"/>
          </w:tcPr>
          <w:p>
            <w:pPr>
              <w:ind w:leftChars="0" w:left="0" w:right="0"/>
            </w:pPr>
            <w:r>
              <w:t>SUNM</w:t>
            </w:r>
          </w:p>
        </w:tc>
        <w:tc>
          <w:tcPr>
            <w:cnfStyle w:evenVBand="false" w:oddVBand="true" w:firstColumn="false"/>
            <w:tcW w:w="33.333333%" w:type="pct"/>
          </w:tcPr>
          <w:p>
            <w:pPr>
              <w:ind w:leftChars="0" w:left="0" w:right="0"/>
            </w:pPr>
            <w:r>
              <w:t>SUNRISE - MTF</w:t>
            </w:r>
          </w:p>
        </w:tc>
      </w:tr>
      <w:tr>
        <w:trPr>
          <w:cnfStyle w:evenHBand="false" w:oddHBand="true" w:firstRow="false"/>
        </w:trPr>
        <w:tc>
          <w:tcPr>
            <w:cnfStyle w:evenVBand="false" w:oddVBand="true" w:firstColumn="false"/>
            <w:tcW w:w="33.333333%" w:type="pct"/>
          </w:tcPr>
          <w:p>
            <w:pPr>
              <w:ind w:leftChars="0" w:left="0" w:right="0"/>
            </w:pPr>
            <w:r>
              <w:t>SUNO</w:t>
            </w:r>
          </w:p>
        </w:tc>
        <w:tc>
          <w:tcPr>
            <w:cnfStyle w:evenVBand="true" w:oddVBand="false" w:firstColumn="false"/>
            <w:tcW w:w="33.333333%" w:type="pct"/>
          </w:tcPr>
          <w:p>
            <w:pPr>
              <w:ind w:leftChars="0" w:left="0" w:right="0"/>
            </w:pPr>
            <w:r>
              <w:t>SUNO</w:t>
            </w:r>
          </w:p>
        </w:tc>
        <w:tc>
          <w:tcPr>
            <w:cnfStyle w:evenVBand="false" w:oddVBand="true" w:firstColumn="false"/>
            <w:tcW w:w="33.333333%" w:type="pct"/>
          </w:tcPr>
          <w:p>
            <w:pPr>
              <w:ind w:leftChars="0" w:left="0" w:right="0"/>
            </w:pPr>
            <w:r>
              <w:t>SUNRISE - OTF</w:t>
            </w:r>
          </w:p>
        </w:tc>
      </w:tr>
      <w:tr>
        <w:trPr>
          <w:cnfStyle w:evenHBand="true" w:oddHBand="false" w:firstRow="false"/>
        </w:trPr>
        <w:tc>
          <w:tcPr>
            <w:cnfStyle w:evenVBand="false" w:oddVBand="true" w:firstColumn="false"/>
            <w:tcW w:w="33.333333%" w:type="pct"/>
          </w:tcPr>
          <w:p>
            <w:pPr>
              <w:ind w:leftChars="0" w:left="0" w:right="0"/>
            </w:pPr>
            <w:r>
              <w:t>SUNT</w:t>
            </w:r>
          </w:p>
        </w:tc>
        <w:tc>
          <w:tcPr>
            <w:cnfStyle w:evenVBand="true" w:oddVBand="false" w:firstColumn="false"/>
            <w:tcW w:w="33.333333%" w:type="pct"/>
          </w:tcPr>
          <w:p>
            <w:pPr>
              <w:ind w:leftChars="0" w:left="0" w:right="0"/>
            </w:pPr>
            <w:r>
              <w:t>SUNT</w:t>
            </w:r>
          </w:p>
        </w:tc>
        <w:tc>
          <w:tcPr>
            <w:cnfStyle w:evenVBand="false" w:oddVBand="true" w:firstColumn="false"/>
            <w:tcW w:w="33.333333%" w:type="pct"/>
          </w:tcPr>
          <w:p>
            <w:pPr>
              <w:ind w:leftChars="0" w:left="0" w:right="0"/>
            </w:pPr>
            <w:r>
              <w:t>SUN TRADING LLC</w:t>
            </w:r>
          </w:p>
        </w:tc>
      </w:tr>
      <w:tr>
        <w:trPr>
          <w:cnfStyle w:evenHBand="false" w:oddHBand="true" w:firstRow="false"/>
        </w:trPr>
        <w:tc>
          <w:tcPr>
            <w:cnfStyle w:evenVBand="false" w:oddVBand="true" w:firstColumn="false"/>
            <w:tcW w:w="33.333333%" w:type="pct"/>
          </w:tcPr>
          <w:p>
            <w:pPr>
              <w:ind w:leftChars="0" w:left="0" w:right="0"/>
            </w:pPr>
            <w:r>
              <w:t>SVES</w:t>
            </w:r>
          </w:p>
        </w:tc>
        <w:tc>
          <w:tcPr>
            <w:cnfStyle w:evenVBand="true" w:oddVBand="false" w:firstColumn="false"/>
            <w:tcW w:w="33.333333%" w:type="pct"/>
          </w:tcPr>
          <w:p>
            <w:pPr>
              <w:ind w:leftChars="0" w:left="0" w:right="0"/>
            </w:pPr>
            <w:r>
              <w:t>SVES</w:t>
            </w:r>
          </w:p>
        </w:tc>
        <w:tc>
          <w:tcPr>
            <w:cnfStyle w:evenVBand="false" w:oddVBand="true" w:firstColumn="false"/>
            <w:tcW w:w="33.333333%" w:type="pct"/>
          </w:tcPr>
          <w:p>
            <w:pPr>
              <w:ind w:leftChars="0" w:left="0" w:right="0"/>
            </w:pPr>
            <w:r>
              <w:t>SVENSKA HANDELSBANKEN AB - SYSTEMATIC INTERNALISER</w:t>
            </w:r>
          </w:p>
        </w:tc>
      </w:tr>
      <w:tr>
        <w:trPr>
          <w:cnfStyle w:evenHBand="true" w:oddHBand="false" w:firstRow="false"/>
        </w:trPr>
        <w:tc>
          <w:tcPr>
            <w:cnfStyle w:evenVBand="false" w:oddVBand="true" w:firstColumn="false"/>
            <w:tcW w:w="33.333333%" w:type="pct"/>
          </w:tcPr>
          <w:p>
            <w:pPr>
              <w:ind w:leftChars="0" w:left="0" w:right="0"/>
            </w:pPr>
            <w:r>
              <w:t>SVEX</w:t>
            </w:r>
          </w:p>
        </w:tc>
        <w:tc>
          <w:tcPr>
            <w:cnfStyle w:evenVBand="true" w:oddVBand="false" w:firstColumn="false"/>
            <w:tcW w:w="33.333333%" w:type="pct"/>
          </w:tcPr>
          <w:p>
            <w:pPr>
              <w:ind w:leftChars="0" w:left="0" w:right="0"/>
            </w:pPr>
            <w:r>
              <w:t>SVEX</w:t>
            </w:r>
          </w:p>
        </w:tc>
        <w:tc>
          <w:tcPr>
            <w:cnfStyle w:evenVBand="false" w:oddVBand="true" w:firstColumn="false"/>
            <w:tcW w:w="33.333333%" w:type="pct"/>
          </w:tcPr>
          <w:p>
            <w:pPr>
              <w:ind w:leftChars="0" w:left="0" w:right="0"/>
            </w:pPr>
            <w:r>
              <w:t>SVENSKA HANDELSBANKEN AB - SVEX</w:t>
            </w:r>
          </w:p>
        </w:tc>
      </w:tr>
      <w:tr>
        <w:trPr>
          <w:cnfStyle w:evenHBand="false" w:oddHBand="true" w:firstRow="false"/>
        </w:trPr>
        <w:tc>
          <w:tcPr>
            <w:cnfStyle w:evenVBand="false" w:oddVBand="true" w:firstColumn="false"/>
            <w:tcW w:w="33.333333%" w:type="pct"/>
          </w:tcPr>
          <w:p>
            <w:pPr>
              <w:ind w:leftChars="0" w:left="0" w:right="0"/>
            </w:pPr>
            <w:r>
              <w:t>SVXI</w:t>
            </w:r>
          </w:p>
        </w:tc>
        <w:tc>
          <w:tcPr>
            <w:cnfStyle w:evenVBand="true" w:oddVBand="false" w:firstColumn="false"/>
            <w:tcW w:w="33.333333%" w:type="pct"/>
          </w:tcPr>
          <w:p>
            <w:pPr>
              <w:ind w:leftChars="0" w:left="0" w:right="0"/>
            </w:pPr>
            <w:r>
              <w:t>SVXI</w:t>
            </w:r>
          </w:p>
        </w:tc>
        <w:tc>
          <w:tcPr>
            <w:cnfStyle w:evenVBand="false" w:oddVBand="true" w:firstColumn="false"/>
            <w:tcW w:w="33.333333%" w:type="pct"/>
          </w:tcPr>
          <w:p>
            <w:pPr>
              <w:ind w:leftChars="0" w:left="0" w:right="0"/>
            </w:pPr>
            <w:r>
              <w:t>SAINT VINCENT AND THE GRENADINES SECURITIES EXCHANGE</w:t>
            </w:r>
          </w:p>
        </w:tc>
      </w:tr>
      <w:tr>
        <w:trPr>
          <w:cnfStyle w:evenHBand="true" w:oddHBand="false" w:firstRow="false"/>
        </w:trPr>
        <w:tc>
          <w:tcPr>
            <w:cnfStyle w:evenVBand="false" w:oddVBand="true" w:firstColumn="false"/>
            <w:tcW w:w="33.333333%" w:type="pct"/>
          </w:tcPr>
          <w:p>
            <w:pPr>
              <w:ind w:leftChars="0" w:left="0" w:right="0"/>
            </w:pPr>
            <w:r>
              <w:t>SWAP</w:t>
            </w:r>
          </w:p>
        </w:tc>
        <w:tc>
          <w:tcPr>
            <w:cnfStyle w:evenVBand="true" w:oddVBand="false" w:firstColumn="false"/>
            <w:tcW w:w="33.333333%" w:type="pct"/>
          </w:tcPr>
          <w:p>
            <w:pPr>
              <w:ind w:leftChars="0" w:left="0" w:right="0"/>
            </w:pPr>
            <w:r>
              <w:t>SWAP</w:t>
            </w:r>
          </w:p>
        </w:tc>
        <w:tc>
          <w:tcPr>
            <w:cnfStyle w:evenVBand="false" w:oddVBand="true" w:firstColumn="false"/>
            <w:tcW w:w="33.333333%" w:type="pct"/>
          </w:tcPr>
          <w:p>
            <w:pPr>
              <w:ind w:leftChars="0" w:left="0" w:right="0"/>
            </w:pPr>
            <w:r>
              <w:t>SWAPSTREAM</w:t>
            </w:r>
          </w:p>
        </w:tc>
      </w:tr>
      <w:tr>
        <w:trPr>
          <w:cnfStyle w:evenHBand="false" w:oddHBand="true" w:firstRow="false"/>
        </w:trPr>
        <w:tc>
          <w:tcPr>
            <w:cnfStyle w:evenVBand="false" w:oddVBand="true" w:firstColumn="false"/>
            <w:tcW w:w="33.333333%" w:type="pct"/>
          </w:tcPr>
          <w:p>
            <w:pPr>
              <w:ind w:leftChars="0" w:left="0" w:right="0"/>
            </w:pPr>
            <w:r>
              <w:t>SWBI</w:t>
            </w:r>
          </w:p>
        </w:tc>
        <w:tc>
          <w:tcPr>
            <w:cnfStyle w:evenVBand="true" w:oddVBand="false" w:firstColumn="false"/>
            <w:tcW w:w="33.333333%" w:type="pct"/>
          </w:tcPr>
          <w:p>
            <w:pPr>
              <w:ind w:leftChars="0" w:left="0" w:right="0"/>
            </w:pPr>
            <w:r>
              <w:t>SWBI</w:t>
            </w:r>
          </w:p>
        </w:tc>
        <w:tc>
          <w:tcPr>
            <w:cnfStyle w:evenVBand="false" w:oddVBand="true" w:firstColumn="false"/>
            <w:tcW w:w="33.333333%" w:type="pct"/>
          </w:tcPr>
          <w:p>
            <w:pPr>
              <w:ind w:leftChars="0" w:left="0" w:right="0"/>
            </w:pPr>
            <w:r>
              <w:t>SWEDBANK - SYSTEMATIC INTERNALISER</w:t>
            </w:r>
          </w:p>
        </w:tc>
      </w:tr>
      <w:tr>
        <w:trPr>
          <w:cnfStyle w:evenHBand="true" w:oddHBand="false" w:firstRow="false"/>
        </w:trPr>
        <w:tc>
          <w:tcPr>
            <w:cnfStyle w:evenVBand="false" w:oddVBand="true" w:firstColumn="false"/>
            <w:tcW w:w="33.333333%" w:type="pct"/>
          </w:tcPr>
          <w:p>
            <w:pPr>
              <w:ind w:leftChars="0" w:left="0" w:right="0"/>
            </w:pPr>
            <w:r>
              <w:t>SWEE</w:t>
            </w:r>
          </w:p>
        </w:tc>
        <w:tc>
          <w:tcPr>
            <w:cnfStyle w:evenVBand="true" w:oddVBand="false" w:firstColumn="false"/>
            <w:tcW w:w="33.333333%" w:type="pct"/>
          </w:tcPr>
          <w:p>
            <w:pPr>
              <w:ind w:leftChars="0" w:left="0" w:right="0"/>
            </w:pPr>
            <w:r>
              <w:t>SWEE</w:t>
            </w:r>
          </w:p>
        </w:tc>
        <w:tc>
          <w:tcPr>
            <w:cnfStyle w:evenVBand="false" w:oddVBand="true" w:firstColumn="false"/>
            <w:tcW w:w="33.333333%" w:type="pct"/>
          </w:tcPr>
          <w:p>
            <w:pPr>
              <w:ind w:leftChars="0" w:left="0" w:right="0"/>
            </w:pPr>
            <w:r>
              <w:t>SWEDBANK ESTONIA - SYSTEMATIC INTERNALISER</w:t>
            </w:r>
          </w:p>
        </w:tc>
      </w:tr>
      <w:tr>
        <w:trPr>
          <w:cnfStyle w:evenHBand="false" w:oddHBand="true" w:firstRow="false"/>
        </w:trPr>
        <w:tc>
          <w:tcPr>
            <w:cnfStyle w:evenVBand="false" w:oddVBand="true" w:firstColumn="false"/>
            <w:tcW w:w="33.333333%" w:type="pct"/>
          </w:tcPr>
          <w:p>
            <w:pPr>
              <w:ind w:leftChars="0" w:left="0" w:right="0"/>
            </w:pPr>
            <w:r>
              <w:t>SWLT</w:t>
            </w:r>
          </w:p>
        </w:tc>
        <w:tc>
          <w:tcPr>
            <w:cnfStyle w:evenVBand="true" w:oddVBand="false" w:firstColumn="false"/>
            <w:tcW w:w="33.333333%" w:type="pct"/>
          </w:tcPr>
          <w:p>
            <w:pPr>
              <w:ind w:leftChars="0" w:left="0" w:right="0"/>
            </w:pPr>
            <w:r>
              <w:t>SWLT</w:t>
            </w:r>
          </w:p>
        </w:tc>
        <w:tc>
          <w:tcPr>
            <w:cnfStyle w:evenVBand="false" w:oddVBand="true" w:firstColumn="false"/>
            <w:tcW w:w="33.333333%" w:type="pct"/>
          </w:tcPr>
          <w:p>
            <w:pPr>
              <w:ind w:leftChars="0" w:left="0" w:right="0"/>
            </w:pPr>
            <w:r>
              <w:t>SWEDBANK LITHUANIA - SYSTEMATIC INTERNALISER</w:t>
            </w:r>
          </w:p>
        </w:tc>
      </w:tr>
      <w:tr>
        <w:trPr>
          <w:cnfStyle w:evenHBand="true" w:oddHBand="false" w:firstRow="false"/>
        </w:trPr>
        <w:tc>
          <w:tcPr>
            <w:cnfStyle w:evenVBand="false" w:oddVBand="true" w:firstColumn="false"/>
            <w:tcW w:w="33.333333%" w:type="pct"/>
          </w:tcPr>
          <w:p>
            <w:pPr>
              <w:ind w:leftChars="0" w:left="0" w:right="0"/>
            </w:pPr>
            <w:r>
              <w:t>SWLV</w:t>
            </w:r>
          </w:p>
        </w:tc>
        <w:tc>
          <w:tcPr>
            <w:cnfStyle w:evenVBand="true" w:oddVBand="false" w:firstColumn="false"/>
            <w:tcW w:w="33.333333%" w:type="pct"/>
          </w:tcPr>
          <w:p>
            <w:pPr>
              <w:ind w:leftChars="0" w:left="0" w:right="0"/>
            </w:pPr>
            <w:r>
              <w:t>SWLV</w:t>
            </w:r>
          </w:p>
        </w:tc>
        <w:tc>
          <w:tcPr>
            <w:cnfStyle w:evenVBand="false" w:oddVBand="true" w:firstColumn="false"/>
            <w:tcW w:w="33.333333%" w:type="pct"/>
          </w:tcPr>
          <w:p>
            <w:pPr>
              <w:ind w:leftChars="0" w:left="0" w:right="0"/>
            </w:pPr>
            <w:r>
              <w:t>SWEDBANK LATVIA - SYSTEMATIC INTERNALISER</w:t>
            </w:r>
          </w:p>
        </w:tc>
      </w:tr>
      <w:tr>
        <w:trPr>
          <w:cnfStyle w:evenHBand="false" w:oddHBand="true" w:firstRow="false"/>
        </w:trPr>
        <w:tc>
          <w:tcPr>
            <w:cnfStyle w:evenVBand="false" w:oddVBand="true" w:firstColumn="false"/>
            <w:tcW w:w="33.333333%" w:type="pct"/>
          </w:tcPr>
          <w:p>
            <w:pPr>
              <w:ind w:leftChars="0" w:left="0" w:right="0"/>
            </w:pPr>
            <w:r>
              <w:t>SXSI</w:t>
            </w:r>
          </w:p>
        </w:tc>
        <w:tc>
          <w:tcPr>
            <w:cnfStyle w:evenVBand="true" w:oddVBand="false" w:firstColumn="false"/>
            <w:tcW w:w="33.333333%" w:type="pct"/>
          </w:tcPr>
          <w:p>
            <w:pPr>
              <w:ind w:leftChars="0" w:left="0" w:right="0"/>
            </w:pPr>
            <w:r>
              <w:t>SXSI</w:t>
            </w:r>
          </w:p>
        </w:tc>
        <w:tc>
          <w:tcPr>
            <w:cnfStyle w:evenVBand="false" w:oddVBand="true" w:firstColumn="false"/>
            <w:tcW w:w="33.333333%" w:type="pct"/>
          </w:tcPr>
          <w:p>
            <w:pPr>
              <w:ind w:leftChars="0" w:left="0" w:right="0"/>
            </w:pPr>
            <w:r>
              <w:t>SAXO BANK A/S</w:t>
            </w:r>
          </w:p>
        </w:tc>
      </w:tr>
      <w:tr>
        <w:trPr>
          <w:cnfStyle w:evenHBand="true" w:oddHBand="false" w:firstRow="false"/>
        </w:trPr>
        <w:tc>
          <w:tcPr>
            <w:cnfStyle w:evenVBand="false" w:oddVBand="true" w:firstColumn="false"/>
            <w:tcW w:w="33.333333%" w:type="pct"/>
          </w:tcPr>
          <w:p>
            <w:pPr>
              <w:ind w:leftChars="0" w:left="0" w:right="0"/>
            </w:pPr>
            <w:r>
              <w:t>SYFX</w:t>
            </w:r>
          </w:p>
        </w:tc>
        <w:tc>
          <w:tcPr>
            <w:cnfStyle w:evenVBand="true" w:oddVBand="false" w:firstColumn="false"/>
            <w:tcW w:w="33.333333%" w:type="pct"/>
          </w:tcPr>
          <w:p>
            <w:pPr>
              <w:ind w:leftChars="0" w:left="0" w:right="0"/>
            </w:pPr>
            <w:r>
              <w:t>SYFX</w:t>
            </w:r>
          </w:p>
        </w:tc>
        <w:tc>
          <w:tcPr>
            <w:cnfStyle w:evenVBand="false" w:oddVBand="true" w:firstColumn="false"/>
            <w:tcW w:w="33.333333%" w:type="pct"/>
          </w:tcPr>
          <w:p>
            <w:pPr>
              <w:ind w:leftChars="0" w:left="0" w:right="0"/>
            </w:pPr>
            <w:r>
              <w:t>SYNOPTION</w:t>
            </w:r>
          </w:p>
        </w:tc>
      </w:tr>
      <w:tr>
        <w:trPr>
          <w:cnfStyle w:evenHBand="false" w:oddHBand="true" w:firstRow="false"/>
        </w:trPr>
        <w:tc>
          <w:tcPr>
            <w:cnfStyle w:evenVBand="false" w:oddVBand="true" w:firstColumn="false"/>
            <w:tcW w:w="33.333333%" w:type="pct"/>
          </w:tcPr>
          <w:p>
            <w:pPr>
              <w:ind w:leftChars="0" w:left="0" w:right="0"/>
            </w:pPr>
            <w:r>
              <w:t>SZSC</w:t>
            </w:r>
          </w:p>
        </w:tc>
        <w:tc>
          <w:tcPr>
            <w:cnfStyle w:evenVBand="true" w:oddVBand="false" w:firstColumn="false"/>
            <w:tcW w:w="33.333333%" w:type="pct"/>
          </w:tcPr>
          <w:p>
            <w:pPr>
              <w:ind w:leftChars="0" w:left="0" w:right="0"/>
            </w:pPr>
            <w:r>
              <w:t>SZSC</w:t>
            </w:r>
          </w:p>
        </w:tc>
        <w:tc>
          <w:tcPr>
            <w:cnfStyle w:evenVBand="false" w:oddVBand="true" w:firstColumn="false"/>
            <w:tcW w:w="33.333333%" w:type="pct"/>
          </w:tcPr>
          <w:p>
            <w:pPr>
              <w:ind w:leftChars="0" w:left="0" w:right="0"/>
            </w:pPr>
            <w:r>
              <w:t>STOCK EXCHANGE OF HONG KONG LIMITED - SHENZHEN - HONG KONG STOCK CONNECT</w:t>
            </w:r>
          </w:p>
        </w:tc>
      </w:tr>
      <w:tr>
        <w:trPr>
          <w:cnfStyle w:evenHBand="true" w:oddHBand="false" w:firstRow="false"/>
        </w:trPr>
        <w:tc>
          <w:tcPr>
            <w:cnfStyle w:evenVBand="false" w:oddVBand="true" w:firstColumn="false"/>
            <w:tcW w:w="33.333333%" w:type="pct"/>
          </w:tcPr>
          <w:p>
            <w:pPr>
              <w:ind w:leftChars="0" w:left="0" w:right="0"/>
            </w:pPr>
            <w:r>
              <w:t>T212</w:t>
            </w:r>
          </w:p>
        </w:tc>
        <w:tc>
          <w:tcPr>
            <w:cnfStyle w:evenVBand="true" w:oddVBand="false" w:firstColumn="false"/>
            <w:tcW w:w="33.333333%" w:type="pct"/>
          </w:tcPr>
          <w:p>
            <w:pPr>
              <w:ind w:leftChars="0" w:left="0" w:right="0"/>
            </w:pPr>
            <w:r>
              <w:t>T212</w:t>
            </w:r>
          </w:p>
        </w:tc>
        <w:tc>
          <w:tcPr>
            <w:cnfStyle w:evenVBand="false" w:oddVBand="true" w:firstColumn="false"/>
            <w:tcW w:w="33.333333%" w:type="pct"/>
          </w:tcPr>
          <w:p>
            <w:pPr>
              <w:ind w:leftChars="0" w:left="0" w:right="0"/>
            </w:pPr>
            <w:r>
              <w:t>TRADING 212 LIMITED - SYSTEMATIC INTERNALISER</w:t>
            </w:r>
          </w:p>
        </w:tc>
      </w:tr>
      <w:tr>
        <w:trPr>
          <w:cnfStyle w:evenHBand="false" w:oddHBand="true" w:firstRow="false"/>
        </w:trPr>
        <w:tc>
          <w:tcPr>
            <w:cnfStyle w:evenVBand="false" w:oddVBand="true" w:firstColumn="false"/>
            <w:tcW w:w="33.333333%" w:type="pct"/>
          </w:tcPr>
          <w:p>
            <w:pPr>
              <w:ind w:leftChars="0" w:left="0" w:right="0"/>
            </w:pPr>
            <w:r>
              <w:t>TBEN</w:t>
            </w:r>
          </w:p>
        </w:tc>
        <w:tc>
          <w:tcPr>
            <w:cnfStyle w:evenVBand="true" w:oddVBand="false" w:firstColumn="false"/>
            <w:tcW w:w="33.333333%" w:type="pct"/>
          </w:tcPr>
          <w:p>
            <w:pPr>
              <w:ind w:leftChars="0" w:left="0" w:right="0"/>
            </w:pPr>
            <w:r>
              <w:t>TBEN</w:t>
            </w:r>
          </w:p>
        </w:tc>
        <w:tc>
          <w:tcPr>
            <w:cnfStyle w:evenVBand="false" w:oddVBand="true" w:firstColumn="false"/>
            <w:tcW w:w="33.333333%" w:type="pct"/>
          </w:tcPr>
          <w:p>
            <w:pPr>
              <w:ind w:leftChars="0" w:left="0" w:right="0"/>
            </w:pPr>
            <w:r>
              <w:t>TULLETT PREBON PLC - TP ENERGY</w:t>
            </w:r>
          </w:p>
        </w:tc>
      </w:tr>
      <w:tr>
        <w:trPr>
          <w:cnfStyle w:evenHBand="true" w:oddHBand="false" w:firstRow="false"/>
        </w:trPr>
        <w:tc>
          <w:tcPr>
            <w:cnfStyle w:evenVBand="false" w:oddVBand="true" w:firstColumn="false"/>
            <w:tcW w:w="33.333333%" w:type="pct"/>
          </w:tcPr>
          <w:p>
            <w:pPr>
              <w:ind w:leftChars="0" w:left="0" w:right="0"/>
            </w:pPr>
            <w:r>
              <w:t>TBLA</w:t>
            </w:r>
          </w:p>
        </w:tc>
        <w:tc>
          <w:tcPr>
            <w:cnfStyle w:evenVBand="true" w:oddVBand="false" w:firstColumn="false"/>
            <w:tcW w:w="33.333333%" w:type="pct"/>
          </w:tcPr>
          <w:p>
            <w:pPr>
              <w:ind w:leftChars="0" w:left="0" w:right="0"/>
            </w:pPr>
            <w:r>
              <w:t>TBLA</w:t>
            </w:r>
          </w:p>
        </w:tc>
        <w:tc>
          <w:tcPr>
            <w:cnfStyle w:evenVBand="false" w:oddVBand="true" w:firstColumn="false"/>
            <w:tcW w:w="33.333333%" w:type="pct"/>
          </w:tcPr>
          <w:p>
            <w:pPr>
              <w:ind w:leftChars="0" w:left="0" w:right="0"/>
            </w:pPr>
            <w:r>
              <w:t>TULLETT PREBON PLC - TP TRADEBLADE</w:t>
            </w:r>
          </w:p>
        </w:tc>
      </w:tr>
      <w:tr>
        <w:trPr>
          <w:cnfStyle w:evenHBand="false" w:oddHBand="true" w:firstRow="false"/>
        </w:trPr>
        <w:tc>
          <w:tcPr>
            <w:cnfStyle w:evenVBand="false" w:oddVBand="true" w:firstColumn="false"/>
            <w:tcW w:w="33.333333%" w:type="pct"/>
          </w:tcPr>
          <w:p>
            <w:pPr>
              <w:ind w:leftChars="0" w:left="0" w:right="0"/>
            </w:pPr>
            <w:r>
              <w:t>TBSA</w:t>
            </w:r>
          </w:p>
        </w:tc>
        <w:tc>
          <w:tcPr>
            <w:cnfStyle w:evenVBand="true" w:oddVBand="false" w:firstColumn="false"/>
            <w:tcW w:w="33.333333%" w:type="pct"/>
          </w:tcPr>
          <w:p>
            <w:pPr>
              <w:ind w:leftChars="0" w:left="0" w:right="0"/>
            </w:pPr>
            <w:r>
              <w:t>TBSA</w:t>
            </w:r>
          </w:p>
        </w:tc>
        <w:tc>
          <w:tcPr>
            <w:cnfStyle w:evenVBand="false" w:oddVBand="true" w:firstColumn="false"/>
            <w:tcW w:w="33.333333%" w:type="pct"/>
          </w:tcPr>
          <w:p>
            <w:pPr>
              <w:ind w:leftChars="0" w:left="0" w:right="0"/>
            </w:pPr>
            <w:r>
              <w:t>WARSAW STOCK EXCHANGE/BONDS/TREASURY BOND/BONDSPOT/B2C MARKET/MTF</w:t>
            </w:r>
          </w:p>
        </w:tc>
      </w:tr>
      <w:tr>
        <w:trPr>
          <w:cnfStyle w:evenHBand="true" w:oddHBand="false" w:firstRow="false"/>
        </w:trPr>
        <w:tc>
          <w:tcPr>
            <w:cnfStyle w:evenVBand="false" w:oddVBand="true" w:firstColumn="false"/>
            <w:tcW w:w="33.333333%" w:type="pct"/>
          </w:tcPr>
          <w:p>
            <w:pPr>
              <w:ind w:leftChars="0" w:left="0" w:right="0"/>
            </w:pPr>
            <w:r>
              <w:t>TBSP</w:t>
            </w:r>
          </w:p>
        </w:tc>
        <w:tc>
          <w:tcPr>
            <w:cnfStyle w:evenVBand="true" w:oddVBand="false" w:firstColumn="false"/>
            <w:tcW w:w="33.333333%" w:type="pct"/>
          </w:tcPr>
          <w:p>
            <w:pPr>
              <w:ind w:leftChars="0" w:left="0" w:right="0"/>
            </w:pPr>
            <w:r>
              <w:t>TBSP</w:t>
            </w:r>
          </w:p>
        </w:tc>
        <w:tc>
          <w:tcPr>
            <w:cnfStyle w:evenVBand="false" w:oddVBand="true" w:firstColumn="false"/>
            <w:tcW w:w="33.333333%" w:type="pct"/>
          </w:tcPr>
          <w:p>
            <w:pPr>
              <w:ind w:leftChars="0" w:left="0" w:right="0"/>
            </w:pPr>
            <w:r>
              <w:t>WARSAW STOCK EXCHANGE/BONDS/BONDSPOT/TREASURY BOND MARKET</w:t>
            </w:r>
          </w:p>
        </w:tc>
      </w:tr>
      <w:tr>
        <w:trPr>
          <w:cnfStyle w:evenHBand="false" w:oddHBand="true" w:firstRow="false"/>
        </w:trPr>
        <w:tc>
          <w:tcPr>
            <w:cnfStyle w:evenVBand="false" w:oddVBand="true" w:firstColumn="false"/>
            <w:tcW w:w="33.333333%" w:type="pct"/>
          </w:tcPr>
          <w:p>
            <w:pPr>
              <w:ind w:leftChars="0" w:left="0" w:right="0"/>
            </w:pPr>
            <w:r>
              <w:t>TCDS</w:t>
            </w:r>
          </w:p>
        </w:tc>
        <w:tc>
          <w:tcPr>
            <w:cnfStyle w:evenVBand="true" w:oddVBand="false" w:firstColumn="false"/>
            <w:tcW w:w="33.333333%" w:type="pct"/>
          </w:tcPr>
          <w:p>
            <w:pPr>
              <w:ind w:leftChars="0" w:left="0" w:right="0"/>
            </w:pPr>
            <w:r>
              <w:t>TCDS</w:t>
            </w:r>
          </w:p>
        </w:tc>
        <w:tc>
          <w:tcPr>
            <w:cnfStyle w:evenVBand="false" w:oddVBand="true" w:firstColumn="false"/>
            <w:tcW w:w="33.333333%" w:type="pct"/>
          </w:tcPr>
          <w:p>
            <w:pPr>
              <w:ind w:leftChars="0" w:left="0" w:right="0"/>
            </w:pPr>
            <w:r>
              <w:t>TRADITION OTF</w:t>
            </w:r>
          </w:p>
        </w:tc>
      </w:tr>
      <w:tr>
        <w:trPr>
          <w:cnfStyle w:evenHBand="true" w:oddHBand="false" w:firstRow="false"/>
        </w:trPr>
        <w:tc>
          <w:tcPr>
            <w:cnfStyle w:evenVBand="false" w:oddVBand="true" w:firstColumn="false"/>
            <w:tcW w:w="33.333333%" w:type="pct"/>
          </w:tcPr>
          <w:p>
            <w:pPr>
              <w:ind w:leftChars="0" w:left="0" w:right="0"/>
            </w:pPr>
            <w:r>
              <w:t>TCME</w:t>
            </w:r>
          </w:p>
        </w:tc>
        <w:tc>
          <w:tcPr>
            <w:cnfStyle w:evenVBand="true" w:oddVBand="false" w:firstColumn="false"/>
            <w:tcW w:w="33.333333%" w:type="pct"/>
          </w:tcPr>
          <w:p>
            <w:pPr>
              <w:ind w:leftChars="0" w:left="0" w:right="0"/>
            </w:pPr>
            <w:r>
              <w:t>TCME</w:t>
            </w:r>
          </w:p>
        </w:tc>
        <w:tc>
          <w:tcPr>
            <w:cnfStyle w:evenVBand="false" w:oddVBand="true" w:firstColumn="false"/>
            <w:tcW w:w="33.333333%" w:type="pct"/>
          </w:tcPr>
          <w:p>
            <w:pPr>
              <w:ind w:leftChars="0" w:left="0" w:right="0"/>
            </w:pPr>
            <w:r>
              <w:t>TFS CME DIRECT</w:t>
            </w:r>
          </w:p>
        </w:tc>
      </w:tr>
      <w:tr>
        <w:trPr>
          <w:cnfStyle w:evenHBand="false" w:oddHBand="true" w:firstRow="false"/>
        </w:trPr>
        <w:tc>
          <w:tcPr>
            <w:cnfStyle w:evenVBand="false" w:oddVBand="true" w:firstColumn="false"/>
            <w:tcW w:w="33.333333%" w:type="pct"/>
          </w:tcPr>
          <w:p>
            <w:pPr>
              <w:ind w:leftChars="0" w:left="0" w:right="0"/>
            </w:pPr>
            <w:r>
              <w:t>TCML</w:t>
            </w:r>
          </w:p>
        </w:tc>
        <w:tc>
          <w:tcPr>
            <w:cnfStyle w:evenVBand="true" w:oddVBand="false" w:firstColumn="false"/>
            <w:tcW w:w="33.333333%" w:type="pct"/>
          </w:tcPr>
          <w:p>
            <w:pPr>
              <w:ind w:leftChars="0" w:left="0" w:right="0"/>
            </w:pPr>
            <w:r>
              <w:t>TCML</w:t>
            </w:r>
          </w:p>
        </w:tc>
        <w:tc>
          <w:tcPr>
            <w:cnfStyle w:evenVBand="false" w:oddVBand="true" w:firstColumn="false"/>
            <w:tcW w:w="33.333333%" w:type="pct"/>
          </w:tcPr>
          <w:p>
            <w:pPr>
              <w:ind w:leftChars="0" w:left="0" w:right="0"/>
            </w:pPr>
            <w:r>
              <w:t>TIDE CM</w:t>
            </w:r>
          </w:p>
        </w:tc>
      </w:tr>
      <w:tr>
        <w:trPr>
          <w:cnfStyle w:evenHBand="true" w:oddHBand="false" w:firstRow="false"/>
        </w:trPr>
        <w:tc>
          <w:tcPr>
            <w:cnfStyle w:evenVBand="false" w:oddVBand="true" w:firstColumn="false"/>
            <w:tcW w:w="33.333333%" w:type="pct"/>
          </w:tcPr>
          <w:p>
            <w:pPr>
              <w:ind w:leftChars="0" w:left="0" w:right="0"/>
            </w:pPr>
            <w:r>
              <w:t>TDBL</w:t>
            </w:r>
          </w:p>
        </w:tc>
        <w:tc>
          <w:tcPr>
            <w:cnfStyle w:evenVBand="true" w:oddVBand="false" w:firstColumn="false"/>
            <w:tcW w:w="33.333333%" w:type="pct"/>
          </w:tcPr>
          <w:p>
            <w:pPr>
              <w:ind w:leftChars="0" w:left="0" w:right="0"/>
            </w:pPr>
            <w:r>
              <w:t>TDBL</w:t>
            </w:r>
          </w:p>
        </w:tc>
        <w:tc>
          <w:tcPr>
            <w:cnfStyle w:evenVBand="false" w:oddVBand="true" w:firstColumn="false"/>
            <w:tcW w:w="33.333333%" w:type="pct"/>
          </w:tcPr>
          <w:p>
            <w:pPr>
              <w:ind w:leftChars="0" w:left="0" w:right="0"/>
            </w:pPr>
            <w:r>
              <w:t>TORONTO DOMINION BANK - LONDON BRANCH</w:t>
            </w:r>
          </w:p>
        </w:tc>
      </w:tr>
      <w:tr>
        <w:trPr>
          <w:cnfStyle w:evenHBand="false" w:oddHBand="true" w:firstRow="false"/>
        </w:trPr>
        <w:tc>
          <w:tcPr>
            <w:cnfStyle w:evenVBand="false" w:oddVBand="true" w:firstColumn="false"/>
            <w:tcW w:w="33.333333%" w:type="pct"/>
          </w:tcPr>
          <w:p>
            <w:pPr>
              <w:ind w:leftChars="0" w:left="0" w:right="0"/>
            </w:pPr>
            <w:r>
              <w:t>TDGF</w:t>
            </w:r>
          </w:p>
        </w:tc>
        <w:tc>
          <w:tcPr>
            <w:cnfStyle w:evenVBand="true" w:oddVBand="false" w:firstColumn="false"/>
            <w:tcW w:w="33.333333%" w:type="pct"/>
          </w:tcPr>
          <w:p>
            <w:pPr>
              <w:ind w:leftChars="0" w:left="0" w:right="0"/>
            </w:pPr>
            <w:r>
              <w:t>TDGF</w:t>
            </w:r>
          </w:p>
        </w:tc>
        <w:tc>
          <w:tcPr>
            <w:cnfStyle w:evenVBand="false" w:oddVBand="true" w:firstColumn="false"/>
            <w:tcW w:w="33.333333%" w:type="pct"/>
          </w:tcPr>
          <w:p>
            <w:pPr>
              <w:ind w:leftChars="0" w:left="0" w:right="0"/>
            </w:pPr>
            <w:r>
              <w:t>TD SECURITIES</w:t>
            </w:r>
          </w:p>
        </w:tc>
      </w:tr>
      <w:tr>
        <w:trPr>
          <w:cnfStyle w:evenHBand="true" w:oddHBand="false" w:firstRow="false"/>
        </w:trPr>
        <w:tc>
          <w:tcPr>
            <w:cnfStyle w:evenVBand="false" w:oddVBand="true" w:firstColumn="false"/>
            <w:tcW w:w="33.333333%" w:type="pct"/>
          </w:tcPr>
          <w:p>
            <w:pPr>
              <w:ind w:leftChars="0" w:left="0" w:right="0"/>
            </w:pPr>
            <w:r>
              <w:t>TDON</w:t>
            </w:r>
          </w:p>
        </w:tc>
        <w:tc>
          <w:tcPr>
            <w:cnfStyle w:evenVBand="true" w:oddVBand="false" w:firstColumn="false"/>
            <w:tcW w:w="33.333333%" w:type="pct"/>
          </w:tcPr>
          <w:p>
            <w:pPr>
              <w:ind w:leftChars="0" w:left="0" w:right="0"/>
            </w:pPr>
            <w:r>
              <w:t>TDON</w:t>
            </w:r>
          </w:p>
        </w:tc>
        <w:tc>
          <w:tcPr>
            <w:cnfStyle w:evenVBand="false" w:oddVBand="true" w:firstColumn="false"/>
            <w:tcW w:w="33.333333%" w:type="pct"/>
          </w:tcPr>
          <w:p>
            <w:pPr>
              <w:ind w:leftChars="0" w:left="0" w:right="0"/>
            </w:pPr>
            <w:r>
              <w:t>TRADITION PARIS - TSAF</w:t>
            </w:r>
          </w:p>
        </w:tc>
      </w:tr>
      <w:tr>
        <w:trPr>
          <w:cnfStyle w:evenHBand="false" w:oddHBand="true" w:firstRow="false"/>
        </w:trPr>
        <w:tc>
          <w:tcPr>
            <w:cnfStyle w:evenVBand="false" w:oddVBand="true" w:firstColumn="false"/>
            <w:tcW w:w="33.333333%" w:type="pct"/>
          </w:tcPr>
          <w:p>
            <w:pPr>
              <w:ind w:leftChars="0" w:left="0" w:right="0"/>
            </w:pPr>
            <w:r>
              <w:t>TECO</w:t>
            </w:r>
          </w:p>
        </w:tc>
        <w:tc>
          <w:tcPr>
            <w:cnfStyle w:evenVBand="true" w:oddVBand="false" w:firstColumn="false"/>
            <w:tcW w:w="33.333333%" w:type="pct"/>
          </w:tcPr>
          <w:p>
            <w:pPr>
              <w:ind w:leftChars="0" w:left="0" w:right="0"/>
            </w:pPr>
            <w:r>
              <w:t>TECO</w:t>
            </w:r>
          </w:p>
        </w:tc>
        <w:tc>
          <w:tcPr>
            <w:cnfStyle w:evenVBand="false" w:oddVBand="true" w:firstColumn="false"/>
            <w:tcW w:w="33.333333%" w:type="pct"/>
          </w:tcPr>
          <w:p>
            <w:pPr>
              <w:ind w:leftChars="0" w:left="0" w:right="0"/>
            </w:pPr>
            <w:r>
              <w:t>TULLETT PREBON EUROPE - OTF - COMMODITY AND ENERGY DERIVATIVES</w:t>
            </w:r>
          </w:p>
        </w:tc>
      </w:tr>
      <w:tr>
        <w:trPr>
          <w:cnfStyle w:evenHBand="true" w:oddHBand="false" w:firstRow="false"/>
        </w:trPr>
        <w:tc>
          <w:tcPr>
            <w:cnfStyle w:evenVBand="false" w:oddVBand="true" w:firstColumn="false"/>
            <w:tcW w:w="33.333333%" w:type="pct"/>
          </w:tcPr>
          <w:p>
            <w:pPr>
              <w:ind w:leftChars="0" w:left="0" w:right="0"/>
            </w:pPr>
            <w:r>
              <w:t>TEEG</w:t>
            </w:r>
          </w:p>
        </w:tc>
        <w:tc>
          <w:tcPr>
            <w:cnfStyle w:evenVBand="true" w:oddVBand="false" w:firstColumn="false"/>
            <w:tcW w:w="33.333333%" w:type="pct"/>
          </w:tcPr>
          <w:p>
            <w:pPr>
              <w:ind w:leftChars="0" w:left="0" w:right="0"/>
            </w:pPr>
            <w:r>
              <w:t>TEEG</w:t>
            </w:r>
          </w:p>
        </w:tc>
        <w:tc>
          <w:tcPr>
            <w:cnfStyle w:evenVBand="false" w:oddVBand="true" w:firstColumn="false"/>
            <w:tcW w:w="33.333333%" w:type="pct"/>
          </w:tcPr>
          <w:p>
            <w:pPr>
              <w:ind w:leftChars="0" w:left="0" w:right="0"/>
            </w:pPr>
            <w:r>
              <w:t>TULLETT PREBON SECURITIES - OTF - EUROPEAN GOVERNMENT BONDS</w:t>
            </w:r>
          </w:p>
        </w:tc>
      </w:tr>
      <w:tr>
        <w:trPr>
          <w:cnfStyle w:evenHBand="false" w:oddHBand="true" w:firstRow="false"/>
        </w:trPr>
        <w:tc>
          <w:tcPr>
            <w:cnfStyle w:evenVBand="false" w:oddVBand="true" w:firstColumn="false"/>
            <w:tcW w:w="33.333333%" w:type="pct"/>
          </w:tcPr>
          <w:p>
            <w:pPr>
              <w:ind w:leftChars="0" w:left="0" w:right="0"/>
            </w:pPr>
            <w:r>
              <w:t>TEFD</w:t>
            </w:r>
          </w:p>
        </w:tc>
        <w:tc>
          <w:tcPr>
            <w:cnfStyle w:evenVBand="true" w:oddVBand="false" w:firstColumn="false"/>
            <w:tcW w:w="33.333333%" w:type="pct"/>
          </w:tcPr>
          <w:p>
            <w:pPr>
              <w:ind w:leftChars="0" w:left="0" w:right="0"/>
            </w:pPr>
            <w:r>
              <w:t>TEFD</w:t>
            </w:r>
          </w:p>
        </w:tc>
        <w:tc>
          <w:tcPr>
            <w:cnfStyle w:evenVBand="false" w:oddVBand="true" w:firstColumn="false"/>
            <w:tcW w:w="33.333333%" w:type="pct"/>
          </w:tcPr>
          <w:p>
            <w:pPr>
              <w:ind w:leftChars="0" w:left="0" w:right="0"/>
            </w:pPr>
            <w:r>
              <w:t>TULLETT PREBON EUROPE -  MTF - FX DERIVATIVES</w:t>
            </w:r>
          </w:p>
        </w:tc>
      </w:tr>
      <w:tr>
        <w:trPr>
          <w:cnfStyle w:evenHBand="true" w:oddHBand="false" w:firstRow="false"/>
        </w:trPr>
        <w:tc>
          <w:tcPr>
            <w:cnfStyle w:evenVBand="false" w:oddVBand="true" w:firstColumn="false"/>
            <w:tcW w:w="33.333333%" w:type="pct"/>
          </w:tcPr>
          <w:p>
            <w:pPr>
              <w:ind w:leftChars="0" w:left="0" w:right="0"/>
            </w:pPr>
            <w:r>
              <w:t>TEFX</w:t>
            </w:r>
          </w:p>
        </w:tc>
        <w:tc>
          <w:tcPr>
            <w:cnfStyle w:evenVBand="true" w:oddVBand="false" w:firstColumn="false"/>
            <w:tcW w:w="33.333333%" w:type="pct"/>
          </w:tcPr>
          <w:p>
            <w:pPr>
              <w:ind w:leftChars="0" w:left="0" w:right="0"/>
            </w:pPr>
            <w:r>
              <w:t>TEFX</w:t>
            </w:r>
          </w:p>
        </w:tc>
        <w:tc>
          <w:tcPr>
            <w:cnfStyle w:evenVBand="false" w:oddVBand="true" w:firstColumn="false"/>
            <w:tcW w:w="33.333333%" w:type="pct"/>
          </w:tcPr>
          <w:p>
            <w:pPr>
              <w:ind w:leftChars="0" w:left="0" w:right="0"/>
            </w:pPr>
            <w:r>
              <w:t>TULLETT PREBON EUROPE - OTF - FX DERIVATIVES</w:t>
            </w:r>
          </w:p>
        </w:tc>
      </w:tr>
      <w:tr>
        <w:trPr>
          <w:cnfStyle w:evenHBand="false" w:oddHBand="true" w:firstRow="false"/>
        </w:trPr>
        <w:tc>
          <w:tcPr>
            <w:cnfStyle w:evenVBand="false" w:oddVBand="true" w:firstColumn="false"/>
            <w:tcW w:w="33.333333%" w:type="pct"/>
          </w:tcPr>
          <w:p>
            <w:pPr>
              <w:ind w:leftChars="0" w:left="0" w:right="0"/>
            </w:pPr>
            <w:r>
              <w:t>TEGB</w:t>
            </w:r>
          </w:p>
        </w:tc>
        <w:tc>
          <w:tcPr>
            <w:cnfStyle w:evenVBand="true" w:oddVBand="false" w:firstColumn="false"/>
            <w:tcW w:w="33.333333%" w:type="pct"/>
          </w:tcPr>
          <w:p>
            <w:pPr>
              <w:ind w:leftChars="0" w:left="0" w:right="0"/>
            </w:pPr>
            <w:r>
              <w:t>TEGB</w:t>
            </w:r>
          </w:p>
        </w:tc>
        <w:tc>
          <w:tcPr>
            <w:cnfStyle w:evenVBand="false" w:oddVBand="true" w:firstColumn="false"/>
            <w:tcW w:w="33.333333%" w:type="pct"/>
          </w:tcPr>
          <w:p>
            <w:pPr>
              <w:ind w:leftChars="0" w:left="0" w:right="0"/>
            </w:pPr>
            <w:r>
              <w:t>TULLETT PREBON EUROPE - OTF - GOVERNMENT BONDS EXCLUDING UK GILTS</w:t>
            </w:r>
          </w:p>
        </w:tc>
      </w:tr>
      <w:tr>
        <w:trPr>
          <w:cnfStyle w:evenHBand="true" w:oddHBand="false" w:firstRow="false"/>
        </w:trPr>
        <w:tc>
          <w:tcPr>
            <w:cnfStyle w:evenVBand="false" w:oddVBand="true" w:firstColumn="false"/>
            <w:tcW w:w="33.333333%" w:type="pct"/>
          </w:tcPr>
          <w:p>
            <w:pPr>
              <w:ind w:leftChars="0" w:left="0" w:right="0"/>
            </w:pPr>
            <w:r>
              <w:t>TEGI</w:t>
            </w:r>
          </w:p>
        </w:tc>
        <w:tc>
          <w:tcPr>
            <w:cnfStyle w:evenVBand="true" w:oddVBand="false" w:firstColumn="false"/>
            <w:tcW w:w="33.333333%" w:type="pct"/>
          </w:tcPr>
          <w:p>
            <w:pPr>
              <w:ind w:leftChars="0" w:left="0" w:right="0"/>
            </w:pPr>
            <w:r>
              <w:t>TEGI</w:t>
            </w:r>
          </w:p>
        </w:tc>
        <w:tc>
          <w:tcPr>
            <w:cnfStyle w:evenVBand="false" w:oddVBand="true" w:firstColumn="false"/>
            <w:tcW w:w="33.333333%" w:type="pct"/>
          </w:tcPr>
          <w:p>
            <w:pPr>
              <w:ind w:leftChars="0" w:left="0" w:right="0"/>
            </w:pPr>
            <w:r>
              <w:t>TULLETT PREBON EUROPE - OTF - GOVERNMENT BONDS - UK GILTS</w:t>
            </w:r>
          </w:p>
        </w:tc>
      </w:tr>
      <w:tr>
        <w:trPr>
          <w:cnfStyle w:evenHBand="false" w:oddHBand="true" w:firstRow="false"/>
        </w:trPr>
        <w:tc>
          <w:tcPr>
            <w:cnfStyle w:evenVBand="false" w:oddVBand="true" w:firstColumn="false"/>
            <w:tcW w:w="33.333333%" w:type="pct"/>
          </w:tcPr>
          <w:p>
            <w:pPr>
              <w:ind w:leftChars="0" w:left="0" w:right="0"/>
            </w:pPr>
            <w:r>
              <w:t>TEIR</w:t>
            </w:r>
          </w:p>
        </w:tc>
        <w:tc>
          <w:tcPr>
            <w:cnfStyle w:evenVBand="true" w:oddVBand="false" w:firstColumn="false"/>
            <w:tcW w:w="33.333333%" w:type="pct"/>
          </w:tcPr>
          <w:p>
            <w:pPr>
              <w:ind w:leftChars="0" w:left="0" w:right="0"/>
            </w:pPr>
            <w:r>
              <w:t>TEIR</w:t>
            </w:r>
          </w:p>
        </w:tc>
        <w:tc>
          <w:tcPr>
            <w:cnfStyle w:evenVBand="false" w:oddVBand="true" w:firstColumn="false"/>
            <w:tcW w:w="33.333333%" w:type="pct"/>
          </w:tcPr>
          <w:p>
            <w:pPr>
              <w:ind w:leftChars="0" w:left="0" w:right="0"/>
            </w:pPr>
            <w:r>
              <w:t>TULLETT PREBON EUROPE - OTF - INTEREST RATE DERIVATIVES</w:t>
            </w:r>
          </w:p>
        </w:tc>
      </w:tr>
      <w:tr>
        <w:trPr>
          <w:cnfStyle w:evenHBand="true" w:oddHBand="false" w:firstRow="false"/>
        </w:trPr>
        <w:tc>
          <w:tcPr>
            <w:cnfStyle w:evenVBand="false" w:oddVBand="true" w:firstColumn="false"/>
            <w:tcW w:w="33.333333%" w:type="pct"/>
          </w:tcPr>
          <w:p>
            <w:pPr>
              <w:ind w:leftChars="0" w:left="0" w:right="0"/>
            </w:pPr>
            <w:r>
              <w:t>TEMB</w:t>
            </w:r>
          </w:p>
        </w:tc>
        <w:tc>
          <w:tcPr>
            <w:cnfStyle w:evenVBand="true" w:oddVBand="false" w:firstColumn="false"/>
            <w:tcW w:w="33.333333%" w:type="pct"/>
          </w:tcPr>
          <w:p>
            <w:pPr>
              <w:ind w:leftChars="0" w:left="0" w:right="0"/>
            </w:pPr>
            <w:r>
              <w:t>TEMB</w:t>
            </w:r>
          </w:p>
        </w:tc>
        <w:tc>
          <w:tcPr>
            <w:cnfStyle w:evenVBand="false" w:oddVBand="true" w:firstColumn="false"/>
            <w:tcW w:w="33.333333%" w:type="pct"/>
          </w:tcPr>
          <w:p>
            <w:pPr>
              <w:ind w:leftChars="0" w:left="0" w:right="0"/>
            </w:pPr>
            <w:r>
              <w:t>TULLETT PREBON EUROPE -  MTF - GOVERNMENT BONDS EXCLUDING UK GILTS</w:t>
            </w:r>
          </w:p>
        </w:tc>
      </w:tr>
      <w:tr>
        <w:trPr>
          <w:cnfStyle w:evenHBand="false" w:oddHBand="true" w:firstRow="false"/>
        </w:trPr>
        <w:tc>
          <w:tcPr>
            <w:cnfStyle w:evenVBand="false" w:oddVBand="true" w:firstColumn="false"/>
            <w:tcW w:w="33.333333%" w:type="pct"/>
          </w:tcPr>
          <w:p>
            <w:pPr>
              <w:ind w:leftChars="0" w:left="0" w:right="0"/>
            </w:pPr>
            <w:r>
              <w:t>TEMC</w:t>
            </w:r>
          </w:p>
        </w:tc>
        <w:tc>
          <w:tcPr>
            <w:cnfStyle w:evenVBand="true" w:oddVBand="false" w:firstColumn="false"/>
            <w:tcW w:w="33.333333%" w:type="pct"/>
          </w:tcPr>
          <w:p>
            <w:pPr>
              <w:ind w:leftChars="0" w:left="0" w:right="0"/>
            </w:pPr>
            <w:r>
              <w:t>TEMC</w:t>
            </w:r>
          </w:p>
        </w:tc>
        <w:tc>
          <w:tcPr>
            <w:cnfStyle w:evenVBand="false" w:oddVBand="true" w:firstColumn="false"/>
            <w:tcW w:w="33.333333%" w:type="pct"/>
          </w:tcPr>
          <w:p>
            <w:pPr>
              <w:ind w:leftChars="0" w:left="0" w:right="0"/>
            </w:pPr>
            <w:r>
              <w:t>TULLETT PREBON EUROPE -  MTF - COMMODITIES AND ENERGY DERIVATIVES</w:t>
            </w:r>
          </w:p>
        </w:tc>
      </w:tr>
      <w:tr>
        <w:trPr>
          <w:cnfStyle w:evenHBand="true" w:oddHBand="false" w:firstRow="false"/>
        </w:trPr>
        <w:tc>
          <w:tcPr>
            <w:cnfStyle w:evenVBand="false" w:oddVBand="true" w:firstColumn="false"/>
            <w:tcW w:w="33.333333%" w:type="pct"/>
          </w:tcPr>
          <w:p>
            <w:pPr>
              <w:ind w:leftChars="0" w:left="0" w:right="0"/>
            </w:pPr>
            <w:r>
              <w:t>TEMF</w:t>
            </w:r>
          </w:p>
        </w:tc>
        <w:tc>
          <w:tcPr>
            <w:cnfStyle w:evenVBand="true" w:oddVBand="false" w:firstColumn="false"/>
            <w:tcW w:w="33.333333%" w:type="pct"/>
          </w:tcPr>
          <w:p>
            <w:pPr>
              <w:ind w:leftChars="0" w:left="0" w:right="0"/>
            </w:pPr>
            <w:r>
              <w:t>TEMF</w:t>
            </w:r>
          </w:p>
        </w:tc>
        <w:tc>
          <w:tcPr>
            <w:cnfStyle w:evenVBand="false" w:oddVBand="true" w:firstColumn="false"/>
            <w:tcW w:w="33.333333%" w:type="pct"/>
          </w:tcPr>
          <w:p>
            <w:pPr>
              <w:ind w:leftChars="0" w:left="0" w:right="0"/>
            </w:pPr>
            <w:r>
              <w:t>TULLETT PREBON EUROPE -  MTF - CORPORATE BONDS AND SECURITISED DEBT</w:t>
            </w:r>
          </w:p>
        </w:tc>
      </w:tr>
      <w:tr>
        <w:trPr>
          <w:cnfStyle w:evenHBand="false" w:oddHBand="true" w:firstRow="false"/>
        </w:trPr>
        <w:tc>
          <w:tcPr>
            <w:cnfStyle w:evenVBand="false" w:oddVBand="true" w:firstColumn="false"/>
            <w:tcW w:w="33.333333%" w:type="pct"/>
          </w:tcPr>
          <w:p>
            <w:pPr>
              <w:ind w:leftChars="0" w:left="0" w:right="0"/>
            </w:pPr>
            <w:r>
              <w:t>TEMG</w:t>
            </w:r>
          </w:p>
        </w:tc>
        <w:tc>
          <w:tcPr>
            <w:cnfStyle w:evenVBand="true" w:oddVBand="false" w:firstColumn="false"/>
            <w:tcW w:w="33.333333%" w:type="pct"/>
          </w:tcPr>
          <w:p>
            <w:pPr>
              <w:ind w:leftChars="0" w:left="0" w:right="0"/>
            </w:pPr>
            <w:r>
              <w:t>TEMG</w:t>
            </w:r>
          </w:p>
        </w:tc>
        <w:tc>
          <w:tcPr>
            <w:cnfStyle w:evenVBand="false" w:oddVBand="true" w:firstColumn="false"/>
            <w:tcW w:w="33.333333%" w:type="pct"/>
          </w:tcPr>
          <w:p>
            <w:pPr>
              <w:ind w:leftChars="0" w:left="0" w:right="0"/>
            </w:pPr>
            <w:r>
              <w:t>TULLETT PREBON EUROPE -  MTF - GOVERNMENT BONDS - UK GILTS</w:t>
            </w:r>
          </w:p>
        </w:tc>
      </w:tr>
      <w:tr>
        <w:trPr>
          <w:cnfStyle w:evenHBand="true" w:oddHBand="false" w:firstRow="false"/>
        </w:trPr>
        <w:tc>
          <w:tcPr>
            <w:cnfStyle w:evenVBand="false" w:oddVBand="true" w:firstColumn="false"/>
            <w:tcW w:w="33.333333%" w:type="pct"/>
          </w:tcPr>
          <w:p>
            <w:pPr>
              <w:ind w:leftChars="0" w:left="0" w:right="0"/>
            </w:pPr>
            <w:r>
              <w:t>TEMI</w:t>
            </w:r>
          </w:p>
        </w:tc>
        <w:tc>
          <w:tcPr>
            <w:cnfStyle w:evenVBand="true" w:oddVBand="false" w:firstColumn="false"/>
            <w:tcW w:w="33.333333%" w:type="pct"/>
          </w:tcPr>
          <w:p>
            <w:pPr>
              <w:ind w:leftChars="0" w:left="0" w:right="0"/>
            </w:pPr>
            <w:r>
              <w:t>TEMI</w:t>
            </w:r>
          </w:p>
        </w:tc>
        <w:tc>
          <w:tcPr>
            <w:cnfStyle w:evenVBand="false" w:oddVBand="true" w:firstColumn="false"/>
            <w:tcW w:w="33.333333%" w:type="pct"/>
          </w:tcPr>
          <w:p>
            <w:pPr>
              <w:ind w:leftChars="0" w:left="0" w:right="0"/>
            </w:pPr>
            <w:r>
              <w:t>TULLETT PREBON EUROPE -  MTF - MONEY MARKETS</w:t>
            </w:r>
          </w:p>
        </w:tc>
      </w:tr>
      <w:tr>
        <w:trPr>
          <w:cnfStyle w:evenHBand="false" w:oddHBand="true" w:firstRow="false"/>
        </w:trPr>
        <w:tc>
          <w:tcPr>
            <w:cnfStyle w:evenVBand="false" w:oddVBand="true" w:firstColumn="false"/>
            <w:tcW w:w="33.333333%" w:type="pct"/>
          </w:tcPr>
          <w:p>
            <w:pPr>
              <w:ind w:leftChars="0" w:left="0" w:right="0"/>
            </w:pPr>
            <w:r>
              <w:t>TEMM</w:t>
            </w:r>
          </w:p>
        </w:tc>
        <w:tc>
          <w:tcPr>
            <w:cnfStyle w:evenVBand="true" w:oddVBand="false" w:firstColumn="false"/>
            <w:tcW w:w="33.333333%" w:type="pct"/>
          </w:tcPr>
          <w:p>
            <w:pPr>
              <w:ind w:leftChars="0" w:left="0" w:right="0"/>
            </w:pPr>
            <w:r>
              <w:t>TEMM</w:t>
            </w:r>
          </w:p>
        </w:tc>
        <w:tc>
          <w:tcPr>
            <w:cnfStyle w:evenVBand="false" w:oddVBand="true" w:firstColumn="false"/>
            <w:tcW w:w="33.333333%" w:type="pct"/>
          </w:tcPr>
          <w:p>
            <w:pPr>
              <w:ind w:leftChars="0" w:left="0" w:right="0"/>
            </w:pPr>
            <w:r>
              <w:t>TULLETT PREBON EUROPE - OTF - MONEY MARKET INSTRUMENTS</w:t>
            </w:r>
          </w:p>
        </w:tc>
      </w:tr>
      <w:tr>
        <w:trPr>
          <w:cnfStyle w:evenHBand="true" w:oddHBand="false" w:firstRow="false"/>
        </w:trPr>
        <w:tc>
          <w:tcPr>
            <w:cnfStyle w:evenVBand="false" w:oddVBand="true" w:firstColumn="false"/>
            <w:tcW w:w="33.333333%" w:type="pct"/>
          </w:tcPr>
          <w:p>
            <w:pPr>
              <w:ind w:leftChars="0" w:left="0" w:right="0"/>
            </w:pPr>
            <w:r>
              <w:t>TEMR</w:t>
            </w:r>
          </w:p>
        </w:tc>
        <w:tc>
          <w:tcPr>
            <w:cnfStyle w:evenVBand="true" w:oddVBand="false" w:firstColumn="false"/>
            <w:tcW w:w="33.333333%" w:type="pct"/>
          </w:tcPr>
          <w:p>
            <w:pPr>
              <w:ind w:leftChars="0" w:left="0" w:right="0"/>
            </w:pPr>
            <w:r>
              <w:t>TEMR</w:t>
            </w:r>
          </w:p>
        </w:tc>
        <w:tc>
          <w:tcPr>
            <w:cnfStyle w:evenVBand="false" w:oddVBand="true" w:firstColumn="false"/>
            <w:tcW w:w="33.333333%" w:type="pct"/>
          </w:tcPr>
          <w:p>
            <w:pPr>
              <w:ind w:leftChars="0" w:left="0" w:right="0"/>
            </w:pPr>
            <w:r>
              <w:t>TULLETT PREBON EUROPE -  MTF - REPOS</w:t>
            </w:r>
          </w:p>
        </w:tc>
      </w:tr>
      <w:tr>
        <w:trPr>
          <w:cnfStyle w:evenHBand="false" w:oddHBand="true" w:firstRow="false"/>
        </w:trPr>
        <w:tc>
          <w:tcPr>
            <w:cnfStyle w:evenVBand="false" w:oddVBand="true" w:firstColumn="false"/>
            <w:tcW w:w="33.333333%" w:type="pct"/>
          </w:tcPr>
          <w:p>
            <w:pPr>
              <w:ind w:leftChars="0" w:left="0" w:right="0"/>
            </w:pPr>
            <w:r>
              <w:t>TEOF</w:t>
            </w:r>
          </w:p>
        </w:tc>
        <w:tc>
          <w:tcPr>
            <w:cnfStyle w:evenVBand="true" w:oddVBand="false" w:firstColumn="false"/>
            <w:tcW w:w="33.333333%" w:type="pct"/>
          </w:tcPr>
          <w:p>
            <w:pPr>
              <w:ind w:leftChars="0" w:left="0" w:right="0"/>
            </w:pPr>
            <w:r>
              <w:t>TEOF</w:t>
            </w:r>
          </w:p>
        </w:tc>
        <w:tc>
          <w:tcPr>
            <w:cnfStyle w:evenVBand="false" w:oddVBand="true" w:firstColumn="false"/>
            <w:tcW w:w="33.333333%" w:type="pct"/>
          </w:tcPr>
          <w:p>
            <w:pPr>
              <w:ind w:leftChars="0" w:left="0" w:right="0"/>
            </w:pPr>
            <w:r>
              <w:t>TULLETT PREBON EUROPE - OTF - PREBON FX DERIVATIVES</w:t>
            </w:r>
          </w:p>
        </w:tc>
      </w:tr>
      <w:tr>
        <w:trPr>
          <w:cnfStyle w:evenHBand="true" w:oddHBand="false" w:firstRow="false"/>
        </w:trPr>
        <w:tc>
          <w:tcPr>
            <w:cnfStyle w:evenVBand="false" w:oddVBand="true" w:firstColumn="false"/>
            <w:tcW w:w="33.333333%" w:type="pct"/>
          </w:tcPr>
          <w:p>
            <w:pPr>
              <w:ind w:leftChars="0" w:left="0" w:right="0"/>
            </w:pPr>
            <w:r>
              <w:t>TEPF</w:t>
            </w:r>
          </w:p>
        </w:tc>
        <w:tc>
          <w:tcPr>
            <w:cnfStyle w:evenVBand="true" w:oddVBand="false" w:firstColumn="false"/>
            <w:tcW w:w="33.333333%" w:type="pct"/>
          </w:tcPr>
          <w:p>
            <w:pPr>
              <w:ind w:leftChars="0" w:left="0" w:right="0"/>
            </w:pPr>
            <w:r>
              <w:t>TEPF</w:t>
            </w:r>
          </w:p>
        </w:tc>
        <w:tc>
          <w:tcPr>
            <w:cnfStyle w:evenVBand="false" w:oddVBand="true" w:firstColumn="false"/>
            <w:tcW w:w="33.333333%" w:type="pct"/>
          </w:tcPr>
          <w:p>
            <w:pPr>
              <w:ind w:leftChars="0" w:left="0" w:right="0"/>
            </w:pPr>
            <w:r>
              <w:t>TULLETT PREBON EUROPE - OTF - PARIS - CORPORATE BONDS AND SECURITISED DEBT</w:t>
            </w:r>
          </w:p>
        </w:tc>
      </w:tr>
      <w:tr>
        <w:trPr>
          <w:cnfStyle w:evenHBand="false" w:oddHBand="true" w:firstRow="false"/>
        </w:trPr>
        <w:tc>
          <w:tcPr>
            <w:cnfStyle w:evenVBand="false" w:oddVBand="true" w:firstColumn="false"/>
            <w:tcW w:w="33.333333%" w:type="pct"/>
          </w:tcPr>
          <w:p>
            <w:pPr>
              <w:ind w:leftChars="0" w:left="0" w:right="0"/>
            </w:pPr>
            <w:r>
              <w:t>TEPG</w:t>
            </w:r>
          </w:p>
        </w:tc>
        <w:tc>
          <w:tcPr>
            <w:cnfStyle w:evenVBand="true" w:oddVBand="false" w:firstColumn="false"/>
            <w:tcW w:w="33.333333%" w:type="pct"/>
          </w:tcPr>
          <w:p>
            <w:pPr>
              <w:ind w:leftChars="0" w:left="0" w:right="0"/>
            </w:pPr>
            <w:r>
              <w:t>TEPG</w:t>
            </w:r>
          </w:p>
        </w:tc>
        <w:tc>
          <w:tcPr>
            <w:cnfStyle w:evenVBand="false" w:oddVBand="true" w:firstColumn="false"/>
            <w:tcW w:w="33.333333%" w:type="pct"/>
          </w:tcPr>
          <w:p>
            <w:pPr>
              <w:ind w:leftChars="0" w:left="0" w:right="0"/>
            </w:pPr>
            <w:r>
              <w:t>TULLETT PREBON EUROPE - OTF - PARIS - GOVERNMENT BONDS - EXCLUDING GILTS</w:t>
            </w:r>
          </w:p>
        </w:tc>
      </w:tr>
      <w:tr>
        <w:trPr>
          <w:cnfStyle w:evenHBand="true" w:oddHBand="false" w:firstRow="false"/>
        </w:trPr>
        <w:tc>
          <w:tcPr>
            <w:cnfStyle w:evenVBand="false" w:oddVBand="true" w:firstColumn="false"/>
            <w:tcW w:w="33.333333%" w:type="pct"/>
          </w:tcPr>
          <w:p>
            <w:pPr>
              <w:ind w:leftChars="0" w:left="0" w:right="0"/>
            </w:pPr>
            <w:r>
              <w:t>TEPI</w:t>
            </w:r>
          </w:p>
        </w:tc>
        <w:tc>
          <w:tcPr>
            <w:cnfStyle w:evenVBand="true" w:oddVBand="false" w:firstColumn="false"/>
            <w:tcW w:w="33.333333%" w:type="pct"/>
          </w:tcPr>
          <w:p>
            <w:pPr>
              <w:ind w:leftChars="0" w:left="0" w:right="0"/>
            </w:pPr>
            <w:r>
              <w:t>TEPI</w:t>
            </w:r>
          </w:p>
        </w:tc>
        <w:tc>
          <w:tcPr>
            <w:cnfStyle w:evenVBand="false" w:oddVBand="true" w:firstColumn="false"/>
            <w:tcW w:w="33.333333%" w:type="pct"/>
          </w:tcPr>
          <w:p>
            <w:pPr>
              <w:ind w:leftChars="0" w:left="0" w:right="0"/>
            </w:pPr>
            <w:r>
              <w:t>TULLETT PREBON EUROPE - OTF - PARIS - INTEREST RATE DERIVATIVES</w:t>
            </w:r>
          </w:p>
        </w:tc>
      </w:tr>
      <w:tr>
        <w:trPr>
          <w:cnfStyle w:evenHBand="false" w:oddHBand="true" w:firstRow="false"/>
        </w:trPr>
        <w:tc>
          <w:tcPr>
            <w:cnfStyle w:evenVBand="false" w:oddVBand="true" w:firstColumn="false"/>
            <w:tcW w:w="33.333333%" w:type="pct"/>
          </w:tcPr>
          <w:p>
            <w:pPr>
              <w:ind w:leftChars="0" w:left="0" w:right="0"/>
            </w:pPr>
            <w:r>
              <w:t>TEPM</w:t>
            </w:r>
          </w:p>
        </w:tc>
        <w:tc>
          <w:tcPr>
            <w:cnfStyle w:evenVBand="true" w:oddVBand="false" w:firstColumn="false"/>
            <w:tcW w:w="33.333333%" w:type="pct"/>
          </w:tcPr>
          <w:p>
            <w:pPr>
              <w:ind w:leftChars="0" w:left="0" w:right="0"/>
            </w:pPr>
            <w:r>
              <w:t>TEPM</w:t>
            </w:r>
          </w:p>
        </w:tc>
        <w:tc>
          <w:tcPr>
            <w:cnfStyle w:evenVBand="false" w:oddVBand="true" w:firstColumn="false"/>
            <w:tcW w:w="33.333333%" w:type="pct"/>
          </w:tcPr>
          <w:p>
            <w:pPr>
              <w:ind w:leftChars="0" w:left="0" w:right="0"/>
            </w:pPr>
            <w:r>
              <w:t>TULLETT PREBON EUROPE - OTF - PARIS - MONEY MARKET INSTRUMENTS</w:t>
            </w:r>
          </w:p>
        </w:tc>
      </w:tr>
      <w:tr>
        <w:trPr>
          <w:cnfStyle w:evenHBand="true" w:oddHBand="false" w:firstRow="false"/>
        </w:trPr>
        <w:tc>
          <w:tcPr>
            <w:cnfStyle w:evenVBand="false" w:oddVBand="true" w:firstColumn="false"/>
            <w:tcW w:w="33.333333%" w:type="pct"/>
          </w:tcPr>
          <w:p>
            <w:pPr>
              <w:ind w:leftChars="0" w:left="0" w:right="0"/>
            </w:pPr>
            <w:r>
              <w:t>TEPR</w:t>
            </w:r>
          </w:p>
        </w:tc>
        <w:tc>
          <w:tcPr>
            <w:cnfStyle w:evenVBand="true" w:oddVBand="false" w:firstColumn="false"/>
            <w:tcW w:w="33.333333%" w:type="pct"/>
          </w:tcPr>
          <w:p>
            <w:pPr>
              <w:ind w:leftChars="0" w:left="0" w:right="0"/>
            </w:pPr>
            <w:r>
              <w:t>TEPR</w:t>
            </w:r>
          </w:p>
        </w:tc>
        <w:tc>
          <w:tcPr>
            <w:cnfStyle w:evenVBand="false" w:oddVBand="true" w:firstColumn="false"/>
            <w:tcW w:w="33.333333%" w:type="pct"/>
          </w:tcPr>
          <w:p>
            <w:pPr>
              <w:ind w:leftChars="0" w:left="0" w:right="0"/>
            </w:pPr>
            <w:r>
              <w:t>TULLETT PREBON EUROPE - OTF - PARIS - REPOS</w:t>
            </w:r>
          </w:p>
        </w:tc>
      </w:tr>
      <w:tr>
        <w:trPr>
          <w:cnfStyle w:evenHBand="false" w:oddHBand="true" w:firstRow="false"/>
        </w:trPr>
        <w:tc>
          <w:tcPr>
            <w:cnfStyle w:evenVBand="false" w:oddVBand="true" w:firstColumn="false"/>
            <w:tcW w:w="33.333333%" w:type="pct"/>
          </w:tcPr>
          <w:p>
            <w:pPr>
              <w:ind w:leftChars="0" w:left="0" w:right="0"/>
            </w:pPr>
            <w:r>
              <w:t>TEPX</w:t>
            </w:r>
          </w:p>
        </w:tc>
        <w:tc>
          <w:tcPr>
            <w:cnfStyle w:evenVBand="true" w:oddVBand="false" w:firstColumn="false"/>
            <w:tcW w:w="33.333333%" w:type="pct"/>
          </w:tcPr>
          <w:p>
            <w:pPr>
              <w:ind w:leftChars="0" w:left="0" w:right="0"/>
            </w:pPr>
            <w:r>
              <w:t>TEPX</w:t>
            </w:r>
          </w:p>
        </w:tc>
        <w:tc>
          <w:tcPr>
            <w:cnfStyle w:evenVBand="false" w:oddVBand="true" w:firstColumn="false"/>
            <w:tcW w:w="33.333333%" w:type="pct"/>
          </w:tcPr>
          <w:p>
            <w:pPr>
              <w:ind w:leftChars="0" w:left="0" w:right="0"/>
            </w:pPr>
            <w:r>
              <w:t>TULLETT PREBON EUROPE - OTF - PARIS - FX DERIVATIVES</w:t>
            </w:r>
          </w:p>
        </w:tc>
      </w:tr>
      <w:tr>
        <w:trPr>
          <w:cnfStyle w:evenHBand="true" w:oddHBand="false" w:firstRow="false"/>
        </w:trPr>
        <w:tc>
          <w:tcPr>
            <w:cnfStyle w:evenVBand="false" w:oddVBand="true" w:firstColumn="false"/>
            <w:tcW w:w="33.333333%" w:type="pct"/>
          </w:tcPr>
          <w:p>
            <w:pPr>
              <w:ind w:leftChars="0" w:left="0" w:right="0"/>
            </w:pPr>
            <w:r>
              <w:t>TERA</w:t>
            </w:r>
          </w:p>
        </w:tc>
        <w:tc>
          <w:tcPr>
            <w:cnfStyle w:evenVBand="true" w:oddVBand="false" w:firstColumn="false"/>
            <w:tcW w:w="33.333333%" w:type="pct"/>
          </w:tcPr>
          <w:p>
            <w:pPr>
              <w:ind w:leftChars="0" w:left="0" w:right="0"/>
            </w:pPr>
            <w:r>
              <w:t>TERA</w:t>
            </w:r>
          </w:p>
        </w:tc>
        <w:tc>
          <w:tcPr>
            <w:cnfStyle w:evenVBand="false" w:oddVBand="true" w:firstColumn="false"/>
            <w:tcW w:w="33.333333%" w:type="pct"/>
          </w:tcPr>
          <w:p>
            <w:pPr>
              <w:ind w:leftChars="0" w:left="0" w:right="0"/>
            </w:pPr>
            <w:r>
              <w:t>TERAEXCHANGE</w:t>
            </w:r>
          </w:p>
        </w:tc>
      </w:tr>
      <w:tr>
        <w:trPr>
          <w:cnfStyle w:evenHBand="false" w:oddHBand="true" w:firstRow="false"/>
        </w:trPr>
        <w:tc>
          <w:tcPr>
            <w:cnfStyle w:evenVBand="false" w:oddVBand="true" w:firstColumn="false"/>
            <w:tcW w:w="33.333333%" w:type="pct"/>
          </w:tcPr>
          <w:p>
            <w:pPr>
              <w:ind w:leftChars="0" w:left="0" w:right="0"/>
            </w:pPr>
            <w:r>
              <w:t>TERE</w:t>
            </w:r>
          </w:p>
        </w:tc>
        <w:tc>
          <w:tcPr>
            <w:cnfStyle w:evenVBand="true" w:oddVBand="false" w:firstColumn="false"/>
            <w:tcW w:w="33.333333%" w:type="pct"/>
          </w:tcPr>
          <w:p>
            <w:pPr>
              <w:ind w:leftChars="0" w:left="0" w:right="0"/>
            </w:pPr>
            <w:r>
              <w:t>TERE</w:t>
            </w:r>
          </w:p>
        </w:tc>
        <w:tc>
          <w:tcPr>
            <w:cnfStyle w:evenVBand="false" w:oddVBand="true" w:firstColumn="false"/>
            <w:tcW w:w="33.333333%" w:type="pct"/>
          </w:tcPr>
          <w:p>
            <w:pPr>
              <w:ind w:leftChars="0" w:left="0" w:right="0"/>
            </w:pPr>
            <w:r>
              <w:t>TULLETT PREBON EUROPE - OTF - REPOS</w:t>
            </w:r>
          </w:p>
        </w:tc>
      </w:tr>
      <w:tr>
        <w:trPr>
          <w:cnfStyle w:evenHBand="true" w:oddHBand="false" w:firstRow="false"/>
        </w:trPr>
        <w:tc>
          <w:tcPr>
            <w:cnfStyle w:evenVBand="false" w:oddVBand="true" w:firstColumn="false"/>
            <w:tcW w:w="33.333333%" w:type="pct"/>
          </w:tcPr>
          <w:p>
            <w:pPr>
              <w:ind w:leftChars="0" w:left="0" w:right="0"/>
            </w:pPr>
            <w:r>
              <w:t>TERM</w:t>
            </w:r>
          </w:p>
        </w:tc>
        <w:tc>
          <w:tcPr>
            <w:cnfStyle w:evenVBand="true" w:oddVBand="false" w:firstColumn="false"/>
            <w:tcW w:w="33.333333%" w:type="pct"/>
          </w:tcPr>
          <w:p>
            <w:pPr>
              <w:ind w:leftChars="0" w:left="0" w:right="0"/>
            </w:pPr>
            <w:r>
              <w:t>TERM</w:t>
            </w:r>
          </w:p>
        </w:tc>
        <w:tc>
          <w:tcPr>
            <w:cnfStyle w:evenVBand="false" w:oddVBand="true" w:firstColumn="false"/>
            <w:tcW w:w="33.333333%" w:type="pct"/>
          </w:tcPr>
          <w:p>
            <w:pPr>
              <w:ind w:leftChars="0" w:left="0" w:right="0"/>
            </w:pPr>
            <w:r>
              <w:t>TP ICAP FX HUB</w:t>
            </w:r>
          </w:p>
        </w:tc>
      </w:tr>
      <w:tr>
        <w:trPr>
          <w:cnfStyle w:evenHBand="false" w:oddHBand="true" w:firstRow="false"/>
        </w:trPr>
        <w:tc>
          <w:tcPr>
            <w:cnfStyle w:evenVBand="false" w:oddVBand="true" w:firstColumn="false"/>
            <w:tcW w:w="33.333333%" w:type="pct"/>
          </w:tcPr>
          <w:p>
            <w:pPr>
              <w:ind w:leftChars="0" w:left="0" w:right="0"/>
            </w:pPr>
            <w:r>
              <w:t>TEUR</w:t>
            </w:r>
          </w:p>
        </w:tc>
        <w:tc>
          <w:tcPr>
            <w:cnfStyle w:evenVBand="true" w:oddVBand="false" w:firstColumn="false"/>
            <w:tcW w:w="33.333333%" w:type="pct"/>
          </w:tcPr>
          <w:p>
            <w:pPr>
              <w:ind w:leftChars="0" w:left="0" w:right="0"/>
            </w:pPr>
            <w:r>
              <w:t>TEUR</w:t>
            </w:r>
          </w:p>
        </w:tc>
        <w:tc>
          <w:tcPr>
            <w:cnfStyle w:evenVBand="false" w:oddVBand="true" w:firstColumn="false"/>
            <w:tcW w:w="33.333333%" w:type="pct"/>
          </w:tcPr>
          <w:p>
            <w:pPr>
              <w:ind w:leftChars="0" w:left="0" w:right="0"/>
            </w:pPr>
            <w:r>
              <w:t>TRADITION ESPANA OTF</w:t>
            </w:r>
          </w:p>
        </w:tc>
      </w:tr>
      <w:tr>
        <w:trPr>
          <w:cnfStyle w:evenHBand="true" w:oddHBand="false" w:firstRow="false"/>
        </w:trPr>
        <w:tc>
          <w:tcPr>
            <w:cnfStyle w:evenVBand="false" w:oddVBand="true" w:firstColumn="false"/>
            <w:tcW w:w="33.333333%" w:type="pct"/>
          </w:tcPr>
          <w:p>
            <w:pPr>
              <w:ind w:leftChars="0" w:left="0" w:right="0"/>
            </w:pPr>
            <w:r>
              <w:t>TFEX</w:t>
            </w:r>
          </w:p>
        </w:tc>
        <w:tc>
          <w:tcPr>
            <w:cnfStyle w:evenVBand="true" w:oddVBand="false" w:firstColumn="false"/>
            <w:tcW w:w="33.333333%" w:type="pct"/>
          </w:tcPr>
          <w:p>
            <w:pPr>
              <w:ind w:leftChars="0" w:left="0" w:right="0"/>
            </w:pPr>
            <w:r>
              <w:t>TFEX</w:t>
            </w:r>
          </w:p>
        </w:tc>
        <w:tc>
          <w:tcPr>
            <w:cnfStyle w:evenVBand="false" w:oddVBand="true" w:firstColumn="false"/>
            <w:tcW w:w="33.333333%" w:type="pct"/>
          </w:tcPr>
          <w:p>
            <w:pPr>
              <w:ind w:leftChars="0" w:left="0" w:right="0"/>
            </w:pPr>
            <w:r>
              <w:t>THAILAND FUTURES EXCHANGE</w:t>
            </w:r>
          </w:p>
        </w:tc>
      </w:tr>
      <w:tr>
        <w:trPr>
          <w:cnfStyle w:evenHBand="false" w:oddHBand="true" w:firstRow="false"/>
        </w:trPr>
        <w:tc>
          <w:tcPr>
            <w:cnfStyle w:evenVBand="false" w:oddVBand="true" w:firstColumn="false"/>
            <w:tcW w:w="33.333333%" w:type="pct"/>
          </w:tcPr>
          <w:p>
            <w:pPr>
              <w:ind w:leftChars="0" w:left="0" w:right="0"/>
            </w:pPr>
            <w:r>
              <w:t>TFSA</w:t>
            </w:r>
          </w:p>
        </w:tc>
        <w:tc>
          <w:tcPr>
            <w:cnfStyle w:evenVBand="true" w:oddVBand="false" w:firstColumn="false"/>
            <w:tcW w:w="33.333333%" w:type="pct"/>
          </w:tcPr>
          <w:p>
            <w:pPr>
              <w:ind w:leftChars="0" w:left="0" w:right="0"/>
            </w:pPr>
            <w:r>
              <w:t>TFSA</w:t>
            </w:r>
          </w:p>
        </w:tc>
        <w:tc>
          <w:tcPr>
            <w:cnfStyle w:evenVBand="false" w:oddVBand="true" w:firstColumn="false"/>
            <w:tcW w:w="33.333333%" w:type="pct"/>
          </w:tcPr>
          <w:p>
            <w:pPr>
              <w:ind w:leftChars="0" w:left="0" w:right="0"/>
            </w:pPr>
            <w:r>
              <w:t>TFS GREEN AUSTRALIAN GREEN MARKETS</w:t>
            </w:r>
          </w:p>
        </w:tc>
      </w:tr>
      <w:tr>
        <w:trPr>
          <w:cnfStyle w:evenHBand="true" w:oddHBand="false" w:firstRow="false"/>
        </w:trPr>
        <w:tc>
          <w:tcPr>
            <w:cnfStyle w:evenVBand="false" w:oddVBand="true" w:firstColumn="false"/>
            <w:tcW w:w="33.333333%" w:type="pct"/>
          </w:tcPr>
          <w:p>
            <w:pPr>
              <w:ind w:leftChars="0" w:left="0" w:right="0"/>
            </w:pPr>
            <w:r>
              <w:t>TFSC</w:t>
            </w:r>
          </w:p>
        </w:tc>
        <w:tc>
          <w:tcPr>
            <w:cnfStyle w:evenVBand="true" w:oddVBand="false" w:firstColumn="false"/>
            <w:tcW w:w="33.333333%" w:type="pct"/>
          </w:tcPr>
          <w:p>
            <w:pPr>
              <w:ind w:leftChars="0" w:left="0" w:right="0"/>
            </w:pPr>
            <w:r>
              <w:t>TFSC</w:t>
            </w:r>
          </w:p>
        </w:tc>
        <w:tc>
          <w:tcPr>
            <w:cnfStyle w:evenVBand="false" w:oddVBand="true" w:firstColumn="false"/>
            <w:tcW w:w="33.333333%" w:type="pct"/>
          </w:tcPr>
          <w:p>
            <w:pPr>
              <w:ind w:leftChars="0" w:left="0" w:right="0"/>
            </w:pPr>
            <w:r>
              <w:t>TFS GREEN CARBON CREDIT GLOBAL MARKETS</w:t>
            </w:r>
          </w:p>
        </w:tc>
      </w:tr>
      <w:tr>
        <w:trPr>
          <w:cnfStyle w:evenHBand="false" w:oddHBand="true" w:firstRow="false"/>
        </w:trPr>
        <w:tc>
          <w:tcPr>
            <w:cnfStyle w:evenVBand="false" w:oddVBand="true" w:firstColumn="false"/>
            <w:tcW w:w="33.333333%" w:type="pct"/>
          </w:tcPr>
          <w:p>
            <w:pPr>
              <w:ind w:leftChars="0" w:left="0" w:right="0"/>
            </w:pPr>
            <w:r>
              <w:t>TFSD</w:t>
            </w:r>
          </w:p>
        </w:tc>
        <w:tc>
          <w:tcPr>
            <w:cnfStyle w:evenVBand="true" w:oddVBand="false" w:firstColumn="false"/>
            <w:tcW w:w="33.333333%" w:type="pct"/>
          </w:tcPr>
          <w:p>
            <w:pPr>
              <w:ind w:leftChars="0" w:left="0" w:right="0"/>
            </w:pPr>
            <w:r>
              <w:t>TFSD</w:t>
            </w:r>
          </w:p>
        </w:tc>
        <w:tc>
          <w:tcPr>
            <w:cnfStyle w:evenVBand="false" w:oddVBand="true" w:firstColumn="false"/>
            <w:tcW w:w="33.333333%" w:type="pct"/>
          </w:tcPr>
          <w:p>
            <w:pPr>
              <w:ind w:leftChars="0" w:left="0" w:right="0"/>
            </w:pPr>
            <w:r>
              <w:t>T.F.S. DERIVATIVES HK LIMITED</w:t>
            </w:r>
          </w:p>
        </w:tc>
      </w:tr>
      <w:tr>
        <w:trPr>
          <w:cnfStyle w:evenHBand="true" w:oddHBand="false" w:firstRow="false"/>
        </w:trPr>
        <w:tc>
          <w:tcPr>
            <w:cnfStyle w:evenVBand="false" w:oddVBand="true" w:firstColumn="false"/>
            <w:tcW w:w="33.333333%" w:type="pct"/>
          </w:tcPr>
          <w:p>
            <w:pPr>
              <w:ind w:leftChars="0" w:left="0" w:right="0"/>
            </w:pPr>
            <w:r>
              <w:t>TFSE</w:t>
            </w:r>
          </w:p>
        </w:tc>
        <w:tc>
          <w:tcPr>
            <w:cnfStyle w:evenVBand="true" w:oddVBand="false" w:firstColumn="false"/>
            <w:tcW w:w="33.333333%" w:type="pct"/>
          </w:tcPr>
          <w:p>
            <w:pPr>
              <w:ind w:leftChars="0" w:left="0" w:right="0"/>
            </w:pPr>
            <w:r>
              <w:t>TFSE</w:t>
            </w:r>
          </w:p>
        </w:tc>
        <w:tc>
          <w:tcPr>
            <w:cnfStyle w:evenVBand="false" w:oddVBand="true" w:firstColumn="false"/>
            <w:tcW w:w="33.333333%" w:type="pct"/>
          </w:tcPr>
          <w:p>
            <w:pPr>
              <w:ind w:leftChars="0" w:left="0" w:right="0"/>
            </w:pPr>
            <w:r>
              <w:t>TFS GREEN EUROPEAN GREEN MARKETS</w:t>
            </w:r>
          </w:p>
        </w:tc>
      </w:tr>
      <w:tr>
        <w:trPr>
          <w:cnfStyle w:evenHBand="false" w:oddHBand="true" w:firstRow="false"/>
        </w:trPr>
        <w:tc>
          <w:tcPr>
            <w:cnfStyle w:evenVBand="false" w:oddVBand="true" w:firstColumn="false"/>
            <w:tcW w:w="33.333333%" w:type="pct"/>
          </w:tcPr>
          <w:p>
            <w:pPr>
              <w:ind w:leftChars="0" w:left="0" w:right="0"/>
            </w:pPr>
            <w:r>
              <w:t>TFSG</w:t>
            </w:r>
          </w:p>
        </w:tc>
        <w:tc>
          <w:tcPr>
            <w:cnfStyle w:evenVBand="true" w:oddVBand="false" w:firstColumn="false"/>
            <w:tcW w:w="33.333333%" w:type="pct"/>
          </w:tcPr>
          <w:p>
            <w:pPr>
              <w:ind w:leftChars="0" w:left="0" w:right="0"/>
            </w:pPr>
            <w:r>
              <w:t>TFSG</w:t>
            </w:r>
          </w:p>
        </w:tc>
        <w:tc>
          <w:tcPr>
            <w:cnfStyle w:evenVBand="false" w:oddVBand="true" w:firstColumn="false"/>
            <w:tcW w:w="33.333333%" w:type="pct"/>
          </w:tcPr>
          <w:p>
            <w:pPr>
              <w:ind w:leftChars="0" w:left="0" w:right="0"/>
            </w:pPr>
            <w:r>
              <w:t>TRADITION ENERGY</w:t>
            </w:r>
          </w:p>
        </w:tc>
      </w:tr>
      <w:tr>
        <w:trPr>
          <w:cnfStyle w:evenHBand="true" w:oddHBand="false" w:firstRow="false"/>
        </w:trPr>
        <w:tc>
          <w:tcPr>
            <w:cnfStyle w:evenVBand="false" w:oddVBand="true" w:firstColumn="false"/>
            <w:tcW w:w="33.333333%" w:type="pct"/>
          </w:tcPr>
          <w:p>
            <w:pPr>
              <w:ind w:leftChars="0" w:left="0" w:right="0"/>
            </w:pPr>
            <w:r>
              <w:t>TFSS</w:t>
            </w:r>
          </w:p>
        </w:tc>
        <w:tc>
          <w:tcPr>
            <w:cnfStyle w:evenVBand="true" w:oddVBand="false" w:firstColumn="false"/>
            <w:tcW w:w="33.333333%" w:type="pct"/>
          </w:tcPr>
          <w:p>
            <w:pPr>
              <w:ind w:leftChars="0" w:left="0" w:right="0"/>
            </w:pPr>
            <w:r>
              <w:t>TFSS</w:t>
            </w:r>
          </w:p>
        </w:tc>
        <w:tc>
          <w:tcPr>
            <w:cnfStyle w:evenVBand="false" w:oddVBand="true" w:firstColumn="false"/>
            <w:tcW w:w="33.333333%" w:type="pct"/>
          </w:tcPr>
          <w:p>
            <w:pPr>
              <w:ind w:leftChars="0" w:left="0" w:right="0"/>
            </w:pPr>
            <w:r>
              <w:t>TFS VARIANCE SWAPS SYSTEM</w:t>
            </w:r>
          </w:p>
        </w:tc>
      </w:tr>
      <w:tr>
        <w:trPr>
          <w:cnfStyle w:evenHBand="false" w:oddHBand="true" w:firstRow="false"/>
        </w:trPr>
        <w:tc>
          <w:tcPr>
            <w:cnfStyle w:evenVBand="false" w:oddVBand="true" w:firstColumn="false"/>
            <w:tcW w:w="33.333333%" w:type="pct"/>
          </w:tcPr>
          <w:p>
            <w:pPr>
              <w:ind w:leftChars="0" w:left="0" w:right="0"/>
            </w:pPr>
            <w:r>
              <w:t>TFSU</w:t>
            </w:r>
          </w:p>
        </w:tc>
        <w:tc>
          <w:tcPr>
            <w:cnfStyle w:evenVBand="true" w:oddVBand="false" w:firstColumn="false"/>
            <w:tcW w:w="33.333333%" w:type="pct"/>
          </w:tcPr>
          <w:p>
            <w:pPr>
              <w:ind w:leftChars="0" w:left="0" w:right="0"/>
            </w:pPr>
            <w:r>
              <w:t>TFSU</w:t>
            </w:r>
          </w:p>
        </w:tc>
        <w:tc>
          <w:tcPr>
            <w:cnfStyle w:evenVBand="false" w:oddVBand="true" w:firstColumn="false"/>
            <w:tcW w:w="33.333333%" w:type="pct"/>
          </w:tcPr>
          <w:p>
            <w:pPr>
              <w:ind w:leftChars="0" w:left="0" w:right="0"/>
            </w:pPr>
            <w:r>
              <w:t>TFS GREEN UNITED STATES GREEN MARKETS</w:t>
            </w:r>
          </w:p>
        </w:tc>
      </w:tr>
      <w:tr>
        <w:trPr>
          <w:cnfStyle w:evenHBand="true" w:oddHBand="false" w:firstRow="false"/>
        </w:trPr>
        <w:tc>
          <w:tcPr>
            <w:cnfStyle w:evenVBand="false" w:oddVBand="true" w:firstColumn="false"/>
            <w:tcW w:w="33.333333%" w:type="pct"/>
          </w:tcPr>
          <w:p>
            <w:pPr>
              <w:ind w:leftChars="0" w:left="0" w:right="0"/>
            </w:pPr>
            <w:r>
              <w:t>TFSV</w:t>
            </w:r>
          </w:p>
        </w:tc>
        <w:tc>
          <w:tcPr>
            <w:cnfStyle w:evenVBand="true" w:oddVBand="false" w:firstColumn="false"/>
            <w:tcW w:w="33.333333%" w:type="pct"/>
          </w:tcPr>
          <w:p>
            <w:pPr>
              <w:ind w:leftChars="0" w:left="0" w:right="0"/>
            </w:pPr>
            <w:r>
              <w:t>TFSV</w:t>
            </w:r>
          </w:p>
        </w:tc>
        <w:tc>
          <w:tcPr>
            <w:cnfStyle w:evenVBand="false" w:oddVBand="true" w:firstColumn="false"/>
            <w:tcW w:w="33.333333%" w:type="pct"/>
          </w:tcPr>
          <w:p>
            <w:pPr>
              <w:ind w:leftChars="0" w:left="0" w:right="0"/>
            </w:pPr>
            <w:r>
              <w:t>VOLBROKER</w:t>
            </w:r>
          </w:p>
        </w:tc>
      </w:tr>
      <w:tr>
        <w:trPr>
          <w:cnfStyle w:evenHBand="false" w:oddHBand="true" w:firstRow="false"/>
        </w:trPr>
        <w:tc>
          <w:tcPr>
            <w:cnfStyle w:evenVBand="false" w:oddVBand="true" w:firstColumn="false"/>
            <w:tcW w:w="33.333333%" w:type="pct"/>
          </w:tcPr>
          <w:p>
            <w:pPr>
              <w:ind w:leftChars="0" w:left="0" w:right="0"/>
            </w:pPr>
            <w:r>
              <w:t>TGAT</w:t>
            </w:r>
          </w:p>
        </w:tc>
        <w:tc>
          <w:tcPr>
            <w:cnfStyle w:evenVBand="true" w:oddVBand="false" w:firstColumn="false"/>
            <w:tcW w:w="33.333333%" w:type="pct"/>
          </w:tcPr>
          <w:p>
            <w:pPr>
              <w:ind w:leftChars="0" w:left="0" w:right="0"/>
            </w:pPr>
            <w:r>
              <w:t>TGAT</w:t>
            </w:r>
          </w:p>
        </w:tc>
        <w:tc>
          <w:tcPr>
            <w:cnfStyle w:evenVBand="false" w:oddVBand="true" w:firstColumn="false"/>
            <w:tcW w:w="33.333333%" w:type="pct"/>
          </w:tcPr>
          <w:p>
            <w:pPr>
              <w:ind w:leftChars="0" w:left="0" w:right="0"/>
            </w:pPr>
            <w:r>
              <w:t>TRADEGATE EXCHANGE</w:t>
            </w:r>
          </w:p>
        </w:tc>
      </w:tr>
      <w:tr>
        <w:trPr>
          <w:cnfStyle w:evenHBand="true" w:oddHBand="false" w:firstRow="false"/>
        </w:trPr>
        <w:tc>
          <w:tcPr>
            <w:cnfStyle w:evenVBand="false" w:oddVBand="true" w:firstColumn="false"/>
            <w:tcW w:w="33.333333%" w:type="pct"/>
          </w:tcPr>
          <w:p>
            <w:pPr>
              <w:ind w:leftChars="0" w:left="0" w:right="0"/>
            </w:pPr>
            <w:r>
              <w:t>TGSI</w:t>
            </w:r>
          </w:p>
        </w:tc>
        <w:tc>
          <w:tcPr>
            <w:cnfStyle w:evenVBand="true" w:oddVBand="false" w:firstColumn="false"/>
            <w:tcW w:w="33.333333%" w:type="pct"/>
          </w:tcPr>
          <w:p>
            <w:pPr>
              <w:ind w:leftChars="0" w:left="0" w:right="0"/>
            </w:pPr>
            <w:r>
              <w:t>TGSI</w:t>
            </w:r>
          </w:p>
        </w:tc>
        <w:tc>
          <w:tcPr>
            <w:cnfStyle w:evenVBand="false" w:oddVBand="true" w:firstColumn="false"/>
            <w:tcW w:w="33.333333%" w:type="pct"/>
          </w:tcPr>
          <w:p>
            <w:pPr>
              <w:ind w:leftChars="0" w:left="0" w:right="0"/>
            </w:pPr>
            <w:r>
              <w:t>TRADEGATE EXCHANGE - SYSTEMATIC INTERNALISER</w:t>
            </w:r>
          </w:p>
        </w:tc>
      </w:tr>
      <w:tr>
        <w:trPr>
          <w:cnfStyle w:evenHBand="false" w:oddHBand="true" w:firstRow="false"/>
        </w:trPr>
        <w:tc>
          <w:tcPr>
            <w:cnfStyle w:evenVBand="false" w:oddVBand="true" w:firstColumn="false"/>
            <w:tcW w:w="33.333333%" w:type="pct"/>
          </w:tcPr>
          <w:p>
            <w:pPr>
              <w:ind w:leftChars="0" w:left="0" w:right="0"/>
            </w:pPr>
            <w:r>
              <w:t>THEM</w:t>
            </w:r>
          </w:p>
        </w:tc>
        <w:tc>
          <w:tcPr>
            <w:cnfStyle w:evenVBand="true" w:oddVBand="false" w:firstColumn="false"/>
            <w:tcW w:w="33.333333%" w:type="pct"/>
          </w:tcPr>
          <w:p>
            <w:pPr>
              <w:ind w:leftChars="0" w:left="0" w:right="0"/>
            </w:pPr>
            <w:r>
              <w:t>THEM</w:t>
            </w:r>
          </w:p>
        </w:tc>
        <w:tc>
          <w:tcPr>
            <w:cnfStyle w:evenVBand="false" w:oddVBand="true" w:firstColumn="false"/>
            <w:tcW w:w="33.333333%" w:type="pct"/>
          </w:tcPr>
          <w:p>
            <w:pPr>
              <w:ind w:leftChars="0" w:left="0" w:right="0"/>
            </w:pPr>
            <w:r>
              <w:t>THEMIS TRADING LLC</w:t>
            </w:r>
          </w:p>
        </w:tc>
      </w:tr>
      <w:tr>
        <w:trPr>
          <w:cnfStyle w:evenHBand="true" w:oddHBand="false" w:firstRow="false"/>
        </w:trPr>
        <w:tc>
          <w:tcPr>
            <w:cnfStyle w:evenVBand="false" w:oddVBand="true" w:firstColumn="false"/>
            <w:tcW w:w="33.333333%" w:type="pct"/>
          </w:tcPr>
          <w:p>
            <w:pPr>
              <w:ind w:leftChars="0" w:left="0" w:right="0"/>
            </w:pPr>
            <w:r>
              <w:t>THRD</w:t>
            </w:r>
          </w:p>
        </w:tc>
        <w:tc>
          <w:tcPr>
            <w:cnfStyle w:evenVBand="true" w:oddVBand="false" w:firstColumn="false"/>
            <w:tcW w:w="33.333333%" w:type="pct"/>
          </w:tcPr>
          <w:p>
            <w:pPr>
              <w:ind w:leftChars="0" w:left="0" w:right="0"/>
            </w:pPr>
            <w:r>
              <w:t>THRD</w:t>
            </w:r>
          </w:p>
        </w:tc>
        <w:tc>
          <w:tcPr>
            <w:cnfStyle w:evenVBand="false" w:oddVBand="true" w:firstColumn="false"/>
            <w:tcW w:w="33.333333%" w:type="pct"/>
          </w:tcPr>
          <w:p>
            <w:pPr>
              <w:ind w:leftChars="0" w:left="0" w:right="0"/>
            </w:pPr>
            <w:r>
              <w:t>THIRD MARKET CORPORATION</w:t>
            </w:r>
          </w:p>
        </w:tc>
      </w:tr>
      <w:tr>
        <w:trPr>
          <w:cnfStyle w:evenHBand="false" w:oddHBand="true" w:firstRow="false"/>
        </w:trPr>
        <w:tc>
          <w:tcPr>
            <w:cnfStyle w:evenVBand="false" w:oddVBand="true" w:firstColumn="false"/>
            <w:tcW w:w="33.333333%" w:type="pct"/>
          </w:tcPr>
          <w:p>
            <w:pPr>
              <w:ind w:leftChars="0" w:left="0" w:right="0"/>
            </w:pPr>
            <w:r>
              <w:t>THRE</w:t>
            </w:r>
          </w:p>
        </w:tc>
        <w:tc>
          <w:tcPr>
            <w:cnfStyle w:evenVBand="true" w:oddVBand="false" w:firstColumn="false"/>
            <w:tcW w:w="33.333333%" w:type="pct"/>
          </w:tcPr>
          <w:p>
            <w:pPr>
              <w:ind w:leftChars="0" w:left="0" w:right="0"/>
            </w:pPr>
            <w:r>
              <w:t>THRE</w:t>
            </w:r>
          </w:p>
        </w:tc>
        <w:tc>
          <w:tcPr>
            <w:cnfStyle w:evenVBand="false" w:oddVBand="true" w:firstColumn="false"/>
            <w:tcW w:w="33.333333%" w:type="pct"/>
          </w:tcPr>
          <w:p>
            <w:pPr>
              <w:ind w:leftChars="0" w:left="0" w:right="0"/>
            </w:pPr>
            <w:r>
              <w:t>REFINITIV US SEF LLC</w:t>
            </w:r>
          </w:p>
        </w:tc>
      </w:tr>
      <w:tr>
        <w:trPr>
          <w:cnfStyle w:evenHBand="true" w:oddHBand="false" w:firstRow="false"/>
        </w:trPr>
        <w:tc>
          <w:tcPr>
            <w:cnfStyle w:evenVBand="false" w:oddVBand="true" w:firstColumn="false"/>
            <w:tcW w:w="33.333333%" w:type="pct"/>
          </w:tcPr>
          <w:p>
            <w:pPr>
              <w:ind w:leftChars="0" w:left="0" w:right="0"/>
            </w:pPr>
            <w:r>
              <w:t>TIRD</w:t>
            </w:r>
          </w:p>
        </w:tc>
        <w:tc>
          <w:tcPr>
            <w:cnfStyle w:evenVBand="true" w:oddVBand="false" w:firstColumn="false"/>
            <w:tcW w:w="33.333333%" w:type="pct"/>
          </w:tcPr>
          <w:p>
            <w:pPr>
              <w:ind w:leftChars="0" w:left="0" w:right="0"/>
            </w:pPr>
            <w:r>
              <w:t>TIRD</w:t>
            </w:r>
          </w:p>
        </w:tc>
        <w:tc>
          <w:tcPr>
            <w:cnfStyle w:evenVBand="false" w:oddVBand="true" w:firstColumn="false"/>
            <w:tcW w:w="33.333333%" w:type="pct"/>
          </w:tcPr>
          <w:p>
            <w:pPr>
              <w:ind w:leftChars="0" w:left="0" w:right="0"/>
            </w:pPr>
            <w:r>
              <w:t>TULLETT PREBON EUROPE - MTF - INTEREST RATE DERIVATIVES</w:t>
            </w:r>
          </w:p>
        </w:tc>
      </w:tr>
      <w:tr>
        <w:trPr>
          <w:cnfStyle w:evenHBand="false" w:oddHBand="true" w:firstRow="false"/>
        </w:trPr>
        <w:tc>
          <w:tcPr>
            <w:cnfStyle w:evenVBand="false" w:oddVBand="true" w:firstColumn="false"/>
            <w:tcW w:w="33.333333%" w:type="pct"/>
          </w:tcPr>
          <w:p>
            <w:pPr>
              <w:ind w:leftChars="0" w:left="0" w:right="0"/>
            </w:pPr>
            <w:r>
              <w:t>TLAB</w:t>
            </w:r>
          </w:p>
        </w:tc>
        <w:tc>
          <w:tcPr>
            <w:cnfStyle w:evenVBand="true" w:oddVBand="false" w:firstColumn="false"/>
            <w:tcW w:w="33.333333%" w:type="pct"/>
          </w:tcPr>
          <w:p>
            <w:pPr>
              <w:ind w:leftChars="0" w:left="0" w:right="0"/>
            </w:pPr>
            <w:r>
              <w:t>TLAB</w:t>
            </w:r>
          </w:p>
        </w:tc>
        <w:tc>
          <w:tcPr>
            <w:cnfStyle w:evenVBand="false" w:oddVBand="true" w:firstColumn="false"/>
            <w:tcW w:w="33.333333%" w:type="pct"/>
          </w:tcPr>
          <w:p>
            <w:pPr>
              <w:ind w:leftChars="0" w:left="0" w:right="0"/>
            </w:pPr>
            <w:r>
              <w:t>TRADINGLAB</w:t>
            </w:r>
          </w:p>
        </w:tc>
      </w:tr>
      <w:tr>
        <w:trPr>
          <w:cnfStyle w:evenHBand="true" w:oddHBand="false" w:firstRow="false"/>
        </w:trPr>
        <w:tc>
          <w:tcPr>
            <w:cnfStyle w:evenVBand="false" w:oddVBand="true" w:firstColumn="false"/>
            <w:tcW w:w="33.333333%" w:type="pct"/>
          </w:tcPr>
          <w:p>
            <w:pPr>
              <w:ind w:leftChars="0" w:left="0" w:right="0"/>
            </w:pPr>
            <w:r>
              <w:t>TLCM</w:t>
            </w:r>
          </w:p>
        </w:tc>
        <w:tc>
          <w:tcPr>
            <w:cnfStyle w:evenVBand="true" w:oddVBand="false" w:firstColumn="false"/>
            <w:tcW w:w="33.333333%" w:type="pct"/>
          </w:tcPr>
          <w:p>
            <w:pPr>
              <w:ind w:leftChars="0" w:left="0" w:right="0"/>
            </w:pPr>
            <w:r>
              <w:t>TLCM</w:t>
            </w:r>
          </w:p>
        </w:tc>
        <w:tc>
          <w:tcPr>
            <w:cnfStyle w:evenVBand="false" w:oddVBand="true" w:firstColumn="false"/>
            <w:tcW w:w="33.333333%" w:type="pct"/>
          </w:tcPr>
          <w:p>
            <w:pPr>
              <w:ind w:leftChars="0" w:left="0" w:right="0"/>
            </w:pPr>
            <w:r>
              <w:t>LOUIS CAPITAL MARKETS EU</w:t>
            </w:r>
          </w:p>
        </w:tc>
      </w:tr>
      <w:tr>
        <w:trPr>
          <w:cnfStyle w:evenHBand="false" w:oddHBand="true" w:firstRow="false"/>
        </w:trPr>
        <w:tc>
          <w:tcPr>
            <w:cnfStyle w:evenVBand="false" w:oddVBand="true" w:firstColumn="false"/>
            <w:tcW w:w="33.333333%" w:type="pct"/>
          </w:tcPr>
          <w:p>
            <w:pPr>
              <w:ind w:leftChars="0" w:left="0" w:right="0"/>
            </w:pPr>
            <w:r>
              <w:t>TMCC</w:t>
            </w:r>
          </w:p>
        </w:tc>
        <w:tc>
          <w:tcPr>
            <w:cnfStyle w:evenVBand="true" w:oddVBand="false" w:firstColumn="false"/>
            <w:tcW w:w="33.333333%" w:type="pct"/>
          </w:tcPr>
          <w:p>
            <w:pPr>
              <w:ind w:leftChars="0" w:left="0" w:right="0"/>
            </w:pPr>
            <w:r>
              <w:t>TMCC</w:t>
            </w:r>
          </w:p>
        </w:tc>
        <w:tc>
          <w:tcPr>
            <w:cnfStyle w:evenVBand="false" w:oddVBand="true" w:firstColumn="false"/>
            <w:tcW w:w="33.333333%" w:type="pct"/>
          </w:tcPr>
          <w:p>
            <w:pPr>
              <w:ind w:leftChars="0" w:left="0" w:right="0"/>
            </w:pPr>
            <w:r>
              <w:t>ICE TMC</w:t>
            </w:r>
          </w:p>
        </w:tc>
      </w:tr>
      <w:tr>
        <w:trPr>
          <w:cnfStyle w:evenHBand="true" w:oddHBand="false" w:firstRow="false"/>
        </w:trPr>
        <w:tc>
          <w:tcPr>
            <w:cnfStyle w:evenVBand="false" w:oddVBand="true" w:firstColumn="false"/>
            <w:tcW w:w="33.333333%" w:type="pct"/>
          </w:tcPr>
          <w:p>
            <w:pPr>
              <w:ind w:leftChars="0" w:left="0" w:right="0"/>
            </w:pPr>
            <w:r>
              <w:t>TMCY</w:t>
            </w:r>
          </w:p>
        </w:tc>
        <w:tc>
          <w:tcPr>
            <w:cnfStyle w:evenVBand="true" w:oddVBand="false" w:firstColumn="false"/>
            <w:tcW w:w="33.333333%" w:type="pct"/>
          </w:tcPr>
          <w:p>
            <w:pPr>
              <w:ind w:leftChars="0" w:left="0" w:right="0"/>
            </w:pPr>
            <w:r>
              <w:t>TMCY</w:t>
            </w:r>
          </w:p>
        </w:tc>
        <w:tc>
          <w:tcPr>
            <w:cnfStyle w:evenVBand="false" w:oddVBand="true" w:firstColumn="false"/>
            <w:tcW w:w="33.333333%" w:type="pct"/>
          </w:tcPr>
          <w:p>
            <w:pPr>
              <w:ind w:leftChars="0" w:left="0" w:right="0"/>
            </w:pPr>
            <w:r>
              <w:t>TRADING 212 MARKETS LIMITED - SYSTEMATIC INTERNALISER</w:t>
            </w:r>
          </w:p>
        </w:tc>
      </w:tr>
      <w:tr>
        <w:trPr>
          <w:cnfStyle w:evenHBand="false" w:oddHBand="true" w:firstRow="false"/>
        </w:trPr>
        <w:tc>
          <w:tcPr>
            <w:cnfStyle w:evenVBand="false" w:oddVBand="true" w:firstColumn="false"/>
            <w:tcW w:w="33.333333%" w:type="pct"/>
          </w:tcPr>
          <w:p>
            <w:pPr>
              <w:ind w:leftChars="0" w:left="0" w:right="0"/>
            </w:pPr>
            <w:r>
              <w:t>TMEX</w:t>
            </w:r>
          </w:p>
        </w:tc>
        <w:tc>
          <w:tcPr>
            <w:cnfStyle w:evenVBand="true" w:oddVBand="false" w:firstColumn="false"/>
            <w:tcW w:w="33.333333%" w:type="pct"/>
          </w:tcPr>
          <w:p>
            <w:pPr>
              <w:ind w:leftChars="0" w:left="0" w:right="0"/>
            </w:pPr>
            <w:r>
              <w:t>TMEX</w:t>
            </w:r>
          </w:p>
        </w:tc>
        <w:tc>
          <w:tcPr>
            <w:cnfStyle w:evenVBand="false" w:oddVBand="true" w:firstColumn="false"/>
            <w:tcW w:w="33.333333%" w:type="pct"/>
          </w:tcPr>
          <w:p>
            <w:pPr>
              <w:ind w:leftChars="0" w:left="0" w:right="0"/>
            </w:pPr>
            <w:r>
              <w:t>TURKISH MERCANTILE EXCHANGE</w:t>
            </w:r>
          </w:p>
        </w:tc>
      </w:tr>
      <w:tr>
        <w:trPr>
          <w:cnfStyle w:evenHBand="true" w:oddHBand="false" w:firstRow="false"/>
        </w:trPr>
        <w:tc>
          <w:tcPr>
            <w:cnfStyle w:evenVBand="false" w:oddVBand="true" w:firstColumn="false"/>
            <w:tcW w:w="33.333333%" w:type="pct"/>
          </w:tcPr>
          <w:p>
            <w:pPr>
              <w:ind w:leftChars="0" w:left="0" w:right="0"/>
            </w:pPr>
            <w:r>
              <w:t>TMID</w:t>
            </w:r>
          </w:p>
        </w:tc>
        <w:tc>
          <w:tcPr>
            <w:cnfStyle w:evenVBand="true" w:oddVBand="false" w:firstColumn="false"/>
            <w:tcW w:w="33.333333%" w:type="pct"/>
          </w:tcPr>
          <w:p>
            <w:pPr>
              <w:ind w:leftChars="0" w:left="0" w:right="0"/>
            </w:pPr>
            <w:r>
              <w:t>TMID</w:t>
            </w:r>
          </w:p>
        </w:tc>
        <w:tc>
          <w:tcPr>
            <w:cnfStyle w:evenVBand="false" w:oddVBand="true" w:firstColumn="false"/>
            <w:tcW w:w="33.333333%" w:type="pct"/>
          </w:tcPr>
          <w:p>
            <w:pPr>
              <w:ind w:leftChars="0" w:left="0" w:right="0"/>
            </w:pPr>
            <w:r>
              <w:t>TRUMID ATS</w:t>
            </w:r>
          </w:p>
        </w:tc>
      </w:tr>
      <w:tr>
        <w:trPr>
          <w:cnfStyle w:evenHBand="false" w:oddHBand="true" w:firstRow="false"/>
        </w:trPr>
        <w:tc>
          <w:tcPr>
            <w:cnfStyle w:evenVBand="false" w:oddVBand="true" w:firstColumn="false"/>
            <w:tcW w:w="33.333333%" w:type="pct"/>
          </w:tcPr>
          <w:p>
            <w:pPr>
              <w:ind w:leftChars="0" w:left="0" w:right="0"/>
            </w:pPr>
            <w:r>
              <w:t>TMTS</w:t>
            </w:r>
          </w:p>
        </w:tc>
        <w:tc>
          <w:tcPr>
            <w:cnfStyle w:evenVBand="true" w:oddVBand="false" w:firstColumn="false"/>
            <w:tcW w:w="33.333333%" w:type="pct"/>
          </w:tcPr>
          <w:p>
            <w:pPr>
              <w:ind w:leftChars="0" w:left="0" w:right="0"/>
            </w:pPr>
            <w:r>
              <w:t>TMTS</w:t>
            </w:r>
          </w:p>
        </w:tc>
        <w:tc>
          <w:tcPr>
            <w:cnfStyle w:evenVBand="false" w:oddVBand="true" w:firstColumn="false"/>
            <w:tcW w:w="33.333333%" w:type="pct"/>
          </w:tcPr>
          <w:p>
            <w:pPr>
              <w:ind w:leftChars="0" w:left="0" w:right="0"/>
            </w:pPr>
            <w:r>
              <w:t>EUROBENCHMARK TRES. BILLS</w:t>
            </w:r>
          </w:p>
        </w:tc>
      </w:tr>
      <w:tr>
        <w:trPr>
          <w:cnfStyle w:evenHBand="true" w:oddHBand="false" w:firstRow="false"/>
        </w:trPr>
        <w:tc>
          <w:tcPr>
            <w:cnfStyle w:evenVBand="false" w:oddVBand="true" w:firstColumn="false"/>
            <w:tcW w:w="33.333333%" w:type="pct"/>
          </w:tcPr>
          <w:p>
            <w:pPr>
              <w:ind w:leftChars="0" w:left="0" w:right="0"/>
            </w:pPr>
            <w:r>
              <w:t>TMUK</w:t>
            </w:r>
          </w:p>
        </w:tc>
        <w:tc>
          <w:tcPr>
            <w:cnfStyle w:evenVBand="true" w:oddVBand="false" w:firstColumn="false"/>
            <w:tcW w:w="33.333333%" w:type="pct"/>
          </w:tcPr>
          <w:p>
            <w:pPr>
              <w:ind w:leftChars="0" w:left="0" w:right="0"/>
            </w:pPr>
            <w:r>
              <w:t>TMUK</w:t>
            </w:r>
          </w:p>
        </w:tc>
        <w:tc>
          <w:tcPr>
            <w:cnfStyle w:evenVBand="false" w:oddVBand="true" w:firstColumn="false"/>
            <w:tcW w:w="33.333333%" w:type="pct"/>
          </w:tcPr>
          <w:p>
            <w:pPr>
              <w:ind w:leftChars="0" w:left="0" w:right="0"/>
            </w:pPr>
            <w:r>
              <w:t>TRUMID FINANCIAL UK LIMITED</w:t>
            </w:r>
          </w:p>
        </w:tc>
      </w:tr>
      <w:tr>
        <w:trPr>
          <w:cnfStyle w:evenHBand="false" w:oddHBand="true" w:firstRow="false"/>
        </w:trPr>
        <w:tc>
          <w:tcPr>
            <w:cnfStyle w:evenVBand="false" w:oddVBand="true" w:firstColumn="false"/>
            <w:tcW w:w="33.333333%" w:type="pct"/>
          </w:tcPr>
          <w:p>
            <w:pPr>
              <w:ind w:leftChars="0" w:left="0" w:right="0"/>
            </w:pPr>
            <w:r>
              <w:t>TMXS</w:t>
            </w:r>
          </w:p>
        </w:tc>
        <w:tc>
          <w:tcPr>
            <w:cnfStyle w:evenVBand="true" w:oddVBand="false" w:firstColumn="false"/>
            <w:tcW w:w="33.333333%" w:type="pct"/>
          </w:tcPr>
          <w:p>
            <w:pPr>
              <w:ind w:leftChars="0" w:left="0" w:right="0"/>
            </w:pPr>
            <w:r>
              <w:t>TMXS</w:t>
            </w:r>
          </w:p>
        </w:tc>
        <w:tc>
          <w:tcPr>
            <w:cnfStyle w:evenVBand="false" w:oddVBand="true" w:firstColumn="false"/>
            <w:tcW w:w="33.333333%" w:type="pct"/>
          </w:tcPr>
          <w:p>
            <w:pPr>
              <w:ind w:leftChars="0" w:left="0" w:right="0"/>
            </w:pPr>
            <w:r>
              <w:t>TMX SELECT</w:t>
            </w:r>
          </w:p>
        </w:tc>
      </w:tr>
      <w:tr>
        <w:trPr>
          <w:cnfStyle w:evenHBand="true" w:oddHBand="false" w:firstRow="false"/>
        </w:trPr>
        <w:tc>
          <w:tcPr>
            <w:cnfStyle w:evenVBand="false" w:oddVBand="true" w:firstColumn="false"/>
            <w:tcW w:w="33.333333%" w:type="pct"/>
          </w:tcPr>
          <w:p>
            <w:pPr>
              <w:ind w:leftChars="0" w:left="0" w:right="0"/>
            </w:pPr>
            <w:r>
              <w:t>TNLA</w:t>
            </w:r>
          </w:p>
        </w:tc>
        <w:tc>
          <w:tcPr>
            <w:cnfStyle w:evenVBand="true" w:oddVBand="false" w:firstColumn="false"/>
            <w:tcW w:w="33.333333%" w:type="pct"/>
          </w:tcPr>
          <w:p>
            <w:pPr>
              <w:ind w:leftChars="0" w:left="0" w:right="0"/>
            </w:pPr>
            <w:r>
              <w:t>TNLA</w:t>
            </w:r>
          </w:p>
        </w:tc>
        <w:tc>
          <w:tcPr>
            <w:cnfStyle w:evenVBand="false" w:oddVBand="true" w:firstColumn="false"/>
            <w:tcW w:w="33.333333%" w:type="pct"/>
          </w:tcPr>
          <w:p>
            <w:pPr>
              <w:ind w:leftChars="0" w:left="0" w:right="0"/>
            </w:pPr>
            <w:r>
              <w:t>EURONEXT - TRADED BUT NOT LISTED AMSTERDAM</w:t>
            </w:r>
          </w:p>
        </w:tc>
      </w:tr>
      <w:tr>
        <w:trPr>
          <w:cnfStyle w:evenHBand="false" w:oddHBand="true" w:firstRow="false"/>
        </w:trPr>
        <w:tc>
          <w:tcPr>
            <w:cnfStyle w:evenVBand="false" w:oddVBand="true" w:firstColumn="false"/>
            <w:tcW w:w="33.333333%" w:type="pct"/>
          </w:tcPr>
          <w:p>
            <w:pPr>
              <w:ind w:leftChars="0" w:left="0" w:right="0"/>
            </w:pPr>
            <w:r>
              <w:t>TNLB</w:t>
            </w:r>
          </w:p>
        </w:tc>
        <w:tc>
          <w:tcPr>
            <w:cnfStyle w:evenVBand="true" w:oddVBand="false" w:firstColumn="false"/>
            <w:tcW w:w="33.333333%" w:type="pct"/>
          </w:tcPr>
          <w:p>
            <w:pPr>
              <w:ind w:leftChars="0" w:left="0" w:right="0"/>
            </w:pPr>
            <w:r>
              <w:t>TNLB</w:t>
            </w:r>
          </w:p>
        </w:tc>
        <w:tc>
          <w:tcPr>
            <w:cnfStyle w:evenVBand="false" w:oddVBand="true" w:firstColumn="false"/>
            <w:tcW w:w="33.333333%" w:type="pct"/>
          </w:tcPr>
          <w:p>
            <w:pPr>
              <w:ind w:leftChars="0" w:left="0" w:right="0"/>
            </w:pPr>
            <w:r>
              <w:t>EURONEXT - TRADING FACILITY BRUSSELS</w:t>
            </w:r>
          </w:p>
        </w:tc>
      </w:tr>
      <w:tr>
        <w:trPr>
          <w:cnfStyle w:evenHBand="true" w:oddHBand="false" w:firstRow="false"/>
        </w:trPr>
        <w:tc>
          <w:tcPr>
            <w:cnfStyle w:evenVBand="false" w:oddVBand="true" w:firstColumn="false"/>
            <w:tcW w:w="33.333333%" w:type="pct"/>
          </w:tcPr>
          <w:p>
            <w:pPr>
              <w:ind w:leftChars="0" w:left="0" w:right="0"/>
            </w:pPr>
            <w:r>
              <w:t>TNLK</w:t>
            </w:r>
          </w:p>
        </w:tc>
        <w:tc>
          <w:tcPr>
            <w:cnfStyle w:evenVBand="true" w:oddVBand="false" w:firstColumn="false"/>
            <w:tcW w:w="33.333333%" w:type="pct"/>
          </w:tcPr>
          <w:p>
            <w:pPr>
              <w:ind w:leftChars="0" w:left="0" w:right="0"/>
            </w:pPr>
            <w:r>
              <w:t>TNLK</w:t>
            </w:r>
          </w:p>
        </w:tc>
        <w:tc>
          <w:tcPr>
            <w:cnfStyle w:evenVBand="false" w:oddVBand="true" w:firstColumn="false"/>
            <w:tcW w:w="33.333333%" w:type="pct"/>
          </w:tcPr>
          <w:p>
            <w:pPr>
              <w:ind w:leftChars="0" w:left="0" w:right="0"/>
            </w:pPr>
            <w:r>
              <w:t>EURONEXT BLOCKS</w:t>
            </w:r>
          </w:p>
        </w:tc>
      </w:tr>
      <w:tr>
        <w:trPr>
          <w:cnfStyle w:evenHBand="false" w:oddHBand="true" w:firstRow="false"/>
        </w:trPr>
        <w:tc>
          <w:tcPr>
            <w:cnfStyle w:evenVBand="false" w:oddVBand="true" w:firstColumn="false"/>
            <w:tcW w:w="33.333333%" w:type="pct"/>
          </w:tcPr>
          <w:p>
            <w:pPr>
              <w:ind w:leftChars="0" w:left="0" w:right="0"/>
            </w:pPr>
            <w:r>
              <w:t>TNLL</w:t>
            </w:r>
          </w:p>
        </w:tc>
        <w:tc>
          <w:tcPr>
            <w:cnfStyle w:evenVBand="true" w:oddVBand="false" w:firstColumn="false"/>
            <w:tcW w:w="33.333333%" w:type="pct"/>
          </w:tcPr>
          <w:p>
            <w:pPr>
              <w:ind w:leftChars="0" w:left="0" w:right="0"/>
            </w:pPr>
            <w:r>
              <w:t>TNLL</w:t>
            </w:r>
          </w:p>
        </w:tc>
        <w:tc>
          <w:tcPr>
            <w:cnfStyle w:evenVBand="false" w:oddVBand="true" w:firstColumn="false"/>
            <w:tcW w:w="33.333333%" w:type="pct"/>
          </w:tcPr>
          <w:p>
            <w:pPr>
              <w:ind w:leftChars="0" w:left="0" w:right="0"/>
            </w:pPr>
            <w:r>
              <w:t>EURONEXT - TRADING FACILITY LONDON</w:t>
            </w:r>
          </w:p>
        </w:tc>
      </w:tr>
      <w:tr>
        <w:trPr>
          <w:cnfStyle w:evenHBand="true" w:oddHBand="false" w:firstRow="false"/>
        </w:trPr>
        <w:tc>
          <w:tcPr>
            <w:cnfStyle w:evenVBand="false" w:oddVBand="true" w:firstColumn="false"/>
            <w:tcW w:w="33.333333%" w:type="pct"/>
          </w:tcPr>
          <w:p>
            <w:pPr>
              <w:ind w:leftChars="0" w:left="0" w:right="0"/>
            </w:pPr>
            <w:r>
              <w:t>TOCP</w:t>
            </w:r>
          </w:p>
        </w:tc>
        <w:tc>
          <w:tcPr>
            <w:cnfStyle w:evenVBand="true" w:oddVBand="false" w:firstColumn="false"/>
            <w:tcW w:w="33.333333%" w:type="pct"/>
          </w:tcPr>
          <w:p>
            <w:pPr>
              <w:ind w:leftChars="0" w:left="0" w:right="0"/>
            </w:pPr>
            <w:r>
              <w:t>TOCP</w:t>
            </w:r>
          </w:p>
        </w:tc>
        <w:tc>
          <w:tcPr>
            <w:cnfStyle w:evenVBand="false" w:oddVBand="true" w:firstColumn="false"/>
            <w:tcW w:w="33.333333%" w:type="pct"/>
          </w:tcPr>
          <w:p>
            <w:pPr>
              <w:ind w:leftChars="0" w:left="0" w:right="0"/>
            </w:pPr>
            <w:r>
              <w:t>TORA CROSSPOINT</w:t>
            </w:r>
          </w:p>
        </w:tc>
      </w:tr>
      <w:tr>
        <w:trPr>
          <w:cnfStyle w:evenHBand="false" w:oddHBand="true" w:firstRow="false"/>
        </w:trPr>
        <w:tc>
          <w:tcPr>
            <w:cnfStyle w:evenVBand="false" w:oddVBand="true" w:firstColumn="false"/>
            <w:tcW w:w="33.333333%" w:type="pct"/>
          </w:tcPr>
          <w:p>
            <w:pPr>
              <w:ind w:leftChars="0" w:left="0" w:right="0"/>
            </w:pPr>
            <w:r>
              <w:t>TOMD</w:t>
            </w:r>
          </w:p>
        </w:tc>
        <w:tc>
          <w:tcPr>
            <w:cnfStyle w:evenVBand="true" w:oddVBand="false" w:firstColumn="false"/>
            <w:tcW w:w="33.333333%" w:type="pct"/>
          </w:tcPr>
          <w:p>
            <w:pPr>
              <w:ind w:leftChars="0" w:left="0" w:right="0"/>
            </w:pPr>
            <w:r>
              <w:t>TOMD</w:t>
            </w:r>
          </w:p>
        </w:tc>
        <w:tc>
          <w:tcPr>
            <w:cnfStyle w:evenVBand="false" w:oddVBand="true" w:firstColumn="false"/>
            <w:tcW w:w="33.333333%" w:type="pct"/>
          </w:tcPr>
          <w:p>
            <w:pPr>
              <w:ind w:leftChars="0" w:left="0" w:right="0"/>
            </w:pPr>
            <w:r>
              <w:t>TOM MTF DERIVATIVES MARKET</w:t>
            </w:r>
          </w:p>
        </w:tc>
      </w:tr>
      <w:tr>
        <w:trPr>
          <w:cnfStyle w:evenHBand="true" w:oddHBand="false" w:firstRow="false"/>
        </w:trPr>
        <w:tc>
          <w:tcPr>
            <w:cnfStyle w:evenVBand="false" w:oddVBand="true" w:firstColumn="false"/>
            <w:tcW w:w="33.333333%" w:type="pct"/>
          </w:tcPr>
          <w:p>
            <w:pPr>
              <w:ind w:leftChars="0" w:left="0" w:right="0"/>
            </w:pPr>
            <w:r>
              <w:t>TOMF</w:t>
            </w:r>
          </w:p>
        </w:tc>
        <w:tc>
          <w:tcPr>
            <w:cnfStyle w:evenVBand="true" w:oddVBand="false" w:firstColumn="false"/>
            <w:tcW w:w="33.333333%" w:type="pct"/>
          </w:tcPr>
          <w:p>
            <w:pPr>
              <w:ind w:leftChars="0" w:left="0" w:right="0"/>
            </w:pPr>
            <w:r>
              <w:t>TOMF</w:t>
            </w:r>
          </w:p>
        </w:tc>
        <w:tc>
          <w:tcPr>
            <w:cnfStyle w:evenVBand="false" w:oddVBand="true" w:firstColumn="false"/>
            <w:tcW w:w="33.333333%" w:type="pct"/>
          </w:tcPr>
          <w:p>
            <w:pPr>
              <w:ind w:leftChars="0" w:left="0" w:right="0"/>
            </w:pPr>
            <w:r>
              <w:t>TULLETT PREBON EUROPE - OTF - MADRID - CORPORATE BONDS AND SECURITISED DEBT</w:t>
            </w:r>
          </w:p>
        </w:tc>
      </w:tr>
      <w:tr>
        <w:trPr>
          <w:cnfStyle w:evenHBand="false" w:oddHBand="true" w:firstRow="false"/>
        </w:trPr>
        <w:tc>
          <w:tcPr>
            <w:cnfStyle w:evenVBand="false" w:oddVBand="true" w:firstColumn="false"/>
            <w:tcW w:w="33.333333%" w:type="pct"/>
          </w:tcPr>
          <w:p>
            <w:pPr>
              <w:ind w:leftChars="0" w:left="0" w:right="0"/>
            </w:pPr>
            <w:r>
              <w:t>TOMG</w:t>
            </w:r>
          </w:p>
        </w:tc>
        <w:tc>
          <w:tcPr>
            <w:cnfStyle w:evenVBand="true" w:oddVBand="false" w:firstColumn="false"/>
            <w:tcW w:w="33.333333%" w:type="pct"/>
          </w:tcPr>
          <w:p>
            <w:pPr>
              <w:ind w:leftChars="0" w:left="0" w:right="0"/>
            </w:pPr>
            <w:r>
              <w:t>TOMG</w:t>
            </w:r>
          </w:p>
        </w:tc>
        <w:tc>
          <w:tcPr>
            <w:cnfStyle w:evenVBand="false" w:oddVBand="true" w:firstColumn="false"/>
            <w:tcW w:w="33.333333%" w:type="pct"/>
          </w:tcPr>
          <w:p>
            <w:pPr>
              <w:ind w:leftChars="0" w:left="0" w:right="0"/>
            </w:pPr>
            <w:r>
              <w:t>TULLETT PREBON EUROPE - OTF - MADRID - GOVERNMENT BONDS - EXCLUDING GILTS</w:t>
            </w:r>
          </w:p>
        </w:tc>
      </w:tr>
      <w:tr>
        <w:trPr>
          <w:cnfStyle w:evenHBand="true" w:oddHBand="false" w:firstRow="false"/>
        </w:trPr>
        <w:tc>
          <w:tcPr>
            <w:cnfStyle w:evenVBand="false" w:oddVBand="true" w:firstColumn="false"/>
            <w:tcW w:w="33.333333%" w:type="pct"/>
          </w:tcPr>
          <w:p>
            <w:pPr>
              <w:ind w:leftChars="0" w:left="0" w:right="0"/>
            </w:pPr>
            <w:r>
              <w:t>TOMX</w:t>
            </w:r>
          </w:p>
        </w:tc>
        <w:tc>
          <w:tcPr>
            <w:cnfStyle w:evenVBand="true" w:oddVBand="false" w:firstColumn="false"/>
            <w:tcW w:w="33.333333%" w:type="pct"/>
          </w:tcPr>
          <w:p>
            <w:pPr>
              <w:ind w:leftChars="0" w:left="0" w:right="0"/>
            </w:pPr>
            <w:r>
              <w:t>TOMX</w:t>
            </w:r>
          </w:p>
        </w:tc>
        <w:tc>
          <w:tcPr>
            <w:cnfStyle w:evenVBand="false" w:oddVBand="true" w:firstColumn="false"/>
            <w:tcW w:w="33.333333%" w:type="pct"/>
          </w:tcPr>
          <w:p>
            <w:pPr>
              <w:ind w:leftChars="0" w:left="0" w:right="0"/>
            </w:pPr>
            <w:r>
              <w:t>TOM MTF CASH MARKETS</w:t>
            </w:r>
          </w:p>
        </w:tc>
      </w:tr>
      <w:tr>
        <w:trPr>
          <w:cnfStyle w:evenHBand="false" w:oddHBand="true" w:firstRow="false"/>
        </w:trPr>
        <w:tc>
          <w:tcPr>
            <w:cnfStyle w:evenVBand="false" w:oddVBand="true" w:firstColumn="false"/>
            <w:tcW w:w="33.333333%" w:type="pct"/>
          </w:tcPr>
          <w:p>
            <w:pPr>
              <w:ind w:leftChars="0" w:left="0" w:right="0"/>
            </w:pPr>
            <w:r>
              <w:t>TOWR</w:t>
            </w:r>
          </w:p>
        </w:tc>
        <w:tc>
          <w:tcPr>
            <w:cnfStyle w:evenVBand="true" w:oddVBand="false" w:firstColumn="false"/>
            <w:tcW w:w="33.333333%" w:type="pct"/>
          </w:tcPr>
          <w:p>
            <w:pPr>
              <w:ind w:leftChars="0" w:left="0" w:right="0"/>
            </w:pPr>
            <w:r>
              <w:t>TOWR</w:t>
            </w:r>
          </w:p>
        </w:tc>
        <w:tc>
          <w:tcPr>
            <w:cnfStyle w:evenVBand="false" w:oddVBand="true" w:firstColumn="false"/>
            <w:tcW w:w="33.333333%" w:type="pct"/>
          </w:tcPr>
          <w:p>
            <w:pPr>
              <w:ind w:leftChars="0" w:left="0" w:right="0"/>
            </w:pPr>
            <w:r>
              <w:t>TOWER RESEARCH CAPITAL EUROPE - SYSTEMATIC INTERNALISER</w:t>
            </w:r>
          </w:p>
        </w:tc>
      </w:tr>
      <w:tr>
        <w:trPr>
          <w:cnfStyle w:evenHBand="true" w:oddHBand="false" w:firstRow="false"/>
        </w:trPr>
        <w:tc>
          <w:tcPr>
            <w:cnfStyle w:evenVBand="false" w:oddVBand="true" w:firstColumn="false"/>
            <w:tcW w:w="33.333333%" w:type="pct"/>
          </w:tcPr>
          <w:p>
            <w:pPr>
              <w:ind w:leftChars="0" w:left="0" w:right="0"/>
            </w:pPr>
            <w:r>
              <w:t>TPCD</w:t>
            </w:r>
          </w:p>
        </w:tc>
        <w:tc>
          <w:tcPr>
            <w:cnfStyle w:evenVBand="true" w:oddVBand="false" w:firstColumn="false"/>
            <w:tcW w:w="33.333333%" w:type="pct"/>
          </w:tcPr>
          <w:p>
            <w:pPr>
              <w:ind w:leftChars="0" w:left="0" w:right="0"/>
            </w:pPr>
            <w:r>
              <w:t>TPCD</w:t>
            </w:r>
          </w:p>
        </w:tc>
        <w:tc>
          <w:tcPr>
            <w:cnfStyle w:evenVBand="false" w:oddVBand="true" w:firstColumn="false"/>
            <w:tcW w:w="33.333333%" w:type="pct"/>
          </w:tcPr>
          <w:p>
            <w:pPr>
              <w:ind w:leftChars="0" w:left="0" w:right="0"/>
            </w:pPr>
            <w:r>
              <w:t>TULLETT PREBON PLC - TP CREDITDEAL</w:t>
            </w:r>
          </w:p>
        </w:tc>
      </w:tr>
      <w:tr>
        <w:trPr>
          <w:cnfStyle w:evenHBand="false" w:oddHBand="true" w:firstRow="false"/>
        </w:trPr>
        <w:tc>
          <w:tcPr>
            <w:cnfStyle w:evenVBand="false" w:oddVBand="true" w:firstColumn="false"/>
            <w:tcW w:w="33.333333%" w:type="pct"/>
          </w:tcPr>
          <w:p>
            <w:pPr>
              <w:ind w:leftChars="0" w:left="0" w:right="0"/>
            </w:pPr>
            <w:r>
              <w:t>TPDE</w:t>
            </w:r>
          </w:p>
        </w:tc>
        <w:tc>
          <w:tcPr>
            <w:cnfStyle w:evenVBand="true" w:oddVBand="false" w:firstColumn="false"/>
            <w:tcW w:w="33.333333%" w:type="pct"/>
          </w:tcPr>
          <w:p>
            <w:pPr>
              <w:ind w:leftChars="0" w:left="0" w:right="0"/>
            </w:pPr>
            <w:r>
              <w:t>TPDE</w:t>
            </w:r>
          </w:p>
        </w:tc>
        <w:tc>
          <w:tcPr>
            <w:cnfStyle w:evenVBand="false" w:oddVBand="true" w:firstColumn="false"/>
            <w:tcW w:w="33.333333%" w:type="pct"/>
          </w:tcPr>
          <w:p>
            <w:pPr>
              <w:ind w:leftChars="0" w:left="0" w:right="0"/>
            </w:pPr>
            <w:r>
              <w:t>TULLETT PREBON SECURITIES - FRANKFURT - OTF</w:t>
            </w:r>
          </w:p>
        </w:tc>
      </w:tr>
      <w:tr>
        <w:trPr>
          <w:cnfStyle w:evenHBand="true" w:oddHBand="false" w:firstRow="false"/>
        </w:trPr>
        <w:tc>
          <w:tcPr>
            <w:cnfStyle w:evenVBand="false" w:oddVBand="true" w:firstColumn="false"/>
            <w:tcW w:w="33.333333%" w:type="pct"/>
          </w:tcPr>
          <w:p>
            <w:pPr>
              <w:ind w:leftChars="0" w:left="0" w:right="0"/>
            </w:pPr>
            <w:r>
              <w:t>TPEE</w:t>
            </w:r>
          </w:p>
        </w:tc>
        <w:tc>
          <w:tcPr>
            <w:cnfStyle w:evenVBand="true" w:oddVBand="false" w:firstColumn="false"/>
            <w:tcW w:w="33.333333%" w:type="pct"/>
          </w:tcPr>
          <w:p>
            <w:pPr>
              <w:ind w:leftChars="0" w:left="0" w:right="0"/>
            </w:pPr>
            <w:r>
              <w:t>TPEE</w:t>
            </w:r>
          </w:p>
        </w:tc>
        <w:tc>
          <w:tcPr>
            <w:cnfStyle w:evenVBand="false" w:oddVBand="true" w:firstColumn="false"/>
            <w:tcW w:w="33.333333%" w:type="pct"/>
          </w:tcPr>
          <w:p>
            <w:pPr>
              <w:ind w:leftChars="0" w:left="0" w:right="0"/>
            </w:pPr>
            <w:r>
              <w:t>TP ICAP EU - MTF - EQUITY AND ETF</w:t>
            </w:r>
          </w:p>
        </w:tc>
      </w:tr>
      <w:tr>
        <w:trPr>
          <w:cnfStyle w:evenHBand="false" w:oddHBand="true" w:firstRow="false"/>
        </w:trPr>
        <w:tc>
          <w:tcPr>
            <w:cnfStyle w:evenVBand="false" w:oddVBand="true" w:firstColumn="false"/>
            <w:tcW w:w="33.333333%" w:type="pct"/>
          </w:tcPr>
          <w:p>
            <w:pPr>
              <w:ind w:leftChars="0" w:left="0" w:right="0"/>
            </w:pPr>
            <w:r>
              <w:t>TPEL</w:t>
            </w:r>
          </w:p>
        </w:tc>
        <w:tc>
          <w:tcPr>
            <w:cnfStyle w:evenVBand="true" w:oddVBand="false" w:firstColumn="false"/>
            <w:tcW w:w="33.333333%" w:type="pct"/>
          </w:tcPr>
          <w:p>
            <w:pPr>
              <w:ind w:leftChars="0" w:left="0" w:right="0"/>
            </w:pPr>
            <w:r>
              <w:t>TPEL</w:t>
            </w:r>
          </w:p>
        </w:tc>
        <w:tc>
          <w:tcPr>
            <w:cnfStyle w:evenVBand="false" w:oddVBand="true" w:firstColumn="false"/>
            <w:tcW w:w="33.333333%" w:type="pct"/>
          </w:tcPr>
          <w:p>
            <w:pPr>
              <w:ind w:leftChars="0" w:left="0" w:right="0"/>
            </w:pPr>
            <w:r>
              <w:t>TULLETT PREBON (EUROPE) LIMITED</w:t>
            </w:r>
          </w:p>
        </w:tc>
      </w:tr>
      <w:tr>
        <w:trPr>
          <w:cnfStyle w:evenHBand="true" w:oddHBand="false" w:firstRow="false"/>
        </w:trPr>
        <w:tc>
          <w:tcPr>
            <w:cnfStyle w:evenVBand="false" w:oddVBand="true" w:firstColumn="false"/>
            <w:tcW w:w="33.333333%" w:type="pct"/>
          </w:tcPr>
          <w:p>
            <w:pPr>
              <w:ind w:leftChars="0" w:left="0" w:right="0"/>
            </w:pPr>
            <w:r>
              <w:t>TPEO</w:t>
            </w:r>
          </w:p>
        </w:tc>
        <w:tc>
          <w:tcPr>
            <w:cnfStyle w:evenVBand="true" w:oddVBand="false" w:firstColumn="false"/>
            <w:tcW w:w="33.333333%" w:type="pct"/>
          </w:tcPr>
          <w:p>
            <w:pPr>
              <w:ind w:leftChars="0" w:left="0" w:right="0"/>
            </w:pPr>
            <w:r>
              <w:t>TPEO</w:t>
            </w:r>
          </w:p>
        </w:tc>
        <w:tc>
          <w:tcPr>
            <w:cnfStyle w:evenVBand="false" w:oddVBand="true" w:firstColumn="false"/>
            <w:tcW w:w="33.333333%" w:type="pct"/>
          </w:tcPr>
          <w:p>
            <w:pPr>
              <w:ind w:leftChars="0" w:left="0" w:right="0"/>
            </w:pPr>
            <w:r>
              <w:t>TULLETT PREBON EUROPE - OTF</w:t>
            </w:r>
          </w:p>
        </w:tc>
      </w:tr>
      <w:tr>
        <w:trPr>
          <w:cnfStyle w:evenHBand="false" w:oddHBand="true" w:firstRow="false"/>
        </w:trPr>
        <w:tc>
          <w:tcPr>
            <w:cnfStyle w:evenVBand="false" w:oddVBand="true" w:firstColumn="false"/>
            <w:tcW w:w="33.333333%" w:type="pct"/>
          </w:tcPr>
          <w:p>
            <w:pPr>
              <w:ind w:leftChars="0" w:left="0" w:right="0"/>
            </w:pPr>
            <w:r>
              <w:t>TPEQ</w:t>
            </w:r>
          </w:p>
        </w:tc>
        <w:tc>
          <w:tcPr>
            <w:cnfStyle w:evenVBand="true" w:oddVBand="false" w:firstColumn="false"/>
            <w:tcW w:w="33.333333%" w:type="pct"/>
          </w:tcPr>
          <w:p>
            <w:pPr>
              <w:ind w:leftChars="0" w:left="0" w:right="0"/>
            </w:pPr>
            <w:r>
              <w:t>TPEQ</w:t>
            </w:r>
          </w:p>
        </w:tc>
        <w:tc>
          <w:tcPr>
            <w:cnfStyle w:evenVBand="false" w:oddVBand="true" w:firstColumn="false"/>
            <w:tcW w:w="33.333333%" w:type="pct"/>
          </w:tcPr>
          <w:p>
            <w:pPr>
              <w:ind w:leftChars="0" w:left="0" w:right="0"/>
            </w:pPr>
            <w:r>
              <w:t>TULLETT PREBON PLC - TP EQUITYTRADE</w:t>
            </w:r>
          </w:p>
        </w:tc>
      </w:tr>
      <w:tr>
        <w:trPr>
          <w:cnfStyle w:evenHBand="true" w:oddHBand="false" w:firstRow="false"/>
        </w:trPr>
        <w:tc>
          <w:tcPr>
            <w:cnfStyle w:evenVBand="false" w:oddVBand="true" w:firstColumn="false"/>
            <w:tcW w:w="33.333333%" w:type="pct"/>
          </w:tcPr>
          <w:p>
            <w:pPr>
              <w:ind w:leftChars="0" w:left="0" w:right="0"/>
            </w:pPr>
            <w:r>
              <w:t>TPER</w:t>
            </w:r>
          </w:p>
        </w:tc>
        <w:tc>
          <w:tcPr>
            <w:cnfStyle w:evenVBand="true" w:oddVBand="false" w:firstColumn="false"/>
            <w:tcW w:w="33.333333%" w:type="pct"/>
          </w:tcPr>
          <w:p>
            <w:pPr>
              <w:ind w:leftChars="0" w:left="0" w:right="0"/>
            </w:pPr>
            <w:r>
              <w:t>TPER</w:t>
            </w:r>
          </w:p>
        </w:tc>
        <w:tc>
          <w:tcPr>
            <w:cnfStyle w:evenVBand="false" w:oddVBand="true" w:firstColumn="false"/>
            <w:tcW w:w="33.333333%" w:type="pct"/>
          </w:tcPr>
          <w:p>
            <w:pPr>
              <w:ind w:leftChars="0" w:left="0" w:right="0"/>
            </w:pPr>
            <w:r>
              <w:t>TULLETT PREBON EU OTF - REGISTRATION</w:t>
            </w:r>
          </w:p>
        </w:tc>
      </w:tr>
      <w:tr>
        <w:trPr>
          <w:cnfStyle w:evenHBand="false" w:oddHBand="true" w:firstRow="false"/>
        </w:trPr>
        <w:tc>
          <w:tcPr>
            <w:cnfStyle w:evenVBand="false" w:oddVBand="true" w:firstColumn="false"/>
            <w:tcW w:w="33.333333%" w:type="pct"/>
          </w:tcPr>
          <w:p>
            <w:pPr>
              <w:ind w:leftChars="0" w:left="0" w:right="0"/>
            </w:pPr>
            <w:r>
              <w:t>TPES</w:t>
            </w:r>
          </w:p>
        </w:tc>
        <w:tc>
          <w:tcPr>
            <w:cnfStyle w:evenVBand="true" w:oddVBand="false" w:firstColumn="false"/>
            <w:tcW w:w="33.333333%" w:type="pct"/>
          </w:tcPr>
          <w:p>
            <w:pPr>
              <w:ind w:leftChars="0" w:left="0" w:right="0"/>
            </w:pPr>
            <w:r>
              <w:t>TPES</w:t>
            </w:r>
          </w:p>
        </w:tc>
        <w:tc>
          <w:tcPr>
            <w:cnfStyle w:evenVBand="false" w:oddVBand="true" w:firstColumn="false"/>
            <w:tcW w:w="33.333333%" w:type="pct"/>
          </w:tcPr>
          <w:p>
            <w:pPr>
              <w:ind w:leftChars="0" w:left="0" w:right="0"/>
            </w:pPr>
            <w:r>
              <w:t>TULLETT PREBON EUROPE - OTF - MADRID</w:t>
            </w:r>
          </w:p>
        </w:tc>
      </w:tr>
      <w:tr>
        <w:trPr>
          <w:cnfStyle w:evenHBand="true" w:oddHBand="false" w:firstRow="false"/>
        </w:trPr>
        <w:tc>
          <w:tcPr>
            <w:cnfStyle w:evenVBand="false" w:oddVBand="true" w:firstColumn="false"/>
            <w:tcW w:w="33.333333%" w:type="pct"/>
          </w:tcPr>
          <w:p>
            <w:pPr>
              <w:ind w:leftChars="0" w:left="0" w:right="0"/>
            </w:pPr>
            <w:r>
              <w:t>TPEU</w:t>
            </w:r>
          </w:p>
        </w:tc>
        <w:tc>
          <w:tcPr>
            <w:cnfStyle w:evenVBand="true" w:oddVBand="false" w:firstColumn="false"/>
            <w:tcW w:w="33.333333%" w:type="pct"/>
          </w:tcPr>
          <w:p>
            <w:pPr>
              <w:ind w:leftChars="0" w:left="0" w:right="0"/>
            </w:pPr>
            <w:r>
              <w:t>TPEU</w:t>
            </w:r>
          </w:p>
        </w:tc>
        <w:tc>
          <w:tcPr>
            <w:cnfStyle w:evenVBand="false" w:oddVBand="true" w:firstColumn="false"/>
            <w:tcW w:w="33.333333%" w:type="pct"/>
          </w:tcPr>
          <w:p>
            <w:pPr>
              <w:ind w:leftChars="0" w:left="0" w:right="0"/>
            </w:pPr>
            <w:r>
              <w:t>TULLETT PREBON EU OTF</w:t>
            </w:r>
          </w:p>
        </w:tc>
      </w:tr>
      <w:tr>
        <w:trPr>
          <w:cnfStyle w:evenHBand="false" w:oddHBand="true" w:firstRow="false"/>
        </w:trPr>
        <w:tc>
          <w:tcPr>
            <w:cnfStyle w:evenVBand="false" w:oddVBand="true" w:firstColumn="false"/>
            <w:tcW w:w="33.333333%" w:type="pct"/>
          </w:tcPr>
          <w:p>
            <w:pPr>
              <w:ind w:leftChars="0" w:left="0" w:right="0"/>
            </w:pPr>
            <w:r>
              <w:t>TPFD</w:t>
            </w:r>
          </w:p>
        </w:tc>
        <w:tc>
          <w:tcPr>
            <w:cnfStyle w:evenVBand="true" w:oddVBand="false" w:firstColumn="false"/>
            <w:tcW w:w="33.333333%" w:type="pct"/>
          </w:tcPr>
          <w:p>
            <w:pPr>
              <w:ind w:leftChars="0" w:left="0" w:right="0"/>
            </w:pPr>
            <w:r>
              <w:t>TPFD</w:t>
            </w:r>
          </w:p>
        </w:tc>
        <w:tc>
          <w:tcPr>
            <w:cnfStyle w:evenVBand="false" w:oddVBand="true" w:firstColumn="false"/>
            <w:tcW w:w="33.333333%" w:type="pct"/>
          </w:tcPr>
          <w:p>
            <w:pPr>
              <w:ind w:leftChars="0" w:left="0" w:right="0"/>
            </w:pPr>
            <w:r>
              <w:t>TULLETT PREBON PLC - TP FORWARDDEAL</w:t>
            </w:r>
          </w:p>
        </w:tc>
      </w:tr>
      <w:tr>
        <w:trPr>
          <w:cnfStyle w:evenHBand="true" w:oddHBand="false" w:firstRow="false"/>
        </w:trPr>
        <w:tc>
          <w:tcPr>
            <w:cnfStyle w:evenVBand="false" w:oddVBand="true" w:firstColumn="false"/>
            <w:tcW w:w="33.333333%" w:type="pct"/>
          </w:tcPr>
          <w:p>
            <w:pPr>
              <w:ind w:leftChars="0" w:left="0" w:right="0"/>
            </w:pPr>
            <w:r>
              <w:t>TPFR</w:t>
            </w:r>
          </w:p>
        </w:tc>
        <w:tc>
          <w:tcPr>
            <w:cnfStyle w:evenVBand="true" w:oddVBand="false" w:firstColumn="false"/>
            <w:tcW w:w="33.333333%" w:type="pct"/>
          </w:tcPr>
          <w:p>
            <w:pPr>
              <w:ind w:leftChars="0" w:left="0" w:right="0"/>
            </w:pPr>
            <w:r>
              <w:t>TPFR</w:t>
            </w:r>
          </w:p>
        </w:tc>
        <w:tc>
          <w:tcPr>
            <w:cnfStyle w:evenVBand="false" w:oddVBand="true" w:firstColumn="false"/>
            <w:tcW w:w="33.333333%" w:type="pct"/>
          </w:tcPr>
          <w:p>
            <w:pPr>
              <w:ind w:leftChars="0" w:left="0" w:right="0"/>
            </w:pPr>
            <w:r>
              <w:t>TULLETT PREBON EUROPE - OTF - PARIS</w:t>
            </w:r>
          </w:p>
        </w:tc>
      </w:tr>
      <w:tr>
        <w:trPr>
          <w:cnfStyle w:evenHBand="false" w:oddHBand="true" w:firstRow="false"/>
        </w:trPr>
        <w:tc>
          <w:tcPr>
            <w:cnfStyle w:evenVBand="false" w:oddVBand="true" w:firstColumn="false"/>
            <w:tcW w:w="33.333333%" w:type="pct"/>
          </w:tcPr>
          <w:p>
            <w:pPr>
              <w:ind w:leftChars="0" w:left="0" w:right="0"/>
            </w:pPr>
            <w:r>
              <w:t>TPIC</w:t>
            </w:r>
          </w:p>
        </w:tc>
        <w:tc>
          <w:tcPr>
            <w:cnfStyle w:evenVBand="true" w:oddVBand="false" w:firstColumn="false"/>
            <w:tcW w:w="33.333333%" w:type="pct"/>
          </w:tcPr>
          <w:p>
            <w:pPr>
              <w:ind w:leftChars="0" w:left="0" w:right="0"/>
            </w:pPr>
            <w:r>
              <w:t>TPIC</w:t>
            </w:r>
          </w:p>
        </w:tc>
        <w:tc>
          <w:tcPr>
            <w:cnfStyle w:evenVBand="false" w:oddVBand="true" w:firstColumn="false"/>
            <w:tcW w:w="33.333333%" w:type="pct"/>
          </w:tcPr>
          <w:p>
            <w:pPr>
              <w:ind w:leftChars="0" w:left="0" w:right="0"/>
            </w:pPr>
            <w:r>
              <w:t>TP ICAP EU - MTF</w:t>
            </w:r>
          </w:p>
        </w:tc>
      </w:tr>
      <w:tr>
        <w:trPr>
          <w:cnfStyle w:evenHBand="true" w:oddHBand="false" w:firstRow="false"/>
        </w:trPr>
        <w:tc>
          <w:tcPr>
            <w:cnfStyle w:evenVBand="false" w:oddVBand="true" w:firstColumn="false"/>
            <w:tcW w:w="33.333333%" w:type="pct"/>
          </w:tcPr>
          <w:p>
            <w:pPr>
              <w:ind w:leftChars="0" w:left="0" w:right="0"/>
            </w:pPr>
            <w:r>
              <w:t>TPID</w:t>
            </w:r>
          </w:p>
        </w:tc>
        <w:tc>
          <w:tcPr>
            <w:cnfStyle w:evenVBand="true" w:oddVBand="false" w:firstColumn="false"/>
            <w:tcW w:w="33.333333%" w:type="pct"/>
          </w:tcPr>
          <w:p>
            <w:pPr>
              <w:ind w:leftChars="0" w:left="0" w:right="0"/>
            </w:pPr>
            <w:r>
              <w:t>TPID</w:t>
            </w:r>
          </w:p>
        </w:tc>
        <w:tc>
          <w:tcPr>
            <w:cnfStyle w:evenVBand="false" w:oddVBand="true" w:firstColumn="false"/>
            <w:tcW w:w="33.333333%" w:type="pct"/>
          </w:tcPr>
          <w:p>
            <w:pPr>
              <w:ind w:leftChars="0" w:left="0" w:right="0"/>
            </w:pPr>
            <w:r>
              <w:t>TP ICAP - UK - DIGITAL ASSETS</w:t>
            </w:r>
          </w:p>
        </w:tc>
      </w:tr>
      <w:tr>
        <w:trPr>
          <w:cnfStyle w:evenHBand="false" w:oddHBand="true" w:firstRow="false"/>
        </w:trPr>
        <w:tc>
          <w:tcPr>
            <w:cnfStyle w:evenVBand="false" w:oddVBand="true" w:firstColumn="false"/>
            <w:tcW w:w="33.333333%" w:type="pct"/>
          </w:tcPr>
          <w:p>
            <w:pPr>
              <w:ind w:leftChars="0" w:left="0" w:right="0"/>
            </w:pPr>
            <w:r>
              <w:t>TPIE</w:t>
            </w:r>
          </w:p>
        </w:tc>
        <w:tc>
          <w:tcPr>
            <w:cnfStyle w:evenVBand="true" w:oddVBand="false" w:firstColumn="false"/>
            <w:tcW w:w="33.333333%" w:type="pct"/>
          </w:tcPr>
          <w:p>
            <w:pPr>
              <w:ind w:leftChars="0" w:left="0" w:right="0"/>
            </w:pPr>
            <w:r>
              <w:t>TPIE</w:t>
            </w:r>
          </w:p>
        </w:tc>
        <w:tc>
          <w:tcPr>
            <w:cnfStyle w:evenVBand="false" w:oddVBand="true" w:firstColumn="false"/>
            <w:tcW w:w="33.333333%" w:type="pct"/>
          </w:tcPr>
          <w:p>
            <w:pPr>
              <w:ind w:leftChars="0" w:left="0" w:right="0"/>
            </w:pPr>
            <w:r>
              <w:t>THE PROPERTY INVESTMENT EXCHANGE</w:t>
            </w:r>
          </w:p>
        </w:tc>
      </w:tr>
      <w:tr>
        <w:trPr>
          <w:cnfStyle w:evenHBand="true" w:oddHBand="false" w:firstRow="false"/>
        </w:trPr>
        <w:tc>
          <w:tcPr>
            <w:cnfStyle w:evenVBand="false" w:oddVBand="true" w:firstColumn="false"/>
            <w:tcW w:w="33.333333%" w:type="pct"/>
          </w:tcPr>
          <w:p>
            <w:pPr>
              <w:ind w:leftChars="0" w:left="0" w:right="0"/>
            </w:pPr>
            <w:r>
              <w:t>TPIM</w:t>
            </w:r>
          </w:p>
        </w:tc>
        <w:tc>
          <w:tcPr>
            <w:cnfStyle w:evenVBand="true" w:oddVBand="false" w:firstColumn="false"/>
            <w:tcW w:w="33.333333%" w:type="pct"/>
          </w:tcPr>
          <w:p>
            <w:pPr>
              <w:ind w:leftChars="0" w:left="0" w:right="0"/>
            </w:pPr>
            <w:r>
              <w:t>TPIM</w:t>
            </w:r>
          </w:p>
        </w:tc>
        <w:tc>
          <w:tcPr>
            <w:cnfStyle w:evenVBand="false" w:oddVBand="true" w:firstColumn="false"/>
            <w:tcW w:w="33.333333%" w:type="pct"/>
          </w:tcPr>
          <w:p>
            <w:pPr>
              <w:ind w:leftChars="0" w:left="0" w:right="0"/>
            </w:pPr>
            <w:r>
              <w:t>THE PROPERTY INVESTMENT MARKET</w:t>
            </w:r>
          </w:p>
        </w:tc>
      </w:tr>
      <w:tr>
        <w:trPr>
          <w:cnfStyle w:evenHBand="false" w:oddHBand="true" w:firstRow="false"/>
        </w:trPr>
        <w:tc>
          <w:tcPr>
            <w:cnfStyle w:evenVBand="false" w:oddVBand="true" w:firstColumn="false"/>
            <w:tcW w:w="33.333333%" w:type="pct"/>
          </w:tcPr>
          <w:p>
            <w:pPr>
              <w:ind w:leftChars="0" w:left="0" w:right="0"/>
            </w:pPr>
            <w:r>
              <w:t>TPIO</w:t>
            </w:r>
          </w:p>
        </w:tc>
        <w:tc>
          <w:tcPr>
            <w:cnfStyle w:evenVBand="true" w:oddVBand="false" w:firstColumn="false"/>
            <w:tcW w:w="33.333333%" w:type="pct"/>
          </w:tcPr>
          <w:p>
            <w:pPr>
              <w:ind w:leftChars="0" w:left="0" w:right="0"/>
            </w:pPr>
            <w:r>
              <w:t>TPIO</w:t>
            </w:r>
          </w:p>
        </w:tc>
        <w:tc>
          <w:tcPr>
            <w:cnfStyle w:evenVBand="false" w:oddVBand="true" w:firstColumn="false"/>
            <w:tcW w:w="33.333333%" w:type="pct"/>
          </w:tcPr>
          <w:p>
            <w:pPr>
              <w:ind w:leftChars="0" w:left="0" w:right="0"/>
            </w:pPr>
            <w:r>
              <w:t>TP ICAP EU - MTF - ORDERBOOK</w:t>
            </w:r>
          </w:p>
        </w:tc>
      </w:tr>
      <w:tr>
        <w:trPr>
          <w:cnfStyle w:evenHBand="true" w:oddHBand="false" w:firstRow="false"/>
        </w:trPr>
        <w:tc>
          <w:tcPr>
            <w:cnfStyle w:evenVBand="false" w:oddVBand="true" w:firstColumn="false"/>
            <w:tcW w:w="33.333333%" w:type="pct"/>
          </w:tcPr>
          <w:p>
            <w:pPr>
              <w:ind w:leftChars="0" w:left="0" w:right="0"/>
            </w:pPr>
            <w:r>
              <w:t>TPIR</w:t>
            </w:r>
          </w:p>
        </w:tc>
        <w:tc>
          <w:tcPr>
            <w:cnfStyle w:evenVBand="true" w:oddVBand="false" w:firstColumn="false"/>
            <w:tcW w:w="33.333333%" w:type="pct"/>
          </w:tcPr>
          <w:p>
            <w:pPr>
              <w:ind w:leftChars="0" w:left="0" w:right="0"/>
            </w:pPr>
            <w:r>
              <w:t>TPIR</w:t>
            </w:r>
          </w:p>
        </w:tc>
        <w:tc>
          <w:tcPr>
            <w:cnfStyle w:evenVBand="false" w:oddVBand="true" w:firstColumn="false"/>
            <w:tcW w:w="33.333333%" w:type="pct"/>
          </w:tcPr>
          <w:p>
            <w:pPr>
              <w:ind w:leftChars="0" w:left="0" w:right="0"/>
            </w:pPr>
            <w:r>
              <w:t>TP ICAP EU - MTF - REGISTRATION</w:t>
            </w:r>
          </w:p>
        </w:tc>
      </w:tr>
      <w:tr>
        <w:trPr>
          <w:cnfStyle w:evenHBand="false" w:oddHBand="true" w:firstRow="false"/>
        </w:trPr>
        <w:tc>
          <w:tcPr>
            <w:cnfStyle w:evenVBand="false" w:oddVBand="true" w:firstColumn="false"/>
            <w:tcW w:w="33.333333%" w:type="pct"/>
          </w:tcPr>
          <w:p>
            <w:pPr>
              <w:ind w:leftChars="0" w:left="0" w:right="0"/>
            </w:pPr>
            <w:r>
              <w:t>TPIS</w:t>
            </w:r>
          </w:p>
        </w:tc>
        <w:tc>
          <w:tcPr>
            <w:cnfStyle w:evenVBand="true" w:oddVBand="false" w:firstColumn="false"/>
            <w:tcW w:w="33.333333%" w:type="pct"/>
          </w:tcPr>
          <w:p>
            <w:pPr>
              <w:ind w:leftChars="0" w:left="0" w:right="0"/>
            </w:pPr>
            <w:r>
              <w:t>TPIS</w:t>
            </w:r>
          </w:p>
        </w:tc>
        <w:tc>
          <w:tcPr>
            <w:cnfStyle w:evenVBand="false" w:oddVBand="true" w:firstColumn="false"/>
            <w:tcW w:w="33.333333%" w:type="pct"/>
          </w:tcPr>
          <w:p>
            <w:pPr>
              <w:ind w:leftChars="0" w:left="0" w:right="0"/>
            </w:pPr>
            <w:r>
              <w:t>TULLETT PREBON - INSTITUTIONAL SERVICES - OTF</w:t>
            </w:r>
          </w:p>
        </w:tc>
      </w:tr>
      <w:tr>
        <w:trPr>
          <w:cnfStyle w:evenHBand="true" w:oddHBand="false" w:firstRow="false"/>
        </w:trPr>
        <w:tc>
          <w:tcPr>
            <w:cnfStyle w:evenVBand="false" w:oddVBand="true" w:firstColumn="false"/>
            <w:tcW w:w="33.333333%" w:type="pct"/>
          </w:tcPr>
          <w:p>
            <w:pPr>
              <w:ind w:leftChars="0" w:left="0" w:right="0"/>
            </w:pPr>
            <w:r>
              <w:t>TPLF</w:t>
            </w:r>
          </w:p>
        </w:tc>
        <w:tc>
          <w:tcPr>
            <w:cnfStyle w:evenVBand="true" w:oddVBand="false" w:firstColumn="false"/>
            <w:tcW w:w="33.333333%" w:type="pct"/>
          </w:tcPr>
          <w:p>
            <w:pPr>
              <w:ind w:leftChars="0" w:left="0" w:right="0"/>
            </w:pPr>
            <w:r>
              <w:t>TPLF</w:t>
            </w:r>
          </w:p>
        </w:tc>
        <w:tc>
          <w:tcPr>
            <w:cnfStyle w:evenVBand="false" w:oddVBand="true" w:firstColumn="false"/>
            <w:tcW w:w="33.333333%" w:type="pct"/>
          </w:tcPr>
          <w:p>
            <w:pPr>
              <w:ind w:leftChars="0" w:left="0" w:right="0"/>
            </w:pPr>
            <w:r>
              <w:t>TULLETT PREBON - INSTITUTIONAL SERVICES - LIQUIDITY CHAIN -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TPMF</w:t>
            </w:r>
          </w:p>
        </w:tc>
        <w:tc>
          <w:tcPr>
            <w:cnfStyle w:evenVBand="true" w:oddVBand="false" w:firstColumn="false"/>
            <w:tcW w:w="33.333333%" w:type="pct"/>
          </w:tcPr>
          <w:p>
            <w:pPr>
              <w:ind w:leftChars="0" w:left="0" w:right="0"/>
            </w:pPr>
            <w:r>
              <w:t>TPMF</w:t>
            </w:r>
          </w:p>
        </w:tc>
        <w:tc>
          <w:tcPr>
            <w:cnfStyle w:evenVBand="false" w:oddVBand="true" w:firstColumn="false"/>
            <w:tcW w:w="33.333333%" w:type="pct"/>
          </w:tcPr>
          <w:p>
            <w:pPr>
              <w:ind w:leftChars="0" w:left="0" w:right="0"/>
            </w:pPr>
            <w:r>
              <w:t>TULLETT PREBON - INSTITUTIONAL SERVICES - MIREXA - OTF - CORPORATE BONDS AND SECURITISED DEBT</w:t>
            </w:r>
          </w:p>
        </w:tc>
      </w:tr>
      <w:tr>
        <w:trPr>
          <w:cnfStyle w:evenHBand="true" w:oddHBand="false" w:firstRow="false"/>
        </w:trPr>
        <w:tc>
          <w:tcPr>
            <w:cnfStyle w:evenVBand="false" w:oddVBand="true" w:firstColumn="false"/>
            <w:tcW w:w="33.333333%" w:type="pct"/>
          </w:tcPr>
          <w:p>
            <w:pPr>
              <w:ind w:leftChars="0" w:left="0" w:right="0"/>
            </w:pPr>
            <w:r>
              <w:t>TPMG</w:t>
            </w:r>
          </w:p>
        </w:tc>
        <w:tc>
          <w:tcPr>
            <w:cnfStyle w:evenVBand="true" w:oddVBand="false" w:firstColumn="false"/>
            <w:tcW w:w="33.333333%" w:type="pct"/>
          </w:tcPr>
          <w:p>
            <w:pPr>
              <w:ind w:leftChars="0" w:left="0" w:right="0"/>
            </w:pPr>
            <w:r>
              <w:t>TPMG</w:t>
            </w:r>
          </w:p>
        </w:tc>
        <w:tc>
          <w:tcPr>
            <w:cnfStyle w:evenVBand="false" w:oddVBand="true" w:firstColumn="false"/>
            <w:tcW w:w="33.333333%" w:type="pct"/>
          </w:tcPr>
          <w:p>
            <w:pPr>
              <w:ind w:leftChars="0" w:left="0" w:right="0"/>
            </w:pPr>
            <w:r>
              <w:t>TULLETT PREBON - INSTITUTIONAL SERVICES - MIREXA - OTF - GOVERNMENT BONDS</w:t>
            </w:r>
          </w:p>
        </w:tc>
      </w:tr>
      <w:tr>
        <w:trPr>
          <w:cnfStyle w:evenHBand="false" w:oddHBand="true" w:firstRow="false"/>
        </w:trPr>
        <w:tc>
          <w:tcPr>
            <w:cnfStyle w:evenVBand="false" w:oddVBand="true" w:firstColumn="false"/>
            <w:tcW w:w="33.333333%" w:type="pct"/>
          </w:tcPr>
          <w:p>
            <w:pPr>
              <w:ind w:leftChars="0" w:left="0" w:right="0"/>
            </w:pPr>
            <w:r>
              <w:t>TPRE</w:t>
            </w:r>
          </w:p>
        </w:tc>
        <w:tc>
          <w:tcPr>
            <w:cnfStyle w:evenVBand="true" w:oddVBand="false" w:firstColumn="false"/>
            <w:tcW w:w="33.333333%" w:type="pct"/>
          </w:tcPr>
          <w:p>
            <w:pPr>
              <w:ind w:leftChars="0" w:left="0" w:right="0"/>
            </w:pPr>
            <w:r>
              <w:t>TPRE</w:t>
            </w:r>
          </w:p>
        </w:tc>
        <w:tc>
          <w:tcPr>
            <w:cnfStyle w:evenVBand="false" w:oddVBand="true" w:firstColumn="false"/>
            <w:tcW w:w="33.333333%" w:type="pct"/>
          </w:tcPr>
          <w:p>
            <w:pPr>
              <w:ind w:leftChars="0" w:left="0" w:right="0"/>
            </w:pPr>
            <w:r>
              <w:t>TULLETT PREBON PLC - TP REPO</w:t>
            </w:r>
          </w:p>
        </w:tc>
      </w:tr>
      <w:tr>
        <w:trPr>
          <w:cnfStyle w:evenHBand="true" w:oddHBand="false" w:firstRow="false"/>
        </w:trPr>
        <w:tc>
          <w:tcPr>
            <w:cnfStyle w:evenVBand="false" w:oddVBand="true" w:firstColumn="false"/>
            <w:tcW w:w="33.333333%" w:type="pct"/>
          </w:tcPr>
          <w:p>
            <w:pPr>
              <w:ind w:leftChars="0" w:left="0" w:right="0"/>
            </w:pPr>
            <w:r>
              <w:t>TPSD</w:t>
            </w:r>
          </w:p>
        </w:tc>
        <w:tc>
          <w:tcPr>
            <w:cnfStyle w:evenVBand="true" w:oddVBand="false" w:firstColumn="false"/>
            <w:tcW w:w="33.333333%" w:type="pct"/>
          </w:tcPr>
          <w:p>
            <w:pPr>
              <w:ind w:leftChars="0" w:left="0" w:right="0"/>
            </w:pPr>
            <w:r>
              <w:t>TPSD</w:t>
            </w:r>
          </w:p>
        </w:tc>
        <w:tc>
          <w:tcPr>
            <w:cnfStyle w:evenVBand="false" w:oddVBand="true" w:firstColumn="false"/>
            <w:tcW w:w="33.333333%" w:type="pct"/>
          </w:tcPr>
          <w:p>
            <w:pPr>
              <w:ind w:leftChars="0" w:left="0" w:right="0"/>
            </w:pPr>
            <w:r>
              <w:t>TULLETT PREBON PLC - TP SWAPDEAL</w:t>
            </w:r>
          </w:p>
        </w:tc>
      </w:tr>
      <w:tr>
        <w:trPr>
          <w:cnfStyle w:evenHBand="false" w:oddHBand="true" w:firstRow="false"/>
        </w:trPr>
        <w:tc>
          <w:tcPr>
            <w:cnfStyle w:evenVBand="false" w:oddVBand="true" w:firstColumn="false"/>
            <w:tcW w:w="33.333333%" w:type="pct"/>
          </w:tcPr>
          <w:p>
            <w:pPr>
              <w:ind w:leftChars="0" w:left="0" w:right="0"/>
            </w:pPr>
            <w:r>
              <w:t>TPSE</w:t>
            </w:r>
          </w:p>
        </w:tc>
        <w:tc>
          <w:tcPr>
            <w:cnfStyle w:evenVBand="true" w:oddVBand="false" w:firstColumn="false"/>
            <w:tcW w:w="33.333333%" w:type="pct"/>
          </w:tcPr>
          <w:p>
            <w:pPr>
              <w:ind w:leftChars="0" w:left="0" w:right="0"/>
            </w:pPr>
            <w:r>
              <w:t>TPSE</w:t>
            </w:r>
          </w:p>
        </w:tc>
        <w:tc>
          <w:tcPr>
            <w:cnfStyle w:evenVBand="false" w:oddVBand="true" w:firstColumn="false"/>
            <w:tcW w:w="33.333333%" w:type="pct"/>
          </w:tcPr>
          <w:p>
            <w:pPr>
              <w:ind w:leftChars="0" w:left="0" w:right="0"/>
            </w:pPr>
            <w:r>
              <w:t>TP SEF, INC.</w:t>
            </w:r>
          </w:p>
        </w:tc>
      </w:tr>
      <w:tr>
        <w:trPr>
          <w:cnfStyle w:evenHBand="true" w:oddHBand="false" w:firstRow="false"/>
        </w:trPr>
        <w:tc>
          <w:tcPr>
            <w:cnfStyle w:evenVBand="false" w:oddVBand="true" w:firstColumn="false"/>
            <w:tcW w:w="33.333333%" w:type="pct"/>
          </w:tcPr>
          <w:p>
            <w:pPr>
              <w:ind w:leftChars="0" w:left="0" w:right="0"/>
            </w:pPr>
            <w:r>
              <w:t>TPSL</w:t>
            </w:r>
          </w:p>
        </w:tc>
        <w:tc>
          <w:tcPr>
            <w:cnfStyle w:evenVBand="true" w:oddVBand="false" w:firstColumn="false"/>
            <w:tcW w:w="33.333333%" w:type="pct"/>
          </w:tcPr>
          <w:p>
            <w:pPr>
              <w:ind w:leftChars="0" w:left="0" w:right="0"/>
            </w:pPr>
            <w:r>
              <w:t>TPSL</w:t>
            </w:r>
          </w:p>
        </w:tc>
        <w:tc>
          <w:tcPr>
            <w:cnfStyle w:evenVBand="false" w:oddVBand="true" w:firstColumn="false"/>
            <w:tcW w:w="33.333333%" w:type="pct"/>
          </w:tcPr>
          <w:p>
            <w:pPr>
              <w:ind w:leftChars="0" w:left="0" w:right="0"/>
            </w:pPr>
            <w:r>
              <w:t>TULLETT PREBON SECURITIES - MTF</w:t>
            </w:r>
          </w:p>
        </w:tc>
      </w:tr>
      <w:tr>
        <w:trPr>
          <w:cnfStyle w:evenHBand="false" w:oddHBand="true" w:firstRow="false"/>
        </w:trPr>
        <w:tc>
          <w:tcPr>
            <w:cnfStyle w:evenVBand="false" w:oddVBand="true" w:firstColumn="false"/>
            <w:tcW w:w="33.333333%" w:type="pct"/>
          </w:tcPr>
          <w:p>
            <w:pPr>
              <w:ind w:leftChars="0" w:left="0" w:right="0"/>
            </w:pPr>
            <w:r>
              <w:t>TPSO</w:t>
            </w:r>
          </w:p>
        </w:tc>
        <w:tc>
          <w:tcPr>
            <w:cnfStyle w:evenVBand="true" w:oddVBand="false" w:firstColumn="false"/>
            <w:tcW w:w="33.333333%" w:type="pct"/>
          </w:tcPr>
          <w:p>
            <w:pPr>
              <w:ind w:leftChars="0" w:left="0" w:right="0"/>
            </w:pPr>
            <w:r>
              <w:t>TPSO</w:t>
            </w:r>
          </w:p>
        </w:tc>
        <w:tc>
          <w:tcPr>
            <w:cnfStyle w:evenVBand="false" w:oddVBand="true" w:firstColumn="false"/>
            <w:tcW w:w="33.333333%" w:type="pct"/>
          </w:tcPr>
          <w:p>
            <w:pPr>
              <w:ind w:leftChars="0" w:left="0" w:right="0"/>
            </w:pPr>
            <w:r>
              <w:t>TP UK OTF</w:t>
            </w:r>
          </w:p>
        </w:tc>
      </w:tr>
      <w:tr>
        <w:trPr>
          <w:cnfStyle w:evenHBand="true" w:oddHBand="false" w:firstRow="false"/>
        </w:trPr>
        <w:tc>
          <w:tcPr>
            <w:cnfStyle w:evenVBand="false" w:oddVBand="true" w:firstColumn="false"/>
            <w:tcW w:w="33.333333%" w:type="pct"/>
          </w:tcPr>
          <w:p>
            <w:pPr>
              <w:ind w:leftChars="0" w:left="0" w:right="0"/>
            </w:pPr>
            <w:r>
              <w:t>TPSP</w:t>
            </w:r>
          </w:p>
        </w:tc>
        <w:tc>
          <w:tcPr>
            <w:cnfStyle w:evenVBand="true" w:oddVBand="false" w:firstColumn="false"/>
            <w:tcW w:w="33.333333%" w:type="pct"/>
          </w:tcPr>
          <w:p>
            <w:pPr>
              <w:ind w:leftChars="0" w:left="0" w:right="0"/>
            </w:pPr>
            <w:r>
              <w:t>TPSP</w:t>
            </w:r>
          </w:p>
        </w:tc>
        <w:tc>
          <w:tcPr>
            <w:cnfStyle w:evenVBand="false" w:oddVBand="true" w:firstColumn="false"/>
            <w:tcW w:w="33.333333%" w:type="pct"/>
          </w:tcPr>
          <w:p>
            <w:pPr>
              <w:ind w:leftChars="0" w:left="0" w:right="0"/>
            </w:pPr>
            <w:r>
              <w:t>TULLETT PREBON PLC - TP SPOTDEAL</w:t>
            </w:r>
          </w:p>
        </w:tc>
      </w:tr>
      <w:tr>
        <w:trPr>
          <w:cnfStyle w:evenHBand="false" w:oddHBand="true" w:firstRow="false"/>
        </w:trPr>
        <w:tc>
          <w:tcPr>
            <w:cnfStyle w:evenVBand="false" w:oddVBand="true" w:firstColumn="false"/>
            <w:tcW w:w="33.333333%" w:type="pct"/>
          </w:tcPr>
          <w:p>
            <w:pPr>
              <w:ind w:leftChars="0" w:left="0" w:right="0"/>
            </w:pPr>
            <w:r>
              <w:t>TPSV</w:t>
            </w:r>
          </w:p>
        </w:tc>
        <w:tc>
          <w:tcPr>
            <w:cnfStyle w:evenVBand="true" w:oddVBand="false" w:firstColumn="false"/>
            <w:tcW w:w="33.333333%" w:type="pct"/>
          </w:tcPr>
          <w:p>
            <w:pPr>
              <w:ind w:leftChars="0" w:left="0" w:right="0"/>
            </w:pPr>
            <w:r>
              <w:t>TPSV</w:t>
            </w:r>
          </w:p>
        </w:tc>
        <w:tc>
          <w:tcPr>
            <w:cnfStyle w:evenVBand="false" w:oddVBand="true" w:firstColumn="false"/>
            <w:tcW w:w="33.333333%" w:type="pct"/>
          </w:tcPr>
          <w:p>
            <w:pPr>
              <w:ind w:leftChars="0" w:left="0" w:right="0"/>
            </w:pPr>
            <w:r>
              <w:t>TPSEF, INC - VOICE</w:t>
            </w:r>
          </w:p>
        </w:tc>
      </w:tr>
      <w:tr>
        <w:trPr>
          <w:cnfStyle w:evenHBand="true" w:oddHBand="false" w:firstRow="false"/>
        </w:trPr>
        <w:tc>
          <w:tcPr>
            <w:cnfStyle w:evenVBand="false" w:oddVBand="true" w:firstColumn="false"/>
            <w:tcW w:w="33.333333%" w:type="pct"/>
          </w:tcPr>
          <w:p>
            <w:pPr>
              <w:ind w:leftChars="0" w:left="0" w:right="0"/>
            </w:pPr>
            <w:r>
              <w:t>TPSY</w:t>
            </w:r>
          </w:p>
        </w:tc>
        <w:tc>
          <w:tcPr>
            <w:cnfStyle w:evenVBand="true" w:oddVBand="false" w:firstColumn="false"/>
            <w:tcW w:w="33.333333%" w:type="pct"/>
          </w:tcPr>
          <w:p>
            <w:pPr>
              <w:ind w:leftChars="0" w:left="0" w:right="0"/>
            </w:pPr>
            <w:r>
              <w:t>TPSY</w:t>
            </w:r>
          </w:p>
        </w:tc>
        <w:tc>
          <w:tcPr>
            <w:cnfStyle w:evenVBand="false" w:oddVBand="true" w:firstColumn="false"/>
            <w:tcW w:w="33.333333%" w:type="pct"/>
          </w:tcPr>
          <w:p>
            <w:pPr>
              <w:ind w:leftChars="0" w:left="0" w:right="0"/>
            </w:pPr>
            <w:r>
              <w:t>TULLETT PREBON - INSTITUTIONAL SERVICES - TPSYNREX -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TQEA</w:t>
            </w:r>
          </w:p>
        </w:tc>
        <w:tc>
          <w:tcPr>
            <w:cnfStyle w:evenVBand="true" w:oddVBand="false" w:firstColumn="false"/>
            <w:tcW w:w="33.333333%" w:type="pct"/>
          </w:tcPr>
          <w:p>
            <w:pPr>
              <w:ind w:leftChars="0" w:left="0" w:right="0"/>
            </w:pPr>
            <w:r>
              <w:t>TQEA</w:t>
            </w:r>
          </w:p>
        </w:tc>
        <w:tc>
          <w:tcPr>
            <w:cnfStyle w:evenVBand="false" w:oddVBand="true" w:firstColumn="false"/>
            <w:tcW w:w="33.333333%" w:type="pct"/>
          </w:tcPr>
          <w:p>
            <w:pPr>
              <w:ind w:leftChars="0" w:left="0" w:right="0"/>
            </w:pPr>
            <w:r>
              <w:t>TURQUOISE EUROPE - LIT AUCTIONS</w:t>
            </w:r>
          </w:p>
        </w:tc>
      </w:tr>
      <w:tr>
        <w:trPr>
          <w:cnfStyle w:evenHBand="true" w:oddHBand="false" w:firstRow="false"/>
        </w:trPr>
        <w:tc>
          <w:tcPr>
            <w:cnfStyle w:evenVBand="false" w:oddVBand="true" w:firstColumn="false"/>
            <w:tcW w:w="33.333333%" w:type="pct"/>
          </w:tcPr>
          <w:p>
            <w:pPr>
              <w:ind w:leftChars="0" w:left="0" w:right="0"/>
            </w:pPr>
            <w:r>
              <w:t>TQEB</w:t>
            </w:r>
          </w:p>
        </w:tc>
        <w:tc>
          <w:tcPr>
            <w:cnfStyle w:evenVBand="true" w:oddVBand="false" w:firstColumn="false"/>
            <w:tcW w:w="33.333333%" w:type="pct"/>
          </w:tcPr>
          <w:p>
            <w:pPr>
              <w:ind w:leftChars="0" w:left="0" w:right="0"/>
            </w:pPr>
            <w:r>
              <w:t>TQEB</w:t>
            </w:r>
          </w:p>
        </w:tc>
        <w:tc>
          <w:tcPr>
            <w:cnfStyle w:evenVBand="false" w:oddVBand="true" w:firstColumn="false"/>
            <w:tcW w:w="33.333333%" w:type="pct"/>
          </w:tcPr>
          <w:p>
            <w:pPr>
              <w:ind w:leftChars="0" w:left="0" w:right="0"/>
            </w:pPr>
            <w:r>
              <w:t>TURQUOISE EUROPE - NYLON CASH ORDER BOOK</w:t>
            </w:r>
          </w:p>
        </w:tc>
      </w:tr>
      <w:tr>
        <w:trPr>
          <w:cnfStyle w:evenHBand="false" w:oddHBand="true" w:firstRow="false"/>
        </w:trPr>
        <w:tc>
          <w:tcPr>
            <w:cnfStyle w:evenVBand="false" w:oddVBand="true" w:firstColumn="false"/>
            <w:tcW w:w="33.333333%" w:type="pct"/>
          </w:tcPr>
          <w:p>
            <w:pPr>
              <w:ind w:leftChars="0" w:left="0" w:right="0"/>
            </w:pPr>
            <w:r>
              <w:t>TQEM</w:t>
            </w:r>
          </w:p>
        </w:tc>
        <w:tc>
          <w:tcPr>
            <w:cnfStyle w:evenVBand="true" w:oddVBand="false" w:firstColumn="false"/>
            <w:tcW w:w="33.333333%" w:type="pct"/>
          </w:tcPr>
          <w:p>
            <w:pPr>
              <w:ind w:leftChars="0" w:left="0" w:right="0"/>
            </w:pPr>
            <w:r>
              <w:t>TQEM</w:t>
            </w:r>
          </w:p>
        </w:tc>
        <w:tc>
          <w:tcPr>
            <w:cnfStyle w:evenVBand="false" w:oddVBand="true" w:firstColumn="false"/>
            <w:tcW w:w="33.333333%" w:type="pct"/>
          </w:tcPr>
          <w:p>
            <w:pPr>
              <w:ind w:leftChars="0" w:left="0" w:right="0"/>
            </w:pPr>
            <w:r>
              <w:t>TURQUOISE EUROPE - DARK</w:t>
            </w:r>
          </w:p>
        </w:tc>
      </w:tr>
      <w:tr>
        <w:trPr>
          <w:cnfStyle w:evenHBand="true" w:oddHBand="false" w:firstRow="false"/>
        </w:trPr>
        <w:tc>
          <w:tcPr>
            <w:cnfStyle w:evenVBand="false" w:oddVBand="true" w:firstColumn="false"/>
            <w:tcW w:w="33.333333%" w:type="pct"/>
          </w:tcPr>
          <w:p>
            <w:pPr>
              <w:ind w:leftChars="0" w:left="0" w:right="0"/>
            </w:pPr>
            <w:r>
              <w:t>TQEX</w:t>
            </w:r>
          </w:p>
        </w:tc>
        <w:tc>
          <w:tcPr>
            <w:cnfStyle w:evenVBand="true" w:oddVBand="false" w:firstColumn="false"/>
            <w:tcW w:w="33.333333%" w:type="pct"/>
          </w:tcPr>
          <w:p>
            <w:pPr>
              <w:ind w:leftChars="0" w:left="0" w:right="0"/>
            </w:pPr>
            <w:r>
              <w:t>TQEX</w:t>
            </w:r>
          </w:p>
        </w:tc>
        <w:tc>
          <w:tcPr>
            <w:cnfStyle w:evenVBand="false" w:oddVBand="true" w:firstColumn="false"/>
            <w:tcW w:w="33.333333%" w:type="pct"/>
          </w:tcPr>
          <w:p>
            <w:pPr>
              <w:ind w:leftChars="0" w:left="0" w:right="0"/>
            </w:pPr>
            <w:r>
              <w:t>TURQUOISE EUROPE</w:t>
            </w:r>
          </w:p>
        </w:tc>
      </w:tr>
      <w:tr>
        <w:trPr>
          <w:cnfStyle w:evenHBand="false" w:oddHBand="true" w:firstRow="false"/>
        </w:trPr>
        <w:tc>
          <w:tcPr>
            <w:cnfStyle w:evenVBand="false" w:oddVBand="true" w:firstColumn="false"/>
            <w:tcW w:w="33.333333%" w:type="pct"/>
          </w:tcPr>
          <w:p>
            <w:pPr>
              <w:ind w:leftChars="0" w:left="0" w:right="0"/>
            </w:pPr>
            <w:r>
              <w:t>TRAI</w:t>
            </w:r>
          </w:p>
        </w:tc>
        <w:tc>
          <w:tcPr>
            <w:cnfStyle w:evenVBand="true" w:oddVBand="false" w:firstColumn="false"/>
            <w:tcW w:w="33.333333%" w:type="pct"/>
          </w:tcPr>
          <w:p>
            <w:pPr>
              <w:ind w:leftChars="0" w:left="0" w:right="0"/>
            </w:pPr>
            <w:r>
              <w:t>TRAI</w:t>
            </w:r>
          </w:p>
        </w:tc>
        <w:tc>
          <w:tcPr>
            <w:cnfStyle w:evenVBand="false" w:oddVBand="true" w:firstColumn="false"/>
            <w:tcW w:w="33.333333%" w:type="pct"/>
          </w:tcPr>
          <w:p>
            <w:pPr>
              <w:ind w:leftChars="0" w:left="0" w:right="0"/>
            </w:pPr>
            <w:r>
              <w:t>TRAIANA INC</w:t>
            </w:r>
          </w:p>
        </w:tc>
      </w:tr>
      <w:tr>
        <w:trPr>
          <w:cnfStyle w:evenHBand="true" w:oddHBand="false" w:firstRow="false"/>
        </w:trPr>
        <w:tc>
          <w:tcPr>
            <w:cnfStyle w:evenVBand="false" w:oddVBand="true" w:firstColumn="false"/>
            <w:tcW w:w="33.333333%" w:type="pct"/>
          </w:tcPr>
          <w:p>
            <w:pPr>
              <w:ind w:leftChars="0" w:left="0" w:right="0"/>
            </w:pPr>
            <w:r>
              <w:t>TRAL</w:t>
            </w:r>
          </w:p>
        </w:tc>
        <w:tc>
          <w:tcPr>
            <w:cnfStyle w:evenVBand="true" w:oddVBand="false" w:firstColumn="false"/>
            <w:tcW w:w="33.333333%" w:type="pct"/>
          </w:tcPr>
          <w:p>
            <w:pPr>
              <w:ind w:leftChars="0" w:left="0" w:right="0"/>
            </w:pPr>
            <w:r>
              <w:t>TRAL</w:t>
            </w:r>
          </w:p>
        </w:tc>
        <w:tc>
          <w:tcPr>
            <w:cnfStyle w:evenVBand="false" w:oddVBand="true" w:firstColumn="false"/>
            <w:tcW w:w="33.333333%" w:type="pct"/>
          </w:tcPr>
          <w:p>
            <w:pPr>
              <w:ind w:leftChars="0" w:left="0" w:right="0"/>
            </w:pPr>
            <w:r>
              <w:t>REFINITIV TRANSACTIONS SERVICES LIMITED - FXALL RFQ</w:t>
            </w:r>
          </w:p>
        </w:tc>
      </w:tr>
      <w:tr>
        <w:trPr>
          <w:cnfStyle w:evenHBand="false" w:oddHBand="true" w:firstRow="false"/>
        </w:trPr>
        <w:tc>
          <w:tcPr>
            <w:cnfStyle w:evenVBand="false" w:oddVBand="true" w:firstColumn="false"/>
            <w:tcW w:w="33.333333%" w:type="pct"/>
          </w:tcPr>
          <w:p>
            <w:pPr>
              <w:ind w:leftChars="0" w:left="0" w:right="0"/>
            </w:pPr>
            <w:r>
              <w:t>TRAS</w:t>
            </w:r>
          </w:p>
        </w:tc>
        <w:tc>
          <w:tcPr>
            <w:cnfStyle w:evenVBand="true" w:oddVBand="false" w:firstColumn="false"/>
            <w:tcW w:w="33.333333%" w:type="pct"/>
          </w:tcPr>
          <w:p>
            <w:pPr>
              <w:ind w:leftChars="0" w:left="0" w:right="0"/>
            </w:pPr>
            <w:r>
              <w:t>TRAS</w:t>
            </w:r>
          </w:p>
        </w:tc>
        <w:tc>
          <w:tcPr>
            <w:cnfStyle w:evenVBand="false" w:oddVBand="true" w:firstColumn="false"/>
            <w:tcW w:w="33.333333%" w:type="pct"/>
          </w:tcPr>
          <w:p>
            <w:pPr>
              <w:ind w:leftChars="0" w:left="0" w:right="0"/>
            </w:pPr>
            <w:r>
              <w:t>TRADITION ASIA LIMITED</w:t>
            </w:r>
          </w:p>
        </w:tc>
      </w:tr>
      <w:tr>
        <w:trPr>
          <w:cnfStyle w:evenHBand="true" w:oddHBand="false" w:firstRow="false"/>
        </w:trPr>
        <w:tc>
          <w:tcPr>
            <w:cnfStyle w:evenVBand="false" w:oddVBand="true" w:firstColumn="false"/>
            <w:tcW w:w="33.333333%" w:type="pct"/>
          </w:tcPr>
          <w:p>
            <w:pPr>
              <w:ind w:leftChars="0" w:left="0" w:right="0"/>
            </w:pPr>
            <w:r>
              <w:t>TRAX</w:t>
            </w:r>
          </w:p>
        </w:tc>
        <w:tc>
          <w:tcPr>
            <w:cnfStyle w:evenVBand="true" w:oddVBand="false" w:firstColumn="false"/>
            <w:tcW w:w="33.333333%" w:type="pct"/>
          </w:tcPr>
          <w:p>
            <w:pPr>
              <w:ind w:leftChars="0" w:left="0" w:right="0"/>
            </w:pPr>
            <w:r>
              <w:t>TRAX</w:t>
            </w:r>
          </w:p>
        </w:tc>
        <w:tc>
          <w:tcPr>
            <w:cnfStyle w:evenVBand="false" w:oddVBand="true" w:firstColumn="false"/>
            <w:tcW w:w="33.333333%" w:type="pct"/>
          </w:tcPr>
          <w:p>
            <w:pPr>
              <w:ind w:leftChars="0" w:left="0" w:right="0"/>
            </w:pPr>
            <w:r>
              <w:t>MARKETAXESS POST-TRADE LIMITED - APA</w:t>
            </w:r>
          </w:p>
        </w:tc>
      </w:tr>
      <w:tr>
        <w:trPr>
          <w:cnfStyle w:evenHBand="false" w:oddHBand="true" w:firstRow="false"/>
        </w:trPr>
        <w:tc>
          <w:tcPr>
            <w:cnfStyle w:evenVBand="false" w:oddVBand="true" w:firstColumn="false"/>
            <w:tcW w:w="33.333333%" w:type="pct"/>
          </w:tcPr>
          <w:p>
            <w:pPr>
              <w:ind w:leftChars="0" w:left="0" w:right="0"/>
            </w:pPr>
            <w:r>
              <w:t>TRCK</w:t>
            </w:r>
          </w:p>
        </w:tc>
        <w:tc>
          <w:tcPr>
            <w:cnfStyle w:evenVBand="true" w:oddVBand="false" w:firstColumn="false"/>
            <w:tcW w:w="33.333333%" w:type="pct"/>
          </w:tcPr>
          <w:p>
            <w:pPr>
              <w:ind w:leftChars="0" w:left="0" w:right="0"/>
            </w:pPr>
            <w:r>
              <w:t>TRCK</w:t>
            </w:r>
          </w:p>
        </w:tc>
        <w:tc>
          <w:tcPr>
            <w:cnfStyle w:evenVBand="false" w:oddVBand="true" w:firstColumn="false"/>
            <w:tcW w:w="33.333333%" w:type="pct"/>
          </w:tcPr>
          <w:p>
            <w:pPr>
              <w:ind w:leftChars="0" w:left="0" w:right="0"/>
            </w:pPr>
            <w:r>
              <w:t>TRACK ECN</w:t>
            </w:r>
          </w:p>
        </w:tc>
      </w:tr>
      <w:tr>
        <w:trPr>
          <w:cnfStyle w:evenHBand="true" w:oddHBand="false" w:firstRow="false"/>
        </w:trPr>
        <w:tc>
          <w:tcPr>
            <w:cnfStyle w:evenVBand="false" w:oddVBand="true" w:firstColumn="false"/>
            <w:tcW w:w="33.333333%" w:type="pct"/>
          </w:tcPr>
          <w:p>
            <w:pPr>
              <w:ind w:leftChars="0" w:left="0" w:right="0"/>
            </w:pPr>
            <w:r>
              <w:t>TRCX</w:t>
            </w:r>
          </w:p>
        </w:tc>
        <w:tc>
          <w:tcPr>
            <w:cnfStyle w:evenVBand="true" w:oddVBand="false" w:firstColumn="false"/>
            <w:tcW w:w="33.333333%" w:type="pct"/>
          </w:tcPr>
          <w:p>
            <w:pPr>
              <w:ind w:leftChars="0" w:left="0" w:right="0"/>
            </w:pPr>
            <w:r>
              <w:t>TRCX</w:t>
            </w:r>
          </w:p>
        </w:tc>
        <w:tc>
          <w:tcPr>
            <w:cnfStyle w:evenVBand="false" w:oddVBand="true" w:firstColumn="false"/>
            <w:tcW w:w="33.333333%" w:type="pct"/>
          </w:tcPr>
          <w:p>
            <w:pPr>
              <w:ind w:leftChars="0" w:left="0" w:right="0"/>
            </w:pPr>
            <w:r>
              <w:t>TOWER RESEARCH CAPITAL TRCX</w:t>
            </w:r>
          </w:p>
        </w:tc>
      </w:tr>
      <w:tr>
        <w:trPr>
          <w:cnfStyle w:evenHBand="false" w:oddHBand="true" w:firstRow="false"/>
        </w:trPr>
        <w:tc>
          <w:tcPr>
            <w:cnfStyle w:evenVBand="false" w:oddVBand="true" w:firstColumn="false"/>
            <w:tcW w:w="33.333333%" w:type="pct"/>
          </w:tcPr>
          <w:p>
            <w:pPr>
              <w:ind w:leftChars="0" w:left="0" w:right="0"/>
            </w:pPr>
            <w:r>
              <w:t>TRDC</w:t>
            </w:r>
          </w:p>
        </w:tc>
        <w:tc>
          <w:tcPr>
            <w:cnfStyle w:evenVBand="true" w:oddVBand="false" w:firstColumn="false"/>
            <w:tcW w:w="33.333333%" w:type="pct"/>
          </w:tcPr>
          <w:p>
            <w:pPr>
              <w:ind w:leftChars="0" w:left="0" w:right="0"/>
            </w:pPr>
            <w:r>
              <w:t>TRDC</w:t>
            </w:r>
          </w:p>
        </w:tc>
        <w:tc>
          <w:tcPr>
            <w:cnfStyle w:evenVBand="false" w:oddVBand="true" w:firstColumn="false"/>
            <w:tcW w:w="33.333333%" w:type="pct"/>
          </w:tcPr>
          <w:p>
            <w:pPr>
              <w:ind w:leftChars="0" w:left="0" w:right="0"/>
            </w:pPr>
            <w:r>
              <w:t>TFS CURRENCIES PTE LTD</w:t>
            </w:r>
          </w:p>
        </w:tc>
      </w:tr>
      <w:tr>
        <w:trPr>
          <w:cnfStyle w:evenHBand="true" w:oddHBand="false" w:firstRow="false"/>
        </w:trPr>
        <w:tc>
          <w:tcPr>
            <w:cnfStyle w:evenVBand="false" w:oddVBand="true" w:firstColumn="false"/>
            <w:tcW w:w="33.333333%" w:type="pct"/>
          </w:tcPr>
          <w:p>
            <w:pPr>
              <w:ind w:leftChars="0" w:left="0" w:right="0"/>
            </w:pPr>
            <w:r>
              <w:t>TRDE</w:t>
            </w:r>
          </w:p>
        </w:tc>
        <w:tc>
          <w:tcPr>
            <w:cnfStyle w:evenVBand="true" w:oddVBand="false" w:firstColumn="false"/>
            <w:tcW w:w="33.333333%" w:type="pct"/>
          </w:tcPr>
          <w:p>
            <w:pPr>
              <w:ind w:leftChars="0" w:left="0" w:right="0"/>
            </w:pPr>
            <w:r>
              <w:t>TRDE</w:t>
            </w:r>
          </w:p>
        </w:tc>
        <w:tc>
          <w:tcPr>
            <w:cnfStyle w:evenVBand="false" w:oddVBand="true" w:firstColumn="false"/>
            <w:tcW w:w="33.333333%" w:type="pct"/>
          </w:tcPr>
          <w:p>
            <w:pPr>
              <w:ind w:leftChars="0" w:left="0" w:right="0"/>
            </w:pPr>
            <w:r>
              <w:t>TRADITION</w:t>
            </w:r>
          </w:p>
        </w:tc>
      </w:tr>
      <w:tr>
        <w:trPr>
          <w:cnfStyle w:evenHBand="false" w:oddHBand="true" w:firstRow="false"/>
        </w:trPr>
        <w:tc>
          <w:tcPr>
            <w:cnfStyle w:evenVBand="false" w:oddVBand="true" w:firstColumn="false"/>
            <w:tcW w:w="33.333333%" w:type="pct"/>
          </w:tcPr>
          <w:p>
            <w:pPr>
              <w:ind w:leftChars="0" w:left="0" w:right="0"/>
            </w:pPr>
            <w:r>
              <w:t>TRDX</w:t>
            </w:r>
          </w:p>
        </w:tc>
        <w:tc>
          <w:tcPr>
            <w:cnfStyle w:evenVBand="true" w:oddVBand="false" w:firstColumn="false"/>
            <w:tcW w:w="33.333333%" w:type="pct"/>
          </w:tcPr>
          <w:p>
            <w:pPr>
              <w:ind w:leftChars="0" w:left="0" w:right="0"/>
            </w:pPr>
            <w:r>
              <w:t>TRDX</w:t>
            </w:r>
          </w:p>
        </w:tc>
        <w:tc>
          <w:tcPr>
            <w:cnfStyle w:evenVBand="false" w:oddVBand="true" w:firstColumn="false"/>
            <w:tcW w:w="33.333333%" w:type="pct"/>
          </w:tcPr>
          <w:p>
            <w:pPr>
              <w:ind w:leftChars="0" w:left="0" w:right="0"/>
            </w:pPr>
            <w:r>
              <w:t>TRAD-X</w:t>
            </w:r>
          </w:p>
        </w:tc>
      </w:tr>
      <w:tr>
        <w:trPr>
          <w:cnfStyle w:evenHBand="true" w:oddHBand="false" w:firstRow="false"/>
        </w:trPr>
        <w:tc>
          <w:tcPr>
            <w:cnfStyle w:evenVBand="false" w:oddVBand="true" w:firstColumn="false"/>
            <w:tcW w:w="33.333333%" w:type="pct"/>
          </w:tcPr>
          <w:p>
            <w:pPr>
              <w:ind w:leftChars="0" w:left="0" w:right="0"/>
            </w:pPr>
            <w:r>
              <w:t>TREA</w:t>
            </w:r>
          </w:p>
        </w:tc>
        <w:tc>
          <w:tcPr>
            <w:cnfStyle w:evenVBand="true" w:oddVBand="false" w:firstColumn="false"/>
            <w:tcW w:w="33.333333%" w:type="pct"/>
          </w:tcPr>
          <w:p>
            <w:pPr>
              <w:ind w:leftChars="0" w:left="0" w:right="0"/>
            </w:pPr>
            <w:r>
              <w:t>TREA</w:t>
            </w:r>
          </w:p>
        </w:tc>
        <w:tc>
          <w:tcPr>
            <w:cnfStyle w:evenVBand="false" w:oddVBand="true" w:firstColumn="false"/>
            <w:tcW w:w="33.333333%" w:type="pct"/>
          </w:tcPr>
          <w:p>
            <w:pPr>
              <w:ind w:leftChars="0" w:left="0" w:right="0"/>
            </w:pPr>
            <w:r>
              <w:t>TRADEWEB EUROPE LIMITED - APA</w:t>
            </w:r>
          </w:p>
        </w:tc>
      </w:tr>
      <w:tr>
        <w:trPr>
          <w:cnfStyle w:evenHBand="false" w:oddHBand="true" w:firstRow="false"/>
        </w:trPr>
        <w:tc>
          <w:tcPr>
            <w:cnfStyle w:evenVBand="false" w:oddVBand="true" w:firstColumn="false"/>
            <w:tcW w:w="33.333333%" w:type="pct"/>
          </w:tcPr>
          <w:p>
            <w:pPr>
              <w:ind w:leftChars="0" w:left="0" w:right="0"/>
            </w:pPr>
            <w:r>
              <w:t>TREO</w:t>
            </w:r>
          </w:p>
        </w:tc>
        <w:tc>
          <w:tcPr>
            <w:cnfStyle w:evenVBand="true" w:oddVBand="false" w:firstColumn="false"/>
            <w:tcW w:w="33.333333%" w:type="pct"/>
          </w:tcPr>
          <w:p>
            <w:pPr>
              <w:ind w:leftChars="0" w:left="0" w:right="0"/>
            </w:pPr>
            <w:r>
              <w:t>TREO</w:t>
            </w:r>
          </w:p>
        </w:tc>
        <w:tc>
          <w:tcPr>
            <w:cnfStyle w:evenVBand="false" w:oddVBand="true" w:firstColumn="false"/>
            <w:tcW w:w="33.333333%" w:type="pct"/>
          </w:tcPr>
          <w:p>
            <w:pPr>
              <w:ind w:leftChars="0" w:left="0" w:right="0"/>
            </w:pPr>
            <w:r>
              <w:t>TRADEWEB EUROPE LIMITED - OTF</w:t>
            </w:r>
          </w:p>
        </w:tc>
      </w:tr>
      <w:tr>
        <w:trPr>
          <w:cnfStyle w:evenHBand="true" w:oddHBand="false" w:firstRow="false"/>
        </w:trPr>
        <w:tc>
          <w:tcPr>
            <w:cnfStyle w:evenVBand="false" w:oddVBand="true" w:firstColumn="false"/>
            <w:tcW w:w="33.333333%" w:type="pct"/>
          </w:tcPr>
          <w:p>
            <w:pPr>
              <w:ind w:leftChars="0" w:left="0" w:right="0"/>
            </w:pPr>
            <w:r>
              <w:t>TREU</w:t>
            </w:r>
          </w:p>
        </w:tc>
        <w:tc>
          <w:tcPr>
            <w:cnfStyle w:evenVBand="true" w:oddVBand="false" w:firstColumn="false"/>
            <w:tcW w:w="33.333333%" w:type="pct"/>
          </w:tcPr>
          <w:p>
            <w:pPr>
              <w:ind w:leftChars="0" w:left="0" w:right="0"/>
            </w:pPr>
            <w:r>
              <w:t>TREU</w:t>
            </w:r>
          </w:p>
        </w:tc>
        <w:tc>
          <w:tcPr>
            <w:cnfStyle w:evenVBand="false" w:oddVBand="true" w:firstColumn="false"/>
            <w:tcW w:w="33.333333%" w:type="pct"/>
          </w:tcPr>
          <w:p>
            <w:pPr>
              <w:ind w:leftChars="0" w:left="0" w:right="0"/>
            </w:pPr>
            <w:r>
              <w:t>TRADEWEB EUROPE LIMITED</w:t>
            </w:r>
          </w:p>
        </w:tc>
      </w:tr>
      <w:tr>
        <w:trPr>
          <w:cnfStyle w:evenHBand="false" w:oddHBand="true" w:firstRow="false"/>
        </w:trPr>
        <w:tc>
          <w:tcPr>
            <w:cnfStyle w:evenVBand="false" w:oddVBand="true" w:firstColumn="false"/>
            <w:tcW w:w="33.333333%" w:type="pct"/>
          </w:tcPr>
          <w:p>
            <w:pPr>
              <w:ind w:leftChars="0" w:left="0" w:right="0"/>
            </w:pPr>
            <w:r>
              <w:t>TRFW</w:t>
            </w:r>
          </w:p>
        </w:tc>
        <w:tc>
          <w:tcPr>
            <w:cnfStyle w:evenVBand="true" w:oddVBand="false" w:firstColumn="false"/>
            <w:tcW w:w="33.333333%" w:type="pct"/>
          </w:tcPr>
          <w:p>
            <w:pPr>
              <w:ind w:leftChars="0" w:left="0" w:right="0"/>
            </w:pPr>
            <w:r>
              <w:t>TRFW</w:t>
            </w:r>
          </w:p>
        </w:tc>
        <w:tc>
          <w:tcPr>
            <w:cnfStyle w:evenVBand="false" w:oddVBand="true" w:firstColumn="false"/>
            <w:tcW w:w="33.333333%" w:type="pct"/>
          </w:tcPr>
          <w:p>
            <w:pPr>
              <w:ind w:leftChars="0" w:left="0" w:right="0"/>
            </w:pPr>
            <w:r>
              <w:t>REFINITIV TRANSACTION SERVICES LIMITED - FORWARDS MATCHING</w:t>
            </w:r>
          </w:p>
        </w:tc>
      </w:tr>
      <w:tr>
        <w:trPr>
          <w:cnfStyle w:evenHBand="true" w:oddHBand="false" w:firstRow="false"/>
        </w:trPr>
        <w:tc>
          <w:tcPr>
            <w:cnfStyle w:evenVBand="false" w:oddVBand="true" w:firstColumn="false"/>
            <w:tcW w:w="33.333333%" w:type="pct"/>
          </w:tcPr>
          <w:p>
            <w:pPr>
              <w:ind w:leftChars="0" w:left="0" w:right="0"/>
            </w:pPr>
            <w:r>
              <w:t>TRFX</w:t>
            </w:r>
          </w:p>
        </w:tc>
        <w:tc>
          <w:tcPr>
            <w:cnfStyle w:evenVBand="true" w:oddVBand="false" w:firstColumn="false"/>
            <w:tcW w:w="33.333333%" w:type="pct"/>
          </w:tcPr>
          <w:p>
            <w:pPr>
              <w:ind w:leftChars="0" w:left="0" w:right="0"/>
            </w:pPr>
            <w:r>
              <w:t>TRFX</w:t>
            </w:r>
          </w:p>
        </w:tc>
        <w:tc>
          <w:tcPr>
            <w:cnfStyle w:evenVBand="false" w:oddVBand="true" w:firstColumn="false"/>
            <w:tcW w:w="33.333333%" w:type="pct"/>
          </w:tcPr>
          <w:p>
            <w:pPr>
              <w:ind w:leftChars="0" w:left="0" w:right="0"/>
            </w:pPr>
            <w:r>
              <w:t>TRADEWEB FX OPTIONS</w:t>
            </w:r>
          </w:p>
        </w:tc>
      </w:tr>
      <w:tr>
        <w:trPr>
          <w:cnfStyle w:evenHBand="false" w:oddHBand="true" w:firstRow="false"/>
        </w:trPr>
        <w:tc>
          <w:tcPr>
            <w:cnfStyle w:evenVBand="false" w:oddVBand="true" w:firstColumn="false"/>
            <w:tcW w:w="33.333333%" w:type="pct"/>
          </w:tcPr>
          <w:p>
            <w:pPr>
              <w:ind w:leftChars="0" w:left="0" w:right="0"/>
            </w:pPr>
            <w:r>
              <w:t>TRNL</w:t>
            </w:r>
          </w:p>
        </w:tc>
        <w:tc>
          <w:tcPr>
            <w:cnfStyle w:evenVBand="true" w:oddVBand="false" w:firstColumn="false"/>
            <w:tcW w:w="33.333333%" w:type="pct"/>
          </w:tcPr>
          <w:p>
            <w:pPr>
              <w:ind w:leftChars="0" w:left="0" w:right="0"/>
            </w:pPr>
            <w:r>
              <w:t>TRNL</w:t>
            </w:r>
          </w:p>
        </w:tc>
        <w:tc>
          <w:tcPr>
            <w:cnfStyle w:evenVBand="false" w:oddVBand="true" w:firstColumn="false"/>
            <w:tcW w:w="33.333333%" w:type="pct"/>
          </w:tcPr>
          <w:p>
            <w:pPr>
              <w:ind w:leftChars="0" w:left="0" w:right="0"/>
            </w:pPr>
            <w:r>
              <w:t>MARKETAXESS POST-TRADE B.V. - APA</w:t>
            </w:r>
          </w:p>
        </w:tc>
      </w:tr>
      <w:tr>
        <w:trPr>
          <w:cnfStyle w:evenHBand="true" w:oddHBand="false" w:firstRow="false"/>
        </w:trPr>
        <w:tc>
          <w:tcPr>
            <w:cnfStyle w:evenVBand="false" w:oddVBand="true" w:firstColumn="false"/>
            <w:tcW w:w="33.333333%" w:type="pct"/>
          </w:tcPr>
          <w:p>
            <w:pPr>
              <w:ind w:leftChars="0" w:left="0" w:right="0"/>
            </w:pPr>
            <w:r>
              <w:t>TRPX</w:t>
            </w:r>
          </w:p>
        </w:tc>
        <w:tc>
          <w:tcPr>
            <w:cnfStyle w:evenVBand="true" w:oddVBand="false" w:firstColumn="false"/>
            <w:tcW w:w="33.333333%" w:type="pct"/>
          </w:tcPr>
          <w:p>
            <w:pPr>
              <w:ind w:leftChars="0" w:left="0" w:right="0"/>
            </w:pPr>
            <w:r>
              <w:t>TRPX</w:t>
            </w:r>
          </w:p>
        </w:tc>
        <w:tc>
          <w:tcPr>
            <w:cnfStyle w:evenVBand="false" w:oddVBand="true" w:firstColumn="false"/>
            <w:tcW w:w="33.333333%" w:type="pct"/>
          </w:tcPr>
          <w:p>
            <w:pPr>
              <w:ind w:leftChars="0" w:left="0" w:right="0"/>
            </w:pPr>
            <w:r>
              <w:t>MERJ EXCHANGE LIMITED</w:t>
            </w:r>
          </w:p>
        </w:tc>
      </w:tr>
      <w:tr>
        <w:trPr>
          <w:cnfStyle w:evenHBand="false" w:oddHBand="true" w:firstRow="false"/>
        </w:trPr>
        <w:tc>
          <w:tcPr>
            <w:cnfStyle w:evenVBand="false" w:oddVBand="true" w:firstColumn="false"/>
            <w:tcW w:w="33.333333%" w:type="pct"/>
          </w:tcPr>
          <w:p>
            <w:pPr>
              <w:ind w:leftChars="0" w:left="0" w:right="0"/>
            </w:pPr>
            <w:r>
              <w:t>TRQA</w:t>
            </w:r>
          </w:p>
        </w:tc>
        <w:tc>
          <w:tcPr>
            <w:cnfStyle w:evenVBand="true" w:oddVBand="false" w:firstColumn="false"/>
            <w:tcW w:w="33.333333%" w:type="pct"/>
          </w:tcPr>
          <w:p>
            <w:pPr>
              <w:ind w:leftChars="0" w:left="0" w:right="0"/>
            </w:pPr>
            <w:r>
              <w:t>TRQA</w:t>
            </w:r>
          </w:p>
        </w:tc>
        <w:tc>
          <w:tcPr>
            <w:cnfStyle w:evenVBand="false" w:oddVBand="true" w:firstColumn="false"/>
            <w:tcW w:w="33.333333%" w:type="pct"/>
          </w:tcPr>
          <w:p>
            <w:pPr>
              <w:ind w:leftChars="0" w:left="0" w:right="0"/>
            </w:pPr>
            <w:r>
              <w:t>TURQUOISE LIT AUCTIONS</w:t>
            </w:r>
          </w:p>
        </w:tc>
      </w:tr>
      <w:tr>
        <w:trPr>
          <w:cnfStyle w:evenHBand="true" w:oddHBand="false" w:firstRow="false"/>
        </w:trPr>
        <w:tc>
          <w:tcPr>
            <w:cnfStyle w:evenVBand="false" w:oddVBand="true" w:firstColumn="false"/>
            <w:tcW w:w="33.333333%" w:type="pct"/>
          </w:tcPr>
          <w:p>
            <w:pPr>
              <w:ind w:leftChars="0" w:left="0" w:right="0"/>
            </w:pPr>
            <w:r>
              <w:t>TRQB</w:t>
            </w:r>
          </w:p>
        </w:tc>
        <w:tc>
          <w:tcPr>
            <w:cnfStyle w:evenVBand="true" w:oddVBand="false" w:firstColumn="false"/>
            <w:tcW w:w="33.333333%" w:type="pct"/>
          </w:tcPr>
          <w:p>
            <w:pPr>
              <w:ind w:leftChars="0" w:left="0" w:right="0"/>
            </w:pPr>
            <w:r>
              <w:t>TRQB</w:t>
            </w:r>
          </w:p>
        </w:tc>
        <w:tc>
          <w:tcPr>
            <w:cnfStyle w:evenVBand="false" w:oddVBand="true" w:firstColumn="false"/>
            <w:tcW w:w="33.333333%" w:type="pct"/>
          </w:tcPr>
          <w:p>
            <w:pPr>
              <w:ind w:leftChars="0" w:left="0" w:right="0"/>
            </w:pPr>
            <w:r>
              <w:t>TURQUOISE NYLON CASH ORDER BOOK</w:t>
            </w:r>
          </w:p>
        </w:tc>
      </w:tr>
      <w:tr>
        <w:trPr>
          <w:cnfStyle w:evenHBand="false" w:oddHBand="true" w:firstRow="false"/>
        </w:trPr>
        <w:tc>
          <w:tcPr>
            <w:cnfStyle w:evenVBand="false" w:oddVBand="true" w:firstColumn="false"/>
            <w:tcW w:w="33.333333%" w:type="pct"/>
          </w:tcPr>
          <w:p>
            <w:pPr>
              <w:ind w:leftChars="0" w:left="0" w:right="0"/>
            </w:pPr>
            <w:r>
              <w:t>TRQC</w:t>
            </w:r>
          </w:p>
        </w:tc>
        <w:tc>
          <w:tcPr>
            <w:cnfStyle w:evenVBand="true" w:oddVBand="false" w:firstColumn="false"/>
            <w:tcW w:w="33.333333%" w:type="pct"/>
          </w:tcPr>
          <w:p>
            <w:pPr>
              <w:ind w:leftChars="0" w:left="0" w:right="0"/>
            </w:pPr>
            <w:r>
              <w:t>TRQC</w:t>
            </w:r>
          </w:p>
        </w:tc>
        <w:tc>
          <w:tcPr>
            <w:cnfStyle w:evenVBand="false" w:oddVBand="true" w:firstColumn="false"/>
            <w:tcW w:w="33.333333%" w:type="pct"/>
          </w:tcPr>
          <w:p>
            <w:pPr>
              <w:ind w:leftChars="0" w:left="0" w:right="0"/>
            </w:pPr>
            <w:r>
              <w:t>TURQUOISE NYLON CLEARED CONTRACT</w:t>
            </w:r>
          </w:p>
        </w:tc>
      </w:tr>
      <w:tr>
        <w:trPr>
          <w:cnfStyle w:evenHBand="true" w:oddHBand="false" w:firstRow="false"/>
        </w:trPr>
        <w:tc>
          <w:tcPr>
            <w:cnfStyle w:evenVBand="false" w:oddVBand="true" w:firstColumn="false"/>
            <w:tcW w:w="33.333333%" w:type="pct"/>
          </w:tcPr>
          <w:p>
            <w:pPr>
              <w:ind w:leftChars="0" w:left="0" w:right="0"/>
            </w:pPr>
            <w:r>
              <w:t>TRQD</w:t>
            </w:r>
          </w:p>
        </w:tc>
        <w:tc>
          <w:tcPr>
            <w:cnfStyle w:evenVBand="true" w:oddVBand="false" w:firstColumn="false"/>
            <w:tcW w:w="33.333333%" w:type="pct"/>
          </w:tcPr>
          <w:p>
            <w:pPr>
              <w:ind w:leftChars="0" w:left="0" w:right="0"/>
            </w:pPr>
            <w:r>
              <w:t>TRQD</w:t>
            </w:r>
          </w:p>
        </w:tc>
        <w:tc>
          <w:tcPr>
            <w:cnfStyle w:evenVBand="false" w:oddVBand="true" w:firstColumn="false"/>
            <w:tcW w:w="33.333333%" w:type="pct"/>
          </w:tcPr>
          <w:p>
            <w:pPr>
              <w:ind w:leftChars="0" w:left="0" w:right="0"/>
            </w:pPr>
            <w:r>
              <w:t>TURQUOISE DERIVATIVES MARKET</w:t>
            </w:r>
          </w:p>
        </w:tc>
      </w:tr>
      <w:tr>
        <w:trPr>
          <w:cnfStyle w:evenHBand="false" w:oddHBand="true" w:firstRow="false"/>
        </w:trPr>
        <w:tc>
          <w:tcPr>
            <w:cnfStyle w:evenVBand="false" w:oddVBand="true" w:firstColumn="false"/>
            <w:tcW w:w="33.333333%" w:type="pct"/>
          </w:tcPr>
          <w:p>
            <w:pPr>
              <w:ind w:leftChars="0" w:left="0" w:right="0"/>
            </w:pPr>
            <w:r>
              <w:t>TRQM</w:t>
            </w:r>
          </w:p>
        </w:tc>
        <w:tc>
          <w:tcPr>
            <w:cnfStyle w:evenVBand="true" w:oddVBand="false" w:firstColumn="false"/>
            <w:tcW w:w="33.333333%" w:type="pct"/>
          </w:tcPr>
          <w:p>
            <w:pPr>
              <w:ind w:leftChars="0" w:left="0" w:right="0"/>
            </w:pPr>
            <w:r>
              <w:t>TRQM</w:t>
            </w:r>
          </w:p>
        </w:tc>
        <w:tc>
          <w:tcPr>
            <w:cnfStyle w:evenVBand="false" w:oddVBand="true" w:firstColumn="false"/>
            <w:tcW w:w="33.333333%" w:type="pct"/>
          </w:tcPr>
          <w:p>
            <w:pPr>
              <w:ind w:leftChars="0" w:left="0" w:right="0"/>
            </w:pPr>
            <w:r>
              <w:t>TURQUOISE PLATO</w:t>
            </w:r>
          </w:p>
        </w:tc>
      </w:tr>
      <w:tr>
        <w:trPr>
          <w:cnfStyle w:evenHBand="true" w:oddHBand="false" w:firstRow="false"/>
        </w:trPr>
        <w:tc>
          <w:tcPr>
            <w:cnfStyle w:evenVBand="false" w:oddVBand="true" w:firstColumn="false"/>
            <w:tcW w:w="33.333333%" w:type="pct"/>
          </w:tcPr>
          <w:p>
            <w:pPr>
              <w:ind w:leftChars="0" w:left="0" w:right="0"/>
            </w:pPr>
            <w:r>
              <w:t>TRQS</w:t>
            </w:r>
          </w:p>
        </w:tc>
        <w:tc>
          <w:tcPr>
            <w:cnfStyle w:evenVBand="true" w:oddVBand="false" w:firstColumn="false"/>
            <w:tcW w:w="33.333333%" w:type="pct"/>
          </w:tcPr>
          <w:p>
            <w:pPr>
              <w:ind w:leftChars="0" w:left="0" w:right="0"/>
            </w:pPr>
            <w:r>
              <w:t>TRQS</w:t>
            </w:r>
          </w:p>
        </w:tc>
        <w:tc>
          <w:tcPr>
            <w:cnfStyle w:evenVBand="false" w:oddVBand="true" w:firstColumn="false"/>
            <w:tcW w:w="33.333333%" w:type="pct"/>
          </w:tcPr>
          <w:p>
            <w:pPr>
              <w:ind w:leftChars="0" w:left="0" w:right="0"/>
            </w:pPr>
            <w:r>
              <w:t>TURQUOISE SWAPMATCH</w:t>
            </w:r>
          </w:p>
        </w:tc>
      </w:tr>
      <w:tr>
        <w:trPr>
          <w:cnfStyle w:evenHBand="false" w:oddHBand="true" w:firstRow="false"/>
        </w:trPr>
        <w:tc>
          <w:tcPr>
            <w:cnfStyle w:evenVBand="false" w:oddVBand="true" w:firstColumn="false"/>
            <w:tcW w:w="33.333333%" w:type="pct"/>
          </w:tcPr>
          <w:p>
            <w:pPr>
              <w:ind w:leftChars="0" w:left="0" w:right="0"/>
            </w:pPr>
            <w:r>
              <w:t>TRQX</w:t>
            </w:r>
          </w:p>
        </w:tc>
        <w:tc>
          <w:tcPr>
            <w:cnfStyle w:evenVBand="true" w:oddVBand="false" w:firstColumn="false"/>
            <w:tcW w:w="33.333333%" w:type="pct"/>
          </w:tcPr>
          <w:p>
            <w:pPr>
              <w:ind w:leftChars="0" w:left="0" w:right="0"/>
            </w:pPr>
            <w:r>
              <w:t>TRQX</w:t>
            </w:r>
          </w:p>
        </w:tc>
        <w:tc>
          <w:tcPr>
            <w:cnfStyle w:evenVBand="false" w:oddVBand="true" w:firstColumn="false"/>
            <w:tcW w:w="33.333333%" w:type="pct"/>
          </w:tcPr>
          <w:p>
            <w:pPr>
              <w:ind w:leftChars="0" w:left="0" w:right="0"/>
            </w:pPr>
            <w:r>
              <w:t>TURQUOISE</w:t>
            </w:r>
          </w:p>
        </w:tc>
      </w:tr>
      <w:tr>
        <w:trPr>
          <w:cnfStyle w:evenHBand="true" w:oddHBand="false" w:firstRow="false"/>
        </w:trPr>
        <w:tc>
          <w:tcPr>
            <w:cnfStyle w:evenVBand="false" w:oddVBand="true" w:firstColumn="false"/>
            <w:tcW w:w="33.333333%" w:type="pct"/>
          </w:tcPr>
          <w:p>
            <w:pPr>
              <w:ind w:leftChars="0" w:left="0" w:right="0"/>
            </w:pPr>
            <w:r>
              <w:t>TRSI</w:t>
            </w:r>
          </w:p>
        </w:tc>
        <w:tc>
          <w:tcPr>
            <w:cnfStyle w:evenVBand="true" w:oddVBand="false" w:firstColumn="false"/>
            <w:tcW w:w="33.333333%" w:type="pct"/>
          </w:tcPr>
          <w:p>
            <w:pPr>
              <w:ind w:leftChars="0" w:left="0" w:right="0"/>
            </w:pPr>
            <w:r>
              <w:t>TRSI</w:t>
            </w:r>
          </w:p>
        </w:tc>
        <w:tc>
          <w:tcPr>
            <w:cnfStyle w:evenVBand="false" w:oddVBand="true" w:firstColumn="false"/>
            <w:tcW w:w="33.333333%" w:type="pct"/>
          </w:tcPr>
          <w:p>
            <w:pPr>
              <w:ind w:leftChars="0" w:left="0" w:right="0"/>
            </w:pPr>
            <w:r>
              <w:t>TOWER RESEARCH CAPITAL EUROPE LTD</w:t>
            </w:r>
          </w:p>
        </w:tc>
      </w:tr>
      <w:tr>
        <w:trPr>
          <w:cnfStyle w:evenHBand="false" w:oddHBand="true" w:firstRow="false"/>
        </w:trPr>
        <w:tc>
          <w:tcPr>
            <w:cnfStyle w:evenVBand="false" w:oddVBand="true" w:firstColumn="false"/>
            <w:tcW w:w="33.333333%" w:type="pct"/>
          </w:tcPr>
          <w:p>
            <w:pPr>
              <w:ind w:leftChars="0" w:left="0" w:right="0"/>
            </w:pPr>
            <w:r>
              <w:t>TRU1</w:t>
            </w:r>
          </w:p>
        </w:tc>
        <w:tc>
          <w:tcPr>
            <w:cnfStyle w:evenVBand="true" w:oddVBand="false" w:firstColumn="false"/>
            <w:tcW w:w="33.333333%" w:type="pct"/>
          </w:tcPr>
          <w:p>
            <w:pPr>
              <w:ind w:leftChars="0" w:left="0" w:right="0"/>
            </w:pPr>
            <w:r>
              <w:t>TRU1</w:t>
            </w:r>
          </w:p>
        </w:tc>
        <w:tc>
          <w:tcPr>
            <w:cnfStyle w:evenVBand="false" w:oddVBand="true" w:firstColumn="false"/>
            <w:tcW w:w="33.333333%" w:type="pct"/>
          </w:tcPr>
          <w:p>
            <w:pPr>
              <w:ind w:leftChars="0" w:left="0" w:right="0"/>
            </w:pPr>
            <w:r>
              <w:t>TRUEEX LLC - DESIGNATED CONTRACT MARKET (DMC)</w:t>
            </w:r>
          </w:p>
        </w:tc>
      </w:tr>
      <w:tr>
        <w:trPr>
          <w:cnfStyle w:evenHBand="true" w:oddHBand="false" w:firstRow="false"/>
        </w:trPr>
        <w:tc>
          <w:tcPr>
            <w:cnfStyle w:evenVBand="false" w:oddVBand="true" w:firstColumn="false"/>
            <w:tcW w:w="33.333333%" w:type="pct"/>
          </w:tcPr>
          <w:p>
            <w:pPr>
              <w:ind w:leftChars="0" w:left="0" w:right="0"/>
            </w:pPr>
            <w:r>
              <w:t>TRU2</w:t>
            </w:r>
          </w:p>
        </w:tc>
        <w:tc>
          <w:tcPr>
            <w:cnfStyle w:evenVBand="true" w:oddVBand="false" w:firstColumn="false"/>
            <w:tcW w:w="33.333333%" w:type="pct"/>
          </w:tcPr>
          <w:p>
            <w:pPr>
              <w:ind w:leftChars="0" w:left="0" w:right="0"/>
            </w:pPr>
            <w:r>
              <w:t>TRU2</w:t>
            </w:r>
          </w:p>
        </w:tc>
        <w:tc>
          <w:tcPr>
            <w:cnfStyle w:evenVBand="false" w:oddVBand="true" w:firstColumn="false"/>
            <w:tcW w:w="33.333333%" w:type="pct"/>
          </w:tcPr>
          <w:p>
            <w:pPr>
              <w:ind w:leftChars="0" w:left="0" w:right="0"/>
            </w:pPr>
            <w:r>
              <w:t>TRUEEX LLC - SEF (SWAP EXECUTION FACILITY)</w:t>
            </w:r>
          </w:p>
        </w:tc>
      </w:tr>
      <w:tr>
        <w:trPr>
          <w:cnfStyle w:evenHBand="false" w:oddHBand="true" w:firstRow="false"/>
        </w:trPr>
        <w:tc>
          <w:tcPr>
            <w:cnfStyle w:evenVBand="false" w:oddVBand="true" w:firstColumn="false"/>
            <w:tcW w:w="33.333333%" w:type="pct"/>
          </w:tcPr>
          <w:p>
            <w:pPr>
              <w:ind w:leftChars="0" w:left="0" w:right="0"/>
            </w:pPr>
            <w:r>
              <w:t>TRUK</w:t>
            </w:r>
          </w:p>
        </w:tc>
        <w:tc>
          <w:tcPr>
            <w:cnfStyle w:evenVBand="true" w:oddVBand="false" w:firstColumn="false"/>
            <w:tcW w:w="33.333333%" w:type="pct"/>
          </w:tcPr>
          <w:p>
            <w:pPr>
              <w:ind w:leftChars="0" w:left="0" w:right="0"/>
            </w:pPr>
            <w:r>
              <w:t>TRUK</w:t>
            </w:r>
          </w:p>
        </w:tc>
        <w:tc>
          <w:tcPr>
            <w:cnfStyle w:evenVBand="false" w:oddVBand="true" w:firstColumn="false"/>
            <w:tcW w:w="33.333333%" w:type="pct"/>
          </w:tcPr>
          <w:p>
            <w:pPr>
              <w:ind w:leftChars="0" w:left="0" w:right="0"/>
            </w:pPr>
            <w:r>
              <w:t>TRADING 212 UK LIMITED</w:t>
            </w:r>
          </w:p>
        </w:tc>
      </w:tr>
      <w:tr>
        <w:trPr>
          <w:cnfStyle w:evenHBand="true" w:oddHBand="false" w:firstRow="false"/>
        </w:trPr>
        <w:tc>
          <w:tcPr>
            <w:cnfStyle w:evenVBand="false" w:oddVBand="true" w:firstColumn="false"/>
            <w:tcW w:w="33.333333%" w:type="pct"/>
          </w:tcPr>
          <w:p>
            <w:pPr>
              <w:ind w:leftChars="0" w:left="0" w:right="0"/>
            </w:pPr>
            <w:r>
              <w:t>TRUX</w:t>
            </w:r>
          </w:p>
        </w:tc>
        <w:tc>
          <w:tcPr>
            <w:cnfStyle w:evenVBand="true" w:oddVBand="false" w:firstColumn="false"/>
            <w:tcW w:w="33.333333%" w:type="pct"/>
          </w:tcPr>
          <w:p>
            <w:pPr>
              <w:ind w:leftChars="0" w:left="0" w:right="0"/>
            </w:pPr>
            <w:r>
              <w:t>TRUX</w:t>
            </w:r>
          </w:p>
        </w:tc>
        <w:tc>
          <w:tcPr>
            <w:cnfStyle w:evenVBand="false" w:oddVBand="true" w:firstColumn="false"/>
            <w:tcW w:w="33.333333%" w:type="pct"/>
          </w:tcPr>
          <w:p>
            <w:pPr>
              <w:ind w:leftChars="0" w:left="0" w:right="0"/>
            </w:pPr>
            <w:r>
              <w:t>TRUEEX LLC</w:t>
            </w:r>
          </w:p>
        </w:tc>
      </w:tr>
      <w:tr>
        <w:trPr>
          <w:cnfStyle w:evenHBand="false" w:oddHBand="true" w:firstRow="false"/>
        </w:trPr>
        <w:tc>
          <w:tcPr>
            <w:cnfStyle w:evenVBand="false" w:oddVBand="true" w:firstColumn="false"/>
            <w:tcW w:w="33.333333%" w:type="pct"/>
          </w:tcPr>
          <w:p>
            <w:pPr>
              <w:ind w:leftChars="0" w:left="0" w:right="0"/>
            </w:pPr>
            <w:r>
              <w:t>TRWB</w:t>
            </w:r>
          </w:p>
        </w:tc>
        <w:tc>
          <w:tcPr>
            <w:cnfStyle w:evenVBand="true" w:oddVBand="false" w:firstColumn="false"/>
            <w:tcW w:w="33.333333%" w:type="pct"/>
          </w:tcPr>
          <w:p>
            <w:pPr>
              <w:ind w:leftChars="0" w:left="0" w:right="0"/>
            </w:pPr>
            <w:r>
              <w:t>TRWB</w:t>
            </w:r>
          </w:p>
        </w:tc>
        <w:tc>
          <w:tcPr>
            <w:cnfStyle w:evenVBand="false" w:oddVBand="true" w:firstColumn="false"/>
            <w:tcW w:w="33.333333%" w:type="pct"/>
          </w:tcPr>
          <w:p>
            <w:pPr>
              <w:ind w:leftChars="0" w:left="0" w:right="0"/>
            </w:pPr>
            <w:r>
              <w:t>TRADEWEB LLC</w:t>
            </w:r>
          </w:p>
        </w:tc>
      </w:tr>
      <w:tr>
        <w:trPr>
          <w:cnfStyle w:evenHBand="true" w:oddHBand="false" w:firstRow="false"/>
        </w:trPr>
        <w:tc>
          <w:tcPr>
            <w:cnfStyle w:evenVBand="false" w:oddVBand="true" w:firstColumn="false"/>
            <w:tcW w:w="33.333333%" w:type="pct"/>
          </w:tcPr>
          <w:p>
            <w:pPr>
              <w:ind w:leftChars="0" w:left="0" w:right="0"/>
            </w:pPr>
            <w:r>
              <w:t>TRXE</w:t>
            </w:r>
          </w:p>
        </w:tc>
        <w:tc>
          <w:tcPr>
            <w:cnfStyle w:evenVBand="true" w:oddVBand="false" w:firstColumn="false"/>
            <w:tcW w:w="33.333333%" w:type="pct"/>
          </w:tcPr>
          <w:p>
            <w:pPr>
              <w:ind w:leftChars="0" w:left="0" w:right="0"/>
            </w:pPr>
            <w:r>
              <w:t>TRXE</w:t>
            </w:r>
          </w:p>
        </w:tc>
        <w:tc>
          <w:tcPr>
            <w:cnfStyle w:evenVBand="false" w:oddVBand="true" w:firstColumn="false"/>
            <w:tcW w:w="33.333333%" w:type="pct"/>
          </w:tcPr>
          <w:p>
            <w:pPr>
              <w:ind w:leftChars="0" w:left="0" w:right="0"/>
            </w:pPr>
            <w:r>
              <w:t>TRAD-X EUROPE</w:t>
            </w:r>
          </w:p>
        </w:tc>
      </w:tr>
      <w:tr>
        <w:trPr>
          <w:cnfStyle w:evenHBand="false" w:oddHBand="true" w:firstRow="false"/>
        </w:trPr>
        <w:tc>
          <w:tcPr>
            <w:cnfStyle w:evenVBand="false" w:oddVBand="true" w:firstColumn="false"/>
            <w:tcW w:w="33.333333%" w:type="pct"/>
          </w:tcPr>
          <w:p>
            <w:pPr>
              <w:ind w:leftChars="0" w:left="0" w:right="0"/>
            </w:pPr>
            <w:r>
              <w:t>TSAD</w:t>
            </w:r>
          </w:p>
        </w:tc>
        <w:tc>
          <w:tcPr>
            <w:cnfStyle w:evenVBand="true" w:oddVBand="false" w:firstColumn="false"/>
            <w:tcW w:w="33.333333%" w:type="pct"/>
          </w:tcPr>
          <w:p>
            <w:pPr>
              <w:ind w:leftChars="0" w:left="0" w:right="0"/>
            </w:pPr>
            <w:r>
              <w:t>TSAD</w:t>
            </w:r>
          </w:p>
        </w:tc>
        <w:tc>
          <w:tcPr>
            <w:cnfStyle w:evenVBand="false" w:oddVBand="true" w:firstColumn="false"/>
            <w:tcW w:w="33.333333%" w:type="pct"/>
          </w:tcPr>
          <w:p>
            <w:pPr>
              <w:ind w:leftChars="0" w:left="0" w:right="0"/>
            </w:pPr>
            <w:r>
              <w:t>TRADITION SECURITIES AND DERIVATIVES INC.</w:t>
            </w:r>
          </w:p>
        </w:tc>
      </w:tr>
      <w:tr>
        <w:trPr>
          <w:cnfStyle w:evenHBand="true" w:oddHBand="false" w:firstRow="false"/>
        </w:trPr>
        <w:tc>
          <w:tcPr>
            <w:cnfStyle w:evenVBand="false" w:oddVBand="true" w:firstColumn="false"/>
            <w:tcW w:w="33.333333%" w:type="pct"/>
          </w:tcPr>
          <w:p>
            <w:pPr>
              <w:ind w:leftChars="0" w:left="0" w:right="0"/>
            </w:pPr>
            <w:r>
              <w:t>TSAF</w:t>
            </w:r>
          </w:p>
        </w:tc>
        <w:tc>
          <w:tcPr>
            <w:cnfStyle w:evenVBand="true" w:oddVBand="false" w:firstColumn="false"/>
            <w:tcW w:w="33.333333%" w:type="pct"/>
          </w:tcPr>
          <w:p>
            <w:pPr>
              <w:ind w:leftChars="0" w:left="0" w:right="0"/>
            </w:pPr>
            <w:r>
              <w:t>TSAF</w:t>
            </w:r>
          </w:p>
        </w:tc>
        <w:tc>
          <w:tcPr>
            <w:cnfStyle w:evenVBand="false" w:oddVBand="true" w:firstColumn="false"/>
            <w:tcW w:w="33.333333%" w:type="pct"/>
          </w:tcPr>
          <w:p>
            <w:pPr>
              <w:ind w:leftChars="0" w:left="0" w:right="0"/>
            </w:pPr>
            <w:r>
              <w:t>TSAF OTC - OTF</w:t>
            </w:r>
          </w:p>
        </w:tc>
      </w:tr>
      <w:tr>
        <w:trPr>
          <w:cnfStyle w:evenHBand="false" w:oddHBand="true" w:firstRow="false"/>
        </w:trPr>
        <w:tc>
          <w:tcPr>
            <w:cnfStyle w:evenVBand="false" w:oddVBand="true" w:firstColumn="false"/>
            <w:tcW w:w="33.333333%" w:type="pct"/>
          </w:tcPr>
          <w:p>
            <w:pPr>
              <w:ind w:leftChars="0" w:left="0" w:right="0"/>
            </w:pPr>
            <w:r>
              <w:t>TSBX</w:t>
            </w:r>
          </w:p>
        </w:tc>
        <w:tc>
          <w:tcPr>
            <w:cnfStyle w:evenVBand="true" w:oddVBand="false" w:firstColumn="false"/>
            <w:tcW w:w="33.333333%" w:type="pct"/>
          </w:tcPr>
          <w:p>
            <w:pPr>
              <w:ind w:leftChars="0" w:left="0" w:right="0"/>
            </w:pPr>
            <w:r>
              <w:t>TSBX</w:t>
            </w:r>
          </w:p>
        </w:tc>
        <w:tc>
          <w:tcPr>
            <w:cnfStyle w:evenVBand="false" w:oddVBand="true" w:firstColumn="false"/>
            <w:tcW w:w="33.333333%" w:type="pct"/>
          </w:tcPr>
          <w:p>
            <w:pPr>
              <w:ind w:leftChars="0" w:left="0" w:right="0"/>
            </w:pPr>
            <w:r>
              <w:t>DBOT ATS, LLC</w:t>
            </w:r>
          </w:p>
        </w:tc>
      </w:tr>
      <w:tr>
        <w:trPr>
          <w:cnfStyle w:evenHBand="true" w:oddHBand="false" w:firstRow="false"/>
        </w:trPr>
        <w:tc>
          <w:tcPr>
            <w:cnfStyle w:evenVBand="false" w:oddVBand="true" w:firstColumn="false"/>
            <w:tcW w:w="33.333333%" w:type="pct"/>
          </w:tcPr>
          <w:p>
            <w:pPr>
              <w:ind w:leftChars="0" w:left="0" w:right="0"/>
            </w:pPr>
            <w:r>
              <w:t>TSCB</w:t>
            </w:r>
          </w:p>
        </w:tc>
        <w:tc>
          <w:tcPr>
            <w:cnfStyle w:evenVBand="true" w:oddVBand="false" w:firstColumn="false"/>
            <w:tcW w:w="33.333333%" w:type="pct"/>
          </w:tcPr>
          <w:p>
            <w:pPr>
              <w:ind w:leftChars="0" w:left="0" w:right="0"/>
            </w:pPr>
            <w:r>
              <w:t>TSCB</w:t>
            </w:r>
          </w:p>
        </w:tc>
        <w:tc>
          <w:tcPr>
            <w:cnfStyle w:evenVBand="false" w:oddVBand="true" w:firstColumn="false"/>
            <w:tcW w:w="33.333333%" w:type="pct"/>
          </w:tcPr>
          <w:p>
            <w:pPr>
              <w:ind w:leftChars="0" w:left="0" w:right="0"/>
            </w:pPr>
            <w:r>
              <w:t>TP UK OTF - CORPORATE BONDS</w:t>
            </w:r>
          </w:p>
        </w:tc>
      </w:tr>
      <w:tr>
        <w:trPr>
          <w:cnfStyle w:evenHBand="false" w:oddHBand="true" w:firstRow="false"/>
        </w:trPr>
        <w:tc>
          <w:tcPr>
            <w:cnfStyle w:evenVBand="false" w:oddVBand="true" w:firstColumn="false"/>
            <w:tcW w:w="33.333333%" w:type="pct"/>
          </w:tcPr>
          <w:p>
            <w:pPr>
              <w:ind w:leftChars="0" w:left="0" w:right="0"/>
            </w:pPr>
            <w:r>
              <w:t>TSCD</w:t>
            </w:r>
          </w:p>
        </w:tc>
        <w:tc>
          <w:tcPr>
            <w:cnfStyle w:evenVBand="true" w:oddVBand="false" w:firstColumn="false"/>
            <w:tcW w:w="33.333333%" w:type="pct"/>
          </w:tcPr>
          <w:p>
            <w:pPr>
              <w:ind w:leftChars="0" w:left="0" w:right="0"/>
            </w:pPr>
            <w:r>
              <w:t>TSCD</w:t>
            </w:r>
          </w:p>
        </w:tc>
        <w:tc>
          <w:tcPr>
            <w:cnfStyle w:evenVBand="false" w:oddVBand="true" w:firstColumn="false"/>
            <w:tcW w:w="33.333333%" w:type="pct"/>
          </w:tcPr>
          <w:p>
            <w:pPr>
              <w:ind w:leftChars="0" w:left="0" w:right="0"/>
            </w:pPr>
            <w:r>
              <w:t>TP UK OTF - CREDIT DERIVATIVES</w:t>
            </w:r>
          </w:p>
        </w:tc>
      </w:tr>
      <w:tr>
        <w:trPr>
          <w:cnfStyle w:evenHBand="true" w:oddHBand="false" w:firstRow="false"/>
        </w:trPr>
        <w:tc>
          <w:tcPr>
            <w:cnfStyle w:evenVBand="false" w:oddVBand="true" w:firstColumn="false"/>
            <w:tcW w:w="33.333333%" w:type="pct"/>
          </w:tcPr>
          <w:p>
            <w:pPr>
              <w:ind w:leftChars="0" w:left="0" w:right="0"/>
            </w:pPr>
            <w:r>
              <w:t>TSED</w:t>
            </w:r>
          </w:p>
        </w:tc>
        <w:tc>
          <w:tcPr>
            <w:cnfStyle w:evenVBand="true" w:oddVBand="false" w:firstColumn="false"/>
            <w:tcW w:w="33.333333%" w:type="pct"/>
          </w:tcPr>
          <w:p>
            <w:pPr>
              <w:ind w:leftChars="0" w:left="0" w:right="0"/>
            </w:pPr>
            <w:r>
              <w:t>TSED</w:t>
            </w:r>
          </w:p>
        </w:tc>
        <w:tc>
          <w:tcPr>
            <w:cnfStyle w:evenVBand="false" w:oddVBand="true" w:firstColumn="false"/>
            <w:tcW w:w="33.333333%" w:type="pct"/>
          </w:tcPr>
          <w:p>
            <w:pPr>
              <w:ind w:leftChars="0" w:left="0" w:right="0"/>
            </w:pPr>
            <w:r>
              <w:t>TP UK OTF - EQUITY DERIVATIVES</w:t>
            </w:r>
          </w:p>
        </w:tc>
      </w:tr>
      <w:tr>
        <w:trPr>
          <w:cnfStyle w:evenHBand="false" w:oddHBand="true" w:firstRow="false"/>
        </w:trPr>
        <w:tc>
          <w:tcPr>
            <w:cnfStyle w:evenVBand="false" w:oddVBand="true" w:firstColumn="false"/>
            <w:tcW w:w="33.333333%" w:type="pct"/>
          </w:tcPr>
          <w:p>
            <w:pPr>
              <w:ind w:leftChars="0" w:left="0" w:right="0"/>
            </w:pPr>
            <w:r>
              <w:t>TSEF</w:t>
            </w:r>
          </w:p>
        </w:tc>
        <w:tc>
          <w:tcPr>
            <w:cnfStyle w:evenVBand="true" w:oddVBand="false" w:firstColumn="false"/>
            <w:tcW w:w="33.333333%" w:type="pct"/>
          </w:tcPr>
          <w:p>
            <w:pPr>
              <w:ind w:leftChars="0" w:left="0" w:right="0"/>
            </w:pPr>
            <w:r>
              <w:t>TSEF</w:t>
            </w:r>
          </w:p>
        </w:tc>
        <w:tc>
          <w:tcPr>
            <w:cnfStyle w:evenVBand="false" w:oddVBand="true" w:firstColumn="false"/>
            <w:tcW w:w="33.333333%" w:type="pct"/>
          </w:tcPr>
          <w:p>
            <w:pPr>
              <w:ind w:leftChars="0" w:left="0" w:right="0"/>
            </w:pPr>
            <w:r>
              <w:t>TRADITION SEF</w:t>
            </w:r>
          </w:p>
        </w:tc>
      </w:tr>
      <w:tr>
        <w:trPr>
          <w:cnfStyle w:evenHBand="true" w:oddHBand="false" w:firstRow="false"/>
        </w:trPr>
        <w:tc>
          <w:tcPr>
            <w:cnfStyle w:evenVBand="false" w:oddVBand="true" w:firstColumn="false"/>
            <w:tcW w:w="33.333333%" w:type="pct"/>
          </w:tcPr>
          <w:p>
            <w:pPr>
              <w:ind w:leftChars="0" w:left="0" w:right="0"/>
            </w:pPr>
            <w:r>
              <w:t>TSFF</w:t>
            </w:r>
          </w:p>
        </w:tc>
        <w:tc>
          <w:tcPr>
            <w:cnfStyle w:evenVBand="true" w:oddVBand="false" w:firstColumn="false"/>
            <w:tcW w:w="33.333333%" w:type="pct"/>
          </w:tcPr>
          <w:p>
            <w:pPr>
              <w:ind w:leftChars="0" w:left="0" w:right="0"/>
            </w:pPr>
            <w:r>
              <w:t>TSFF</w:t>
            </w:r>
          </w:p>
        </w:tc>
        <w:tc>
          <w:tcPr>
            <w:cnfStyle w:evenVBand="false" w:oddVBand="true" w:firstColumn="false"/>
            <w:tcW w:w="33.333333%" w:type="pct"/>
          </w:tcPr>
          <w:p>
            <w:pPr>
              <w:ind w:leftChars="0" w:left="0" w:right="0"/>
            </w:pPr>
            <w:r>
              <w:t>TULLETT PREBON SECURITIES - FRANKFURT -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TSFG</w:t>
            </w:r>
          </w:p>
        </w:tc>
        <w:tc>
          <w:tcPr>
            <w:cnfStyle w:evenVBand="true" w:oddVBand="false" w:firstColumn="false"/>
            <w:tcW w:w="33.333333%" w:type="pct"/>
          </w:tcPr>
          <w:p>
            <w:pPr>
              <w:ind w:leftChars="0" w:left="0" w:right="0"/>
            </w:pPr>
            <w:r>
              <w:t>TSFG</w:t>
            </w:r>
          </w:p>
        </w:tc>
        <w:tc>
          <w:tcPr>
            <w:cnfStyle w:evenVBand="false" w:oddVBand="true" w:firstColumn="false"/>
            <w:tcW w:w="33.333333%" w:type="pct"/>
          </w:tcPr>
          <w:p>
            <w:pPr>
              <w:ind w:leftChars="0" w:left="0" w:right="0"/>
            </w:pPr>
            <w:r>
              <w:t>TULLETT PREBON SECURITIES - FRANKFURT - OTF - GOVERNMENT BONDS - EX GILTS</w:t>
            </w:r>
          </w:p>
        </w:tc>
      </w:tr>
      <w:tr>
        <w:trPr>
          <w:cnfStyle w:evenHBand="true" w:oddHBand="false" w:firstRow="false"/>
        </w:trPr>
        <w:tc>
          <w:tcPr>
            <w:cnfStyle w:evenVBand="false" w:oddVBand="true" w:firstColumn="false"/>
            <w:tcW w:w="33.333333%" w:type="pct"/>
          </w:tcPr>
          <w:p>
            <w:pPr>
              <w:ind w:leftChars="0" w:left="0" w:right="0"/>
            </w:pPr>
            <w:r>
              <w:t>TSFI</w:t>
            </w:r>
          </w:p>
        </w:tc>
        <w:tc>
          <w:tcPr>
            <w:cnfStyle w:evenVBand="true" w:oddVBand="false" w:firstColumn="false"/>
            <w:tcW w:w="33.333333%" w:type="pct"/>
          </w:tcPr>
          <w:p>
            <w:pPr>
              <w:ind w:leftChars="0" w:left="0" w:right="0"/>
            </w:pPr>
            <w:r>
              <w:t>TSFI</w:t>
            </w:r>
          </w:p>
        </w:tc>
        <w:tc>
          <w:tcPr>
            <w:cnfStyle w:evenVBand="false" w:oddVBand="true" w:firstColumn="false"/>
            <w:tcW w:w="33.333333%" w:type="pct"/>
          </w:tcPr>
          <w:p>
            <w:pPr>
              <w:ind w:leftChars="0" w:left="0" w:right="0"/>
            </w:pPr>
            <w:r>
              <w:t>TP UK OTF - CORPORATE BONDS AND SECURITISED DEBT</w:t>
            </w:r>
          </w:p>
        </w:tc>
      </w:tr>
      <w:tr>
        <w:trPr>
          <w:cnfStyle w:evenHBand="false" w:oddHBand="true" w:firstRow="false"/>
        </w:trPr>
        <w:tc>
          <w:tcPr>
            <w:cnfStyle w:evenVBand="false" w:oddVBand="true" w:firstColumn="false"/>
            <w:tcW w:w="33.333333%" w:type="pct"/>
          </w:tcPr>
          <w:p>
            <w:pPr>
              <w:ind w:leftChars="0" w:left="0" w:right="0"/>
            </w:pPr>
            <w:r>
              <w:t>TSFX</w:t>
            </w:r>
          </w:p>
        </w:tc>
        <w:tc>
          <w:tcPr>
            <w:cnfStyle w:evenVBand="true" w:oddVBand="false" w:firstColumn="false"/>
            <w:tcW w:w="33.333333%" w:type="pct"/>
          </w:tcPr>
          <w:p>
            <w:pPr>
              <w:ind w:leftChars="0" w:left="0" w:right="0"/>
            </w:pPr>
            <w:r>
              <w:t>TSFX</w:t>
            </w:r>
          </w:p>
        </w:tc>
        <w:tc>
          <w:tcPr>
            <w:cnfStyle w:evenVBand="false" w:oddVBand="true" w:firstColumn="false"/>
            <w:tcW w:w="33.333333%" w:type="pct"/>
          </w:tcPr>
          <w:p>
            <w:pPr>
              <w:ind w:leftChars="0" w:left="0" w:right="0"/>
            </w:pPr>
            <w:r>
              <w:t>TP UK OTF - FX DERIVATIVES</w:t>
            </w:r>
          </w:p>
        </w:tc>
      </w:tr>
      <w:tr>
        <w:trPr>
          <w:cnfStyle w:evenHBand="true" w:oddHBand="false" w:firstRow="false"/>
        </w:trPr>
        <w:tc>
          <w:tcPr>
            <w:cnfStyle w:evenVBand="false" w:oddVBand="true" w:firstColumn="false"/>
            <w:tcW w:w="33.333333%" w:type="pct"/>
          </w:tcPr>
          <w:p>
            <w:pPr>
              <w:ind w:leftChars="0" w:left="0" w:right="0"/>
            </w:pPr>
            <w:r>
              <w:t>TSGB</w:t>
            </w:r>
          </w:p>
        </w:tc>
        <w:tc>
          <w:tcPr>
            <w:cnfStyle w:evenVBand="true" w:oddVBand="false" w:firstColumn="false"/>
            <w:tcW w:w="33.333333%" w:type="pct"/>
          </w:tcPr>
          <w:p>
            <w:pPr>
              <w:ind w:leftChars="0" w:left="0" w:right="0"/>
            </w:pPr>
            <w:r>
              <w:t>TSGB</w:t>
            </w:r>
          </w:p>
        </w:tc>
        <w:tc>
          <w:tcPr>
            <w:cnfStyle w:evenVBand="false" w:oddVBand="true" w:firstColumn="false"/>
            <w:tcW w:w="33.333333%" w:type="pct"/>
          </w:tcPr>
          <w:p>
            <w:pPr>
              <w:ind w:leftChars="0" w:left="0" w:right="0"/>
            </w:pPr>
            <w:r>
              <w:t>TP UK OTF - GOVERNMENT BONDS EXCLUDING UK GILTS</w:t>
            </w:r>
          </w:p>
        </w:tc>
      </w:tr>
      <w:tr>
        <w:trPr>
          <w:cnfStyle w:evenHBand="false" w:oddHBand="true" w:firstRow="false"/>
        </w:trPr>
        <w:tc>
          <w:tcPr>
            <w:cnfStyle w:evenVBand="false" w:oddVBand="true" w:firstColumn="false"/>
            <w:tcW w:w="33.333333%" w:type="pct"/>
          </w:tcPr>
          <w:p>
            <w:pPr>
              <w:ind w:leftChars="0" w:left="0" w:right="0"/>
            </w:pPr>
            <w:r>
              <w:t>TSGI</w:t>
            </w:r>
          </w:p>
        </w:tc>
        <w:tc>
          <w:tcPr>
            <w:cnfStyle w:evenVBand="true" w:oddVBand="false" w:firstColumn="false"/>
            <w:tcW w:w="33.333333%" w:type="pct"/>
          </w:tcPr>
          <w:p>
            <w:pPr>
              <w:ind w:leftChars="0" w:left="0" w:right="0"/>
            </w:pPr>
            <w:r>
              <w:t>TSGI</w:t>
            </w:r>
          </w:p>
        </w:tc>
        <w:tc>
          <w:tcPr>
            <w:cnfStyle w:evenVBand="false" w:oddVBand="true" w:firstColumn="false"/>
            <w:tcW w:w="33.333333%" w:type="pct"/>
          </w:tcPr>
          <w:p>
            <w:pPr>
              <w:ind w:leftChars="0" w:left="0" w:right="0"/>
            </w:pPr>
            <w:r>
              <w:t>TP UK OTF - GOVERNMENT BONDS - UK GILTS</w:t>
            </w:r>
          </w:p>
        </w:tc>
      </w:tr>
      <w:tr>
        <w:trPr>
          <w:cnfStyle w:evenHBand="true" w:oddHBand="false" w:firstRow="false"/>
        </w:trPr>
        <w:tc>
          <w:tcPr>
            <w:cnfStyle w:evenVBand="false" w:oddVBand="true" w:firstColumn="false"/>
            <w:tcW w:w="33.333333%" w:type="pct"/>
          </w:tcPr>
          <w:p>
            <w:pPr>
              <w:ind w:leftChars="0" w:left="0" w:right="0"/>
            </w:pPr>
            <w:r>
              <w:t>TSIG</w:t>
            </w:r>
          </w:p>
        </w:tc>
        <w:tc>
          <w:tcPr>
            <w:cnfStyle w:evenVBand="true" w:oddVBand="false" w:firstColumn="false"/>
            <w:tcW w:w="33.333333%" w:type="pct"/>
          </w:tcPr>
          <w:p>
            <w:pPr>
              <w:ind w:leftChars="0" w:left="0" w:right="0"/>
            </w:pPr>
            <w:r>
              <w:t>TSIG</w:t>
            </w:r>
          </w:p>
        </w:tc>
        <w:tc>
          <w:tcPr>
            <w:cnfStyle w:evenVBand="false" w:oddVBand="true" w:firstColumn="false"/>
            <w:tcW w:w="33.333333%" w:type="pct"/>
          </w:tcPr>
          <w:p>
            <w:pPr>
              <w:ind w:leftChars="0" w:left="0" w:right="0"/>
            </w:pPr>
            <w:r>
              <w:t>TRADITION SINGAPORE PTE. LTD.</w:t>
            </w:r>
          </w:p>
        </w:tc>
      </w:tr>
      <w:tr>
        <w:trPr>
          <w:cnfStyle w:evenHBand="false" w:oddHBand="true" w:firstRow="false"/>
        </w:trPr>
        <w:tc>
          <w:tcPr>
            <w:cnfStyle w:evenVBand="false" w:oddVBand="true" w:firstColumn="false"/>
            <w:tcW w:w="33.333333%" w:type="pct"/>
          </w:tcPr>
          <w:p>
            <w:pPr>
              <w:ind w:leftChars="0" w:left="0" w:right="0"/>
            </w:pPr>
            <w:r>
              <w:t>TSIR</w:t>
            </w:r>
          </w:p>
        </w:tc>
        <w:tc>
          <w:tcPr>
            <w:cnfStyle w:evenVBand="true" w:oddVBand="false" w:firstColumn="false"/>
            <w:tcW w:w="33.333333%" w:type="pct"/>
          </w:tcPr>
          <w:p>
            <w:pPr>
              <w:ind w:leftChars="0" w:left="0" w:right="0"/>
            </w:pPr>
            <w:r>
              <w:t>TSIR</w:t>
            </w:r>
          </w:p>
        </w:tc>
        <w:tc>
          <w:tcPr>
            <w:cnfStyle w:evenVBand="false" w:oddVBand="true" w:firstColumn="false"/>
            <w:tcW w:w="33.333333%" w:type="pct"/>
          </w:tcPr>
          <w:p>
            <w:pPr>
              <w:ind w:leftChars="0" w:left="0" w:right="0"/>
            </w:pPr>
            <w:r>
              <w:t>TP UK OTF - INTEREST RATE DERIVATIVES</w:t>
            </w:r>
          </w:p>
        </w:tc>
      </w:tr>
      <w:tr>
        <w:trPr>
          <w:cnfStyle w:evenHBand="true" w:oddHBand="false" w:firstRow="false"/>
        </w:trPr>
        <w:tc>
          <w:tcPr>
            <w:cnfStyle w:evenVBand="false" w:oddVBand="true" w:firstColumn="false"/>
            <w:tcW w:w="33.333333%" w:type="pct"/>
          </w:tcPr>
          <w:p>
            <w:pPr>
              <w:ind w:leftChars="0" w:left="0" w:right="0"/>
            </w:pPr>
            <w:r>
              <w:t>TSMB</w:t>
            </w:r>
          </w:p>
        </w:tc>
        <w:tc>
          <w:tcPr>
            <w:cnfStyle w:evenVBand="true" w:oddVBand="false" w:firstColumn="false"/>
            <w:tcW w:w="33.333333%" w:type="pct"/>
          </w:tcPr>
          <w:p>
            <w:pPr>
              <w:ind w:leftChars="0" w:left="0" w:right="0"/>
            </w:pPr>
            <w:r>
              <w:t>TSMB</w:t>
            </w:r>
          </w:p>
        </w:tc>
        <w:tc>
          <w:tcPr>
            <w:cnfStyle w:evenVBand="false" w:oddVBand="true" w:firstColumn="false"/>
            <w:tcW w:w="33.333333%" w:type="pct"/>
          </w:tcPr>
          <w:p>
            <w:pPr>
              <w:ind w:leftChars="0" w:left="0" w:right="0"/>
            </w:pPr>
            <w:r>
              <w:t>TULLETT PREBON SECURITIES - MTF - CORPORATE BONDS AND SECURITISED DEBT</w:t>
            </w:r>
          </w:p>
        </w:tc>
      </w:tr>
      <w:tr>
        <w:trPr>
          <w:cnfStyle w:evenHBand="false" w:oddHBand="true" w:firstRow="false"/>
        </w:trPr>
        <w:tc>
          <w:tcPr>
            <w:cnfStyle w:evenVBand="false" w:oddVBand="true" w:firstColumn="false"/>
            <w:tcW w:w="33.333333%" w:type="pct"/>
          </w:tcPr>
          <w:p>
            <w:pPr>
              <w:ind w:leftChars="0" w:left="0" w:right="0"/>
            </w:pPr>
            <w:r>
              <w:t>TSMC</w:t>
            </w:r>
          </w:p>
        </w:tc>
        <w:tc>
          <w:tcPr>
            <w:cnfStyle w:evenVBand="true" w:oddVBand="false" w:firstColumn="false"/>
            <w:tcW w:w="33.333333%" w:type="pct"/>
          </w:tcPr>
          <w:p>
            <w:pPr>
              <w:ind w:leftChars="0" w:left="0" w:right="0"/>
            </w:pPr>
            <w:r>
              <w:t>TSMC</w:t>
            </w:r>
          </w:p>
        </w:tc>
        <w:tc>
          <w:tcPr>
            <w:cnfStyle w:evenVBand="false" w:oddVBand="true" w:firstColumn="false"/>
            <w:tcW w:w="33.333333%" w:type="pct"/>
          </w:tcPr>
          <w:p>
            <w:pPr>
              <w:ind w:leftChars="0" w:left="0" w:right="0"/>
            </w:pPr>
            <w:r>
              <w:t>TULLETT PREBON SECURITIES - MTF - CREDIT DERIVATIVES</w:t>
            </w:r>
          </w:p>
        </w:tc>
      </w:tr>
      <w:tr>
        <w:trPr>
          <w:cnfStyle w:evenHBand="true" w:oddHBand="false" w:firstRow="false"/>
        </w:trPr>
        <w:tc>
          <w:tcPr>
            <w:cnfStyle w:evenVBand="false" w:oddVBand="true" w:firstColumn="false"/>
            <w:tcW w:w="33.333333%" w:type="pct"/>
          </w:tcPr>
          <w:p>
            <w:pPr>
              <w:ind w:leftChars="0" w:left="0" w:right="0"/>
            </w:pPr>
            <w:r>
              <w:t>TSMG</w:t>
            </w:r>
          </w:p>
        </w:tc>
        <w:tc>
          <w:tcPr>
            <w:cnfStyle w:evenVBand="true" w:oddVBand="false" w:firstColumn="false"/>
            <w:tcW w:w="33.333333%" w:type="pct"/>
          </w:tcPr>
          <w:p>
            <w:pPr>
              <w:ind w:leftChars="0" w:left="0" w:right="0"/>
            </w:pPr>
            <w:r>
              <w:t>TSMG</w:t>
            </w:r>
          </w:p>
        </w:tc>
        <w:tc>
          <w:tcPr>
            <w:cnfStyle w:evenVBand="false" w:oddVBand="true" w:firstColumn="false"/>
            <w:tcW w:w="33.333333%" w:type="pct"/>
          </w:tcPr>
          <w:p>
            <w:pPr>
              <w:ind w:leftChars="0" w:left="0" w:right="0"/>
            </w:pPr>
            <w:r>
              <w:t>TULLETT PREBON SECURITIES - MTF - GOVERNMENT BONDS EXCLUDING UK GILTS</w:t>
            </w:r>
          </w:p>
        </w:tc>
      </w:tr>
      <w:tr>
        <w:trPr>
          <w:cnfStyle w:evenHBand="false" w:oddHBand="true" w:firstRow="false"/>
        </w:trPr>
        <w:tc>
          <w:tcPr>
            <w:cnfStyle w:evenVBand="false" w:oddVBand="true" w:firstColumn="false"/>
            <w:tcW w:w="33.333333%" w:type="pct"/>
          </w:tcPr>
          <w:p>
            <w:pPr>
              <w:ind w:leftChars="0" w:left="0" w:right="0"/>
            </w:pPr>
            <w:r>
              <w:t>TSMI</w:t>
            </w:r>
          </w:p>
        </w:tc>
        <w:tc>
          <w:tcPr>
            <w:cnfStyle w:evenVBand="true" w:oddVBand="false" w:firstColumn="false"/>
            <w:tcW w:w="33.333333%" w:type="pct"/>
          </w:tcPr>
          <w:p>
            <w:pPr>
              <w:ind w:leftChars="0" w:left="0" w:right="0"/>
            </w:pPr>
            <w:r>
              <w:t>TSMI</w:t>
            </w:r>
          </w:p>
        </w:tc>
        <w:tc>
          <w:tcPr>
            <w:cnfStyle w:evenVBand="false" w:oddVBand="true" w:firstColumn="false"/>
            <w:tcW w:w="33.333333%" w:type="pct"/>
          </w:tcPr>
          <w:p>
            <w:pPr>
              <w:ind w:leftChars="0" w:left="0" w:right="0"/>
            </w:pPr>
            <w:r>
              <w:t>TULLETT PREBON SECURITIES - MTF - MONEY MARKET INSTRUMENTS</w:t>
            </w:r>
          </w:p>
        </w:tc>
      </w:tr>
      <w:tr>
        <w:trPr>
          <w:cnfStyle w:evenHBand="true" w:oddHBand="false" w:firstRow="false"/>
        </w:trPr>
        <w:tc>
          <w:tcPr>
            <w:cnfStyle w:evenVBand="false" w:oddVBand="true" w:firstColumn="false"/>
            <w:tcW w:w="33.333333%" w:type="pct"/>
          </w:tcPr>
          <w:p>
            <w:pPr>
              <w:ind w:leftChars="0" w:left="0" w:right="0"/>
            </w:pPr>
            <w:r>
              <w:t>TSMM</w:t>
            </w:r>
          </w:p>
        </w:tc>
        <w:tc>
          <w:tcPr>
            <w:cnfStyle w:evenVBand="true" w:oddVBand="false" w:firstColumn="false"/>
            <w:tcW w:w="33.333333%" w:type="pct"/>
          </w:tcPr>
          <w:p>
            <w:pPr>
              <w:ind w:leftChars="0" w:left="0" w:right="0"/>
            </w:pPr>
            <w:r>
              <w:t>TSMM</w:t>
            </w:r>
          </w:p>
        </w:tc>
        <w:tc>
          <w:tcPr>
            <w:cnfStyle w:evenVBand="false" w:oddVBand="true" w:firstColumn="false"/>
            <w:tcW w:w="33.333333%" w:type="pct"/>
          </w:tcPr>
          <w:p>
            <w:pPr>
              <w:ind w:leftChars="0" w:left="0" w:right="0"/>
            </w:pPr>
            <w:r>
              <w:t>TP UK OTF - MONEY MARKET INSTRUMENTS</w:t>
            </w:r>
          </w:p>
        </w:tc>
      </w:tr>
      <w:tr>
        <w:trPr>
          <w:cnfStyle w:evenHBand="false" w:oddHBand="true" w:firstRow="false"/>
        </w:trPr>
        <w:tc>
          <w:tcPr>
            <w:cnfStyle w:evenVBand="false" w:oddVBand="true" w:firstColumn="false"/>
            <w:tcW w:w="33.333333%" w:type="pct"/>
          </w:tcPr>
          <w:p>
            <w:pPr>
              <w:ind w:leftChars="0" w:left="0" w:right="0"/>
            </w:pPr>
            <w:r>
              <w:t>TSMR</w:t>
            </w:r>
          </w:p>
        </w:tc>
        <w:tc>
          <w:tcPr>
            <w:cnfStyle w:evenVBand="true" w:oddVBand="false" w:firstColumn="false"/>
            <w:tcW w:w="33.333333%" w:type="pct"/>
          </w:tcPr>
          <w:p>
            <w:pPr>
              <w:ind w:leftChars="0" w:left="0" w:right="0"/>
            </w:pPr>
            <w:r>
              <w:t>TSMR</w:t>
            </w:r>
          </w:p>
        </w:tc>
        <w:tc>
          <w:tcPr>
            <w:cnfStyle w:evenVBand="false" w:oddVBand="true" w:firstColumn="false"/>
            <w:tcW w:w="33.333333%" w:type="pct"/>
          </w:tcPr>
          <w:p>
            <w:pPr>
              <w:ind w:leftChars="0" w:left="0" w:right="0"/>
            </w:pPr>
            <w:r>
              <w:t>TULLETT PREBON SECURITIES - MTF - REPOS</w:t>
            </w:r>
          </w:p>
        </w:tc>
      </w:tr>
      <w:tr>
        <w:trPr>
          <w:cnfStyle w:evenHBand="true" w:oddHBand="false" w:firstRow="false"/>
        </w:trPr>
        <w:tc>
          <w:tcPr>
            <w:cnfStyle w:evenVBand="false" w:oddVBand="true" w:firstColumn="false"/>
            <w:tcW w:w="33.333333%" w:type="pct"/>
          </w:tcPr>
          <w:p>
            <w:pPr>
              <w:ind w:leftChars="0" w:left="0" w:right="0"/>
            </w:pPr>
            <w:r>
              <w:t>TSRE</w:t>
            </w:r>
          </w:p>
        </w:tc>
        <w:tc>
          <w:tcPr>
            <w:cnfStyle w:evenVBand="true" w:oddVBand="false" w:firstColumn="false"/>
            <w:tcW w:w="33.333333%" w:type="pct"/>
          </w:tcPr>
          <w:p>
            <w:pPr>
              <w:ind w:leftChars="0" w:left="0" w:right="0"/>
            </w:pPr>
            <w:r>
              <w:t>TSRE</w:t>
            </w:r>
          </w:p>
        </w:tc>
        <w:tc>
          <w:tcPr>
            <w:cnfStyle w:evenVBand="false" w:oddVBand="true" w:firstColumn="false"/>
            <w:tcW w:w="33.333333%" w:type="pct"/>
          </w:tcPr>
          <w:p>
            <w:pPr>
              <w:ind w:leftChars="0" w:left="0" w:right="0"/>
            </w:pPr>
            <w:r>
              <w:t>TP UK OTF - REPOS</w:t>
            </w:r>
          </w:p>
        </w:tc>
      </w:tr>
      <w:tr>
        <w:trPr>
          <w:cnfStyle w:evenHBand="false" w:oddHBand="true" w:firstRow="false"/>
        </w:trPr>
        <w:tc>
          <w:tcPr>
            <w:cnfStyle w:evenVBand="false" w:oddVBand="true" w:firstColumn="false"/>
            <w:tcW w:w="33.333333%" w:type="pct"/>
          </w:tcPr>
          <w:p>
            <w:pPr>
              <w:ind w:leftChars="0" w:left="0" w:right="0"/>
            </w:pPr>
            <w:r>
              <w:t>TSUK</w:t>
            </w:r>
          </w:p>
        </w:tc>
        <w:tc>
          <w:tcPr>
            <w:cnfStyle w:evenVBand="true" w:oddVBand="false" w:firstColumn="false"/>
            <w:tcW w:w="33.333333%" w:type="pct"/>
          </w:tcPr>
          <w:p>
            <w:pPr>
              <w:ind w:leftChars="0" w:left="0" w:right="0"/>
            </w:pPr>
            <w:r>
              <w:t>TSUK</w:t>
            </w:r>
          </w:p>
        </w:tc>
        <w:tc>
          <w:tcPr>
            <w:cnfStyle w:evenVBand="false" w:oddVBand="true" w:firstColumn="false"/>
            <w:tcW w:w="33.333333%" w:type="pct"/>
          </w:tcPr>
          <w:p>
            <w:pPr>
              <w:ind w:leftChars="0" w:left="0" w:right="0"/>
            </w:pPr>
            <w:r>
              <w:t>TULLETT PREBON SECURITIES - MTF - GOVERNMENT BONDS - UK GILTS</w:t>
            </w:r>
          </w:p>
        </w:tc>
      </w:tr>
      <w:tr>
        <w:trPr>
          <w:cnfStyle w:evenHBand="true" w:oddHBand="false" w:firstRow="false"/>
        </w:trPr>
        <w:tc>
          <w:tcPr>
            <w:cnfStyle w:evenVBand="false" w:oddVBand="true" w:firstColumn="false"/>
            <w:tcW w:w="33.333333%" w:type="pct"/>
          </w:tcPr>
          <w:p>
            <w:pPr>
              <w:ind w:leftChars="0" w:left="0" w:right="0"/>
            </w:pPr>
            <w:r>
              <w:t>TUOB</w:t>
            </w:r>
          </w:p>
        </w:tc>
        <w:tc>
          <w:tcPr>
            <w:cnfStyle w:evenVBand="true" w:oddVBand="false" w:firstColumn="false"/>
            <w:tcW w:w="33.333333%" w:type="pct"/>
          </w:tcPr>
          <w:p>
            <w:pPr>
              <w:ind w:leftChars="0" w:left="0" w:right="0"/>
            </w:pPr>
            <w:r>
              <w:t>TUOB</w:t>
            </w:r>
          </w:p>
        </w:tc>
        <w:tc>
          <w:tcPr>
            <w:cnfStyle w:evenVBand="false" w:oddVBand="true" w:firstColumn="false"/>
            <w:tcW w:w="33.333333%" w:type="pct"/>
          </w:tcPr>
          <w:p>
            <w:pPr>
              <w:ind w:leftChars="0" w:left="0" w:right="0"/>
            </w:pPr>
            <w:r>
              <w:t>TP UK OTF - ORDERBOOK</w:t>
            </w:r>
          </w:p>
        </w:tc>
      </w:tr>
      <w:tr>
        <w:trPr>
          <w:cnfStyle w:evenHBand="false" w:oddHBand="true" w:firstRow="false"/>
        </w:trPr>
        <w:tc>
          <w:tcPr>
            <w:cnfStyle w:evenVBand="false" w:oddVBand="true" w:firstColumn="false"/>
            <w:tcW w:w="33.333333%" w:type="pct"/>
          </w:tcPr>
          <w:p>
            <w:pPr>
              <w:ind w:leftChars="0" w:left="0" w:right="0"/>
            </w:pPr>
            <w:r>
              <w:t>TWEA</w:t>
            </w:r>
          </w:p>
        </w:tc>
        <w:tc>
          <w:tcPr>
            <w:cnfStyle w:evenVBand="true" w:oddVBand="false" w:firstColumn="false"/>
            <w:tcW w:w="33.333333%" w:type="pct"/>
          </w:tcPr>
          <w:p>
            <w:pPr>
              <w:ind w:leftChars="0" w:left="0" w:right="0"/>
            </w:pPr>
            <w:r>
              <w:t>TWEA</w:t>
            </w:r>
          </w:p>
        </w:tc>
        <w:tc>
          <w:tcPr>
            <w:cnfStyle w:evenVBand="false" w:oddVBand="true" w:firstColumn="false"/>
            <w:tcW w:w="33.333333%" w:type="pct"/>
          </w:tcPr>
          <w:p>
            <w:pPr>
              <w:ind w:leftChars="0" w:left="0" w:right="0"/>
            </w:pPr>
            <w:r>
              <w:t>TRADEWEB EU BV - APA</w:t>
            </w:r>
          </w:p>
        </w:tc>
      </w:tr>
      <w:tr>
        <w:trPr>
          <w:cnfStyle w:evenHBand="true" w:oddHBand="false" w:firstRow="false"/>
        </w:trPr>
        <w:tc>
          <w:tcPr>
            <w:cnfStyle w:evenVBand="false" w:oddVBand="true" w:firstColumn="false"/>
            <w:tcW w:w="33.333333%" w:type="pct"/>
          </w:tcPr>
          <w:p>
            <w:pPr>
              <w:ind w:leftChars="0" w:left="0" w:right="0"/>
            </w:pPr>
            <w:r>
              <w:t>TWEM</w:t>
            </w:r>
          </w:p>
        </w:tc>
        <w:tc>
          <w:tcPr>
            <w:cnfStyle w:evenVBand="true" w:oddVBand="false" w:firstColumn="false"/>
            <w:tcW w:w="33.333333%" w:type="pct"/>
          </w:tcPr>
          <w:p>
            <w:pPr>
              <w:ind w:leftChars="0" w:left="0" w:right="0"/>
            </w:pPr>
            <w:r>
              <w:t>TWEM</w:t>
            </w:r>
          </w:p>
        </w:tc>
        <w:tc>
          <w:tcPr>
            <w:cnfStyle w:evenVBand="false" w:oddVBand="true" w:firstColumn="false"/>
            <w:tcW w:w="33.333333%" w:type="pct"/>
          </w:tcPr>
          <w:p>
            <w:pPr>
              <w:ind w:leftChars="0" w:left="0" w:right="0"/>
            </w:pPr>
            <w:r>
              <w:t>TRADEWEB EU BV - MTF</w:t>
            </w:r>
          </w:p>
        </w:tc>
      </w:tr>
      <w:tr>
        <w:trPr>
          <w:cnfStyle w:evenHBand="false" w:oddHBand="true" w:firstRow="false"/>
        </w:trPr>
        <w:tc>
          <w:tcPr>
            <w:cnfStyle w:evenVBand="false" w:oddVBand="true" w:firstColumn="false"/>
            <w:tcW w:w="33.333333%" w:type="pct"/>
          </w:tcPr>
          <w:p>
            <w:pPr>
              <w:ind w:leftChars="0" w:left="0" w:right="0"/>
            </w:pPr>
            <w:r>
              <w:t>TWEO</w:t>
            </w:r>
          </w:p>
        </w:tc>
        <w:tc>
          <w:tcPr>
            <w:cnfStyle w:evenVBand="true" w:oddVBand="false" w:firstColumn="false"/>
            <w:tcW w:w="33.333333%" w:type="pct"/>
          </w:tcPr>
          <w:p>
            <w:pPr>
              <w:ind w:leftChars="0" w:left="0" w:right="0"/>
            </w:pPr>
            <w:r>
              <w:t>TWEO</w:t>
            </w:r>
          </w:p>
        </w:tc>
        <w:tc>
          <w:tcPr>
            <w:cnfStyle w:evenVBand="false" w:oddVBand="true" w:firstColumn="false"/>
            <w:tcW w:w="33.333333%" w:type="pct"/>
          </w:tcPr>
          <w:p>
            <w:pPr>
              <w:ind w:leftChars="0" w:left="0" w:right="0"/>
            </w:pPr>
            <w:r>
              <w:t>TRADEWEB EU BV - OTF</w:t>
            </w:r>
          </w:p>
        </w:tc>
      </w:tr>
      <w:tr>
        <w:trPr>
          <w:cnfStyle w:evenHBand="true" w:oddHBand="false" w:firstRow="false"/>
        </w:trPr>
        <w:tc>
          <w:tcPr>
            <w:cnfStyle w:evenVBand="false" w:oddVBand="true" w:firstColumn="false"/>
            <w:tcW w:w="33.333333%" w:type="pct"/>
          </w:tcPr>
          <w:p>
            <w:pPr>
              <w:ind w:leftChars="0" w:left="0" w:right="0"/>
            </w:pPr>
            <w:r>
              <w:t>TWEU</w:t>
            </w:r>
          </w:p>
        </w:tc>
        <w:tc>
          <w:tcPr>
            <w:cnfStyle w:evenVBand="true" w:oddVBand="false" w:firstColumn="false"/>
            <w:tcW w:w="33.333333%" w:type="pct"/>
          </w:tcPr>
          <w:p>
            <w:pPr>
              <w:ind w:leftChars="0" w:left="0" w:right="0"/>
            </w:pPr>
            <w:r>
              <w:t>TWEU</w:t>
            </w:r>
          </w:p>
        </w:tc>
        <w:tc>
          <w:tcPr>
            <w:cnfStyle w:evenVBand="false" w:oddVBand="true" w:firstColumn="false"/>
            <w:tcW w:w="33.333333%" w:type="pct"/>
          </w:tcPr>
          <w:p>
            <w:pPr>
              <w:ind w:leftChars="0" w:left="0" w:right="0"/>
            </w:pPr>
            <w:r>
              <w:t>TRADEWEB EU BV</w:t>
            </w:r>
          </w:p>
        </w:tc>
      </w:tr>
      <w:tr>
        <w:trPr>
          <w:cnfStyle w:evenHBand="false" w:oddHBand="true" w:firstRow="false"/>
        </w:trPr>
        <w:tc>
          <w:tcPr>
            <w:cnfStyle w:evenVBand="false" w:oddVBand="true" w:firstColumn="false"/>
            <w:tcW w:w="33.333333%" w:type="pct"/>
          </w:tcPr>
          <w:p>
            <w:pPr>
              <w:ind w:leftChars="0" w:left="0" w:right="0"/>
            </w:pPr>
            <w:r>
              <w:t>TWGP</w:t>
            </w:r>
          </w:p>
        </w:tc>
        <w:tc>
          <w:tcPr>
            <w:cnfStyle w:evenVBand="true" w:oddVBand="false" w:firstColumn="false"/>
            <w:tcW w:w="33.333333%" w:type="pct"/>
          </w:tcPr>
          <w:p>
            <w:pPr>
              <w:ind w:leftChars="0" w:left="0" w:right="0"/>
            </w:pPr>
            <w:r>
              <w:t>TWGP</w:t>
            </w:r>
          </w:p>
        </w:tc>
        <w:tc>
          <w:tcPr>
            <w:cnfStyle w:evenVBand="false" w:oddVBand="true" w:firstColumn="false"/>
            <w:tcW w:w="33.333333%" w:type="pct"/>
          </w:tcPr>
          <w:p>
            <w:pPr>
              <w:ind w:leftChars="0" w:left="0" w:right="0"/>
            </w:pPr>
            <w:r>
              <w:t>TRADEWEB EUROPE LIMITED - GLOBAL TRADING PLATFORM</w:t>
            </w:r>
          </w:p>
        </w:tc>
      </w:tr>
      <w:tr>
        <w:trPr>
          <w:cnfStyle w:evenHBand="true" w:oddHBand="false" w:firstRow="false"/>
        </w:trPr>
        <w:tc>
          <w:tcPr>
            <w:cnfStyle w:evenVBand="false" w:oddVBand="true" w:firstColumn="false"/>
            <w:tcW w:w="33.333333%" w:type="pct"/>
          </w:tcPr>
          <w:p>
            <w:pPr>
              <w:ind w:leftChars="0" w:left="0" w:right="0"/>
            </w:pPr>
            <w:r>
              <w:t>TWHK</w:t>
            </w:r>
          </w:p>
        </w:tc>
        <w:tc>
          <w:tcPr>
            <w:cnfStyle w:evenVBand="true" w:oddVBand="false" w:firstColumn="false"/>
            <w:tcW w:w="33.333333%" w:type="pct"/>
          </w:tcPr>
          <w:p>
            <w:pPr>
              <w:ind w:leftChars="0" w:left="0" w:right="0"/>
            </w:pPr>
            <w:r>
              <w:t>TWHK</w:t>
            </w:r>
          </w:p>
        </w:tc>
        <w:tc>
          <w:tcPr>
            <w:cnfStyle w:evenVBand="false" w:oddVBand="true" w:firstColumn="false"/>
            <w:tcW w:w="33.333333%" w:type="pct"/>
          </w:tcPr>
          <w:p>
            <w:pPr>
              <w:ind w:leftChars="0" w:left="0" w:right="0"/>
            </w:pPr>
            <w:r>
              <w:t>TRADEWEB EUROPE LIMITED - HONG KONG</w:t>
            </w:r>
          </w:p>
        </w:tc>
      </w:tr>
      <w:tr>
        <w:trPr>
          <w:cnfStyle w:evenHBand="false" w:oddHBand="true" w:firstRow="false"/>
        </w:trPr>
        <w:tc>
          <w:tcPr>
            <w:cnfStyle w:evenVBand="false" w:oddVBand="true" w:firstColumn="false"/>
            <w:tcW w:w="33.333333%" w:type="pct"/>
          </w:tcPr>
          <w:p>
            <w:pPr>
              <w:ind w:leftChars="0" w:left="0" w:right="0"/>
            </w:pPr>
            <w:r>
              <w:t>TWJP</w:t>
            </w:r>
          </w:p>
        </w:tc>
        <w:tc>
          <w:tcPr>
            <w:cnfStyle w:evenVBand="true" w:oddVBand="false" w:firstColumn="false"/>
            <w:tcW w:w="33.333333%" w:type="pct"/>
          </w:tcPr>
          <w:p>
            <w:pPr>
              <w:ind w:leftChars="0" w:left="0" w:right="0"/>
            </w:pPr>
            <w:r>
              <w:t>TWJP</w:t>
            </w:r>
          </w:p>
        </w:tc>
        <w:tc>
          <w:tcPr>
            <w:cnfStyle w:evenVBand="false" w:oddVBand="true" w:firstColumn="false"/>
            <w:tcW w:w="33.333333%" w:type="pct"/>
          </w:tcPr>
          <w:p>
            <w:pPr>
              <w:ind w:leftChars="0" w:left="0" w:right="0"/>
            </w:pPr>
            <w:r>
              <w:t>TRADEWEB JAPAN KK - PTS</w:t>
            </w:r>
          </w:p>
        </w:tc>
      </w:tr>
      <w:tr>
        <w:trPr>
          <w:cnfStyle w:evenHBand="true" w:oddHBand="false" w:firstRow="false"/>
        </w:trPr>
        <w:tc>
          <w:tcPr>
            <w:cnfStyle w:evenVBand="false" w:oddVBand="true" w:firstColumn="false"/>
            <w:tcW w:w="33.333333%" w:type="pct"/>
          </w:tcPr>
          <w:p>
            <w:pPr>
              <w:ind w:leftChars="0" w:left="0" w:right="0"/>
            </w:pPr>
            <w:r>
              <w:t>TWJT</w:t>
            </w:r>
          </w:p>
        </w:tc>
        <w:tc>
          <w:tcPr>
            <w:cnfStyle w:evenVBand="true" w:oddVBand="false" w:firstColumn="false"/>
            <w:tcW w:w="33.333333%" w:type="pct"/>
          </w:tcPr>
          <w:p>
            <w:pPr>
              <w:ind w:leftChars="0" w:left="0" w:right="0"/>
            </w:pPr>
            <w:r>
              <w:t>TWJT</w:t>
            </w:r>
          </w:p>
        </w:tc>
        <w:tc>
          <w:tcPr>
            <w:cnfStyle w:evenVBand="false" w:oddVBand="true" w:firstColumn="false"/>
            <w:tcW w:w="33.333333%" w:type="pct"/>
          </w:tcPr>
          <w:p>
            <w:pPr>
              <w:ind w:leftChars="0" w:left="0" w:right="0"/>
            </w:pPr>
            <w:r>
              <w:t>TRADEWEB JAPAN KK - ETP</w:t>
            </w:r>
          </w:p>
        </w:tc>
      </w:tr>
      <w:tr>
        <w:trPr>
          <w:cnfStyle w:evenHBand="false" w:oddHBand="true" w:firstRow="false"/>
        </w:trPr>
        <w:tc>
          <w:tcPr>
            <w:cnfStyle w:evenVBand="false" w:oddVBand="true" w:firstColumn="false"/>
            <w:tcW w:w="33.333333%" w:type="pct"/>
          </w:tcPr>
          <w:p>
            <w:pPr>
              <w:ind w:leftChars="0" w:left="0" w:right="0"/>
            </w:pPr>
            <w:r>
              <w:t>TWSF</w:t>
            </w:r>
          </w:p>
        </w:tc>
        <w:tc>
          <w:tcPr>
            <w:cnfStyle w:evenVBand="true" w:oddVBand="false" w:firstColumn="false"/>
            <w:tcW w:w="33.333333%" w:type="pct"/>
          </w:tcPr>
          <w:p>
            <w:pPr>
              <w:ind w:leftChars="0" w:left="0" w:right="0"/>
            </w:pPr>
            <w:r>
              <w:t>TWSF</w:t>
            </w:r>
          </w:p>
        </w:tc>
        <w:tc>
          <w:tcPr>
            <w:cnfStyle w:evenVBand="false" w:oddVBand="true" w:firstColumn="false"/>
            <w:tcW w:w="33.333333%" w:type="pct"/>
          </w:tcPr>
          <w:p>
            <w:pPr>
              <w:ind w:leftChars="0" w:left="0" w:right="0"/>
            </w:pPr>
            <w:r>
              <w:t>TW SEF LLC</w:t>
            </w:r>
          </w:p>
        </w:tc>
      </w:tr>
      <w:tr>
        <w:trPr>
          <w:cnfStyle w:evenHBand="true" w:oddHBand="false" w:firstRow="false"/>
        </w:trPr>
        <w:tc>
          <w:tcPr>
            <w:cnfStyle w:evenVBand="false" w:oddVBand="true" w:firstColumn="false"/>
            <w:tcW w:w="33.333333%" w:type="pct"/>
          </w:tcPr>
          <w:p>
            <w:pPr>
              <w:ind w:leftChars="0" w:left="0" w:right="0"/>
            </w:pPr>
            <w:r>
              <w:t>TWSG</w:t>
            </w:r>
          </w:p>
        </w:tc>
        <w:tc>
          <w:tcPr>
            <w:cnfStyle w:evenVBand="true" w:oddVBand="false" w:firstColumn="false"/>
            <w:tcW w:w="33.333333%" w:type="pct"/>
          </w:tcPr>
          <w:p>
            <w:pPr>
              <w:ind w:leftChars="0" w:left="0" w:right="0"/>
            </w:pPr>
            <w:r>
              <w:t>TWSG</w:t>
            </w:r>
          </w:p>
        </w:tc>
        <w:tc>
          <w:tcPr>
            <w:cnfStyle w:evenVBand="false" w:oddVBand="true" w:firstColumn="false"/>
            <w:tcW w:w="33.333333%" w:type="pct"/>
          </w:tcPr>
          <w:p>
            <w:pPr>
              <w:ind w:leftChars="0" w:left="0" w:right="0"/>
            </w:pPr>
            <w:r>
              <w:t>TRADEWEB EUROPE LIMITED - SINGAPORE</w:t>
            </w:r>
          </w:p>
        </w:tc>
      </w:tr>
      <w:tr>
        <w:trPr>
          <w:cnfStyle w:evenHBand="false" w:oddHBand="true" w:firstRow="false"/>
        </w:trPr>
        <w:tc>
          <w:tcPr>
            <w:cnfStyle w:evenVBand="false" w:oddVBand="true" w:firstColumn="false"/>
            <w:tcW w:w="33.333333%" w:type="pct"/>
          </w:tcPr>
          <w:p>
            <w:pPr>
              <w:ind w:leftChars="0" w:left="0" w:right="0"/>
            </w:pPr>
            <w:r>
              <w:t>UBCZ</w:t>
            </w:r>
          </w:p>
        </w:tc>
        <w:tc>
          <w:tcPr>
            <w:cnfStyle w:evenVBand="true" w:oddVBand="false" w:firstColumn="false"/>
            <w:tcW w:w="33.333333%" w:type="pct"/>
          </w:tcPr>
          <w:p>
            <w:pPr>
              <w:ind w:leftChars="0" w:left="0" w:right="0"/>
            </w:pPr>
            <w:r>
              <w:t>UBCZ</w:t>
            </w:r>
          </w:p>
        </w:tc>
        <w:tc>
          <w:tcPr>
            <w:cnfStyle w:evenVBand="false" w:oddVBand="true" w:firstColumn="false"/>
            <w:tcW w:w="33.333333%" w:type="pct"/>
          </w:tcPr>
          <w:p>
            <w:pPr>
              <w:ind w:leftChars="0" w:left="0" w:right="0"/>
            </w:pPr>
            <w:r>
              <w:t>UNICREDIT BANK CZECH REPUBLIC AND SLOVAKIA, A.S.</w:t>
            </w:r>
          </w:p>
        </w:tc>
      </w:tr>
      <w:tr>
        <w:trPr>
          <w:cnfStyle w:evenHBand="true" w:oddHBand="false" w:firstRow="false"/>
        </w:trPr>
        <w:tc>
          <w:tcPr>
            <w:cnfStyle w:evenVBand="false" w:oddVBand="true" w:firstColumn="false"/>
            <w:tcW w:w="33.333333%" w:type="pct"/>
          </w:tcPr>
          <w:p>
            <w:pPr>
              <w:ind w:leftChars="0" w:left="0" w:right="0"/>
            </w:pPr>
            <w:r>
              <w:t>UBEC</w:t>
            </w:r>
          </w:p>
        </w:tc>
        <w:tc>
          <w:tcPr>
            <w:cnfStyle w:evenVBand="true" w:oddVBand="false" w:firstColumn="false"/>
            <w:tcW w:w="33.333333%" w:type="pct"/>
          </w:tcPr>
          <w:p>
            <w:pPr>
              <w:ind w:leftChars="0" w:left="0" w:right="0"/>
            </w:pPr>
            <w:r>
              <w:t>UBEC</w:t>
            </w:r>
          </w:p>
        </w:tc>
        <w:tc>
          <w:tcPr>
            <w:cnfStyle w:evenVBand="false" w:oddVBand="true" w:firstColumn="false"/>
            <w:tcW w:w="33.333333%" w:type="pct"/>
          </w:tcPr>
          <w:p>
            <w:pPr>
              <w:ind w:leftChars="0" w:left="0" w:right="0"/>
            </w:pPr>
            <w:r>
              <w:t>UNIVERSAL BARTER EXCHANGE CREDIT UNION</w:t>
            </w:r>
          </w:p>
        </w:tc>
      </w:tr>
      <w:tr>
        <w:trPr>
          <w:cnfStyle w:evenHBand="false" w:oddHBand="true" w:firstRow="false"/>
        </w:trPr>
        <w:tc>
          <w:tcPr>
            <w:cnfStyle w:evenVBand="false" w:oddVBand="true" w:firstColumn="false"/>
            <w:tcW w:w="33.333333%" w:type="pct"/>
          </w:tcPr>
          <w:p>
            <w:pPr>
              <w:ind w:leftChars="0" w:left="0" w:right="0"/>
            </w:pPr>
            <w:r>
              <w:t>UBIM</w:t>
            </w:r>
          </w:p>
        </w:tc>
        <w:tc>
          <w:tcPr>
            <w:cnfStyle w:evenVBand="true" w:oddVBand="false" w:firstColumn="false"/>
            <w:tcW w:w="33.333333%" w:type="pct"/>
          </w:tcPr>
          <w:p>
            <w:pPr>
              <w:ind w:leftChars="0" w:left="0" w:right="0"/>
            </w:pPr>
            <w:r>
              <w:t>UBIM</w:t>
            </w:r>
          </w:p>
        </w:tc>
        <w:tc>
          <w:tcPr>
            <w:cnfStyle w:evenVBand="false" w:oddVBand="true" w:firstColumn="false"/>
            <w:tcW w:w="33.333333%" w:type="pct"/>
          </w:tcPr>
          <w:p>
            <w:pPr>
              <w:ind w:leftChars="0" w:left="0" w:right="0"/>
            </w:pPr>
            <w:r>
              <w:t>UBI BANCA - SYSTEMATIC INTERNALISER</w:t>
            </w:r>
          </w:p>
        </w:tc>
      </w:tr>
      <w:tr>
        <w:trPr>
          <w:cnfStyle w:evenHBand="true" w:oddHBand="false" w:firstRow="false"/>
        </w:trPr>
        <w:tc>
          <w:tcPr>
            <w:cnfStyle w:evenVBand="false" w:oddVBand="true" w:firstColumn="false"/>
            <w:tcW w:w="33.333333%" w:type="pct"/>
          </w:tcPr>
          <w:p>
            <w:pPr>
              <w:ind w:leftChars="0" w:left="0" w:right="0"/>
            </w:pPr>
            <w:r>
              <w:t>UBIN</w:t>
            </w:r>
          </w:p>
        </w:tc>
        <w:tc>
          <w:tcPr>
            <w:cnfStyle w:evenVBand="true" w:oddVBand="false" w:firstColumn="false"/>
            <w:tcW w:w="33.333333%" w:type="pct"/>
          </w:tcPr>
          <w:p>
            <w:pPr>
              <w:ind w:leftChars="0" w:left="0" w:right="0"/>
            </w:pPr>
            <w:r>
              <w:t>UBIN</w:t>
            </w:r>
          </w:p>
        </w:tc>
        <w:tc>
          <w:tcPr>
            <w:cnfStyle w:evenVBand="false" w:oddVBand="true" w:firstColumn="false"/>
            <w:tcW w:w="33.333333%" w:type="pct"/>
          </w:tcPr>
          <w:p>
            <w:pPr>
              <w:ind w:leftChars="0" w:left="0" w:right="0"/>
            </w:pPr>
            <w:r>
              <w:t>UNION BANK OF INDIA UK LTD</w:t>
            </w:r>
          </w:p>
        </w:tc>
      </w:tr>
      <w:tr>
        <w:trPr>
          <w:cnfStyle w:evenHBand="false" w:oddHBand="true" w:firstRow="false"/>
        </w:trPr>
        <w:tc>
          <w:tcPr>
            <w:cnfStyle w:evenVBand="false" w:oddVBand="true" w:firstColumn="false"/>
            <w:tcW w:w="33.333333%" w:type="pct"/>
          </w:tcPr>
          <w:p>
            <w:pPr>
              <w:ind w:leftChars="0" w:left="0" w:right="0"/>
            </w:pPr>
            <w:r>
              <w:t>UBIS</w:t>
            </w:r>
          </w:p>
        </w:tc>
        <w:tc>
          <w:tcPr>
            <w:cnfStyle w:evenVBand="true" w:oddVBand="false" w:firstColumn="false"/>
            <w:tcW w:w="33.333333%" w:type="pct"/>
          </w:tcPr>
          <w:p>
            <w:pPr>
              <w:ind w:leftChars="0" w:left="0" w:right="0"/>
            </w:pPr>
            <w:r>
              <w:t>UBIS</w:t>
            </w:r>
          </w:p>
        </w:tc>
        <w:tc>
          <w:tcPr>
            <w:cnfStyle w:evenVBand="false" w:oddVBand="true" w:firstColumn="false"/>
            <w:tcW w:w="33.333333%" w:type="pct"/>
          </w:tcPr>
          <w:p>
            <w:pPr>
              <w:ind w:leftChars="0" w:left="0" w:right="0"/>
            </w:pPr>
            <w:r>
              <w:t>UNIPOL BANCA S.P.A.</w:t>
            </w:r>
          </w:p>
        </w:tc>
      </w:tr>
      <w:tr>
        <w:trPr>
          <w:cnfStyle w:evenHBand="true" w:oddHBand="false" w:firstRow="false"/>
        </w:trPr>
        <w:tc>
          <w:tcPr>
            <w:cnfStyle w:evenVBand="false" w:oddVBand="true" w:firstColumn="false"/>
            <w:tcW w:w="33.333333%" w:type="pct"/>
          </w:tcPr>
          <w:p>
            <w:pPr>
              <w:ind w:leftChars="0" w:left="0" w:right="0"/>
            </w:pPr>
            <w:r>
              <w:t>UBSA</w:t>
            </w:r>
          </w:p>
        </w:tc>
        <w:tc>
          <w:tcPr>
            <w:cnfStyle w:evenVBand="true" w:oddVBand="false" w:firstColumn="false"/>
            <w:tcW w:w="33.333333%" w:type="pct"/>
          </w:tcPr>
          <w:p>
            <w:pPr>
              <w:ind w:leftChars="0" w:left="0" w:right="0"/>
            </w:pPr>
            <w:r>
              <w:t>UBSA</w:t>
            </w:r>
          </w:p>
        </w:tc>
        <w:tc>
          <w:tcPr>
            <w:cnfStyle w:evenVBand="false" w:oddVBand="true" w:firstColumn="false"/>
            <w:tcW w:w="33.333333%" w:type="pct"/>
          </w:tcPr>
          <w:p>
            <w:pPr>
              <w:ind w:leftChars="0" w:left="0" w:right="0"/>
            </w:pPr>
            <w:r>
              <w:t>UBS ATS</w:t>
            </w:r>
          </w:p>
        </w:tc>
      </w:tr>
      <w:tr>
        <w:trPr>
          <w:cnfStyle w:evenHBand="false" w:oddHBand="true" w:firstRow="false"/>
        </w:trPr>
        <w:tc>
          <w:tcPr>
            <w:cnfStyle w:evenVBand="false" w:oddVBand="true" w:firstColumn="false"/>
            <w:tcW w:w="33.333333%" w:type="pct"/>
          </w:tcPr>
          <w:p>
            <w:pPr>
              <w:ind w:leftChars="0" w:left="0" w:right="0"/>
            </w:pPr>
            <w:r>
              <w:t>UBSB</w:t>
            </w:r>
          </w:p>
        </w:tc>
        <w:tc>
          <w:tcPr>
            <w:cnfStyle w:evenVBand="true" w:oddVBand="false" w:firstColumn="false"/>
            <w:tcW w:w="33.333333%" w:type="pct"/>
          </w:tcPr>
          <w:p>
            <w:pPr>
              <w:ind w:leftChars="0" w:left="0" w:right="0"/>
            </w:pPr>
            <w:r>
              <w:t>UBSB</w:t>
            </w:r>
          </w:p>
        </w:tc>
        <w:tc>
          <w:tcPr>
            <w:cnfStyle w:evenVBand="false" w:oddVBand="true" w:firstColumn="false"/>
            <w:tcW w:w="33.333333%" w:type="pct"/>
          </w:tcPr>
          <w:p>
            <w:pPr>
              <w:ind w:leftChars="0" w:left="0" w:right="0"/>
            </w:pPr>
            <w:r>
              <w:t>UBS AG LONDON BRANCH - TRADING</w:t>
            </w:r>
          </w:p>
        </w:tc>
      </w:tr>
      <w:tr>
        <w:trPr>
          <w:cnfStyle w:evenHBand="true" w:oddHBand="false" w:firstRow="false"/>
        </w:trPr>
        <w:tc>
          <w:tcPr>
            <w:cnfStyle w:evenVBand="false" w:oddVBand="true" w:firstColumn="false"/>
            <w:tcW w:w="33.333333%" w:type="pct"/>
          </w:tcPr>
          <w:p>
            <w:pPr>
              <w:ind w:leftChars="0" w:left="0" w:right="0"/>
            </w:pPr>
            <w:r>
              <w:t>UBSC</w:t>
            </w:r>
          </w:p>
        </w:tc>
        <w:tc>
          <w:tcPr>
            <w:cnfStyle w:evenVBand="true" w:oddVBand="false" w:firstColumn="false"/>
            <w:tcW w:w="33.333333%" w:type="pct"/>
          </w:tcPr>
          <w:p>
            <w:pPr>
              <w:ind w:leftChars="0" w:left="0" w:right="0"/>
            </w:pPr>
            <w:r>
              <w:t>UBSC</w:t>
            </w:r>
          </w:p>
        </w:tc>
        <w:tc>
          <w:tcPr>
            <w:cnfStyle w:evenVBand="false" w:oddVBand="true" w:firstColumn="false"/>
            <w:tcW w:w="33.333333%" w:type="pct"/>
          </w:tcPr>
          <w:p>
            <w:pPr>
              <w:ind w:leftChars="0" w:left="0" w:right="0"/>
            </w:pPr>
            <w:r>
              <w:t>UBS PIN-FX</w:t>
            </w:r>
          </w:p>
        </w:tc>
      </w:tr>
      <w:tr>
        <w:trPr>
          <w:cnfStyle w:evenHBand="false" w:oddHBand="true" w:firstRow="false"/>
        </w:trPr>
        <w:tc>
          <w:tcPr>
            <w:cnfStyle w:evenVBand="false" w:oddVBand="true" w:firstColumn="false"/>
            <w:tcW w:w="33.333333%" w:type="pct"/>
          </w:tcPr>
          <w:p>
            <w:pPr>
              <w:ind w:leftChars="0" w:left="0" w:right="0"/>
            </w:pPr>
            <w:r>
              <w:t>UBSD</w:t>
            </w:r>
          </w:p>
        </w:tc>
        <w:tc>
          <w:tcPr>
            <w:cnfStyle w:evenVBand="true" w:oddVBand="false" w:firstColumn="false"/>
            <w:tcW w:w="33.333333%" w:type="pct"/>
          </w:tcPr>
          <w:p>
            <w:pPr>
              <w:ind w:leftChars="0" w:left="0" w:right="0"/>
            </w:pPr>
            <w:r>
              <w:t>UBSD</w:t>
            </w:r>
          </w:p>
        </w:tc>
        <w:tc>
          <w:tcPr>
            <w:cnfStyle w:evenVBand="false" w:oddVBand="true" w:firstColumn="false"/>
            <w:tcW w:w="33.333333%" w:type="pct"/>
          </w:tcPr>
          <w:p>
            <w:pPr>
              <w:ind w:leftChars="0" w:left="0" w:right="0"/>
            </w:pPr>
            <w:r>
              <w:t>UBS EUROPE SE</w:t>
            </w:r>
          </w:p>
        </w:tc>
      </w:tr>
      <w:tr>
        <w:trPr>
          <w:cnfStyle w:evenHBand="true" w:oddHBand="false" w:firstRow="false"/>
        </w:trPr>
        <w:tc>
          <w:tcPr>
            <w:cnfStyle w:evenVBand="false" w:oddVBand="true" w:firstColumn="false"/>
            <w:tcW w:w="33.333333%" w:type="pct"/>
          </w:tcPr>
          <w:p>
            <w:pPr>
              <w:ind w:leftChars="0" w:left="0" w:right="0"/>
            </w:pPr>
            <w:r>
              <w:t>UBSE</w:t>
            </w:r>
          </w:p>
        </w:tc>
        <w:tc>
          <w:tcPr>
            <w:cnfStyle w:evenVBand="true" w:oddVBand="false" w:firstColumn="false"/>
            <w:tcW w:w="33.333333%" w:type="pct"/>
          </w:tcPr>
          <w:p>
            <w:pPr>
              <w:ind w:leftChars="0" w:left="0" w:right="0"/>
            </w:pPr>
            <w:r>
              <w:t>UBSE</w:t>
            </w:r>
          </w:p>
        </w:tc>
        <w:tc>
          <w:tcPr>
            <w:cnfStyle w:evenVBand="false" w:oddVBand="true" w:firstColumn="false"/>
            <w:tcW w:w="33.333333%" w:type="pct"/>
          </w:tcPr>
          <w:p>
            <w:pPr>
              <w:ind w:leftChars="0" w:left="0" w:right="0"/>
            </w:pPr>
            <w:r>
              <w:t>UBS PIN (EMEA)</w:t>
            </w:r>
          </w:p>
        </w:tc>
      </w:tr>
      <w:tr>
        <w:trPr>
          <w:cnfStyle w:evenHBand="false" w:oddHBand="true" w:firstRow="false"/>
        </w:trPr>
        <w:tc>
          <w:tcPr>
            <w:cnfStyle w:evenVBand="false" w:oddVBand="true" w:firstColumn="false"/>
            <w:tcW w:w="33.333333%" w:type="pct"/>
          </w:tcPr>
          <w:p>
            <w:pPr>
              <w:ind w:leftChars="0" w:left="0" w:right="0"/>
            </w:pPr>
            <w:r>
              <w:t>UBSF</w:t>
            </w:r>
          </w:p>
        </w:tc>
        <w:tc>
          <w:tcPr>
            <w:cnfStyle w:evenVBand="true" w:oddVBand="false" w:firstColumn="false"/>
            <w:tcW w:w="33.333333%" w:type="pct"/>
          </w:tcPr>
          <w:p>
            <w:pPr>
              <w:ind w:leftChars="0" w:left="0" w:right="0"/>
            </w:pPr>
            <w:r>
              <w:t>UBSF</w:t>
            </w:r>
          </w:p>
        </w:tc>
        <w:tc>
          <w:tcPr>
            <w:cnfStyle w:evenVBand="false" w:oddVBand="true" w:firstColumn="false"/>
            <w:tcW w:w="33.333333%" w:type="pct"/>
          </w:tcPr>
          <w:p>
            <w:pPr>
              <w:ind w:leftChars="0" w:left="0" w:right="0"/>
            </w:pPr>
            <w:r>
              <w:t>UBS FX</w:t>
            </w:r>
          </w:p>
        </w:tc>
      </w:tr>
      <w:tr>
        <w:trPr>
          <w:cnfStyle w:evenHBand="true" w:oddHBand="false" w:firstRow="false"/>
        </w:trPr>
        <w:tc>
          <w:tcPr>
            <w:cnfStyle w:evenVBand="false" w:oddVBand="true" w:firstColumn="false"/>
            <w:tcW w:w="33.333333%" w:type="pct"/>
          </w:tcPr>
          <w:p>
            <w:pPr>
              <w:ind w:leftChars="0" w:left="0" w:right="0"/>
            </w:pPr>
            <w:r>
              <w:t>UBSG</w:t>
            </w:r>
          </w:p>
        </w:tc>
        <w:tc>
          <w:tcPr>
            <w:cnfStyle w:evenVBand="true" w:oddVBand="false" w:firstColumn="false"/>
            <w:tcW w:w="33.333333%" w:type="pct"/>
          </w:tcPr>
          <w:p>
            <w:pPr>
              <w:ind w:leftChars="0" w:left="0" w:right="0"/>
            </w:pPr>
            <w:r>
              <w:t>UBSG</w:t>
            </w:r>
          </w:p>
        </w:tc>
        <w:tc>
          <w:tcPr>
            <w:cnfStyle w:evenVBand="false" w:oddVBand="true" w:firstColumn="false"/>
            <w:tcW w:w="33.333333%" w:type="pct"/>
          </w:tcPr>
          <w:p>
            <w:pPr>
              <w:ind w:leftChars="0" w:left="0" w:right="0"/>
            </w:pPr>
            <w:r>
              <w:t>UBS TRADING</w:t>
            </w:r>
          </w:p>
        </w:tc>
      </w:tr>
      <w:tr>
        <w:trPr>
          <w:cnfStyle w:evenHBand="false" w:oddHBand="true" w:firstRow="false"/>
        </w:trPr>
        <w:tc>
          <w:tcPr>
            <w:cnfStyle w:evenVBand="false" w:oddVBand="true" w:firstColumn="false"/>
            <w:tcW w:w="33.333333%" w:type="pct"/>
          </w:tcPr>
          <w:p>
            <w:pPr>
              <w:ind w:leftChars="0" w:left="0" w:right="0"/>
            </w:pPr>
            <w:r>
              <w:t>UBSI</w:t>
            </w:r>
          </w:p>
        </w:tc>
        <w:tc>
          <w:tcPr>
            <w:cnfStyle w:evenVBand="true" w:oddVBand="false" w:firstColumn="false"/>
            <w:tcW w:w="33.333333%" w:type="pct"/>
          </w:tcPr>
          <w:p>
            <w:pPr>
              <w:ind w:leftChars="0" w:left="0" w:right="0"/>
            </w:pPr>
            <w:r>
              <w:t>UBSI</w:t>
            </w:r>
          </w:p>
        </w:tc>
        <w:tc>
          <w:tcPr>
            <w:cnfStyle w:evenVBand="false" w:oddVBand="true" w:firstColumn="false"/>
            <w:tcW w:w="33.333333%" w:type="pct"/>
          </w:tcPr>
          <w:p>
            <w:pPr>
              <w:ind w:leftChars="0" w:left="0" w:right="0"/>
            </w:pPr>
            <w:r>
              <w:t>UBS EUROPE SE - SYSTEMATIC INTERNALISER</w:t>
            </w:r>
          </w:p>
        </w:tc>
      </w:tr>
      <w:tr>
        <w:trPr>
          <w:cnfStyle w:evenHBand="true" w:oddHBand="false" w:firstRow="false"/>
        </w:trPr>
        <w:tc>
          <w:tcPr>
            <w:cnfStyle w:evenVBand="false" w:oddVBand="true" w:firstColumn="false"/>
            <w:tcW w:w="33.333333%" w:type="pct"/>
          </w:tcPr>
          <w:p>
            <w:pPr>
              <w:ind w:leftChars="0" w:left="0" w:right="0"/>
            </w:pPr>
            <w:r>
              <w:t>UBSL</w:t>
            </w:r>
          </w:p>
        </w:tc>
        <w:tc>
          <w:tcPr>
            <w:cnfStyle w:evenVBand="true" w:oddVBand="false" w:firstColumn="false"/>
            <w:tcW w:w="33.333333%" w:type="pct"/>
          </w:tcPr>
          <w:p>
            <w:pPr>
              <w:ind w:leftChars="0" w:left="0" w:right="0"/>
            </w:pPr>
            <w:r>
              <w:t>UBSL</w:t>
            </w:r>
          </w:p>
        </w:tc>
        <w:tc>
          <w:tcPr>
            <w:cnfStyle w:evenVBand="false" w:oddVBand="true" w:firstColumn="false"/>
            <w:tcW w:w="33.333333%" w:type="pct"/>
          </w:tcPr>
          <w:p>
            <w:pPr>
              <w:ind w:leftChars="0" w:left="0" w:right="0"/>
            </w:pPr>
            <w:r>
              <w:t>UBS EUROPE SE - TRADING</w:t>
            </w:r>
          </w:p>
        </w:tc>
      </w:tr>
      <w:tr>
        <w:trPr>
          <w:cnfStyle w:evenHBand="false" w:oddHBand="true" w:firstRow="false"/>
        </w:trPr>
        <w:tc>
          <w:tcPr>
            <w:cnfStyle w:evenVBand="false" w:oddVBand="true" w:firstColumn="false"/>
            <w:tcW w:w="33.333333%" w:type="pct"/>
          </w:tcPr>
          <w:p>
            <w:pPr>
              <w:ind w:leftChars="0" w:left="0" w:right="0"/>
            </w:pPr>
            <w:r>
              <w:t>UBSP</w:t>
            </w:r>
          </w:p>
        </w:tc>
        <w:tc>
          <w:tcPr>
            <w:cnfStyle w:evenVBand="true" w:oddVBand="false" w:firstColumn="false"/>
            <w:tcW w:w="33.333333%" w:type="pct"/>
          </w:tcPr>
          <w:p>
            <w:pPr>
              <w:ind w:leftChars="0" w:left="0" w:right="0"/>
            </w:pPr>
            <w:r>
              <w:t>UBSP</w:t>
            </w:r>
          </w:p>
        </w:tc>
        <w:tc>
          <w:tcPr>
            <w:cnfStyle w:evenVBand="false" w:oddVBand="true" w:firstColumn="false"/>
            <w:tcW w:w="33.333333%" w:type="pct"/>
          </w:tcPr>
          <w:p>
            <w:pPr>
              <w:ind w:leftChars="0" w:left="0" w:right="0"/>
            </w:pPr>
            <w:r>
              <w:t>UBS PIN (UBS PRICE IMPROVEMENT NETWORK)</w:t>
            </w:r>
          </w:p>
        </w:tc>
      </w:tr>
      <w:tr>
        <w:trPr>
          <w:cnfStyle w:evenHBand="true" w:oddHBand="false" w:firstRow="false"/>
        </w:trPr>
        <w:tc>
          <w:tcPr>
            <w:cnfStyle w:evenVBand="false" w:oddVBand="true" w:firstColumn="false"/>
            <w:tcW w:w="33.333333%" w:type="pct"/>
          </w:tcPr>
          <w:p>
            <w:pPr>
              <w:ind w:leftChars="0" w:left="0" w:right="0"/>
            </w:pPr>
            <w:r>
              <w:t>UBSS</w:t>
            </w:r>
          </w:p>
        </w:tc>
        <w:tc>
          <w:tcPr>
            <w:cnfStyle w:evenVBand="true" w:oddVBand="false" w:firstColumn="false"/>
            <w:tcW w:w="33.333333%" w:type="pct"/>
          </w:tcPr>
          <w:p>
            <w:pPr>
              <w:ind w:leftChars="0" w:left="0" w:right="0"/>
            </w:pPr>
            <w:r>
              <w:t>UBSS</w:t>
            </w:r>
          </w:p>
        </w:tc>
        <w:tc>
          <w:tcPr>
            <w:cnfStyle w:evenVBand="false" w:oddVBand="true" w:firstColumn="false"/>
            <w:tcW w:w="33.333333%" w:type="pct"/>
          </w:tcPr>
          <w:p>
            <w:pPr>
              <w:ind w:leftChars="0" w:left="0" w:right="0"/>
            </w:pPr>
            <w:r>
              <w:t>UBS SECURITIES LLC</w:t>
            </w:r>
          </w:p>
        </w:tc>
      </w:tr>
      <w:tr>
        <w:trPr>
          <w:cnfStyle w:evenHBand="false" w:oddHBand="true" w:firstRow="false"/>
        </w:trPr>
        <w:tc>
          <w:tcPr>
            <w:cnfStyle w:evenVBand="false" w:oddVBand="true" w:firstColumn="false"/>
            <w:tcW w:w="33.333333%" w:type="pct"/>
          </w:tcPr>
          <w:p>
            <w:pPr>
              <w:ind w:leftChars="0" w:left="0" w:right="0"/>
            </w:pPr>
            <w:r>
              <w:t>UBST</w:t>
            </w:r>
          </w:p>
        </w:tc>
        <w:tc>
          <w:tcPr>
            <w:cnfStyle w:evenVBand="true" w:oddVBand="false" w:firstColumn="false"/>
            <w:tcW w:w="33.333333%" w:type="pct"/>
          </w:tcPr>
          <w:p>
            <w:pPr>
              <w:ind w:leftChars="0" w:left="0" w:right="0"/>
            </w:pPr>
            <w:r>
              <w:t>UBST</w:t>
            </w:r>
          </w:p>
        </w:tc>
        <w:tc>
          <w:tcPr>
            <w:cnfStyle w:evenVBand="false" w:oddVBand="true" w:firstColumn="false"/>
            <w:tcW w:w="33.333333%" w:type="pct"/>
          </w:tcPr>
          <w:p>
            <w:pPr>
              <w:ind w:leftChars="0" w:left="0" w:right="0"/>
            </w:pPr>
            <w:r>
              <w:t>UBS TRADING</w:t>
            </w:r>
          </w:p>
        </w:tc>
      </w:tr>
      <w:tr>
        <w:trPr>
          <w:cnfStyle w:evenHBand="true" w:oddHBand="false" w:firstRow="false"/>
        </w:trPr>
        <w:tc>
          <w:tcPr>
            <w:cnfStyle w:evenVBand="false" w:oddVBand="true" w:firstColumn="false"/>
            <w:tcW w:w="33.333333%" w:type="pct"/>
          </w:tcPr>
          <w:p>
            <w:pPr>
              <w:ind w:leftChars="0" w:left="0" w:right="0"/>
            </w:pPr>
            <w:r>
              <w:t>UBSX</w:t>
            </w:r>
          </w:p>
        </w:tc>
        <w:tc>
          <w:tcPr>
            <w:cnfStyle w:evenVBand="true" w:oddVBand="false" w:firstColumn="false"/>
            <w:tcW w:w="33.333333%" w:type="pct"/>
          </w:tcPr>
          <w:p>
            <w:pPr>
              <w:ind w:leftChars="0" w:left="0" w:right="0"/>
            </w:pPr>
            <w:r>
              <w:t>UBSX</w:t>
            </w:r>
          </w:p>
        </w:tc>
        <w:tc>
          <w:tcPr>
            <w:cnfStyle w:evenVBand="false" w:oddVBand="true" w:firstColumn="false"/>
            <w:tcW w:w="33.333333%" w:type="pct"/>
          </w:tcPr>
          <w:p>
            <w:pPr>
              <w:ind w:leftChars="0" w:left="0" w:right="0"/>
            </w:pPr>
            <w:r>
              <w:t>UBS CROSS</w:t>
            </w:r>
          </w:p>
        </w:tc>
      </w:tr>
      <w:tr>
        <w:trPr>
          <w:cnfStyle w:evenHBand="false" w:oddHBand="true" w:firstRow="false"/>
        </w:trPr>
        <w:tc>
          <w:tcPr>
            <w:cnfStyle w:evenVBand="false" w:oddVBand="true" w:firstColumn="false"/>
            <w:tcW w:w="33.333333%" w:type="pct"/>
          </w:tcPr>
          <w:p>
            <w:pPr>
              <w:ind w:leftChars="0" w:left="0" w:right="0"/>
            </w:pPr>
            <w:r>
              <w:t>UBSY</w:t>
            </w:r>
          </w:p>
        </w:tc>
        <w:tc>
          <w:tcPr>
            <w:cnfStyle w:evenVBand="true" w:oddVBand="false" w:firstColumn="false"/>
            <w:tcW w:w="33.333333%" w:type="pct"/>
          </w:tcPr>
          <w:p>
            <w:pPr>
              <w:ind w:leftChars="0" w:left="0" w:right="0"/>
            </w:pPr>
            <w:r>
              <w:t>UBSY</w:t>
            </w:r>
          </w:p>
        </w:tc>
        <w:tc>
          <w:tcPr>
            <w:cnfStyle w:evenVBand="false" w:oddVBand="true" w:firstColumn="false"/>
            <w:tcW w:w="33.333333%" w:type="pct"/>
          </w:tcPr>
          <w:p>
            <w:pPr>
              <w:ind w:leftChars="0" w:left="0" w:right="0"/>
            </w:pPr>
            <w:r>
              <w:t>UBS AG LONDON BRANCH - SYSTEMATIC INTERNALISER</w:t>
            </w:r>
          </w:p>
        </w:tc>
      </w:tr>
      <w:tr>
        <w:trPr>
          <w:cnfStyle w:evenHBand="true" w:oddHBand="false" w:firstRow="false"/>
        </w:trPr>
        <w:tc>
          <w:tcPr>
            <w:cnfStyle w:evenVBand="false" w:oddVBand="true" w:firstColumn="false"/>
            <w:tcW w:w="33.333333%" w:type="pct"/>
          </w:tcPr>
          <w:p>
            <w:pPr>
              <w:ind w:leftChars="0" w:left="0" w:right="0"/>
            </w:pPr>
            <w:r>
              <w:t>UCBA</w:t>
            </w:r>
          </w:p>
        </w:tc>
        <w:tc>
          <w:tcPr>
            <w:cnfStyle w:evenVBand="true" w:oddVBand="false" w:firstColumn="false"/>
            <w:tcW w:w="33.333333%" w:type="pct"/>
          </w:tcPr>
          <w:p>
            <w:pPr>
              <w:ind w:leftChars="0" w:left="0" w:right="0"/>
            </w:pPr>
            <w:r>
              <w:t>UCBA</w:t>
            </w:r>
          </w:p>
        </w:tc>
        <w:tc>
          <w:tcPr>
            <w:cnfStyle w:evenVBand="false" w:oddVBand="true" w:firstColumn="false"/>
            <w:tcW w:w="33.333333%" w:type="pct"/>
          </w:tcPr>
          <w:p>
            <w:pPr>
              <w:ind w:leftChars="0" w:left="0" w:right="0"/>
            </w:pPr>
            <w:r>
              <w:t>UNICREDIT BANK AUSTRIA AG</w:t>
            </w:r>
          </w:p>
        </w:tc>
      </w:tr>
      <w:tr>
        <w:trPr>
          <w:cnfStyle w:evenHBand="false" w:oddHBand="true" w:firstRow="false"/>
        </w:trPr>
        <w:tc>
          <w:tcPr>
            <w:cnfStyle w:evenVBand="false" w:oddVBand="true" w:firstColumn="false"/>
            <w:tcW w:w="33.333333%" w:type="pct"/>
          </w:tcPr>
          <w:p>
            <w:pPr>
              <w:ind w:leftChars="0" w:left="0" w:right="0"/>
            </w:pPr>
            <w:r>
              <w:t>UCBG</w:t>
            </w:r>
          </w:p>
        </w:tc>
        <w:tc>
          <w:tcPr>
            <w:cnfStyle w:evenVBand="true" w:oddVBand="false" w:firstColumn="false"/>
            <w:tcW w:w="33.333333%" w:type="pct"/>
          </w:tcPr>
          <w:p>
            <w:pPr>
              <w:ind w:leftChars="0" w:left="0" w:right="0"/>
            </w:pPr>
            <w:r>
              <w:t>UCBG</w:t>
            </w:r>
          </w:p>
        </w:tc>
        <w:tc>
          <w:tcPr>
            <w:cnfStyle w:evenVBand="false" w:oddVBand="true" w:firstColumn="false"/>
            <w:tcW w:w="33.333333%" w:type="pct"/>
          </w:tcPr>
          <w:p>
            <w:pPr>
              <w:ind w:leftChars="0" w:left="0" w:right="0"/>
            </w:pPr>
            <w:r>
              <w:t>UNICREDIT BULBANK AD - SYSTEMATIC INTERNALISER</w:t>
            </w:r>
          </w:p>
        </w:tc>
      </w:tr>
      <w:tr>
        <w:trPr>
          <w:cnfStyle w:evenHBand="true" w:oddHBand="false" w:firstRow="false"/>
        </w:trPr>
        <w:tc>
          <w:tcPr>
            <w:cnfStyle w:evenVBand="false" w:oddVBand="true" w:firstColumn="false"/>
            <w:tcW w:w="33.333333%" w:type="pct"/>
          </w:tcPr>
          <w:p>
            <w:pPr>
              <w:ind w:leftChars="0" w:left="0" w:right="0"/>
            </w:pPr>
            <w:r>
              <w:t>UCDE</w:t>
            </w:r>
          </w:p>
        </w:tc>
        <w:tc>
          <w:tcPr>
            <w:cnfStyle w:evenVBand="true" w:oddVBand="false" w:firstColumn="false"/>
            <w:tcW w:w="33.333333%" w:type="pct"/>
          </w:tcPr>
          <w:p>
            <w:pPr>
              <w:ind w:leftChars="0" w:left="0" w:right="0"/>
            </w:pPr>
            <w:r>
              <w:t>UCDE</w:t>
            </w:r>
          </w:p>
        </w:tc>
        <w:tc>
          <w:tcPr>
            <w:cnfStyle w:evenVBand="false" w:oddVBand="true" w:firstColumn="false"/>
            <w:tcW w:w="33.333333%" w:type="pct"/>
          </w:tcPr>
          <w:p>
            <w:pPr>
              <w:ind w:leftChars="0" w:left="0" w:right="0"/>
            </w:pPr>
            <w:r>
              <w:t>UNICREDIT BANK AG - SYSTEMATIC INTERNALISER</w:t>
            </w:r>
          </w:p>
        </w:tc>
      </w:tr>
      <w:tr>
        <w:trPr>
          <w:cnfStyle w:evenHBand="false" w:oddHBand="true" w:firstRow="false"/>
        </w:trPr>
        <w:tc>
          <w:tcPr>
            <w:cnfStyle w:evenVBand="false" w:oddVBand="true" w:firstColumn="false"/>
            <w:tcW w:w="33.333333%" w:type="pct"/>
          </w:tcPr>
          <w:p>
            <w:pPr>
              <w:ind w:leftChars="0" w:left="0" w:right="0"/>
            </w:pPr>
            <w:r>
              <w:t>UCHU</w:t>
            </w:r>
          </w:p>
        </w:tc>
        <w:tc>
          <w:tcPr>
            <w:cnfStyle w:evenVBand="true" w:oddVBand="false" w:firstColumn="false"/>
            <w:tcW w:w="33.333333%" w:type="pct"/>
          </w:tcPr>
          <w:p>
            <w:pPr>
              <w:ind w:leftChars="0" w:left="0" w:right="0"/>
            </w:pPr>
            <w:r>
              <w:t>UCHU</w:t>
            </w:r>
          </w:p>
        </w:tc>
        <w:tc>
          <w:tcPr>
            <w:cnfStyle w:evenVBand="false" w:oddVBand="true" w:firstColumn="false"/>
            <w:tcW w:w="33.333333%" w:type="pct"/>
          </w:tcPr>
          <w:p>
            <w:pPr>
              <w:ind w:leftChars="0" w:left="0" w:right="0"/>
            </w:pPr>
            <w:r>
              <w:t>UNICREDIT BANK HUNGARY ZRT. - SYSTEMATIC INTERNALISER</w:t>
            </w:r>
          </w:p>
        </w:tc>
      </w:tr>
      <w:tr>
        <w:trPr>
          <w:cnfStyle w:evenHBand="true" w:oddHBand="false" w:firstRow="false"/>
        </w:trPr>
        <w:tc>
          <w:tcPr>
            <w:cnfStyle w:evenVBand="false" w:oddVBand="true" w:firstColumn="false"/>
            <w:tcW w:w="33.333333%" w:type="pct"/>
          </w:tcPr>
          <w:p>
            <w:pPr>
              <w:ind w:leftChars="0" w:left="0" w:right="0"/>
            </w:pPr>
            <w:r>
              <w:t>UCIT</w:t>
            </w:r>
          </w:p>
        </w:tc>
        <w:tc>
          <w:tcPr>
            <w:cnfStyle w:evenVBand="true" w:oddVBand="false" w:firstColumn="false"/>
            <w:tcW w:w="33.333333%" w:type="pct"/>
          </w:tcPr>
          <w:p>
            <w:pPr>
              <w:ind w:leftChars="0" w:left="0" w:right="0"/>
            </w:pPr>
            <w:r>
              <w:t>UCIT</w:t>
            </w:r>
          </w:p>
        </w:tc>
        <w:tc>
          <w:tcPr>
            <w:cnfStyle w:evenVBand="false" w:oddVBand="true" w:firstColumn="false"/>
            <w:tcW w:w="33.333333%" w:type="pct"/>
          </w:tcPr>
          <w:p>
            <w:pPr>
              <w:ind w:leftChars="0" w:left="0" w:right="0"/>
            </w:pPr>
            <w:r>
              <w:t>UNICREDIT SPA - SYSTEMATIC INTERNALISER</w:t>
            </w:r>
          </w:p>
        </w:tc>
      </w:tr>
      <w:tr>
        <w:trPr>
          <w:cnfStyle w:evenHBand="false" w:oddHBand="true" w:firstRow="false"/>
        </w:trPr>
        <w:tc>
          <w:tcPr>
            <w:cnfStyle w:evenVBand="false" w:oddVBand="true" w:firstColumn="false"/>
            <w:tcW w:w="33.333333%" w:type="pct"/>
          </w:tcPr>
          <w:p>
            <w:pPr>
              <w:ind w:leftChars="0" w:left="0" w:right="0"/>
            </w:pPr>
            <w:r>
              <w:t>UFEX</w:t>
            </w:r>
          </w:p>
        </w:tc>
        <w:tc>
          <w:tcPr>
            <w:cnfStyle w:evenVBand="true" w:oddVBand="false" w:firstColumn="false"/>
            <w:tcW w:w="33.333333%" w:type="pct"/>
          </w:tcPr>
          <w:p>
            <w:pPr>
              <w:ind w:leftChars="0" w:left="0" w:right="0"/>
            </w:pPr>
            <w:r>
              <w:t>UFEX</w:t>
            </w:r>
          </w:p>
        </w:tc>
        <w:tc>
          <w:tcPr>
            <w:cnfStyle w:evenVBand="false" w:oddVBand="true" w:firstColumn="false"/>
            <w:tcW w:w="33.333333%" w:type="pct"/>
          </w:tcPr>
          <w:p>
            <w:pPr>
              <w:ind w:leftChars="0" w:left="0" w:right="0"/>
            </w:pPr>
            <w:r>
              <w:t>UFEX</w:t>
            </w:r>
          </w:p>
        </w:tc>
      </w:tr>
      <w:tr>
        <w:trPr>
          <w:cnfStyle w:evenHBand="true" w:oddHBand="false" w:firstRow="false"/>
        </w:trPr>
        <w:tc>
          <w:tcPr>
            <w:cnfStyle w:evenVBand="false" w:oddVBand="true" w:firstColumn="false"/>
            <w:tcW w:w="33.333333%" w:type="pct"/>
          </w:tcPr>
          <w:p>
            <w:pPr>
              <w:ind w:leftChars="0" w:left="0" w:right="0"/>
            </w:pPr>
            <w:r>
              <w:t>UGEN</w:t>
            </w:r>
          </w:p>
        </w:tc>
        <w:tc>
          <w:tcPr>
            <w:cnfStyle w:evenVBand="true" w:oddVBand="false" w:firstColumn="false"/>
            <w:tcW w:w="33.333333%" w:type="pct"/>
          </w:tcPr>
          <w:p>
            <w:pPr>
              <w:ind w:leftChars="0" w:left="0" w:right="0"/>
            </w:pPr>
            <w:r>
              <w:t>UGEN</w:t>
            </w:r>
          </w:p>
        </w:tc>
        <w:tc>
          <w:tcPr>
            <w:cnfStyle w:evenVBand="false" w:oddVBand="true" w:firstColumn="false"/>
            <w:tcW w:w="33.333333%" w:type="pct"/>
          </w:tcPr>
          <w:p>
            <w:pPr>
              <w:ind w:leftChars="0" w:left="0" w:right="0"/>
            </w:pPr>
            <w:r>
              <w:t>UNITEDBLOCKTRADE</w:t>
            </w:r>
          </w:p>
        </w:tc>
      </w:tr>
      <w:tr>
        <w:trPr>
          <w:cnfStyle w:evenHBand="false" w:oddHBand="true" w:firstRow="false"/>
        </w:trPr>
        <w:tc>
          <w:tcPr>
            <w:cnfStyle w:evenVBand="false" w:oddVBand="true" w:firstColumn="false"/>
            <w:tcW w:w="33.333333%" w:type="pct"/>
          </w:tcPr>
          <w:p>
            <w:pPr>
              <w:ind w:leftChars="0" w:left="0" w:right="0"/>
            </w:pPr>
            <w:r>
              <w:t>UICE</w:t>
            </w:r>
          </w:p>
        </w:tc>
        <w:tc>
          <w:tcPr>
            <w:cnfStyle w:evenVBand="true" w:oddVBand="false" w:firstColumn="false"/>
            <w:tcW w:w="33.333333%" w:type="pct"/>
          </w:tcPr>
          <w:p>
            <w:pPr>
              <w:ind w:leftChars="0" w:left="0" w:right="0"/>
            </w:pPr>
            <w:r>
              <w:t>UICE</w:t>
            </w:r>
          </w:p>
        </w:tc>
        <w:tc>
          <w:tcPr>
            <w:cnfStyle w:evenVBand="false" w:oddVBand="true" w:firstColumn="false"/>
            <w:tcW w:w="33.333333%" w:type="pct"/>
          </w:tcPr>
          <w:p>
            <w:pPr>
              <w:ind w:leftChars="0" w:left="0" w:right="0"/>
            </w:pPr>
            <w:r>
              <w:t>UKRAINIAN INTERBANK CURRENCY EXCHANGE</w:t>
            </w:r>
          </w:p>
        </w:tc>
      </w:tr>
      <w:tr>
        <w:trPr>
          <w:cnfStyle w:evenHBand="true" w:oddHBand="false" w:firstRow="false"/>
        </w:trPr>
        <w:tc>
          <w:tcPr>
            <w:cnfStyle w:evenVBand="false" w:oddVBand="true" w:firstColumn="false"/>
            <w:tcW w:w="33.333333%" w:type="pct"/>
          </w:tcPr>
          <w:p>
            <w:pPr>
              <w:ind w:leftChars="0" w:left="0" w:right="0"/>
            </w:pPr>
            <w:r>
              <w:t>UKCA</w:t>
            </w:r>
          </w:p>
        </w:tc>
        <w:tc>
          <w:tcPr>
            <w:cnfStyle w:evenVBand="true" w:oddVBand="false" w:firstColumn="false"/>
            <w:tcW w:w="33.333333%" w:type="pct"/>
          </w:tcPr>
          <w:p>
            <w:pPr>
              <w:ind w:leftChars="0" w:left="0" w:right="0"/>
            </w:pPr>
            <w:r>
              <w:t>UKCA</w:t>
            </w:r>
          </w:p>
        </w:tc>
        <w:tc>
          <w:tcPr>
            <w:cnfStyle w:evenVBand="false" w:oddVBand="true" w:firstColumn="false"/>
            <w:tcW w:w="33.333333%" w:type="pct"/>
          </w:tcPr>
          <w:p>
            <w:pPr>
              <w:ind w:leftChars="0" w:left="0" w:right="0"/>
            </w:pPr>
            <w:r>
              <w:t>CREDIT AGRICOLE CIB UK BRANCH - SYSTEMATIC INTERNALISER</w:t>
            </w:r>
          </w:p>
        </w:tc>
      </w:tr>
      <w:tr>
        <w:trPr>
          <w:cnfStyle w:evenHBand="false" w:oddHBand="true" w:firstRow="false"/>
        </w:trPr>
        <w:tc>
          <w:tcPr>
            <w:cnfStyle w:evenVBand="false" w:oddVBand="true" w:firstColumn="false"/>
            <w:tcW w:w="33.333333%" w:type="pct"/>
          </w:tcPr>
          <w:p>
            <w:pPr>
              <w:ind w:leftChars="0" w:left="0" w:right="0"/>
            </w:pPr>
            <w:r>
              <w:t>UKEX</w:t>
            </w:r>
          </w:p>
        </w:tc>
        <w:tc>
          <w:tcPr>
            <w:cnfStyle w:evenVBand="true" w:oddVBand="false" w:firstColumn="false"/>
            <w:tcW w:w="33.333333%" w:type="pct"/>
          </w:tcPr>
          <w:p>
            <w:pPr>
              <w:ind w:leftChars="0" w:left="0" w:right="0"/>
            </w:pPr>
            <w:r>
              <w:t>UKEX</w:t>
            </w:r>
          </w:p>
        </w:tc>
        <w:tc>
          <w:tcPr>
            <w:cnfStyle w:evenVBand="false" w:oddVBand="true" w:firstColumn="false"/>
            <w:tcW w:w="33.333333%" w:type="pct"/>
          </w:tcPr>
          <w:p>
            <w:pPr>
              <w:ind w:leftChars="0" w:left="0" w:right="0"/>
            </w:pPr>
            <w:r>
              <w:t>UKRAINIAN EXCHANGE</w:t>
            </w:r>
          </w:p>
        </w:tc>
      </w:tr>
      <w:tr>
        <w:trPr>
          <w:cnfStyle w:evenHBand="true" w:oddHBand="false" w:firstRow="false"/>
        </w:trPr>
        <w:tc>
          <w:tcPr>
            <w:cnfStyle w:evenVBand="false" w:oddVBand="true" w:firstColumn="false"/>
            <w:tcW w:w="33.333333%" w:type="pct"/>
          </w:tcPr>
          <w:p>
            <w:pPr>
              <w:ind w:leftChars="0" w:left="0" w:right="0"/>
            </w:pPr>
            <w:r>
              <w:t>UKGD</w:t>
            </w:r>
          </w:p>
        </w:tc>
        <w:tc>
          <w:tcPr>
            <w:cnfStyle w:evenVBand="true" w:oddVBand="false" w:firstColumn="false"/>
            <w:tcW w:w="33.333333%" w:type="pct"/>
          </w:tcPr>
          <w:p>
            <w:pPr>
              <w:ind w:leftChars="0" w:left="0" w:right="0"/>
            </w:pPr>
            <w:r>
              <w:t>UKGD</w:t>
            </w:r>
          </w:p>
        </w:tc>
        <w:tc>
          <w:tcPr>
            <w:cnfStyle w:evenVBand="false" w:oddVBand="true" w:firstColumn="false"/>
            <w:tcW w:w="33.333333%" w:type="pct"/>
          </w:tcPr>
          <w:p>
            <w:pPr>
              <w:ind w:leftChars="0" w:left="0" w:right="0"/>
            </w:pPr>
            <w:r>
              <w:t>MTS UK</w:t>
            </w:r>
          </w:p>
        </w:tc>
      </w:tr>
      <w:tr>
        <w:trPr>
          <w:cnfStyle w:evenHBand="false" w:oddHBand="true" w:firstRow="false"/>
        </w:trPr>
        <w:tc>
          <w:tcPr>
            <w:cnfStyle w:evenVBand="false" w:oddVBand="true" w:firstColumn="false"/>
            <w:tcW w:w="33.333333%" w:type="pct"/>
          </w:tcPr>
          <w:p>
            <w:pPr>
              <w:ind w:leftChars="0" w:left="0" w:right="0"/>
            </w:pPr>
            <w:r>
              <w:t>UKOR</w:t>
            </w:r>
          </w:p>
        </w:tc>
        <w:tc>
          <w:tcPr>
            <w:cnfStyle w:evenVBand="true" w:oddVBand="false" w:firstColumn="false"/>
            <w:tcW w:w="33.333333%" w:type="pct"/>
          </w:tcPr>
          <w:p>
            <w:pPr>
              <w:ind w:leftChars="0" w:left="0" w:right="0"/>
            </w:pPr>
            <w:r>
              <w:t>UKOR</w:t>
            </w:r>
          </w:p>
        </w:tc>
        <w:tc>
          <w:tcPr>
            <w:cnfStyle w:evenVBand="false" w:oddVBand="true" w:firstColumn="false"/>
            <w:tcW w:w="33.333333%" w:type="pct"/>
          </w:tcPr>
          <w:p>
            <w:pPr>
              <w:ind w:leftChars="0" w:left="0" w:right="0"/>
            </w:pPr>
            <w:r>
              <w:t>TP ICAP UK MTF - ORDERBOOK</w:t>
            </w:r>
          </w:p>
        </w:tc>
      </w:tr>
      <w:tr>
        <w:trPr>
          <w:cnfStyle w:evenHBand="true" w:oddHBand="false" w:firstRow="false"/>
        </w:trPr>
        <w:tc>
          <w:tcPr>
            <w:cnfStyle w:evenVBand="false" w:oddVBand="true" w:firstColumn="false"/>
            <w:tcW w:w="33.333333%" w:type="pct"/>
          </w:tcPr>
          <w:p>
            <w:pPr>
              <w:ind w:leftChars="0" w:left="0" w:right="0"/>
            </w:pPr>
            <w:r>
              <w:t>UKPX</w:t>
            </w:r>
          </w:p>
        </w:tc>
        <w:tc>
          <w:tcPr>
            <w:cnfStyle w:evenVBand="true" w:oddVBand="false" w:firstColumn="false"/>
            <w:tcW w:w="33.333333%" w:type="pct"/>
          </w:tcPr>
          <w:p>
            <w:pPr>
              <w:ind w:leftChars="0" w:left="0" w:right="0"/>
            </w:pPr>
            <w:r>
              <w:t>UKPX</w:t>
            </w:r>
          </w:p>
        </w:tc>
        <w:tc>
          <w:tcPr>
            <w:cnfStyle w:evenVBand="false" w:oddVBand="true" w:firstColumn="false"/>
            <w:tcW w:w="33.333333%" w:type="pct"/>
          </w:tcPr>
          <w:p>
            <w:pPr>
              <w:ind w:leftChars="0" w:left="0" w:right="0"/>
            </w:pPr>
            <w:r>
              <w:t>APX POWER UK</w:t>
            </w:r>
          </w:p>
        </w:tc>
      </w:tr>
      <w:tr>
        <w:trPr>
          <w:cnfStyle w:evenHBand="false" w:oddHBand="true" w:firstRow="false"/>
        </w:trPr>
        <w:tc>
          <w:tcPr>
            <w:cnfStyle w:evenVBand="false" w:oddVBand="true" w:firstColumn="false"/>
            <w:tcW w:w="33.333333%" w:type="pct"/>
          </w:tcPr>
          <w:p>
            <w:pPr>
              <w:ind w:leftChars="0" w:left="0" w:right="0"/>
            </w:pPr>
            <w:r>
              <w:t>UKRE</w:t>
            </w:r>
          </w:p>
        </w:tc>
        <w:tc>
          <w:tcPr>
            <w:cnfStyle w:evenVBand="true" w:oddVBand="false" w:firstColumn="false"/>
            <w:tcW w:w="33.333333%" w:type="pct"/>
          </w:tcPr>
          <w:p>
            <w:pPr>
              <w:ind w:leftChars="0" w:left="0" w:right="0"/>
            </w:pPr>
            <w:r>
              <w:t>UKRE</w:t>
            </w:r>
          </w:p>
        </w:tc>
        <w:tc>
          <w:tcPr>
            <w:cnfStyle w:evenVBand="false" w:oddVBand="true" w:firstColumn="false"/>
            <w:tcW w:w="33.333333%" w:type="pct"/>
          </w:tcPr>
          <w:p>
            <w:pPr>
              <w:ind w:leftChars="0" w:left="0" w:right="0"/>
            </w:pPr>
            <w:r>
              <w:t>TP ICAP UK MTF - REGISTRATION</w:t>
            </w:r>
          </w:p>
        </w:tc>
      </w:tr>
      <w:tr>
        <w:trPr>
          <w:cnfStyle w:evenHBand="true" w:oddHBand="false" w:firstRow="false"/>
        </w:trPr>
        <w:tc>
          <w:tcPr>
            <w:cnfStyle w:evenVBand="false" w:oddVBand="true" w:firstColumn="false"/>
            <w:tcW w:w="33.333333%" w:type="pct"/>
          </w:tcPr>
          <w:p>
            <w:pPr>
              <w:ind w:leftChars="0" w:left="0" w:right="0"/>
            </w:pPr>
            <w:r>
              <w:t>ULTX</w:t>
            </w:r>
          </w:p>
        </w:tc>
        <w:tc>
          <w:tcPr>
            <w:cnfStyle w:evenVBand="true" w:oddVBand="false" w:firstColumn="false"/>
            <w:tcW w:w="33.333333%" w:type="pct"/>
          </w:tcPr>
          <w:p>
            <w:pPr>
              <w:ind w:leftChars="0" w:left="0" w:right="0"/>
            </w:pPr>
            <w:r>
              <w:t>ULTX</w:t>
            </w:r>
          </w:p>
        </w:tc>
        <w:tc>
          <w:tcPr>
            <w:cnfStyle w:evenVBand="false" w:oddVBand="true" w:firstColumn="false"/>
            <w:tcW w:w="33.333333%" w:type="pct"/>
          </w:tcPr>
          <w:p>
            <w:pPr>
              <w:ind w:leftChars="0" w:left="0" w:right="0"/>
            </w:pPr>
            <w:r>
              <w:t>ALT XCHANGE (U)</w:t>
            </w:r>
          </w:p>
        </w:tc>
      </w:tr>
      <w:tr>
        <w:trPr>
          <w:cnfStyle w:evenHBand="false" w:oddHBand="true" w:firstRow="false"/>
        </w:trPr>
        <w:tc>
          <w:tcPr>
            <w:cnfStyle w:evenVBand="false" w:oddVBand="true" w:firstColumn="false"/>
            <w:tcW w:w="33.333333%" w:type="pct"/>
          </w:tcPr>
          <w:p>
            <w:pPr>
              <w:ind w:leftChars="0" w:left="0" w:right="0"/>
            </w:pPr>
            <w:r>
              <w:t>UMTS</w:t>
            </w:r>
          </w:p>
        </w:tc>
        <w:tc>
          <w:tcPr>
            <w:cnfStyle w:evenVBand="true" w:oddVBand="false" w:firstColumn="false"/>
            <w:tcW w:w="33.333333%" w:type="pct"/>
          </w:tcPr>
          <w:p>
            <w:pPr>
              <w:ind w:leftChars="0" w:left="0" w:right="0"/>
            </w:pPr>
            <w:r>
              <w:t>UMTS</w:t>
            </w:r>
          </w:p>
        </w:tc>
        <w:tc>
          <w:tcPr>
            <w:cnfStyle w:evenVBand="false" w:oddVBand="true" w:firstColumn="false"/>
            <w:tcW w:w="33.333333%" w:type="pct"/>
          </w:tcPr>
          <w:p>
            <w:pPr>
              <w:ind w:leftChars="0" w:left="0" w:right="0"/>
            </w:pPr>
            <w:r>
              <w:t>MTS CEDULAS MARKET</w:t>
            </w:r>
          </w:p>
        </w:tc>
      </w:tr>
      <w:tr>
        <w:trPr>
          <w:cnfStyle w:evenHBand="true" w:oddHBand="false" w:firstRow="false"/>
        </w:trPr>
        <w:tc>
          <w:tcPr>
            <w:cnfStyle w:evenVBand="false" w:oddVBand="true" w:firstColumn="false"/>
            <w:tcW w:w="33.333333%" w:type="pct"/>
          </w:tcPr>
          <w:p>
            <w:pPr>
              <w:ind w:leftChars="0" w:left="0" w:right="0"/>
            </w:pPr>
            <w:r>
              <w:t>UNGB</w:t>
            </w:r>
          </w:p>
        </w:tc>
        <w:tc>
          <w:tcPr>
            <w:cnfStyle w:evenVBand="true" w:oddVBand="false" w:firstColumn="false"/>
            <w:tcW w:w="33.333333%" w:type="pct"/>
          </w:tcPr>
          <w:p>
            <w:pPr>
              <w:ind w:leftChars="0" w:left="0" w:right="0"/>
            </w:pPr>
            <w:r>
              <w:t>UNGB</w:t>
            </w:r>
          </w:p>
        </w:tc>
        <w:tc>
          <w:tcPr>
            <w:cnfStyle w:evenVBand="false" w:oddVBand="true" w:firstColumn="false"/>
            <w:tcW w:w="33.333333%" w:type="pct"/>
          </w:tcPr>
          <w:p>
            <w:pPr>
              <w:ind w:leftChars="0" w:left="0" w:right="0"/>
            </w:pPr>
            <w:r>
              <w:t>UNICREDIT BANK AG - LONDON BRANCH - UK SYSTEMATIC INTERNALISER</w:t>
            </w:r>
          </w:p>
        </w:tc>
      </w:tr>
      <w:tr>
        <w:trPr>
          <w:cnfStyle w:evenHBand="false" w:oddHBand="true" w:firstRow="false"/>
        </w:trPr>
        <w:tc>
          <w:tcPr>
            <w:cnfStyle w:evenVBand="false" w:oddVBand="true" w:firstColumn="false"/>
            <w:tcW w:w="33.333333%" w:type="pct"/>
          </w:tcPr>
          <w:p>
            <w:pPr>
              <w:ind w:leftChars="0" w:left="0" w:right="0"/>
            </w:pPr>
            <w:r>
              <w:t>URCE</w:t>
            </w:r>
          </w:p>
        </w:tc>
        <w:tc>
          <w:tcPr>
            <w:cnfStyle w:evenVBand="true" w:oddVBand="false" w:firstColumn="false"/>
            <w:tcW w:w="33.333333%" w:type="pct"/>
          </w:tcPr>
          <w:p>
            <w:pPr>
              <w:ind w:leftChars="0" w:left="0" w:right="0"/>
            </w:pPr>
            <w:r>
              <w:t>URCE</w:t>
            </w:r>
          </w:p>
        </w:tc>
        <w:tc>
          <w:tcPr>
            <w:cnfStyle w:evenVBand="false" w:oddVBand="true" w:firstColumn="false"/>
            <w:tcW w:w="33.333333%" w:type="pct"/>
          </w:tcPr>
          <w:p>
            <w:pPr>
              <w:ind w:leftChars="0" w:left="0" w:right="0"/>
            </w:pPr>
            <w:r>
              <w:t>REGIONAL EXCHANGE CENTRE - MICEX URAL</w:t>
            </w:r>
          </w:p>
        </w:tc>
      </w:tr>
      <w:tr>
        <w:trPr>
          <w:cnfStyle w:evenHBand="true" w:oddHBand="false" w:firstRow="false"/>
        </w:trPr>
        <w:tc>
          <w:tcPr>
            <w:cnfStyle w:evenVBand="false" w:oddVBand="true" w:firstColumn="false"/>
            <w:tcW w:w="33.333333%" w:type="pct"/>
          </w:tcPr>
          <w:p>
            <w:pPr>
              <w:ind w:leftChars="0" w:left="0" w:right="0"/>
            </w:pPr>
            <w:r>
              <w:t>USEF</w:t>
            </w:r>
          </w:p>
        </w:tc>
        <w:tc>
          <w:tcPr>
            <w:cnfStyle w:evenVBand="true" w:oddVBand="false" w:firstColumn="false"/>
            <w:tcW w:w="33.333333%" w:type="pct"/>
          </w:tcPr>
          <w:p>
            <w:pPr>
              <w:ind w:leftChars="0" w:left="0" w:right="0"/>
            </w:pPr>
            <w:r>
              <w:t>USEF</w:t>
            </w:r>
          </w:p>
        </w:tc>
        <w:tc>
          <w:tcPr>
            <w:cnfStyle w:evenVBand="false" w:oddVBand="true" w:firstColumn="false"/>
            <w:tcW w:w="33.333333%" w:type="pct"/>
          </w:tcPr>
          <w:p>
            <w:pPr>
              <w:ind w:leftChars="0" w:left="0" w:right="0"/>
            </w:pPr>
            <w:r>
              <w:t>360 TRADING NETWORKS INC.</w:t>
            </w:r>
          </w:p>
        </w:tc>
      </w:tr>
      <w:tr>
        <w:trPr>
          <w:cnfStyle w:evenHBand="false" w:oddHBand="true" w:firstRow="false"/>
        </w:trPr>
        <w:tc>
          <w:tcPr>
            <w:cnfStyle w:evenVBand="false" w:oddVBand="true" w:firstColumn="false"/>
            <w:tcW w:w="33.333333%" w:type="pct"/>
          </w:tcPr>
          <w:p>
            <w:pPr>
              <w:ind w:leftChars="0" w:left="0" w:right="0"/>
            </w:pPr>
            <w:r>
              <w:t>USOB</w:t>
            </w:r>
          </w:p>
        </w:tc>
        <w:tc>
          <w:tcPr>
            <w:cnfStyle w:evenVBand="true" w:oddVBand="false" w:firstColumn="false"/>
            <w:tcW w:w="33.333333%" w:type="pct"/>
          </w:tcPr>
          <w:p>
            <w:pPr>
              <w:ind w:leftChars="0" w:left="0" w:right="0"/>
            </w:pPr>
            <w:r>
              <w:t>USOB</w:t>
            </w:r>
          </w:p>
        </w:tc>
        <w:tc>
          <w:tcPr>
            <w:cnfStyle w:evenVBand="false" w:oddVBand="true" w:firstColumn="false"/>
            <w:tcW w:w="33.333333%" w:type="pct"/>
          </w:tcPr>
          <w:p>
            <w:pPr>
              <w:ind w:leftChars="0" w:left="0" w:right="0"/>
            </w:pPr>
            <w:r>
              <w:t>NASDAQ STOCKHOLM AB - OTC USD WB EQ DERIVATIVES</w:t>
            </w:r>
          </w:p>
        </w:tc>
      </w:tr>
      <w:tr>
        <w:trPr>
          <w:cnfStyle w:evenHBand="true" w:oddHBand="false" w:firstRow="false"/>
        </w:trPr>
        <w:tc>
          <w:tcPr>
            <w:cnfStyle w:evenVBand="false" w:oddVBand="true" w:firstColumn="false"/>
            <w:tcW w:w="33.333333%" w:type="pct"/>
          </w:tcPr>
          <w:p>
            <w:pPr>
              <w:ind w:leftChars="0" w:left="0" w:right="0"/>
            </w:pPr>
            <w:r>
              <w:t>USWB</w:t>
            </w:r>
          </w:p>
        </w:tc>
        <w:tc>
          <w:tcPr>
            <w:cnfStyle w:evenVBand="true" w:oddVBand="false" w:firstColumn="false"/>
            <w:tcW w:w="33.333333%" w:type="pct"/>
          </w:tcPr>
          <w:p>
            <w:pPr>
              <w:ind w:leftChars="0" w:left="0" w:right="0"/>
            </w:pPr>
            <w:r>
              <w:t>USWB</w:t>
            </w:r>
          </w:p>
        </w:tc>
        <w:tc>
          <w:tcPr>
            <w:cnfStyle w:evenVBand="false" w:oddVBand="true" w:firstColumn="false"/>
            <w:tcW w:w="33.333333%" w:type="pct"/>
          </w:tcPr>
          <w:p>
            <w:pPr>
              <w:ind w:leftChars="0" w:left="0" w:right="0"/>
            </w:pPr>
            <w:r>
              <w:t>NASDAQ STOCKHOLM AB - USD WB EQ DERIVATIVES</w:t>
            </w:r>
          </w:p>
        </w:tc>
      </w:tr>
      <w:tr>
        <w:trPr>
          <w:cnfStyle w:evenHBand="false" w:oddHBand="true" w:firstRow="false"/>
        </w:trPr>
        <w:tc>
          <w:tcPr>
            <w:cnfStyle w:evenVBand="false" w:oddVBand="true" w:firstColumn="false"/>
            <w:tcW w:w="33.333333%" w:type="pct"/>
          </w:tcPr>
          <w:p>
            <w:pPr>
              <w:ind w:leftChars="0" w:left="0" w:right="0"/>
            </w:pPr>
            <w:r>
              <w:t>USWP</w:t>
            </w:r>
          </w:p>
        </w:tc>
        <w:tc>
          <w:tcPr>
            <w:cnfStyle w:evenVBand="true" w:oddVBand="false" w:firstColumn="false"/>
            <w:tcW w:w="33.333333%" w:type="pct"/>
          </w:tcPr>
          <w:p>
            <w:pPr>
              <w:ind w:leftChars="0" w:left="0" w:right="0"/>
            </w:pPr>
            <w:r>
              <w:t>USWP</w:t>
            </w:r>
          </w:p>
        </w:tc>
        <w:tc>
          <w:tcPr>
            <w:cnfStyle w:evenVBand="false" w:oddVBand="true" w:firstColumn="false"/>
            <w:tcW w:w="33.333333%" w:type="pct"/>
          </w:tcPr>
          <w:p>
            <w:pPr>
              <w:ind w:leftChars="0" w:left="0" w:right="0"/>
            </w:pPr>
            <w:r>
              <w:t>EUROMTS LIMITED</w:t>
            </w:r>
          </w:p>
        </w:tc>
      </w:tr>
      <w:tr>
        <w:trPr>
          <w:cnfStyle w:evenHBand="true" w:oddHBand="false" w:firstRow="false"/>
        </w:trPr>
        <w:tc>
          <w:tcPr>
            <w:cnfStyle w:evenVBand="false" w:oddVBand="true" w:firstColumn="false"/>
            <w:tcW w:w="33.333333%" w:type="pct"/>
          </w:tcPr>
          <w:p>
            <w:pPr>
              <w:ind w:leftChars="0" w:left="0" w:right="0"/>
            </w:pPr>
            <w:r>
              <w:t>UTSL</w:t>
            </w:r>
          </w:p>
        </w:tc>
        <w:tc>
          <w:tcPr>
            <w:cnfStyle w:evenVBand="true" w:oddVBand="false" w:firstColumn="false"/>
            <w:tcW w:w="33.333333%" w:type="pct"/>
          </w:tcPr>
          <w:p>
            <w:pPr>
              <w:ind w:leftChars="0" w:left="0" w:right="0"/>
            </w:pPr>
            <w:r>
              <w:t>UTSL</w:t>
            </w:r>
          </w:p>
        </w:tc>
        <w:tc>
          <w:tcPr>
            <w:cnfStyle w:evenVBand="false" w:oddVBand="true" w:firstColumn="false"/>
            <w:tcW w:w="33.333333%" w:type="pct"/>
          </w:tcPr>
          <w:p>
            <w:pPr>
              <w:ind w:leftChars="0" w:left="0" w:right="0"/>
            </w:pPr>
            <w:r>
              <w:t>UEDA TRADITION SECURITIES LTD.</w:t>
            </w:r>
          </w:p>
        </w:tc>
      </w:tr>
      <w:tr>
        <w:trPr>
          <w:cnfStyle w:evenHBand="false" w:oddHBand="true" w:firstRow="false"/>
        </w:trPr>
        <w:tc>
          <w:tcPr>
            <w:cnfStyle w:evenVBand="false" w:oddVBand="true" w:firstColumn="false"/>
            <w:tcW w:w="33.333333%" w:type="pct"/>
          </w:tcPr>
          <w:p>
            <w:pPr>
              <w:ind w:leftChars="0" w:left="0" w:right="0"/>
            </w:pPr>
            <w:r>
              <w:t>VABD</w:t>
            </w:r>
          </w:p>
        </w:tc>
        <w:tc>
          <w:tcPr>
            <w:cnfStyle w:evenVBand="true" w:oddVBand="false" w:firstColumn="false"/>
            <w:tcW w:w="33.333333%" w:type="pct"/>
          </w:tcPr>
          <w:p>
            <w:pPr>
              <w:ind w:leftChars="0" w:left="0" w:right="0"/>
            </w:pPr>
            <w:r>
              <w:t>VABD</w:t>
            </w:r>
          </w:p>
        </w:tc>
        <w:tc>
          <w:tcPr>
            <w:cnfStyle w:evenVBand="false" w:oddVBand="true" w:firstColumn="false"/>
            <w:tcW w:w="33.333333%" w:type="pct"/>
          </w:tcPr>
          <w:p>
            <w:pPr>
              <w:ind w:leftChars="0" w:left="0" w:right="0"/>
            </w:pPr>
            <w:r>
              <w:t>ICE BONDPOINT</w:t>
            </w:r>
          </w:p>
        </w:tc>
      </w:tr>
      <w:tr>
        <w:trPr>
          <w:cnfStyle w:evenHBand="true" w:oddHBand="false" w:firstRow="false"/>
        </w:trPr>
        <w:tc>
          <w:tcPr>
            <w:cnfStyle w:evenVBand="false" w:oddVBand="true" w:firstColumn="false"/>
            <w:tcW w:w="33.333333%" w:type="pct"/>
          </w:tcPr>
          <w:p>
            <w:pPr>
              <w:ind w:leftChars="0" w:left="0" w:right="0"/>
            </w:pPr>
            <w:r>
              <w:t>VAGL</w:t>
            </w:r>
          </w:p>
        </w:tc>
        <w:tc>
          <w:tcPr>
            <w:cnfStyle w:evenVBand="true" w:oddVBand="false" w:firstColumn="false"/>
            <w:tcW w:w="33.333333%" w:type="pct"/>
          </w:tcPr>
          <w:p>
            <w:pPr>
              <w:ind w:leftChars="0" w:left="0" w:right="0"/>
            </w:pPr>
            <w:r>
              <w:t>VAGL</w:t>
            </w:r>
          </w:p>
        </w:tc>
        <w:tc>
          <w:tcPr>
            <w:cnfStyle w:evenVBand="false" w:oddVBand="true" w:firstColumn="false"/>
            <w:tcW w:w="33.333333%" w:type="pct"/>
          </w:tcPr>
          <w:p>
            <w:pPr>
              <w:ind w:leftChars="0" w:left="0" w:right="0"/>
            </w:pPr>
            <w:r>
              <w:t>VIRTUAL AUCTION GLOBAL LIMITED</w:t>
            </w:r>
          </w:p>
        </w:tc>
      </w:tr>
      <w:tr>
        <w:trPr>
          <w:cnfStyle w:evenHBand="false" w:oddHBand="true" w:firstRow="false"/>
        </w:trPr>
        <w:tc>
          <w:tcPr>
            <w:cnfStyle w:evenVBand="false" w:oddVBand="true" w:firstColumn="false"/>
            <w:tcW w:w="33.333333%" w:type="pct"/>
          </w:tcPr>
          <w:p>
            <w:pPr>
              <w:ind w:leftChars="0" w:left="0" w:right="0"/>
            </w:pPr>
            <w:r>
              <w:t>VAGM</w:t>
            </w:r>
          </w:p>
        </w:tc>
        <w:tc>
          <w:tcPr>
            <w:cnfStyle w:evenVBand="true" w:oddVBand="false" w:firstColumn="false"/>
            <w:tcW w:w="33.333333%" w:type="pct"/>
          </w:tcPr>
          <w:p>
            <w:pPr>
              <w:ind w:leftChars="0" w:left="0" w:right="0"/>
            </w:pPr>
            <w:r>
              <w:t>VAGM</w:t>
            </w:r>
          </w:p>
        </w:tc>
        <w:tc>
          <w:tcPr>
            <w:cnfStyle w:evenVBand="false" w:oddVBand="true" w:firstColumn="false"/>
            <w:tcW w:w="33.333333%" w:type="pct"/>
          </w:tcPr>
          <w:p>
            <w:pPr>
              <w:ind w:leftChars="0" w:left="0" w:right="0"/>
            </w:pPr>
            <w:r>
              <w:t>VIRTUAL AUCTION GLOBAL MARKETS - MTF</w:t>
            </w:r>
          </w:p>
        </w:tc>
      </w:tr>
      <w:tr>
        <w:trPr>
          <w:cnfStyle w:evenHBand="true" w:oddHBand="false" w:firstRow="false"/>
        </w:trPr>
        <w:tc>
          <w:tcPr>
            <w:cnfStyle w:evenVBand="false" w:oddVBand="true" w:firstColumn="false"/>
            <w:tcW w:w="33.333333%" w:type="pct"/>
          </w:tcPr>
          <w:p>
            <w:pPr>
              <w:ind w:leftChars="0" w:left="0" w:right="0"/>
            </w:pPr>
            <w:r>
              <w:t>VALX</w:t>
            </w:r>
          </w:p>
        </w:tc>
        <w:tc>
          <w:tcPr>
            <w:cnfStyle w:evenVBand="true" w:oddVBand="false" w:firstColumn="false"/>
            <w:tcW w:w="33.333333%" w:type="pct"/>
          </w:tcPr>
          <w:p>
            <w:pPr>
              <w:ind w:leftChars="0" w:left="0" w:right="0"/>
            </w:pPr>
            <w:r>
              <w:t>VALX</w:t>
            </w:r>
          </w:p>
        </w:tc>
        <w:tc>
          <w:tcPr>
            <w:cnfStyle w:evenVBand="false" w:oddVBand="true" w:firstColumn="false"/>
            <w:tcW w:w="33.333333%" w:type="pct"/>
          </w:tcPr>
          <w:p>
            <w:pPr>
              <w:ind w:leftChars="0" w:left="0" w:right="0"/>
            </w:pPr>
            <w:r>
              <w:t>VIRTU CLIENT MARKET MAKING</w:t>
            </w:r>
          </w:p>
        </w:tc>
      </w:tr>
      <w:tr>
        <w:trPr>
          <w:cnfStyle w:evenHBand="false" w:oddHBand="true" w:firstRow="false"/>
        </w:trPr>
        <w:tc>
          <w:tcPr>
            <w:cnfStyle w:evenVBand="false" w:oddVBand="true" w:firstColumn="false"/>
            <w:tcW w:w="33.333333%" w:type="pct"/>
          </w:tcPr>
          <w:p>
            <w:pPr>
              <w:ind w:leftChars="0" w:left="0" w:right="0"/>
            </w:pPr>
            <w:r>
              <w:t>VCMO</w:t>
            </w:r>
          </w:p>
        </w:tc>
        <w:tc>
          <w:tcPr>
            <w:cnfStyle w:evenVBand="true" w:oddVBand="false" w:firstColumn="false"/>
            <w:tcW w:w="33.333333%" w:type="pct"/>
          </w:tcPr>
          <w:p>
            <w:pPr>
              <w:ind w:leftChars="0" w:left="0" w:right="0"/>
            </w:pPr>
            <w:r>
              <w:t>VCMO</w:t>
            </w:r>
          </w:p>
        </w:tc>
        <w:tc>
          <w:tcPr>
            <w:cnfStyle w:evenVBand="false" w:oddVBand="true" w:firstColumn="false"/>
            <w:tcW w:w="33.333333%" w:type="pct"/>
          </w:tcPr>
          <w:p>
            <w:pPr>
              <w:ind w:leftChars="0" w:left="0" w:right="0"/>
            </w:pPr>
            <w:r>
              <w:t>VANTAGE CAPITAL MARKETS LLP - OTF</w:t>
            </w:r>
          </w:p>
        </w:tc>
      </w:tr>
      <w:tr>
        <w:trPr>
          <w:cnfStyle w:evenHBand="true" w:oddHBand="false" w:firstRow="false"/>
        </w:trPr>
        <w:tc>
          <w:tcPr>
            <w:cnfStyle w:evenVBand="false" w:oddVBand="true" w:firstColumn="false"/>
            <w:tcW w:w="33.333333%" w:type="pct"/>
          </w:tcPr>
          <w:p>
            <w:pPr>
              <w:ind w:leftChars="0" w:left="0" w:right="0"/>
            </w:pPr>
            <w:r>
              <w:t>VCRS</w:t>
            </w:r>
          </w:p>
        </w:tc>
        <w:tc>
          <w:tcPr>
            <w:cnfStyle w:evenVBand="true" w:oddVBand="false" w:firstColumn="false"/>
            <w:tcW w:w="33.333333%" w:type="pct"/>
          </w:tcPr>
          <w:p>
            <w:pPr>
              <w:ind w:leftChars="0" w:left="0" w:right="0"/>
            </w:pPr>
            <w:r>
              <w:t>VCRS</w:t>
            </w:r>
          </w:p>
        </w:tc>
        <w:tc>
          <w:tcPr>
            <w:cnfStyle w:evenVBand="false" w:oddVBand="true" w:firstColumn="false"/>
            <w:tcW w:w="33.333333%" w:type="pct"/>
          </w:tcPr>
          <w:p>
            <w:pPr>
              <w:ind w:leftChars="0" w:left="0" w:right="0"/>
            </w:pPr>
            <w:r>
              <w:t>VIRTU MATCHIT - CONDITIONAL ROOM</w:t>
            </w:r>
          </w:p>
        </w:tc>
      </w:tr>
      <w:tr>
        <w:trPr>
          <w:cnfStyle w:evenHBand="false" w:oddHBand="true" w:firstRow="false"/>
        </w:trPr>
        <w:tc>
          <w:tcPr>
            <w:cnfStyle w:evenVBand="false" w:oddVBand="true" w:firstColumn="false"/>
            <w:tcW w:w="33.333333%" w:type="pct"/>
          </w:tcPr>
          <w:p>
            <w:pPr>
              <w:ind w:leftChars="0" w:left="0" w:right="0"/>
            </w:pPr>
            <w:r>
              <w:t>VDRK</w:t>
            </w:r>
          </w:p>
        </w:tc>
        <w:tc>
          <w:tcPr>
            <w:cnfStyle w:evenVBand="true" w:oddVBand="false" w:firstColumn="false"/>
            <w:tcW w:w="33.333333%" w:type="pct"/>
          </w:tcPr>
          <w:p>
            <w:pPr>
              <w:ind w:leftChars="0" w:left="0" w:right="0"/>
            </w:pPr>
            <w:r>
              <w:t>VDRK</w:t>
            </w:r>
          </w:p>
        </w:tc>
        <w:tc>
          <w:tcPr>
            <w:cnfStyle w:evenVBand="false" w:oddVBand="true" w:firstColumn="false"/>
            <w:tcW w:w="33.333333%" w:type="pct"/>
          </w:tcPr>
          <w:p>
            <w:pPr>
              <w:ind w:leftChars="0" w:left="0" w:right="0"/>
            </w:pPr>
            <w:r>
              <w:t>TSX VENTURE EXCHANGE - DRK</w:t>
            </w:r>
          </w:p>
        </w:tc>
      </w:tr>
      <w:tr>
        <w:trPr>
          <w:cnfStyle w:evenHBand="true" w:oddHBand="false" w:firstRow="false"/>
        </w:trPr>
        <w:tc>
          <w:tcPr>
            <w:cnfStyle w:evenVBand="false" w:oddVBand="true" w:firstColumn="false"/>
            <w:tcW w:w="33.333333%" w:type="pct"/>
          </w:tcPr>
          <w:p>
            <w:pPr>
              <w:ind w:leftChars="0" w:left="0" w:right="0"/>
            </w:pPr>
            <w:r>
              <w:t>VEGA</w:t>
            </w:r>
          </w:p>
        </w:tc>
        <w:tc>
          <w:tcPr>
            <w:cnfStyle w:evenVBand="true" w:oddVBand="false" w:firstColumn="false"/>
            <w:tcW w:w="33.333333%" w:type="pct"/>
          </w:tcPr>
          <w:p>
            <w:pPr>
              <w:ind w:leftChars="0" w:left="0" w:right="0"/>
            </w:pPr>
            <w:r>
              <w:t>VEGA</w:t>
            </w:r>
          </w:p>
        </w:tc>
        <w:tc>
          <w:tcPr>
            <w:cnfStyle w:evenVBand="false" w:oddVBand="true" w:firstColumn="false"/>
            <w:tcW w:w="33.333333%" w:type="pct"/>
          </w:tcPr>
          <w:p>
            <w:pPr>
              <w:ind w:leftChars="0" w:left="0" w:right="0"/>
            </w:pPr>
            <w:r>
              <w:t>VEGA-CHI</w:t>
            </w:r>
          </w:p>
        </w:tc>
      </w:tr>
      <w:tr>
        <w:trPr>
          <w:cnfStyle w:evenHBand="false" w:oddHBand="true" w:firstRow="false"/>
        </w:trPr>
        <w:tc>
          <w:tcPr>
            <w:cnfStyle w:evenVBand="false" w:oddVBand="true" w:firstColumn="false"/>
            <w:tcW w:w="33.333333%" w:type="pct"/>
          </w:tcPr>
          <w:p>
            <w:pPr>
              <w:ind w:leftChars="0" w:left="0" w:right="0"/>
            </w:pPr>
            <w:r>
              <w:t>VERT</w:t>
            </w:r>
          </w:p>
        </w:tc>
        <w:tc>
          <w:tcPr>
            <w:cnfStyle w:evenVBand="true" w:oddVBand="false" w:firstColumn="false"/>
            <w:tcW w:w="33.333333%" w:type="pct"/>
          </w:tcPr>
          <w:p>
            <w:pPr>
              <w:ind w:leftChars="0" w:left="0" w:right="0"/>
            </w:pPr>
            <w:r>
              <w:t>VERT</w:t>
            </w:r>
          </w:p>
        </w:tc>
        <w:tc>
          <w:tcPr>
            <w:cnfStyle w:evenVBand="false" w:oddVBand="true" w:firstColumn="false"/>
            <w:tcW w:w="33.333333%" w:type="pct"/>
          </w:tcPr>
          <w:p>
            <w:pPr>
              <w:ind w:leftChars="0" w:left="0" w:right="0"/>
            </w:pPr>
            <w:r>
              <w:t>VERTICAL</w:t>
            </w:r>
          </w:p>
        </w:tc>
      </w:tr>
      <w:tr>
        <w:trPr>
          <w:cnfStyle w:evenHBand="true" w:oddHBand="false" w:firstRow="false"/>
        </w:trPr>
        <w:tc>
          <w:tcPr>
            <w:cnfStyle w:evenVBand="false" w:oddVBand="true" w:firstColumn="false"/>
            <w:tcW w:w="33.333333%" w:type="pct"/>
          </w:tcPr>
          <w:p>
            <w:pPr>
              <w:ind w:leftChars="0" w:left="0" w:right="0"/>
            </w:pPr>
            <w:r>
              <w:t>VFCM</w:t>
            </w:r>
          </w:p>
        </w:tc>
        <w:tc>
          <w:tcPr>
            <w:cnfStyle w:evenVBand="true" w:oddVBand="false" w:firstColumn="false"/>
            <w:tcW w:w="33.333333%" w:type="pct"/>
          </w:tcPr>
          <w:p>
            <w:pPr>
              <w:ind w:leftChars="0" w:left="0" w:right="0"/>
            </w:pPr>
            <w:r>
              <w:t>VFCM</w:t>
            </w:r>
          </w:p>
        </w:tc>
        <w:tc>
          <w:tcPr>
            <w:cnfStyle w:evenVBand="false" w:oddVBand="true" w:firstColumn="false"/>
            <w:tcW w:w="33.333333%" w:type="pct"/>
          </w:tcPr>
          <w:p>
            <w:pPr>
              <w:ind w:leftChars="0" w:left="0" w:right="0"/>
            </w:pPr>
            <w:r>
              <w:t>VIRTU FINANCIAL CAPITAL MARKETS LLC</w:t>
            </w:r>
          </w:p>
        </w:tc>
      </w:tr>
      <w:tr>
        <w:trPr>
          <w:cnfStyle w:evenHBand="false" w:oddHBand="true" w:firstRow="false"/>
        </w:trPr>
        <w:tc>
          <w:tcPr>
            <w:cnfStyle w:evenVBand="false" w:oddVBand="true" w:firstColumn="false"/>
            <w:tcW w:w="33.333333%" w:type="pct"/>
          </w:tcPr>
          <w:p>
            <w:pPr>
              <w:ind w:leftChars="0" w:left="0" w:right="0"/>
            </w:pPr>
            <w:r>
              <w:t>VFEX</w:t>
            </w:r>
          </w:p>
        </w:tc>
        <w:tc>
          <w:tcPr>
            <w:cnfStyle w:evenVBand="true" w:oddVBand="false" w:firstColumn="false"/>
            <w:tcW w:w="33.333333%" w:type="pct"/>
          </w:tcPr>
          <w:p>
            <w:pPr>
              <w:ind w:leftChars="0" w:left="0" w:right="0"/>
            </w:pPr>
            <w:r>
              <w:t>VFEX</w:t>
            </w:r>
          </w:p>
        </w:tc>
        <w:tc>
          <w:tcPr>
            <w:cnfStyle w:evenVBand="false" w:oddVBand="true" w:firstColumn="false"/>
            <w:tcW w:w="33.333333%" w:type="pct"/>
          </w:tcPr>
          <w:p>
            <w:pPr>
              <w:ind w:leftChars="0" w:left="0" w:right="0"/>
            </w:pPr>
            <w:r>
              <w:t>VICTORIA FALLS STOCK EXCHANGE</w:t>
            </w:r>
          </w:p>
        </w:tc>
      </w:tr>
      <w:tr>
        <w:trPr>
          <w:cnfStyle w:evenHBand="true" w:oddHBand="false" w:firstRow="false"/>
        </w:trPr>
        <w:tc>
          <w:tcPr>
            <w:cnfStyle w:evenVBand="false" w:oddVBand="true" w:firstColumn="false"/>
            <w:tcW w:w="33.333333%" w:type="pct"/>
          </w:tcPr>
          <w:p>
            <w:pPr>
              <w:ind w:leftChars="0" w:left="0" w:right="0"/>
            </w:pPr>
            <w:r>
              <w:t>VFGB</w:t>
            </w:r>
          </w:p>
        </w:tc>
        <w:tc>
          <w:tcPr>
            <w:cnfStyle w:evenVBand="true" w:oddVBand="false" w:firstColumn="false"/>
            <w:tcW w:w="33.333333%" w:type="pct"/>
          </w:tcPr>
          <w:p>
            <w:pPr>
              <w:ind w:leftChars="0" w:left="0" w:right="0"/>
            </w:pPr>
            <w:r>
              <w:t>VFGB</w:t>
            </w:r>
          </w:p>
        </w:tc>
        <w:tc>
          <w:tcPr>
            <w:cnfStyle w:evenVBand="false" w:oddVBand="true" w:firstColumn="false"/>
            <w:tcW w:w="33.333333%" w:type="pct"/>
          </w:tcPr>
          <w:p>
            <w:pPr>
              <w:ind w:leftChars="0" w:left="0" w:right="0"/>
            </w:pPr>
            <w:r>
              <w:t>VIRTU FINANCIAL IRELAND LIMITED (LONDON BRANCH) - SYSTEMATIC INTERNALISER</w:t>
            </w:r>
          </w:p>
        </w:tc>
      </w:tr>
      <w:tr>
        <w:trPr>
          <w:cnfStyle w:evenHBand="false" w:oddHBand="true" w:firstRow="false"/>
        </w:trPr>
        <w:tc>
          <w:tcPr>
            <w:cnfStyle w:evenVBand="false" w:oddVBand="true" w:firstColumn="false"/>
            <w:tcW w:w="33.333333%" w:type="pct"/>
          </w:tcPr>
          <w:p>
            <w:pPr>
              <w:ind w:leftChars="0" w:left="0" w:right="0"/>
            </w:pPr>
            <w:r>
              <w:t>VFIL</w:t>
            </w:r>
          </w:p>
        </w:tc>
        <w:tc>
          <w:tcPr>
            <w:cnfStyle w:evenVBand="true" w:oddVBand="false" w:firstColumn="false"/>
            <w:tcW w:w="33.333333%" w:type="pct"/>
          </w:tcPr>
          <w:p>
            <w:pPr>
              <w:ind w:leftChars="0" w:left="0" w:right="0"/>
            </w:pPr>
            <w:r>
              <w:t>VFIL</w:t>
            </w:r>
          </w:p>
        </w:tc>
        <w:tc>
          <w:tcPr>
            <w:cnfStyle w:evenVBand="false" w:oddVBand="true" w:firstColumn="false"/>
            <w:tcW w:w="33.333333%" w:type="pct"/>
          </w:tcPr>
          <w:p>
            <w:pPr>
              <w:ind w:leftChars="0" w:left="0" w:right="0"/>
            </w:pPr>
            <w:r>
              <w:t>VIRTU FINANCIAL IRELAND LIMITED</w:t>
            </w:r>
          </w:p>
        </w:tc>
      </w:tr>
      <w:tr>
        <w:trPr>
          <w:cnfStyle w:evenHBand="true" w:oddHBand="false" w:firstRow="false"/>
        </w:trPr>
        <w:tc>
          <w:tcPr>
            <w:cnfStyle w:evenVBand="false" w:oddVBand="true" w:firstColumn="false"/>
            <w:tcW w:w="33.333333%" w:type="pct"/>
          </w:tcPr>
          <w:p>
            <w:pPr>
              <w:ind w:leftChars="0" w:left="0" w:right="0"/>
            </w:pPr>
            <w:r>
              <w:t>VFMI</w:t>
            </w:r>
          </w:p>
        </w:tc>
        <w:tc>
          <w:tcPr>
            <w:cnfStyle w:evenVBand="true" w:oddVBand="false" w:firstColumn="false"/>
            <w:tcW w:w="33.333333%" w:type="pct"/>
          </w:tcPr>
          <w:p>
            <w:pPr>
              <w:ind w:leftChars="0" w:left="0" w:right="0"/>
            </w:pPr>
            <w:r>
              <w:t>VFMI</w:t>
            </w:r>
          </w:p>
        </w:tc>
        <w:tc>
          <w:tcPr>
            <w:cnfStyle w:evenVBand="false" w:oddVBand="true" w:firstColumn="false"/>
            <w:tcW w:w="33.333333%" w:type="pct"/>
          </w:tcPr>
          <w:p>
            <w:pPr>
              <w:ind w:leftChars="0" w:left="0" w:right="0"/>
            </w:pPr>
            <w:r>
              <w:t>VIRTU MATCHIT - MAIN CROSSING SESSION</w:t>
            </w:r>
          </w:p>
        </w:tc>
      </w:tr>
      <w:tr>
        <w:trPr>
          <w:cnfStyle w:evenHBand="false" w:oddHBand="true" w:firstRow="false"/>
        </w:trPr>
        <w:tc>
          <w:tcPr>
            <w:cnfStyle w:evenVBand="false" w:oddVBand="true" w:firstColumn="false"/>
            <w:tcW w:w="33.333333%" w:type="pct"/>
          </w:tcPr>
          <w:p>
            <w:pPr>
              <w:ind w:leftChars="0" w:left="0" w:right="0"/>
            </w:pPr>
            <w:r>
              <w:t>VFSI</w:t>
            </w:r>
          </w:p>
        </w:tc>
        <w:tc>
          <w:tcPr>
            <w:cnfStyle w:evenVBand="true" w:oddVBand="false" w:firstColumn="false"/>
            <w:tcW w:w="33.333333%" w:type="pct"/>
          </w:tcPr>
          <w:p>
            <w:pPr>
              <w:ind w:leftChars="0" w:left="0" w:right="0"/>
            </w:pPr>
            <w:r>
              <w:t>VFSI</w:t>
            </w:r>
          </w:p>
        </w:tc>
        <w:tc>
          <w:tcPr>
            <w:cnfStyle w:evenVBand="false" w:oddVBand="true" w:firstColumn="false"/>
            <w:tcW w:w="33.333333%" w:type="pct"/>
          </w:tcPr>
          <w:p>
            <w:pPr>
              <w:ind w:leftChars="0" w:left="0" w:right="0"/>
            </w:pPr>
            <w:r>
              <w:t>VIRTU FINANCIAL IRELAND LIMITED - SYSTEMATIC INTERNALISER</w:t>
            </w:r>
          </w:p>
        </w:tc>
      </w:tr>
      <w:tr>
        <w:trPr>
          <w:cnfStyle w:evenHBand="true" w:oddHBand="false" w:firstRow="false"/>
        </w:trPr>
        <w:tc>
          <w:tcPr>
            <w:cnfStyle w:evenVBand="false" w:oddVBand="true" w:firstColumn="false"/>
            <w:tcW w:w="33.333333%" w:type="pct"/>
          </w:tcPr>
          <w:p>
            <w:pPr>
              <w:ind w:leftChars="0" w:left="0" w:right="0"/>
            </w:pPr>
            <w:r>
              <w:t>VFUK</w:t>
            </w:r>
          </w:p>
        </w:tc>
        <w:tc>
          <w:tcPr>
            <w:cnfStyle w:evenVBand="true" w:oddVBand="false" w:firstColumn="false"/>
            <w:tcW w:w="33.333333%" w:type="pct"/>
          </w:tcPr>
          <w:p>
            <w:pPr>
              <w:ind w:leftChars="0" w:left="0" w:right="0"/>
            </w:pPr>
            <w:r>
              <w:t>VFUK</w:t>
            </w:r>
          </w:p>
        </w:tc>
        <w:tc>
          <w:tcPr>
            <w:cnfStyle w:evenVBand="false" w:oddVBand="true" w:firstColumn="false"/>
            <w:tcW w:w="33.333333%" w:type="pct"/>
          </w:tcPr>
          <w:p>
            <w:pPr>
              <w:ind w:leftChars="0" w:left="0" w:right="0"/>
            </w:pPr>
            <w:r>
              <w:t>VIRTU FINANCIAL IRELAND LIMITED (LONDON BRANCH) - SYSTEMATIC INTERNALISER</w:t>
            </w:r>
          </w:p>
        </w:tc>
      </w:tr>
      <w:tr>
        <w:trPr>
          <w:cnfStyle w:evenHBand="false" w:oddHBand="true" w:firstRow="false"/>
        </w:trPr>
        <w:tc>
          <w:tcPr>
            <w:cnfStyle w:evenVBand="false" w:oddVBand="true" w:firstColumn="false"/>
            <w:tcW w:w="33.333333%" w:type="pct"/>
          </w:tcPr>
          <w:p>
            <w:pPr>
              <w:ind w:leftChars="0" w:left="0" w:right="0"/>
            </w:pPr>
            <w:r>
              <w:t>VFXO</w:t>
            </w:r>
          </w:p>
        </w:tc>
        <w:tc>
          <w:tcPr>
            <w:cnfStyle w:evenVBand="true" w:oddVBand="false" w:firstColumn="false"/>
            <w:tcW w:w="33.333333%" w:type="pct"/>
          </w:tcPr>
          <w:p>
            <w:pPr>
              <w:ind w:leftChars="0" w:left="0" w:right="0"/>
            </w:pPr>
            <w:r>
              <w:t>VFXO</w:t>
            </w:r>
          </w:p>
        </w:tc>
        <w:tc>
          <w:tcPr>
            <w:cnfStyle w:evenVBand="false" w:oddVBand="true" w:firstColumn="false"/>
            <w:tcW w:w="33.333333%" w:type="pct"/>
          </w:tcPr>
          <w:p>
            <w:pPr>
              <w:ind w:leftChars="0" w:left="0" w:right="0"/>
            </w:pPr>
            <w:r>
              <w:t>VIRTU FINANCIAL IRELAND LIMITED - OTC</w:t>
            </w:r>
          </w:p>
        </w:tc>
      </w:tr>
      <w:tr>
        <w:trPr>
          <w:cnfStyle w:evenHBand="true" w:oddHBand="false" w:firstRow="false"/>
        </w:trPr>
        <w:tc>
          <w:tcPr>
            <w:cnfStyle w:evenVBand="false" w:oddVBand="true" w:firstColumn="false"/>
            <w:tcW w:w="33.333333%" w:type="pct"/>
          </w:tcPr>
          <w:p>
            <w:pPr>
              <w:ind w:leftChars="0" w:left="0" w:right="0"/>
            </w:pPr>
            <w:r>
              <w:t>VIRT</w:t>
            </w:r>
          </w:p>
        </w:tc>
        <w:tc>
          <w:tcPr>
            <w:cnfStyle w:evenVBand="true" w:oddVBand="false" w:firstColumn="false"/>
            <w:tcW w:w="33.333333%" w:type="pct"/>
          </w:tcPr>
          <w:p>
            <w:pPr>
              <w:ind w:leftChars="0" w:left="0" w:right="0"/>
            </w:pPr>
            <w:r>
              <w:t>VIRT</w:t>
            </w:r>
          </w:p>
        </w:tc>
        <w:tc>
          <w:tcPr>
            <w:cnfStyle w:evenVBand="false" w:oddVBand="true" w:firstColumn="false"/>
            <w:tcW w:w="33.333333%" w:type="pct"/>
          </w:tcPr>
          <w:p>
            <w:pPr>
              <w:ind w:leftChars="0" w:left="0" w:right="0"/>
            </w:pPr>
            <w:r>
              <w:t>VIRTU FINANCIAL BD</w:t>
            </w:r>
          </w:p>
        </w:tc>
      </w:tr>
      <w:tr>
        <w:trPr>
          <w:cnfStyle w:evenHBand="false" w:oddHBand="true" w:firstRow="false"/>
        </w:trPr>
        <w:tc>
          <w:tcPr>
            <w:cnfStyle w:evenVBand="false" w:oddVBand="true" w:firstColumn="false"/>
            <w:tcW w:w="33.333333%" w:type="pct"/>
          </w:tcPr>
          <w:p>
            <w:pPr>
              <w:ind w:leftChars="0" w:left="0" w:right="0"/>
            </w:pPr>
            <w:r>
              <w:t>VIUK</w:t>
            </w:r>
          </w:p>
        </w:tc>
        <w:tc>
          <w:tcPr>
            <w:cnfStyle w:evenVBand="true" w:oddVBand="false" w:firstColumn="false"/>
            <w:tcW w:w="33.333333%" w:type="pct"/>
          </w:tcPr>
          <w:p>
            <w:pPr>
              <w:ind w:leftChars="0" w:left="0" w:right="0"/>
            </w:pPr>
            <w:r>
              <w:t>VIUK</w:t>
            </w:r>
          </w:p>
        </w:tc>
        <w:tc>
          <w:tcPr>
            <w:cnfStyle w:evenVBand="false" w:oddVBand="true" w:firstColumn="false"/>
            <w:tcW w:w="33.333333%" w:type="pct"/>
          </w:tcPr>
          <w:p>
            <w:pPr>
              <w:ind w:leftChars="0" w:left="0" w:right="0"/>
            </w:pPr>
            <w:r>
              <w:t>POSIT UK</w:t>
            </w:r>
          </w:p>
        </w:tc>
      </w:tr>
      <w:tr>
        <w:trPr>
          <w:cnfStyle w:evenHBand="true" w:oddHBand="false" w:firstRow="false"/>
        </w:trPr>
        <w:tc>
          <w:tcPr>
            <w:cnfStyle w:evenVBand="false" w:oddVBand="true" w:firstColumn="false"/>
            <w:tcW w:w="33.333333%" w:type="pct"/>
          </w:tcPr>
          <w:p>
            <w:pPr>
              <w:ind w:leftChars="0" w:left="0" w:right="0"/>
            </w:pPr>
            <w:r>
              <w:t>VKAB</w:t>
            </w:r>
          </w:p>
        </w:tc>
        <w:tc>
          <w:tcPr>
            <w:cnfStyle w:evenVBand="true" w:oddVBand="false" w:firstColumn="false"/>
            <w:tcW w:w="33.333333%" w:type="pct"/>
          </w:tcPr>
          <w:p>
            <w:pPr>
              <w:ind w:leftChars="0" w:left="0" w:right="0"/>
            </w:pPr>
            <w:r>
              <w:t>VKAB</w:t>
            </w:r>
          </w:p>
        </w:tc>
        <w:tc>
          <w:tcPr>
            <w:cnfStyle w:evenVBand="false" w:oddVBand="true" w:firstColumn="false"/>
            <w:tcW w:w="33.333333%" w:type="pct"/>
          </w:tcPr>
          <w:p>
            <w:pPr>
              <w:ind w:leftChars="0" w:left="0" w:right="0"/>
            </w:pPr>
            <w:r>
              <w:t>KABU.COMPTS-VWAP</w:t>
            </w:r>
          </w:p>
        </w:tc>
      </w:tr>
      <w:tr>
        <w:trPr>
          <w:cnfStyle w:evenHBand="false" w:oddHBand="true" w:firstRow="false"/>
        </w:trPr>
        <w:tc>
          <w:tcPr>
            <w:cnfStyle w:evenVBand="false" w:oddVBand="true" w:firstColumn="false"/>
            <w:tcW w:w="33.333333%" w:type="pct"/>
          </w:tcPr>
          <w:p>
            <w:pPr>
              <w:ind w:leftChars="0" w:left="0" w:right="0"/>
            </w:pPr>
            <w:r>
              <w:t>VLEX</w:t>
            </w:r>
          </w:p>
        </w:tc>
        <w:tc>
          <w:tcPr>
            <w:cnfStyle w:evenVBand="true" w:oddVBand="false" w:firstColumn="false"/>
            <w:tcW w:w="33.333333%" w:type="pct"/>
          </w:tcPr>
          <w:p>
            <w:pPr>
              <w:ind w:leftChars="0" w:left="0" w:right="0"/>
            </w:pPr>
            <w:r>
              <w:t>VLEX</w:t>
            </w:r>
          </w:p>
        </w:tc>
        <w:tc>
          <w:tcPr>
            <w:cnfStyle w:evenVBand="false" w:oddVBand="true" w:firstColumn="false"/>
            <w:tcW w:w="33.333333%" w:type="pct"/>
          </w:tcPr>
          <w:p>
            <w:pPr>
              <w:ind w:leftChars="0" w:left="0" w:right="0"/>
            </w:pPr>
            <w:r>
              <w:t>VONTOBEL LIQUIDITY EXTENDER</w:t>
            </w:r>
          </w:p>
        </w:tc>
      </w:tr>
      <w:tr>
        <w:trPr>
          <w:cnfStyle w:evenHBand="true" w:oddHBand="false" w:firstRow="false"/>
        </w:trPr>
        <w:tc>
          <w:tcPr>
            <w:cnfStyle w:evenVBand="false" w:oddVBand="true" w:firstColumn="false"/>
            <w:tcW w:w="33.333333%" w:type="pct"/>
          </w:tcPr>
          <w:p>
            <w:pPr>
              <w:ind w:leftChars="0" w:left="0" w:right="0"/>
            </w:pPr>
            <w:r>
              <w:t>VMFX</w:t>
            </w:r>
          </w:p>
        </w:tc>
        <w:tc>
          <w:tcPr>
            <w:cnfStyle w:evenVBand="true" w:oddVBand="false" w:firstColumn="false"/>
            <w:tcW w:w="33.333333%" w:type="pct"/>
          </w:tcPr>
          <w:p>
            <w:pPr>
              <w:ind w:leftChars="0" w:left="0" w:right="0"/>
            </w:pPr>
            <w:r>
              <w:t>VMFX</w:t>
            </w:r>
          </w:p>
        </w:tc>
        <w:tc>
          <w:tcPr>
            <w:cnfStyle w:evenVBand="false" w:oddVBand="true" w:firstColumn="false"/>
            <w:tcW w:w="33.333333%" w:type="pct"/>
          </w:tcPr>
          <w:p>
            <w:pPr>
              <w:ind w:leftChars="0" w:left="0" w:right="0"/>
            </w:pPr>
            <w:r>
              <w:t>THE FAROESE SECURITIES MARKET</w:t>
            </w:r>
          </w:p>
        </w:tc>
      </w:tr>
      <w:tr>
        <w:trPr>
          <w:cnfStyle w:evenHBand="false" w:oddHBand="true" w:firstRow="false"/>
        </w:trPr>
        <w:tc>
          <w:tcPr>
            <w:cnfStyle w:evenVBand="false" w:oddVBand="true" w:firstColumn="false"/>
            <w:tcW w:w="33.333333%" w:type="pct"/>
          </w:tcPr>
          <w:p>
            <w:pPr>
              <w:ind w:leftChars="0" w:left="0" w:right="0"/>
            </w:pPr>
            <w:r>
              <w:t>VMTS</w:t>
            </w:r>
          </w:p>
        </w:tc>
        <w:tc>
          <w:tcPr>
            <w:cnfStyle w:evenVBand="true" w:oddVBand="false" w:firstColumn="false"/>
            <w:tcW w:w="33.333333%" w:type="pct"/>
          </w:tcPr>
          <w:p>
            <w:pPr>
              <w:ind w:leftChars="0" w:left="0" w:right="0"/>
            </w:pPr>
            <w:r>
              <w:t>VMTS</w:t>
            </w:r>
          </w:p>
        </w:tc>
        <w:tc>
          <w:tcPr>
            <w:cnfStyle w:evenVBand="false" w:oddVBand="true" w:firstColumn="false"/>
            <w:tcW w:w="33.333333%" w:type="pct"/>
          </w:tcPr>
          <w:p>
            <w:pPr>
              <w:ind w:leftChars="0" w:left="0" w:right="0"/>
            </w:pPr>
            <w:r>
              <w:t>MTS SLOVENIA</w:t>
            </w:r>
          </w:p>
        </w:tc>
      </w:tr>
      <w:tr>
        <w:trPr>
          <w:cnfStyle w:evenHBand="true" w:oddHBand="false" w:firstRow="false"/>
        </w:trPr>
        <w:tc>
          <w:tcPr>
            <w:cnfStyle w:evenVBand="false" w:oddVBand="true" w:firstColumn="false"/>
            <w:tcW w:w="33.333333%" w:type="pct"/>
          </w:tcPr>
          <w:p>
            <w:pPr>
              <w:ind w:leftChars="0" w:left="0" w:right="0"/>
            </w:pPr>
            <w:r>
              <w:t>VNDM</w:t>
            </w:r>
          </w:p>
        </w:tc>
        <w:tc>
          <w:tcPr>
            <w:cnfStyle w:evenVBand="true" w:oddVBand="false" w:firstColumn="false"/>
            <w:tcW w:w="33.333333%" w:type="pct"/>
          </w:tcPr>
          <w:p>
            <w:pPr>
              <w:ind w:leftChars="0" w:left="0" w:right="0"/>
            </w:pPr>
            <w:r>
              <w:t>VNDM</w:t>
            </w:r>
          </w:p>
        </w:tc>
        <w:tc>
          <w:tcPr>
            <w:cnfStyle w:evenVBand="false" w:oddVBand="true" w:firstColumn="false"/>
            <w:tcW w:w="33.333333%" w:type="pct"/>
          </w:tcPr>
          <w:p>
            <w:pPr>
              <w:ind w:leftChars="0" w:left="0" w:right="0"/>
            </w:pPr>
            <w:r>
              <w:t>WALL STREET ACCESS NYC - VNDM</w:t>
            </w:r>
          </w:p>
        </w:tc>
      </w:tr>
      <w:tr>
        <w:trPr>
          <w:cnfStyle w:evenHBand="false" w:oddHBand="true" w:firstRow="false"/>
        </w:trPr>
        <w:tc>
          <w:tcPr>
            <w:cnfStyle w:evenVBand="false" w:oddVBand="true" w:firstColumn="false"/>
            <w:tcW w:w="33.333333%" w:type="pct"/>
          </w:tcPr>
          <w:p>
            <w:pPr>
              <w:ind w:leftChars="0" w:left="0" w:right="0"/>
            </w:pPr>
            <w:r>
              <w:t>VOLA</w:t>
            </w:r>
          </w:p>
        </w:tc>
        <w:tc>
          <w:tcPr>
            <w:cnfStyle w:evenVBand="true" w:oddVBand="false" w:firstColumn="false"/>
            <w:tcW w:w="33.333333%" w:type="pct"/>
          </w:tcPr>
          <w:p>
            <w:pPr>
              <w:ind w:leftChars="0" w:left="0" w:right="0"/>
            </w:pPr>
            <w:r>
              <w:t>VOLA</w:t>
            </w:r>
          </w:p>
        </w:tc>
        <w:tc>
          <w:tcPr>
            <w:cnfStyle w:evenVBand="false" w:oddVBand="true" w:firstColumn="false"/>
            <w:tcW w:w="33.333333%" w:type="pct"/>
          </w:tcPr>
          <w:p>
            <w:pPr>
              <w:ind w:leftChars="0" w:left="0" w:right="0"/>
            </w:pPr>
            <w:r>
              <w:t>TRADITION - VOLATIS</w:t>
            </w:r>
          </w:p>
        </w:tc>
      </w:tr>
      <w:tr>
        <w:trPr>
          <w:cnfStyle w:evenHBand="true" w:oddHBand="false" w:firstRow="false"/>
        </w:trPr>
        <w:tc>
          <w:tcPr>
            <w:cnfStyle w:evenVBand="false" w:oddVBand="true" w:firstColumn="false"/>
            <w:tcW w:w="33.333333%" w:type="pct"/>
          </w:tcPr>
          <w:p>
            <w:pPr>
              <w:ind w:leftChars="0" w:left="0" w:right="0"/>
            </w:pPr>
            <w:r>
              <w:t>VONT</w:t>
            </w:r>
          </w:p>
        </w:tc>
        <w:tc>
          <w:tcPr>
            <w:cnfStyle w:evenVBand="true" w:oddVBand="false" w:firstColumn="false"/>
            <w:tcW w:w="33.333333%" w:type="pct"/>
          </w:tcPr>
          <w:p>
            <w:pPr>
              <w:ind w:leftChars="0" w:left="0" w:right="0"/>
            </w:pPr>
            <w:r>
              <w:t>VONT</w:t>
            </w:r>
          </w:p>
        </w:tc>
        <w:tc>
          <w:tcPr>
            <w:cnfStyle w:evenVBand="false" w:oddVBand="true" w:firstColumn="false"/>
            <w:tcW w:w="33.333333%" w:type="pct"/>
          </w:tcPr>
          <w:p>
            <w:pPr>
              <w:ind w:leftChars="0" w:left="0" w:right="0"/>
            </w:pPr>
            <w:r>
              <w:t>BANK VONTOBEL EUROPE AG - SYSTEMATIC INTERNALISER</w:t>
            </w:r>
          </w:p>
        </w:tc>
      </w:tr>
      <w:tr>
        <w:trPr>
          <w:cnfStyle w:evenHBand="false" w:oddHBand="true" w:firstRow="false"/>
        </w:trPr>
        <w:tc>
          <w:tcPr>
            <w:cnfStyle w:evenVBand="false" w:oddVBand="true" w:firstColumn="false"/>
            <w:tcW w:w="33.333333%" w:type="pct"/>
          </w:tcPr>
          <w:p>
            <w:pPr>
              <w:ind w:leftChars="0" w:left="0" w:right="0"/>
            </w:pPr>
            <w:r>
              <w:t>VPXB</w:t>
            </w:r>
          </w:p>
        </w:tc>
        <w:tc>
          <w:tcPr>
            <w:cnfStyle w:evenVBand="true" w:oddVBand="false" w:firstColumn="false"/>
            <w:tcW w:w="33.333333%" w:type="pct"/>
          </w:tcPr>
          <w:p>
            <w:pPr>
              <w:ind w:leftChars="0" w:left="0" w:right="0"/>
            </w:pPr>
            <w:r>
              <w:t>VPXB</w:t>
            </w:r>
          </w:p>
        </w:tc>
        <w:tc>
          <w:tcPr>
            <w:cnfStyle w:evenVBand="false" w:oddVBand="true" w:firstColumn="false"/>
            <w:tcW w:w="33.333333%" w:type="pct"/>
          </w:tcPr>
          <w:p>
            <w:pPr>
              <w:ind w:leftChars="0" w:left="0" w:right="0"/>
            </w:pPr>
            <w:r>
              <w:t>EURONEXT - VENTES PUBLIQUES BRUSSELS</w:t>
            </w:r>
          </w:p>
        </w:tc>
      </w:tr>
      <w:tr>
        <w:trPr>
          <w:cnfStyle w:evenHBand="true" w:oddHBand="false" w:firstRow="false"/>
        </w:trPr>
        <w:tc>
          <w:tcPr>
            <w:cnfStyle w:evenVBand="false" w:oddVBand="true" w:firstColumn="false"/>
            <w:tcW w:w="33.333333%" w:type="pct"/>
          </w:tcPr>
          <w:p>
            <w:pPr>
              <w:ind w:leftChars="0" w:left="0" w:right="0"/>
            </w:pPr>
            <w:r>
              <w:t>VRXP</w:t>
            </w:r>
          </w:p>
        </w:tc>
        <w:tc>
          <w:tcPr>
            <w:cnfStyle w:evenVBand="true" w:oddVBand="false" w:firstColumn="false"/>
            <w:tcW w:w="33.333333%" w:type="pct"/>
          </w:tcPr>
          <w:p>
            <w:pPr>
              <w:ind w:leftChars="0" w:left="0" w:right="0"/>
            </w:pPr>
            <w:r>
              <w:t>VRXP</w:t>
            </w:r>
          </w:p>
        </w:tc>
        <w:tc>
          <w:tcPr>
            <w:cnfStyle w:evenVBand="false" w:oddVBand="true" w:firstColumn="false"/>
            <w:tcW w:w="33.333333%" w:type="pct"/>
          </w:tcPr>
          <w:p>
            <w:pPr>
              <w:ind w:leftChars="0" w:left="0" w:right="0"/>
            </w:pPr>
            <w:r>
              <w:t>NYSE EURONEXT - COMPARTIMENT DES VALEURS RADIEES PARIS</w:t>
            </w:r>
          </w:p>
        </w:tc>
      </w:tr>
      <w:tr>
        <w:trPr>
          <w:cnfStyle w:evenHBand="false" w:oddHBand="true" w:firstRow="false"/>
        </w:trPr>
        <w:tc>
          <w:tcPr>
            <w:cnfStyle w:evenVBand="false" w:oddVBand="true" w:firstColumn="false"/>
            <w:tcW w:w="33.333333%" w:type="pct"/>
          </w:tcPr>
          <w:p>
            <w:pPr>
              <w:ind w:leftChars="0" w:left="0" w:right="0"/>
            </w:pPr>
            <w:r>
              <w:t>VTBC</w:t>
            </w:r>
          </w:p>
        </w:tc>
        <w:tc>
          <w:tcPr>
            <w:cnfStyle w:evenVBand="true" w:oddVBand="false" w:firstColumn="false"/>
            <w:tcW w:w="33.333333%" w:type="pct"/>
          </w:tcPr>
          <w:p>
            <w:pPr>
              <w:ind w:leftChars="0" w:left="0" w:right="0"/>
            </w:pPr>
            <w:r>
              <w:t>VTBC</w:t>
            </w:r>
          </w:p>
        </w:tc>
        <w:tc>
          <w:tcPr>
            <w:cnfStyle w:evenVBand="false" w:oddVBand="true" w:firstColumn="false"/>
            <w:tcW w:w="33.333333%" w:type="pct"/>
          </w:tcPr>
          <w:p>
            <w:pPr>
              <w:ind w:leftChars="0" w:left="0" w:right="0"/>
            </w:pPr>
            <w:r>
              <w:t>VTB CAPITAL PLC - SYSTEMATIC INTERNALISER</w:t>
            </w:r>
          </w:p>
        </w:tc>
      </w:tr>
      <w:tr>
        <w:trPr>
          <w:cnfStyle w:evenHBand="true" w:oddHBand="false" w:firstRow="false"/>
        </w:trPr>
        <w:tc>
          <w:tcPr>
            <w:cnfStyle w:evenVBand="false" w:oddVBand="true" w:firstColumn="false"/>
            <w:tcW w:w="33.333333%" w:type="pct"/>
          </w:tcPr>
          <w:p>
            <w:pPr>
              <w:ind w:leftChars="0" w:left="0" w:right="0"/>
            </w:pPr>
            <w:r>
              <w:t>VTEX</w:t>
            </w:r>
          </w:p>
        </w:tc>
        <w:tc>
          <w:tcPr>
            <w:cnfStyle w:evenVBand="true" w:oddVBand="false" w:firstColumn="false"/>
            <w:tcW w:w="33.333333%" w:type="pct"/>
          </w:tcPr>
          <w:p>
            <w:pPr>
              <w:ind w:leftChars="0" w:left="0" w:right="0"/>
            </w:pPr>
            <w:r>
              <w:t>VTEX</w:t>
            </w:r>
          </w:p>
        </w:tc>
        <w:tc>
          <w:tcPr>
            <w:cnfStyle w:evenVBand="false" w:oddVBand="true" w:firstColumn="false"/>
            <w:tcW w:w="33.333333%" w:type="pct"/>
          </w:tcPr>
          <w:p>
            <w:pPr>
              <w:ind w:leftChars="0" w:left="0" w:right="0"/>
            </w:pPr>
            <w:r>
              <w:t>VORTEX</w:t>
            </w:r>
          </w:p>
        </w:tc>
      </w:tr>
      <w:tr>
        <w:trPr>
          <w:cnfStyle w:evenHBand="false" w:oddHBand="true" w:firstRow="false"/>
        </w:trPr>
        <w:tc>
          <w:tcPr>
            <w:cnfStyle w:evenVBand="false" w:oddVBand="true" w:firstColumn="false"/>
            <w:tcW w:w="33.333333%" w:type="pct"/>
          </w:tcPr>
          <w:p>
            <w:pPr>
              <w:ind w:leftChars="0" w:left="0" w:right="0"/>
            </w:pPr>
            <w:r>
              <w:t>VTLS</w:t>
            </w:r>
          </w:p>
        </w:tc>
        <w:tc>
          <w:tcPr>
            <w:cnfStyle w:evenVBand="true" w:oddVBand="false" w:firstColumn="false"/>
            <w:tcW w:w="33.333333%" w:type="pct"/>
          </w:tcPr>
          <w:p>
            <w:pPr>
              <w:ind w:leftChars="0" w:left="0" w:right="0"/>
            </w:pPr>
            <w:r>
              <w:t>VTLS</w:t>
            </w:r>
          </w:p>
        </w:tc>
        <w:tc>
          <w:tcPr>
            <w:cnfStyle w:evenVBand="false" w:oddVBand="true" w:firstColumn="false"/>
            <w:tcW w:w="33.333333%" w:type="pct"/>
          </w:tcPr>
          <w:p>
            <w:pPr>
              <w:ind w:leftChars="0" w:left="0" w:right="0"/>
            </w:pPr>
            <w:r>
              <w:t>TRADELINK</w:t>
            </w:r>
          </w:p>
        </w:tc>
      </w:tr>
      <w:tr>
        <w:trPr>
          <w:cnfStyle w:evenHBand="true" w:oddHBand="false" w:firstRow="false"/>
        </w:trPr>
        <w:tc>
          <w:tcPr>
            <w:cnfStyle w:evenVBand="false" w:oddVBand="true" w:firstColumn="false"/>
            <w:tcW w:w="33.333333%" w:type="pct"/>
          </w:tcPr>
          <w:p>
            <w:pPr>
              <w:ind w:leftChars="0" w:left="0" w:right="0"/>
            </w:pPr>
            <w:r>
              <w:t>VTPS</w:t>
            </w:r>
          </w:p>
        </w:tc>
        <w:tc>
          <w:tcPr>
            <w:cnfStyle w:evenVBand="true" w:oddVBand="false" w:firstColumn="false"/>
            <w:tcW w:w="33.333333%" w:type="pct"/>
          </w:tcPr>
          <w:p>
            <w:pPr>
              <w:ind w:leftChars="0" w:left="0" w:right="0"/>
            </w:pPr>
            <w:r>
              <w:t>VTPS</w:t>
            </w:r>
          </w:p>
        </w:tc>
        <w:tc>
          <w:tcPr>
            <w:cnfStyle w:evenVBand="false" w:oddVBand="true" w:firstColumn="false"/>
            <w:tcW w:w="33.333333%" w:type="pct"/>
          </w:tcPr>
          <w:p>
            <w:pPr>
              <w:ind w:leftChars="0" w:left="0" w:right="0"/>
            </w:pPr>
            <w:r>
              <w:t>TRADEPLUS</w:t>
            </w:r>
          </w:p>
        </w:tc>
      </w:tr>
      <w:tr>
        <w:trPr>
          <w:cnfStyle w:evenHBand="false" w:oddHBand="true" w:firstRow="false"/>
        </w:trPr>
        <w:tc>
          <w:tcPr>
            <w:cnfStyle w:evenVBand="false" w:oddVBand="true" w:firstColumn="false"/>
            <w:tcW w:w="33.333333%" w:type="pct"/>
          </w:tcPr>
          <w:p>
            <w:pPr>
              <w:ind w:leftChars="0" w:left="0" w:right="0"/>
            </w:pPr>
            <w:r>
              <w:t>VUSA</w:t>
            </w:r>
          </w:p>
        </w:tc>
        <w:tc>
          <w:tcPr>
            <w:cnfStyle w:evenVBand="true" w:oddVBand="false" w:firstColumn="false"/>
            <w:tcW w:w="33.333333%" w:type="pct"/>
          </w:tcPr>
          <w:p>
            <w:pPr>
              <w:ind w:leftChars="0" w:left="0" w:right="0"/>
            </w:pPr>
            <w:r>
              <w:t>VUSA</w:t>
            </w:r>
          </w:p>
        </w:tc>
        <w:tc>
          <w:tcPr>
            <w:cnfStyle w:evenVBand="false" w:oddVBand="true" w:firstColumn="false"/>
            <w:tcW w:w="33.333333%" w:type="pct"/>
          </w:tcPr>
          <w:p>
            <w:pPr>
              <w:ind w:leftChars="0" w:left="0" w:right="0"/>
            </w:pPr>
            <w:r>
              <w:t>VIRTU AMERICAS LLC</w:t>
            </w:r>
          </w:p>
        </w:tc>
      </w:tr>
      <w:tr>
        <w:trPr>
          <w:cnfStyle w:evenHBand="true" w:oddHBand="false" w:firstRow="false"/>
        </w:trPr>
        <w:tc>
          <w:tcPr>
            <w:cnfStyle w:evenVBand="false" w:oddVBand="true" w:firstColumn="false"/>
            <w:tcW w:w="33.333333%" w:type="pct"/>
          </w:tcPr>
          <w:p>
            <w:pPr>
              <w:ind w:leftChars="0" w:left="0" w:right="0"/>
            </w:pPr>
            <w:r>
              <w:t>VWDA</w:t>
            </w:r>
          </w:p>
        </w:tc>
        <w:tc>
          <w:tcPr>
            <w:cnfStyle w:evenVBand="true" w:oddVBand="false" w:firstColumn="false"/>
            <w:tcW w:w="33.333333%" w:type="pct"/>
          </w:tcPr>
          <w:p>
            <w:pPr>
              <w:ind w:leftChars="0" w:left="0" w:right="0"/>
            </w:pPr>
            <w:r>
              <w:t>VWDA</w:t>
            </w:r>
          </w:p>
        </w:tc>
        <w:tc>
          <w:tcPr>
            <w:cnfStyle w:evenVBand="false" w:oddVBand="true" w:firstColumn="false"/>
            <w:tcW w:w="33.333333%" w:type="pct"/>
          </w:tcPr>
          <w:p>
            <w:pPr>
              <w:ind w:leftChars="0" w:left="0" w:right="0"/>
            </w:pPr>
            <w:r>
              <w:t>VWD - APA SERVICE</w:t>
            </w:r>
          </w:p>
        </w:tc>
      </w:tr>
      <w:tr>
        <w:trPr>
          <w:cnfStyle w:evenHBand="false" w:oddHBand="true" w:firstRow="false"/>
        </w:trPr>
        <w:tc>
          <w:tcPr>
            <w:cnfStyle w:evenVBand="false" w:oddVBand="true" w:firstColumn="false"/>
            <w:tcW w:w="33.333333%" w:type="pct"/>
          </w:tcPr>
          <w:p>
            <w:pPr>
              <w:ind w:leftChars="0" w:left="0" w:right="0"/>
            </w:pPr>
            <w:r>
              <w:t>VWDX</w:t>
            </w:r>
          </w:p>
        </w:tc>
        <w:tc>
          <w:tcPr>
            <w:cnfStyle w:evenVBand="true" w:oddVBand="false" w:firstColumn="false"/>
            <w:tcW w:w="33.333333%" w:type="pct"/>
          </w:tcPr>
          <w:p>
            <w:pPr>
              <w:ind w:leftChars="0" w:left="0" w:right="0"/>
            </w:pPr>
            <w:r>
              <w:t>VWDX</w:t>
            </w:r>
          </w:p>
        </w:tc>
        <w:tc>
          <w:tcPr>
            <w:cnfStyle w:evenVBand="false" w:oddVBand="true" w:firstColumn="false"/>
            <w:tcW w:w="33.333333%" w:type="pct"/>
          </w:tcPr>
          <w:p>
            <w:pPr>
              <w:ind w:leftChars="0" w:left="0" w:right="0"/>
            </w:pPr>
            <w:r>
              <w:t>VWD TRANSACTIONSOLUTIONS AG</w:t>
            </w:r>
          </w:p>
        </w:tc>
      </w:tr>
      <w:tr>
        <w:trPr>
          <w:cnfStyle w:evenHBand="true" w:oddHBand="false" w:firstRow="false"/>
        </w:trPr>
        <w:tc>
          <w:tcPr>
            <w:cnfStyle w:evenVBand="false" w:oddVBand="true" w:firstColumn="false"/>
            <w:tcW w:w="33.333333%" w:type="pct"/>
          </w:tcPr>
          <w:p>
            <w:pPr>
              <w:ind w:leftChars="0" w:left="0" w:right="0"/>
            </w:pPr>
            <w:r>
              <w:t>WABR</w:t>
            </w:r>
          </w:p>
        </w:tc>
        <w:tc>
          <w:tcPr>
            <w:cnfStyle w:evenVBand="true" w:oddVBand="false" w:firstColumn="false"/>
            <w:tcW w:w="33.333333%" w:type="pct"/>
          </w:tcPr>
          <w:p>
            <w:pPr>
              <w:ind w:leftChars="0" w:left="0" w:right="0"/>
            </w:pPr>
            <w:r>
              <w:t>WABR</w:t>
            </w:r>
          </w:p>
        </w:tc>
        <w:tc>
          <w:tcPr>
            <w:cnfStyle w:evenVBand="false" w:oddVBand="true" w:firstColumn="false"/>
            <w:tcW w:w="33.333333%" w:type="pct"/>
          </w:tcPr>
          <w:p>
            <w:pPr>
              <w:ind w:leftChars="0" w:left="0" w:right="0"/>
            </w:pPr>
            <w:r>
              <w:t>WALL STREET ACCESS NYC</w:t>
            </w:r>
          </w:p>
        </w:tc>
      </w:tr>
      <w:tr>
        <w:trPr>
          <w:cnfStyle w:evenHBand="false" w:oddHBand="true" w:firstRow="false"/>
        </w:trPr>
        <w:tc>
          <w:tcPr>
            <w:cnfStyle w:evenVBand="false" w:oddVBand="true" w:firstColumn="false"/>
            <w:tcW w:w="33.333333%" w:type="pct"/>
          </w:tcPr>
          <w:p>
            <w:pPr>
              <w:ind w:leftChars="0" w:left="0" w:right="0"/>
            </w:pPr>
            <w:r>
              <w:t>WBAH</w:t>
            </w:r>
          </w:p>
        </w:tc>
        <w:tc>
          <w:tcPr>
            <w:cnfStyle w:evenVBand="true" w:oddVBand="false" w:firstColumn="false"/>
            <w:tcW w:w="33.333333%" w:type="pct"/>
          </w:tcPr>
          <w:p>
            <w:pPr>
              <w:ind w:leftChars="0" w:left="0" w:right="0"/>
            </w:pPr>
            <w:r>
              <w:t>WBAH</w:t>
            </w:r>
          </w:p>
        </w:tc>
        <w:tc>
          <w:tcPr>
            <w:cnfStyle w:evenVBand="false" w:oddVBand="true" w:firstColumn="false"/>
            <w:tcW w:w="33.333333%" w:type="pct"/>
          </w:tcPr>
          <w:p>
            <w:pPr>
              <w:ind w:leftChars="0" w:left="0" w:right="0"/>
            </w:pPr>
            <w:r>
              <w:t>WIENER BOERSE AG AMTLICHER HANDEL (OFFICIAL MARKET)</w:t>
            </w:r>
          </w:p>
        </w:tc>
      </w:tr>
      <w:tr>
        <w:trPr>
          <w:cnfStyle w:evenHBand="true" w:oddHBand="false" w:firstRow="false"/>
        </w:trPr>
        <w:tc>
          <w:tcPr>
            <w:cnfStyle w:evenVBand="false" w:oddVBand="true" w:firstColumn="false"/>
            <w:tcW w:w="33.333333%" w:type="pct"/>
          </w:tcPr>
          <w:p>
            <w:pPr>
              <w:ind w:leftChars="0" w:left="0" w:right="0"/>
            </w:pPr>
            <w:r>
              <w:t>WBCL</w:t>
            </w:r>
          </w:p>
        </w:tc>
        <w:tc>
          <w:tcPr>
            <w:cnfStyle w:evenVBand="true" w:oddVBand="false" w:firstColumn="false"/>
            <w:tcW w:w="33.333333%" w:type="pct"/>
          </w:tcPr>
          <w:p>
            <w:pPr>
              <w:ind w:leftChars="0" w:left="0" w:right="0"/>
            </w:pPr>
            <w:r>
              <w:t>WBCL</w:t>
            </w:r>
          </w:p>
        </w:tc>
        <w:tc>
          <w:tcPr>
            <w:cnfStyle w:evenVBand="false" w:oddVBand="true" w:firstColumn="false"/>
            <w:tcW w:w="33.333333%" w:type="pct"/>
          </w:tcPr>
          <w:p>
            <w:pPr>
              <w:ind w:leftChars="0" w:left="0" w:right="0"/>
            </w:pPr>
            <w:r>
              <w:t>WARSAW STOCK EXCHANGE/BONDS/CATALYST/LISTING</w:t>
            </w:r>
          </w:p>
        </w:tc>
      </w:tr>
      <w:tr>
        <w:trPr>
          <w:cnfStyle w:evenHBand="false" w:oddHBand="true" w:firstRow="false"/>
        </w:trPr>
        <w:tc>
          <w:tcPr>
            <w:cnfStyle w:evenVBand="false" w:oddVBand="true" w:firstColumn="false"/>
            <w:tcW w:w="33.333333%" w:type="pct"/>
          </w:tcPr>
          <w:p>
            <w:pPr>
              <w:ind w:leftChars="0" w:left="0" w:right="0"/>
            </w:pPr>
            <w:r>
              <w:t>WBDM</w:t>
            </w:r>
          </w:p>
        </w:tc>
        <w:tc>
          <w:tcPr>
            <w:cnfStyle w:evenVBand="true" w:oddVBand="false" w:firstColumn="false"/>
            <w:tcW w:w="33.333333%" w:type="pct"/>
          </w:tcPr>
          <w:p>
            <w:pPr>
              <w:ind w:leftChars="0" w:left="0" w:right="0"/>
            </w:pPr>
            <w:r>
              <w:t>WBDM</w:t>
            </w:r>
          </w:p>
        </w:tc>
        <w:tc>
          <w:tcPr>
            <w:cnfStyle w:evenVBand="false" w:oddVBand="true" w:firstColumn="false"/>
            <w:tcW w:w="33.333333%" w:type="pct"/>
          </w:tcPr>
          <w:p>
            <w:pPr>
              <w:ind w:leftChars="0" w:left="0" w:right="0"/>
            </w:pPr>
            <w:r>
              <w:t>WIENER BOERSE AG VIENNA MTF (VIENNA MTF)</w:t>
            </w:r>
          </w:p>
        </w:tc>
      </w:tr>
      <w:tr>
        <w:trPr>
          <w:cnfStyle w:evenHBand="true" w:oddHBand="false" w:firstRow="false"/>
        </w:trPr>
        <w:tc>
          <w:tcPr>
            <w:cnfStyle w:evenVBand="false" w:oddVBand="true" w:firstColumn="false"/>
            <w:tcW w:w="33.333333%" w:type="pct"/>
          </w:tcPr>
          <w:p>
            <w:pPr>
              <w:ind w:leftChars="0" w:left="0" w:right="0"/>
            </w:pPr>
            <w:r>
              <w:t>WBGF</w:t>
            </w:r>
          </w:p>
        </w:tc>
        <w:tc>
          <w:tcPr>
            <w:cnfStyle w:evenVBand="true" w:oddVBand="false" w:firstColumn="false"/>
            <w:tcW w:w="33.333333%" w:type="pct"/>
          </w:tcPr>
          <w:p>
            <w:pPr>
              <w:ind w:leftChars="0" w:left="0" w:right="0"/>
            </w:pPr>
            <w:r>
              <w:t>WBGF</w:t>
            </w:r>
          </w:p>
        </w:tc>
        <w:tc>
          <w:tcPr>
            <w:cnfStyle w:evenVBand="false" w:oddVBand="true" w:firstColumn="false"/>
            <w:tcW w:w="33.333333%" w:type="pct"/>
          </w:tcPr>
          <w:p>
            <w:pPr>
              <w:ind w:leftChars="0" w:left="0" w:right="0"/>
            </w:pPr>
            <w:r>
              <w:t>WIENER BOERSE AG GEREGELTER FREIVERKEHR (SECOND REGULATED MARKET)</w:t>
            </w:r>
          </w:p>
        </w:tc>
      </w:tr>
      <w:tr>
        <w:trPr>
          <w:cnfStyle w:evenHBand="false" w:oddHBand="true" w:firstRow="false"/>
        </w:trPr>
        <w:tc>
          <w:tcPr>
            <w:cnfStyle w:evenVBand="false" w:oddVBand="true" w:firstColumn="false"/>
            <w:tcW w:w="33.333333%" w:type="pct"/>
          </w:tcPr>
          <w:p>
            <w:pPr>
              <w:ind w:leftChars="0" w:left="0" w:right="0"/>
            </w:pPr>
            <w:r>
              <w:t>WBKP</w:t>
            </w:r>
          </w:p>
        </w:tc>
        <w:tc>
          <w:tcPr>
            <w:cnfStyle w:evenVBand="true" w:oddVBand="false" w:firstColumn="false"/>
            <w:tcW w:w="33.333333%" w:type="pct"/>
          </w:tcPr>
          <w:p>
            <w:pPr>
              <w:ind w:leftChars="0" w:left="0" w:right="0"/>
            </w:pPr>
            <w:r>
              <w:t>WBKP</w:t>
            </w:r>
          </w:p>
        </w:tc>
        <w:tc>
          <w:tcPr>
            <w:cnfStyle w:evenVBand="false" w:oddVBand="true" w:firstColumn="false"/>
            <w:tcW w:w="33.333333%" w:type="pct"/>
          </w:tcPr>
          <w:p>
            <w:pPr>
              <w:ind w:leftChars="0" w:left="0" w:right="0"/>
            </w:pPr>
            <w:r>
              <w:t>BANK ZACHODNI WBK S.A. - SYSTEMATIC INTERNALISER</w:t>
            </w:r>
          </w:p>
        </w:tc>
      </w:tr>
      <w:tr>
        <w:trPr>
          <w:cnfStyle w:evenHBand="true" w:oddHBand="false" w:firstRow="false"/>
        </w:trPr>
        <w:tc>
          <w:tcPr>
            <w:cnfStyle w:evenVBand="false" w:oddVBand="true" w:firstColumn="false"/>
            <w:tcW w:w="33.333333%" w:type="pct"/>
          </w:tcPr>
          <w:p>
            <w:pPr>
              <w:ind w:leftChars="0" w:left="0" w:right="0"/>
            </w:pPr>
            <w:r>
              <w:t>WBLC</w:t>
            </w:r>
          </w:p>
        </w:tc>
        <w:tc>
          <w:tcPr>
            <w:cnfStyle w:evenVBand="true" w:oddVBand="false" w:firstColumn="false"/>
            <w:tcW w:w="33.333333%" w:type="pct"/>
          </w:tcPr>
          <w:p>
            <w:pPr>
              <w:ind w:leftChars="0" w:left="0" w:right="0"/>
            </w:pPr>
            <w:r>
              <w:t>WBLC</w:t>
            </w:r>
          </w:p>
        </w:tc>
        <w:tc>
          <w:tcPr>
            <w:cnfStyle w:evenVBand="false" w:oddVBand="true" w:firstColumn="false"/>
            <w:tcW w:w="33.333333%" w:type="pct"/>
          </w:tcPr>
          <w:p>
            <w:pPr>
              <w:ind w:leftChars="0" w:left="0" w:right="0"/>
            </w:pPr>
            <w:r>
              <w:t>WARSAW STOCK EXCHANGE/BONDS/CATALYST/LISTING</w:t>
            </w:r>
          </w:p>
        </w:tc>
      </w:tr>
      <w:tr>
        <w:trPr>
          <w:cnfStyle w:evenHBand="false" w:oddHBand="true" w:firstRow="false"/>
        </w:trPr>
        <w:tc>
          <w:tcPr>
            <w:cnfStyle w:evenVBand="false" w:oddVBand="true" w:firstColumn="false"/>
            <w:tcW w:w="33.333333%" w:type="pct"/>
          </w:tcPr>
          <w:p>
            <w:pPr>
              <w:ind w:leftChars="0" w:left="0" w:right="0"/>
            </w:pPr>
            <w:r>
              <w:t>WBON</w:t>
            </w:r>
          </w:p>
        </w:tc>
        <w:tc>
          <w:tcPr>
            <w:cnfStyle w:evenVBand="true" w:oddVBand="false" w:firstColumn="false"/>
            <w:tcW w:w="33.333333%" w:type="pct"/>
          </w:tcPr>
          <w:p>
            <w:pPr>
              <w:ind w:leftChars="0" w:left="0" w:right="0"/>
            </w:pPr>
            <w:r>
              <w:t>WBON</w:t>
            </w:r>
          </w:p>
        </w:tc>
        <w:tc>
          <w:tcPr>
            <w:cnfStyle w:evenVBand="false" w:oddVBand="true" w:firstColumn="false"/>
            <w:tcW w:w="33.333333%" w:type="pct"/>
          </w:tcPr>
          <w:p>
            <w:pPr>
              <w:ind w:leftChars="0" w:left="0" w:right="0"/>
            </w:pPr>
            <w:r>
              <w:t>WARSAW STOCK EXCHANGE/ BONDS/CATALYST/MAIN MARKET</w:t>
            </w:r>
          </w:p>
        </w:tc>
      </w:tr>
      <w:tr>
        <w:trPr>
          <w:cnfStyle w:evenHBand="true" w:oddHBand="false" w:firstRow="false"/>
        </w:trPr>
        <w:tc>
          <w:tcPr>
            <w:cnfStyle w:evenVBand="false" w:oddVBand="true" w:firstColumn="false"/>
            <w:tcW w:w="33.333333%" w:type="pct"/>
          </w:tcPr>
          <w:p>
            <w:pPr>
              <w:ind w:leftChars="0" w:left="0" w:right="0"/>
            </w:pPr>
            <w:r>
              <w:t>WCDE</w:t>
            </w:r>
          </w:p>
        </w:tc>
        <w:tc>
          <w:tcPr>
            <w:cnfStyle w:evenVBand="true" w:oddVBand="false" w:firstColumn="false"/>
            <w:tcW w:w="33.333333%" w:type="pct"/>
          </w:tcPr>
          <w:p>
            <w:pPr>
              <w:ind w:leftChars="0" w:left="0" w:right="0"/>
            </w:pPr>
            <w:r>
              <w:t>WCDE</w:t>
            </w:r>
          </w:p>
        </w:tc>
        <w:tc>
          <w:tcPr>
            <w:cnfStyle w:evenVBand="false" w:oddVBand="true" w:firstColumn="false"/>
            <w:tcW w:w="33.333333%" w:type="pct"/>
          </w:tcPr>
          <w:p>
            <w:pPr>
              <w:ind w:leftChars="0" w:left="0" w:right="0"/>
            </w:pPr>
            <w:r>
              <w:t>WARSAW STOCK EXCHANGE/COMMODITY DERIVATIVES</w:t>
            </w:r>
          </w:p>
        </w:tc>
      </w:tr>
      <w:tr>
        <w:trPr>
          <w:cnfStyle w:evenHBand="false" w:oddHBand="true" w:firstRow="false"/>
        </w:trPr>
        <w:tc>
          <w:tcPr>
            <w:cnfStyle w:evenVBand="false" w:oddVBand="true" w:firstColumn="false"/>
            <w:tcW w:w="33.333333%" w:type="pct"/>
          </w:tcPr>
          <w:p>
            <w:pPr>
              <w:ind w:leftChars="0" w:left="0" w:right="0"/>
            </w:pPr>
            <w:r>
              <w:t>WCLK</w:t>
            </w:r>
          </w:p>
        </w:tc>
        <w:tc>
          <w:tcPr>
            <w:cnfStyle w:evenVBand="true" w:oddVBand="false" w:firstColumn="false"/>
            <w:tcW w:w="33.333333%" w:type="pct"/>
          </w:tcPr>
          <w:p>
            <w:pPr>
              <w:ind w:leftChars="0" w:left="0" w:right="0"/>
            </w:pPr>
            <w:r>
              <w:t>WCLK</w:t>
            </w:r>
          </w:p>
        </w:tc>
        <w:tc>
          <w:tcPr>
            <w:cnfStyle w:evenVBand="false" w:oddVBand="true" w:firstColumn="false"/>
            <w:tcW w:w="33.333333%" w:type="pct"/>
          </w:tcPr>
          <w:p>
            <w:pPr>
              <w:ind w:leftChars="0" w:left="0" w:right="0"/>
            </w:pPr>
            <w:r>
              <w:t>ICAP WCLK</w:t>
            </w:r>
          </w:p>
        </w:tc>
      </w:tr>
      <w:tr>
        <w:trPr>
          <w:cnfStyle w:evenHBand="true" w:oddHBand="false" w:firstRow="false"/>
        </w:trPr>
        <w:tc>
          <w:tcPr>
            <w:cnfStyle w:evenVBand="false" w:oddVBand="true" w:firstColumn="false"/>
            <w:tcW w:w="33.333333%" w:type="pct"/>
          </w:tcPr>
          <w:p>
            <w:pPr>
              <w:ind w:leftChars="0" w:left="0" w:right="0"/>
            </w:pPr>
            <w:r>
              <w:t>WDER</w:t>
            </w:r>
          </w:p>
        </w:tc>
        <w:tc>
          <w:tcPr>
            <w:cnfStyle w:evenVBand="true" w:oddVBand="false" w:firstColumn="false"/>
            <w:tcW w:w="33.333333%" w:type="pct"/>
          </w:tcPr>
          <w:p>
            <w:pPr>
              <w:ind w:leftChars="0" w:left="0" w:right="0"/>
            </w:pPr>
            <w:r>
              <w:t>WDER</w:t>
            </w:r>
          </w:p>
        </w:tc>
        <w:tc>
          <w:tcPr>
            <w:cnfStyle w:evenVBand="false" w:oddVBand="true" w:firstColumn="false"/>
            <w:tcW w:w="33.333333%" w:type="pct"/>
          </w:tcPr>
          <w:p>
            <w:pPr>
              <w:ind w:leftChars="0" w:left="0" w:right="0"/>
            </w:pPr>
            <w:r>
              <w:t>WARSAW STOCK EXCHANGE/FINANCIAL DERIVATIVES</w:t>
            </w:r>
          </w:p>
        </w:tc>
      </w:tr>
      <w:tr>
        <w:trPr>
          <w:cnfStyle w:evenHBand="false" w:oddHBand="true" w:firstRow="false"/>
        </w:trPr>
        <w:tc>
          <w:tcPr>
            <w:cnfStyle w:evenVBand="false" w:oddVBand="true" w:firstColumn="false"/>
            <w:tcW w:w="33.333333%" w:type="pct"/>
          </w:tcPr>
          <w:p>
            <w:pPr>
              <w:ind w:leftChars="0" w:left="0" w:right="0"/>
            </w:pPr>
            <w:r>
              <w:t>WEED</w:t>
            </w:r>
          </w:p>
        </w:tc>
        <w:tc>
          <w:tcPr>
            <w:cnfStyle w:evenVBand="true" w:oddVBand="false" w:firstColumn="false"/>
            <w:tcW w:w="33.333333%" w:type="pct"/>
          </w:tcPr>
          <w:p>
            <w:pPr>
              <w:ind w:leftChars="0" w:left="0" w:right="0"/>
            </w:pPr>
            <w:r>
              <w:t>WEED</w:t>
            </w:r>
          </w:p>
        </w:tc>
        <w:tc>
          <w:tcPr>
            <w:cnfStyle w:evenVBand="false" w:oddVBand="true" w:firstColumn="false"/>
            <w:tcW w:w="33.333333%" w:type="pct"/>
          </w:tcPr>
          <w:p>
            <w:pPr>
              <w:ind w:leftChars="0" w:left="0" w:right="0"/>
            </w:pPr>
            <w:r>
              <w:t>WEEDEN AND CO MARKETS</w:t>
            </w:r>
          </w:p>
        </w:tc>
      </w:tr>
      <w:tr>
        <w:trPr>
          <w:cnfStyle w:evenHBand="true" w:oddHBand="false" w:firstRow="false"/>
        </w:trPr>
        <w:tc>
          <w:tcPr>
            <w:cnfStyle w:evenVBand="false" w:oddVBand="true" w:firstColumn="false"/>
            <w:tcW w:w="33.333333%" w:type="pct"/>
          </w:tcPr>
          <w:p>
            <w:pPr>
              <w:ind w:leftChars="0" w:left="0" w:right="0"/>
            </w:pPr>
            <w:r>
              <w:t>WELN</w:t>
            </w:r>
          </w:p>
        </w:tc>
        <w:tc>
          <w:tcPr>
            <w:cnfStyle w:evenVBand="true" w:oddVBand="false" w:firstColumn="false"/>
            <w:tcW w:w="33.333333%" w:type="pct"/>
          </w:tcPr>
          <w:p>
            <w:pPr>
              <w:ind w:leftChars="0" w:left="0" w:right="0"/>
            </w:pPr>
            <w:r>
              <w:t>WELN</w:t>
            </w:r>
          </w:p>
        </w:tc>
        <w:tc>
          <w:tcPr>
            <w:cnfStyle w:evenVBand="false" w:oddVBand="true" w:firstColumn="false"/>
            <w:tcW w:w="33.333333%" w:type="pct"/>
          </w:tcPr>
          <w:p>
            <w:pPr>
              <w:ind w:leftChars="0" w:left="0" w:right="0"/>
            </w:pPr>
            <w:r>
              <w:t>WEL - SYSTEMATIC INTERNALISER</w:t>
            </w:r>
          </w:p>
        </w:tc>
      </w:tr>
      <w:tr>
        <w:trPr>
          <w:cnfStyle w:evenHBand="false" w:oddHBand="true" w:firstRow="false"/>
        </w:trPr>
        <w:tc>
          <w:tcPr>
            <w:cnfStyle w:evenVBand="false" w:oddVBand="true" w:firstColumn="false"/>
            <w:tcW w:w="33.333333%" w:type="pct"/>
          </w:tcPr>
          <w:p>
            <w:pPr>
              <w:ind w:leftChars="0" w:left="0" w:right="0"/>
            </w:pPr>
            <w:r>
              <w:t>WELS</w:t>
            </w:r>
          </w:p>
        </w:tc>
        <w:tc>
          <w:tcPr>
            <w:cnfStyle w:evenVBand="true" w:oddVBand="false" w:firstColumn="false"/>
            <w:tcW w:w="33.333333%" w:type="pct"/>
          </w:tcPr>
          <w:p>
            <w:pPr>
              <w:ind w:leftChars="0" w:left="0" w:right="0"/>
            </w:pPr>
            <w:r>
              <w:t>WELS</w:t>
            </w:r>
          </w:p>
        </w:tc>
        <w:tc>
          <w:tcPr>
            <w:cnfStyle w:evenVBand="false" w:oddVBand="true" w:firstColumn="false"/>
            <w:tcW w:w="33.333333%" w:type="pct"/>
          </w:tcPr>
          <w:p>
            <w:pPr>
              <w:ind w:leftChars="0" w:left="0" w:right="0"/>
            </w:pPr>
            <w:r>
              <w:t>WELLS FARGO SECURITIES, LLC - CASH EQUITIES</w:t>
            </w:r>
          </w:p>
        </w:tc>
      </w:tr>
      <w:tr>
        <w:trPr>
          <w:cnfStyle w:evenHBand="true" w:oddHBand="false" w:firstRow="false"/>
        </w:trPr>
        <w:tc>
          <w:tcPr>
            <w:cnfStyle w:evenVBand="false" w:oddVBand="true" w:firstColumn="false"/>
            <w:tcW w:w="33.333333%" w:type="pct"/>
          </w:tcPr>
          <w:p>
            <w:pPr>
              <w:ind w:leftChars="0" w:left="0" w:right="0"/>
            </w:pPr>
            <w:r>
              <w:t>WELX</w:t>
            </w:r>
          </w:p>
        </w:tc>
        <w:tc>
          <w:tcPr>
            <w:cnfStyle w:evenVBand="true" w:oddVBand="false" w:firstColumn="false"/>
            <w:tcW w:w="33.333333%" w:type="pct"/>
          </w:tcPr>
          <w:p>
            <w:pPr>
              <w:ind w:leftChars="0" w:left="0" w:right="0"/>
            </w:pPr>
            <w:r>
              <w:t>WELX</w:t>
            </w:r>
          </w:p>
        </w:tc>
        <w:tc>
          <w:tcPr>
            <w:cnfStyle w:evenVBand="false" w:oddVBand="true" w:firstColumn="false"/>
            <w:tcW w:w="33.333333%" w:type="pct"/>
          </w:tcPr>
          <w:p>
            <w:pPr>
              <w:ind w:leftChars="0" w:left="0" w:right="0"/>
            </w:pPr>
            <w:r>
              <w:t>WELLS FARGO LIQUIDITY CROSS ATS</w:t>
            </w:r>
          </w:p>
        </w:tc>
      </w:tr>
      <w:tr>
        <w:trPr>
          <w:cnfStyle w:evenHBand="false" w:oddHBand="true" w:firstRow="false"/>
        </w:trPr>
        <w:tc>
          <w:tcPr>
            <w:cnfStyle w:evenVBand="false" w:oddVBand="true" w:firstColumn="false"/>
            <w:tcW w:w="33.333333%" w:type="pct"/>
          </w:tcPr>
          <w:p>
            <w:pPr>
              <w:ind w:leftChars="0" w:left="0" w:right="0"/>
            </w:pPr>
            <w:r>
              <w:t>WETP</w:t>
            </w:r>
          </w:p>
        </w:tc>
        <w:tc>
          <w:tcPr>
            <w:cnfStyle w:evenVBand="true" w:oddVBand="false" w:firstColumn="false"/>
            <w:tcW w:w="33.333333%" w:type="pct"/>
          </w:tcPr>
          <w:p>
            <w:pPr>
              <w:ind w:leftChars="0" w:left="0" w:right="0"/>
            </w:pPr>
            <w:r>
              <w:t>WETP</w:t>
            </w:r>
          </w:p>
        </w:tc>
        <w:tc>
          <w:tcPr>
            <w:cnfStyle w:evenVBand="false" w:oddVBand="true" w:firstColumn="false"/>
            <w:tcW w:w="33.333333%" w:type="pct"/>
          </w:tcPr>
          <w:p>
            <w:pPr>
              <w:ind w:leftChars="0" w:left="0" w:right="0"/>
            </w:pPr>
            <w:r>
              <w:t>WARSAW STOCK EXCHANGE/ ETPS</w:t>
            </w:r>
          </w:p>
        </w:tc>
      </w:tr>
      <w:tr>
        <w:trPr>
          <w:cnfStyle w:evenHBand="true" w:oddHBand="false" w:firstRow="false"/>
        </w:trPr>
        <w:tc>
          <w:tcPr>
            <w:cnfStyle w:evenVBand="false" w:oddVBand="true" w:firstColumn="false"/>
            <w:tcW w:w="33.333333%" w:type="pct"/>
          </w:tcPr>
          <w:p>
            <w:pPr>
              <w:ind w:leftChars="0" w:left="0" w:right="0"/>
            </w:pPr>
            <w:r>
              <w:t>WFLB</w:t>
            </w:r>
          </w:p>
        </w:tc>
        <w:tc>
          <w:tcPr>
            <w:cnfStyle w:evenVBand="true" w:oddVBand="false" w:firstColumn="false"/>
            <w:tcW w:w="33.333333%" w:type="pct"/>
          </w:tcPr>
          <w:p>
            <w:pPr>
              <w:ind w:leftChars="0" w:left="0" w:right="0"/>
            </w:pPr>
            <w:r>
              <w:t>WFLB</w:t>
            </w:r>
          </w:p>
        </w:tc>
        <w:tc>
          <w:tcPr>
            <w:cnfStyle w:evenVBand="false" w:oddVBand="true" w:firstColumn="false"/>
            <w:tcW w:w="33.333333%" w:type="pct"/>
          </w:tcPr>
          <w:p>
            <w:pPr>
              <w:ind w:leftChars="0" w:left="0" w:right="0"/>
            </w:pPr>
            <w:r>
              <w:t>WELLS FARGO BANK NA - LONDON BRANCH - SYSTEMATIC INTERNALISER</w:t>
            </w:r>
          </w:p>
        </w:tc>
      </w:tr>
      <w:tr>
        <w:trPr>
          <w:cnfStyle w:evenHBand="false" w:oddHBand="true" w:firstRow="false"/>
        </w:trPr>
        <w:tc>
          <w:tcPr>
            <w:cnfStyle w:evenVBand="false" w:oddVBand="true" w:firstColumn="false"/>
            <w:tcW w:w="33.333333%" w:type="pct"/>
          </w:tcPr>
          <w:p>
            <w:pPr>
              <w:ind w:leftChars="0" w:left="0" w:right="0"/>
            </w:pPr>
            <w:r>
              <w:t>WFSE</w:t>
            </w:r>
          </w:p>
        </w:tc>
        <w:tc>
          <w:tcPr>
            <w:cnfStyle w:evenVBand="true" w:oddVBand="false" w:firstColumn="false"/>
            <w:tcW w:w="33.333333%" w:type="pct"/>
          </w:tcPr>
          <w:p>
            <w:pPr>
              <w:ind w:leftChars="0" w:left="0" w:right="0"/>
            </w:pPr>
            <w:r>
              <w:t>WFSE</w:t>
            </w:r>
          </w:p>
        </w:tc>
        <w:tc>
          <w:tcPr>
            <w:cnfStyle w:evenVBand="false" w:oddVBand="true" w:firstColumn="false"/>
            <w:tcW w:w="33.333333%" w:type="pct"/>
          </w:tcPr>
          <w:p>
            <w:pPr>
              <w:ind w:leftChars="0" w:left="0" w:right="0"/>
            </w:pPr>
            <w:r>
              <w:t>WELLS FARGO SECURITIES EUROPE, S.A.</w:t>
            </w:r>
          </w:p>
        </w:tc>
      </w:tr>
      <w:tr>
        <w:trPr>
          <w:cnfStyle w:evenHBand="true" w:oddHBand="false" w:firstRow="false"/>
        </w:trPr>
        <w:tc>
          <w:tcPr>
            <w:cnfStyle w:evenVBand="false" w:oddVBand="true" w:firstColumn="false"/>
            <w:tcW w:w="33.333333%" w:type="pct"/>
          </w:tcPr>
          <w:p>
            <w:pPr>
              <w:ind w:leftChars="0" w:left="0" w:right="0"/>
            </w:pPr>
            <w:r>
              <w:t>WGAS</w:t>
            </w:r>
          </w:p>
        </w:tc>
        <w:tc>
          <w:tcPr>
            <w:cnfStyle w:evenVBand="true" w:oddVBand="false" w:firstColumn="false"/>
            <w:tcW w:w="33.333333%" w:type="pct"/>
          </w:tcPr>
          <w:p>
            <w:pPr>
              <w:ind w:leftChars="0" w:left="0" w:right="0"/>
            </w:pPr>
            <w:r>
              <w:t>WGAS</w:t>
            </w:r>
          </w:p>
        </w:tc>
        <w:tc>
          <w:tcPr>
            <w:cnfStyle w:evenVBand="false" w:oddVBand="true" w:firstColumn="false"/>
            <w:tcW w:w="33.333333%" w:type="pct"/>
          </w:tcPr>
          <w:p>
            <w:pPr>
              <w:ind w:leftChars="0" w:left="0" w:right="0"/>
            </w:pPr>
            <w:r>
              <w:t>WARSAW STOCK EXCHANGE/COMMODITIES/POLISH POWER EXCHANGE/GAS</w:t>
            </w:r>
          </w:p>
        </w:tc>
      </w:tr>
      <w:tr>
        <w:trPr>
          <w:cnfStyle w:evenHBand="false" w:oddHBand="true" w:firstRow="false"/>
        </w:trPr>
        <w:tc>
          <w:tcPr>
            <w:cnfStyle w:evenVBand="false" w:oddVBand="true" w:firstColumn="false"/>
            <w:tcW w:w="33.333333%" w:type="pct"/>
          </w:tcPr>
          <w:p>
            <w:pPr>
              <w:ind w:leftChars="0" w:left="0" w:right="0"/>
            </w:pPr>
            <w:r>
              <w:t>WIND</w:t>
            </w:r>
          </w:p>
        </w:tc>
        <w:tc>
          <w:tcPr>
            <w:cnfStyle w:evenVBand="true" w:oddVBand="false" w:firstColumn="false"/>
            <w:tcW w:w="33.333333%" w:type="pct"/>
          </w:tcPr>
          <w:p>
            <w:pPr>
              <w:ind w:leftChars="0" w:left="0" w:right="0"/>
            </w:pPr>
            <w:r>
              <w:t>WIND</w:t>
            </w:r>
          </w:p>
        </w:tc>
        <w:tc>
          <w:tcPr>
            <w:cnfStyle w:evenVBand="false" w:oddVBand="true" w:firstColumn="false"/>
            <w:tcW w:w="33.333333%" w:type="pct"/>
          </w:tcPr>
          <w:p>
            <w:pPr>
              <w:ind w:leftChars="0" w:left="0" w:right="0"/>
            </w:pPr>
            <w:r>
              <w:t>WARSAW STOCK EXCHANGE/INDICES</w:t>
            </w:r>
          </w:p>
        </w:tc>
      </w:tr>
      <w:tr>
        <w:trPr>
          <w:cnfStyle w:evenHBand="true" w:oddHBand="false" w:firstRow="false"/>
        </w:trPr>
        <w:tc>
          <w:tcPr>
            <w:cnfStyle w:evenVBand="false" w:oddVBand="true" w:firstColumn="false"/>
            <w:tcW w:w="33.333333%" w:type="pct"/>
          </w:tcPr>
          <w:p>
            <w:pPr>
              <w:ind w:leftChars="0" w:left="0" w:right="0"/>
            </w:pPr>
            <w:r>
              <w:t>WINS</w:t>
            </w:r>
          </w:p>
        </w:tc>
        <w:tc>
          <w:tcPr>
            <w:cnfStyle w:evenVBand="true" w:oddVBand="false" w:firstColumn="false"/>
            <w:tcW w:w="33.333333%" w:type="pct"/>
          </w:tcPr>
          <w:p>
            <w:pPr>
              <w:ind w:leftChars="0" w:left="0" w:right="0"/>
            </w:pPr>
            <w:r>
              <w:t>WINS</w:t>
            </w:r>
          </w:p>
        </w:tc>
        <w:tc>
          <w:tcPr>
            <w:cnfStyle w:evenVBand="false" w:oddVBand="true" w:firstColumn="false"/>
            <w:tcW w:w="33.333333%" w:type="pct"/>
          </w:tcPr>
          <w:p>
            <w:pPr>
              <w:ind w:leftChars="0" w:left="0" w:right="0"/>
            </w:pPr>
            <w:r>
              <w:t>WINTERFLOOD SECURITIES LIMITED - ELECTRONIC PLATFORM</w:t>
            </w:r>
          </w:p>
        </w:tc>
      </w:tr>
      <w:tr>
        <w:trPr>
          <w:cnfStyle w:evenHBand="false" w:oddHBand="true" w:firstRow="false"/>
        </w:trPr>
        <w:tc>
          <w:tcPr>
            <w:cnfStyle w:evenVBand="false" w:oddVBand="true" w:firstColumn="false"/>
            <w:tcW w:w="33.333333%" w:type="pct"/>
          </w:tcPr>
          <w:p>
            <w:pPr>
              <w:ind w:leftChars="0" w:left="0" w:right="0"/>
            </w:pPr>
            <w:r>
              <w:t>WINX</w:t>
            </w:r>
          </w:p>
        </w:tc>
        <w:tc>
          <w:tcPr>
            <w:cnfStyle w:evenVBand="true" w:oddVBand="false" w:firstColumn="false"/>
            <w:tcW w:w="33.333333%" w:type="pct"/>
          </w:tcPr>
          <w:p>
            <w:pPr>
              <w:ind w:leftChars="0" w:left="0" w:right="0"/>
            </w:pPr>
            <w:r>
              <w:t>WINX</w:t>
            </w:r>
          </w:p>
        </w:tc>
        <w:tc>
          <w:tcPr>
            <w:cnfStyle w:evenVBand="false" w:oddVBand="true" w:firstColumn="false"/>
            <w:tcW w:w="33.333333%" w:type="pct"/>
          </w:tcPr>
          <w:p>
            <w:pPr>
              <w:ind w:leftChars="0" w:left="0" w:right="0"/>
            </w:pPr>
            <w:r>
              <w:t>WINTERFLOOD SECURITIES LIMITED - MANUAL TRADING</w:t>
            </w:r>
          </w:p>
        </w:tc>
      </w:tr>
      <w:tr>
        <w:trPr>
          <w:cnfStyle w:evenHBand="true" w:oddHBand="false" w:firstRow="false"/>
        </w:trPr>
        <w:tc>
          <w:tcPr>
            <w:cnfStyle w:evenVBand="false" w:oddVBand="true" w:firstColumn="false"/>
            <w:tcW w:w="33.333333%" w:type="pct"/>
          </w:tcPr>
          <w:p>
            <w:pPr>
              <w:ind w:leftChars="0" w:left="0" w:right="0"/>
            </w:pPr>
            <w:r>
              <w:t>WIPO</w:t>
            </w:r>
          </w:p>
        </w:tc>
        <w:tc>
          <w:tcPr>
            <w:cnfStyle w:evenVBand="true" w:oddVBand="false" w:firstColumn="false"/>
            <w:tcW w:w="33.333333%" w:type="pct"/>
          </w:tcPr>
          <w:p>
            <w:pPr>
              <w:ind w:leftChars="0" w:left="0" w:right="0"/>
            </w:pPr>
            <w:r>
              <w:t>WIPO</w:t>
            </w:r>
          </w:p>
        </w:tc>
        <w:tc>
          <w:tcPr>
            <w:cnfStyle w:evenVBand="false" w:oddVBand="true" w:firstColumn="false"/>
            <w:tcW w:w="33.333333%" w:type="pct"/>
          </w:tcPr>
          <w:p>
            <w:pPr>
              <w:ind w:leftChars="0" w:left="0" w:right="0"/>
            </w:pPr>
            <w:r>
              <w:t>WARSAW STOCK EXCHANGE - OTHER THAN XOFF OR XXXX</w:t>
            </w:r>
          </w:p>
        </w:tc>
      </w:tr>
      <w:tr>
        <w:trPr>
          <w:cnfStyle w:evenHBand="false" w:oddHBand="true" w:firstRow="false"/>
        </w:trPr>
        <w:tc>
          <w:tcPr>
            <w:cnfStyle w:evenVBand="false" w:oddVBand="true" w:firstColumn="false"/>
            <w:tcW w:w="33.333333%" w:type="pct"/>
          </w:tcPr>
          <w:p>
            <w:pPr>
              <w:ind w:leftChars="0" w:left="0" w:right="0"/>
            </w:pPr>
            <w:r>
              <w:t>WMTF</w:t>
            </w:r>
          </w:p>
        </w:tc>
        <w:tc>
          <w:tcPr>
            <w:cnfStyle w:evenVBand="true" w:oddVBand="false" w:firstColumn="false"/>
            <w:tcW w:w="33.333333%" w:type="pct"/>
          </w:tcPr>
          <w:p>
            <w:pPr>
              <w:ind w:leftChars="0" w:left="0" w:right="0"/>
            </w:pPr>
            <w:r>
              <w:t>WMTF</w:t>
            </w:r>
          </w:p>
        </w:tc>
        <w:tc>
          <w:tcPr>
            <w:cnfStyle w:evenVBand="false" w:oddVBand="true" w:firstColumn="false"/>
            <w:tcW w:w="33.333333%" w:type="pct"/>
          </w:tcPr>
          <w:p>
            <w:pPr>
              <w:ind w:leftChars="0" w:left="0" w:right="0"/>
            </w:pPr>
            <w:r>
              <w:t>WARSAW STOCK EXCHANGE/BONDS/CATALYST/MTF</w:t>
            </w:r>
          </w:p>
        </w:tc>
      </w:tr>
      <w:tr>
        <w:trPr>
          <w:cnfStyle w:evenHBand="true" w:oddHBand="false" w:firstRow="false"/>
        </w:trPr>
        <w:tc>
          <w:tcPr>
            <w:cnfStyle w:evenVBand="false" w:oddVBand="true" w:firstColumn="false"/>
            <w:tcW w:w="33.333333%" w:type="pct"/>
          </w:tcPr>
          <w:p>
            <w:pPr>
              <w:ind w:leftChars="0" w:left="0" w:right="0"/>
            </w:pPr>
            <w:r>
              <w:t>WOOD</w:t>
            </w:r>
          </w:p>
        </w:tc>
        <w:tc>
          <w:tcPr>
            <w:cnfStyle w:evenVBand="true" w:oddVBand="false" w:firstColumn="false"/>
            <w:tcW w:w="33.333333%" w:type="pct"/>
          </w:tcPr>
          <w:p>
            <w:pPr>
              <w:ind w:leftChars="0" w:left="0" w:right="0"/>
            </w:pPr>
            <w:r>
              <w:t>WOOD</w:t>
            </w:r>
          </w:p>
        </w:tc>
        <w:tc>
          <w:tcPr>
            <w:cnfStyle w:evenVBand="false" w:oddVBand="true" w:firstColumn="false"/>
            <w:tcW w:w="33.333333%" w:type="pct"/>
          </w:tcPr>
          <w:p>
            <w:pPr>
              <w:ind w:leftChars="0" w:left="0" w:right="0"/>
            </w:pPr>
            <w:r>
              <w:t>WOOD &amp; COMPANY FINANCIAL SERVICES, A.S. - SYSTEMATIC INTERNALISER</w:t>
            </w:r>
          </w:p>
        </w:tc>
      </w:tr>
      <w:tr>
        <w:trPr>
          <w:cnfStyle w:evenHBand="false" w:oddHBand="true" w:firstRow="false"/>
        </w:trPr>
        <w:tc>
          <w:tcPr>
            <w:cnfStyle w:evenVBand="false" w:oddVBand="true" w:firstColumn="false"/>
            <w:tcW w:w="33.333333%" w:type="pct"/>
          </w:tcPr>
          <w:p>
            <w:pPr>
              <w:ind w:leftChars="0" w:left="0" w:right="0"/>
            </w:pPr>
            <w:r>
              <w:t>WOPO</w:t>
            </w:r>
          </w:p>
        </w:tc>
        <w:tc>
          <w:tcPr>
            <w:cnfStyle w:evenVBand="true" w:oddVBand="false" w:firstColumn="false"/>
            <w:tcW w:w="33.333333%" w:type="pct"/>
          </w:tcPr>
          <w:p>
            <w:pPr>
              <w:ind w:leftChars="0" w:left="0" w:right="0"/>
            </w:pPr>
            <w:r>
              <w:t>WOPO</w:t>
            </w:r>
          </w:p>
        </w:tc>
        <w:tc>
          <w:tcPr>
            <w:cnfStyle w:evenVBand="false" w:oddVBand="true" w:firstColumn="false"/>
            <w:tcW w:w="33.333333%" w:type="pct"/>
          </w:tcPr>
          <w:p>
            <w:pPr>
              <w:ind w:leftChars="0" w:left="0" w:right="0"/>
            </w:pPr>
            <w:r>
              <w:t>WARSAW STOCK EXCHANGE - SPO BOOK BUILDING</w:t>
            </w:r>
          </w:p>
        </w:tc>
      </w:tr>
      <w:tr>
        <w:trPr>
          <w:cnfStyle w:evenHBand="true" w:oddHBand="false" w:firstRow="false"/>
        </w:trPr>
        <w:tc>
          <w:tcPr>
            <w:cnfStyle w:evenVBand="false" w:oddVBand="true" w:firstColumn="false"/>
            <w:tcW w:w="33.333333%" w:type="pct"/>
          </w:tcPr>
          <w:p>
            <w:pPr>
              <w:ind w:leftChars="0" w:left="0" w:right="0"/>
            </w:pPr>
            <w:r>
              <w:t>WQXL</w:t>
            </w:r>
          </w:p>
        </w:tc>
        <w:tc>
          <w:tcPr>
            <w:cnfStyle w:evenVBand="true" w:oddVBand="false" w:firstColumn="false"/>
            <w:tcW w:w="33.333333%" w:type="pct"/>
          </w:tcPr>
          <w:p>
            <w:pPr>
              <w:ind w:leftChars="0" w:left="0" w:right="0"/>
            </w:pPr>
            <w:r>
              <w:t>WQXL</w:t>
            </w:r>
          </w:p>
        </w:tc>
        <w:tc>
          <w:tcPr>
            <w:cnfStyle w:evenVBand="false" w:oddVBand="true" w:firstColumn="false"/>
            <w:tcW w:w="33.333333%" w:type="pct"/>
          </w:tcPr>
          <w:p>
            <w:pPr>
              <w:ind w:leftChars="0" w:left="0" w:right="0"/>
            </w:pPr>
            <w:r>
              <w:t>EURONEXT - MARKET WITHOUT QUOTATIONS LISBON</w:t>
            </w:r>
          </w:p>
        </w:tc>
      </w:tr>
      <w:tr>
        <w:trPr>
          <w:cnfStyle w:evenHBand="false" w:oddHBand="true" w:firstRow="false"/>
        </w:trPr>
        <w:tc>
          <w:tcPr>
            <w:cnfStyle w:evenVBand="false" w:oddVBand="true" w:firstColumn="false"/>
            <w:tcW w:w="33.333333%" w:type="pct"/>
          </w:tcPr>
          <w:p>
            <w:pPr>
              <w:ind w:leftChars="0" w:left="0" w:right="0"/>
            </w:pPr>
            <w:r>
              <w:t>WSAG</w:t>
            </w:r>
          </w:p>
        </w:tc>
        <w:tc>
          <w:tcPr>
            <w:cnfStyle w:evenVBand="true" w:oddVBand="false" w:firstColumn="false"/>
            <w:tcW w:w="33.333333%" w:type="pct"/>
          </w:tcPr>
          <w:p>
            <w:pPr>
              <w:ind w:leftChars="0" w:left="0" w:right="0"/>
            </w:pPr>
            <w:r>
              <w:t>WSAG</w:t>
            </w:r>
          </w:p>
        </w:tc>
        <w:tc>
          <w:tcPr>
            <w:cnfStyle w:evenVBand="false" w:oddVBand="true" w:firstColumn="false"/>
            <w:tcW w:w="33.333333%" w:type="pct"/>
          </w:tcPr>
          <w:p>
            <w:pPr>
              <w:ind w:leftChars="0" w:left="0" w:right="0"/>
            </w:pPr>
            <w:r>
              <w:t>WALL STREET ACCESS</w:t>
            </w:r>
          </w:p>
        </w:tc>
      </w:tr>
      <w:tr>
        <w:trPr>
          <w:cnfStyle w:evenHBand="true" w:oddHBand="false" w:firstRow="false"/>
        </w:trPr>
        <w:tc>
          <w:tcPr>
            <w:cnfStyle w:evenVBand="false" w:oddVBand="true" w:firstColumn="false"/>
            <w:tcW w:w="33.333333%" w:type="pct"/>
          </w:tcPr>
          <w:p>
            <w:pPr>
              <w:ind w:leftChars="0" w:left="0" w:right="0"/>
            </w:pPr>
            <w:r>
              <w:t>WSIL</w:t>
            </w:r>
          </w:p>
        </w:tc>
        <w:tc>
          <w:tcPr>
            <w:cnfStyle w:evenVBand="true" w:oddVBand="false" w:firstColumn="false"/>
            <w:tcW w:w="33.333333%" w:type="pct"/>
          </w:tcPr>
          <w:p>
            <w:pPr>
              <w:ind w:leftChars="0" w:left="0" w:right="0"/>
            </w:pPr>
            <w:r>
              <w:t>WSIL</w:t>
            </w:r>
          </w:p>
        </w:tc>
        <w:tc>
          <w:tcPr>
            <w:cnfStyle w:evenVBand="false" w:oddVBand="true" w:firstColumn="false"/>
            <w:tcW w:w="33.333333%" w:type="pct"/>
          </w:tcPr>
          <w:p>
            <w:pPr>
              <w:ind w:leftChars="0" w:left="0" w:right="0"/>
            </w:pPr>
            <w:r>
              <w:t>WELLS FARGO SECURITIES INTERNATIONAL</w:t>
            </w:r>
          </w:p>
        </w:tc>
      </w:tr>
      <w:tr>
        <w:trPr>
          <w:cnfStyle w:evenHBand="false" w:oddHBand="true" w:firstRow="false"/>
        </w:trPr>
        <w:tc>
          <w:tcPr>
            <w:cnfStyle w:evenVBand="false" w:oddVBand="true" w:firstColumn="false"/>
            <w:tcW w:w="33.333333%" w:type="pct"/>
          </w:tcPr>
          <w:p>
            <w:pPr>
              <w:ind w:leftChars="0" w:left="0" w:right="0"/>
            </w:pPr>
            <w:r>
              <w:t>WSIN</w:t>
            </w:r>
          </w:p>
        </w:tc>
        <w:tc>
          <w:tcPr>
            <w:cnfStyle w:evenVBand="true" w:oddVBand="false" w:firstColumn="false"/>
            <w:tcW w:w="33.333333%" w:type="pct"/>
          </w:tcPr>
          <w:p>
            <w:pPr>
              <w:ind w:leftChars="0" w:left="0" w:right="0"/>
            </w:pPr>
            <w:r>
              <w:t>WSIN</w:t>
            </w:r>
          </w:p>
        </w:tc>
        <w:tc>
          <w:tcPr>
            <w:cnfStyle w:evenVBand="false" w:oddVBand="true" w:firstColumn="false"/>
            <w:tcW w:w="33.333333%" w:type="pct"/>
          </w:tcPr>
          <w:p>
            <w:pPr>
              <w:ind w:leftChars="0" w:left="0" w:right="0"/>
            </w:pPr>
            <w:r>
              <w:t>WESTPAC BANKING CORPORATION - SYSTEMATIC INTERNALISER</w:t>
            </w:r>
          </w:p>
        </w:tc>
      </w:tr>
      <w:tr>
        <w:trPr>
          <w:cnfStyle w:evenHBand="true" w:oddHBand="false" w:firstRow="false"/>
        </w:trPr>
        <w:tc>
          <w:tcPr>
            <w:cnfStyle w:evenVBand="false" w:oddVBand="true" w:firstColumn="false"/>
            <w:tcW w:w="33.333333%" w:type="pct"/>
          </w:tcPr>
          <w:p>
            <w:pPr>
              <w:ind w:leftChars="0" w:left="0" w:right="0"/>
            </w:pPr>
            <w:r>
              <w:t>XA1X</w:t>
            </w:r>
          </w:p>
        </w:tc>
        <w:tc>
          <w:tcPr>
            <w:cnfStyle w:evenVBand="true" w:oddVBand="false" w:firstColumn="false"/>
            <w:tcW w:w="33.333333%" w:type="pct"/>
          </w:tcPr>
          <w:p>
            <w:pPr>
              <w:ind w:leftChars="0" w:left="0" w:right="0"/>
            </w:pPr>
            <w:r>
              <w:t>XA1X</w:t>
            </w:r>
          </w:p>
        </w:tc>
        <w:tc>
          <w:tcPr>
            <w:cnfStyle w:evenVBand="false" w:oddVBand="true" w:firstColumn="false"/>
            <w:tcW w:w="33.333333%" w:type="pct"/>
          </w:tcPr>
          <w:p>
            <w:pPr>
              <w:ind w:leftChars="0" w:left="0" w:right="0"/>
            </w:pPr>
            <w:r>
              <w:t>A1</w:t>
            </w:r>
          </w:p>
        </w:tc>
      </w:tr>
      <w:tr>
        <w:trPr>
          <w:cnfStyle w:evenHBand="false" w:oddHBand="true" w:firstRow="false"/>
        </w:trPr>
        <w:tc>
          <w:tcPr>
            <w:cnfStyle w:evenVBand="false" w:oddVBand="true" w:firstColumn="false"/>
            <w:tcW w:w="33.333333%" w:type="pct"/>
          </w:tcPr>
          <w:p>
            <w:pPr>
              <w:ind w:leftChars="0" w:left="0" w:right="0"/>
            </w:pPr>
            <w:r>
              <w:t>XABC</w:t>
            </w:r>
          </w:p>
        </w:tc>
        <w:tc>
          <w:tcPr>
            <w:cnfStyle w:evenVBand="true" w:oddVBand="false" w:firstColumn="false"/>
            <w:tcW w:w="33.333333%" w:type="pct"/>
          </w:tcPr>
          <w:p>
            <w:pPr>
              <w:ind w:leftChars="0" w:left="0" w:right="0"/>
            </w:pPr>
            <w:r>
              <w:t>XABC</w:t>
            </w:r>
          </w:p>
        </w:tc>
        <w:tc>
          <w:tcPr>
            <w:cnfStyle w:evenVBand="false" w:oddVBand="true" w:firstColumn="false"/>
            <w:tcW w:w="33.333333%" w:type="pct"/>
          </w:tcPr>
          <w:p>
            <w:pPr>
              <w:ind w:leftChars="0" w:left="0" w:right="0"/>
            </w:pPr>
            <w:r>
              <w:t>ABG SUNDAL COLLIER AB - SYSTEMATIC INTERNALISER</w:t>
            </w:r>
          </w:p>
        </w:tc>
      </w:tr>
      <w:tr>
        <w:trPr>
          <w:cnfStyle w:evenHBand="true" w:oddHBand="false" w:firstRow="false"/>
        </w:trPr>
        <w:tc>
          <w:tcPr>
            <w:cnfStyle w:evenVBand="false" w:oddVBand="true" w:firstColumn="false"/>
            <w:tcW w:w="33.333333%" w:type="pct"/>
          </w:tcPr>
          <w:p>
            <w:pPr>
              <w:ind w:leftChars="0" w:left="0" w:right="0"/>
            </w:pPr>
            <w:r>
              <w:t>XABG</w:t>
            </w:r>
          </w:p>
        </w:tc>
        <w:tc>
          <w:tcPr>
            <w:cnfStyle w:evenVBand="true" w:oddVBand="false" w:firstColumn="false"/>
            <w:tcW w:w="33.333333%" w:type="pct"/>
          </w:tcPr>
          <w:p>
            <w:pPr>
              <w:ind w:leftChars="0" w:left="0" w:right="0"/>
            </w:pPr>
            <w:r>
              <w:t>XABG</w:t>
            </w:r>
          </w:p>
        </w:tc>
        <w:tc>
          <w:tcPr>
            <w:cnfStyle w:evenVBand="false" w:oddVBand="true" w:firstColumn="false"/>
            <w:tcW w:w="33.333333%" w:type="pct"/>
          </w:tcPr>
          <w:p>
            <w:pPr>
              <w:ind w:leftChars="0" w:left="0" w:right="0"/>
            </w:pPr>
            <w:r>
              <w:t>ABG SUNDAL COLLIER ASA - SYSTEMATIC INTERNALISER</w:t>
            </w:r>
          </w:p>
        </w:tc>
      </w:tr>
      <w:tr>
        <w:trPr>
          <w:cnfStyle w:evenHBand="false" w:oddHBand="true" w:firstRow="false"/>
        </w:trPr>
        <w:tc>
          <w:tcPr>
            <w:cnfStyle w:evenVBand="false" w:oddVBand="true" w:firstColumn="false"/>
            <w:tcW w:w="33.333333%" w:type="pct"/>
          </w:tcPr>
          <w:p>
            <w:pPr>
              <w:ind w:leftChars="0" w:left="0" w:right="0"/>
            </w:pPr>
            <w:r>
              <w:t>XABJ</w:t>
            </w:r>
          </w:p>
        </w:tc>
        <w:tc>
          <w:tcPr>
            <w:cnfStyle w:evenVBand="true" w:oddVBand="false" w:firstColumn="false"/>
            <w:tcW w:w="33.333333%" w:type="pct"/>
          </w:tcPr>
          <w:p>
            <w:pPr>
              <w:ind w:leftChars="0" w:left="0" w:right="0"/>
            </w:pPr>
            <w:r>
              <w:t>XABJ</w:t>
            </w:r>
          </w:p>
        </w:tc>
        <w:tc>
          <w:tcPr>
            <w:cnfStyle w:evenVBand="false" w:oddVBand="true" w:firstColumn="false"/>
            <w:tcW w:w="33.333333%" w:type="pct"/>
          </w:tcPr>
          <w:p>
            <w:pPr>
              <w:ind w:leftChars="0" w:left="0" w:right="0"/>
            </w:pPr>
            <w:r>
              <w:t>BOURSE DES VALEURS ABIDJAN</w:t>
            </w:r>
          </w:p>
        </w:tc>
      </w:tr>
      <w:tr>
        <w:trPr>
          <w:cnfStyle w:evenHBand="true" w:oddHBand="false" w:firstRow="false"/>
        </w:trPr>
        <w:tc>
          <w:tcPr>
            <w:cnfStyle w:evenVBand="false" w:oddVBand="true" w:firstColumn="false"/>
            <w:tcW w:w="33.333333%" w:type="pct"/>
          </w:tcPr>
          <w:p>
            <w:pPr>
              <w:ind w:leftChars="0" w:left="0" w:right="0"/>
            </w:pPr>
            <w:r>
              <w:t>XABX</w:t>
            </w:r>
          </w:p>
        </w:tc>
        <w:tc>
          <w:tcPr>
            <w:cnfStyle w:evenVBand="true" w:oddVBand="false" w:firstColumn="false"/>
            <w:tcW w:w="33.333333%" w:type="pct"/>
          </w:tcPr>
          <w:p>
            <w:pPr>
              <w:ind w:leftChars="0" w:left="0" w:right="0"/>
            </w:pPr>
            <w:r>
              <w:t>XABX</w:t>
            </w:r>
          </w:p>
        </w:tc>
        <w:tc>
          <w:tcPr>
            <w:cnfStyle w:evenVBand="false" w:oddVBand="true" w:firstColumn="false"/>
            <w:tcW w:w="33.333333%" w:type="pct"/>
          </w:tcPr>
          <w:p>
            <w:pPr>
              <w:ind w:leftChars="0" w:left="0" w:right="0"/>
            </w:pPr>
            <w:r>
              <w:t>ABAXX EXCHANGE</w:t>
            </w:r>
          </w:p>
        </w:tc>
      </w:tr>
      <w:tr>
        <w:trPr>
          <w:cnfStyle w:evenHBand="false" w:oddHBand="true" w:firstRow="false"/>
        </w:trPr>
        <w:tc>
          <w:tcPr>
            <w:cnfStyle w:evenVBand="false" w:oddVBand="true" w:firstColumn="false"/>
            <w:tcW w:w="33.333333%" w:type="pct"/>
          </w:tcPr>
          <w:p>
            <w:pPr>
              <w:ind w:leftChars="0" w:left="0" w:right="0"/>
            </w:pPr>
            <w:r>
              <w:t>XACE</w:t>
            </w:r>
          </w:p>
        </w:tc>
        <w:tc>
          <w:tcPr>
            <w:cnfStyle w:evenVBand="true" w:oddVBand="false" w:firstColumn="false"/>
            <w:tcW w:w="33.333333%" w:type="pct"/>
          </w:tcPr>
          <w:p>
            <w:pPr>
              <w:ind w:leftChars="0" w:left="0" w:right="0"/>
            </w:pPr>
            <w:r>
              <w:t>XACE</w:t>
            </w:r>
          </w:p>
        </w:tc>
        <w:tc>
          <w:tcPr>
            <w:cnfStyle w:evenVBand="false" w:oddVBand="true" w:firstColumn="false"/>
            <w:tcW w:w="33.333333%" w:type="pct"/>
          </w:tcPr>
          <w:p>
            <w:pPr>
              <w:ind w:leftChars="0" w:left="0" w:right="0"/>
            </w:pPr>
            <w:r>
              <w:t>AMSTERDAM COMMODITY EXCHANGE</w:t>
            </w:r>
          </w:p>
        </w:tc>
      </w:tr>
      <w:tr>
        <w:trPr>
          <w:cnfStyle w:evenHBand="true" w:oddHBand="false" w:firstRow="false"/>
        </w:trPr>
        <w:tc>
          <w:tcPr>
            <w:cnfStyle w:evenVBand="false" w:oddVBand="true" w:firstColumn="false"/>
            <w:tcW w:w="33.333333%" w:type="pct"/>
          </w:tcPr>
          <w:p>
            <w:pPr>
              <w:ind w:leftChars="0" w:left="0" w:right="0"/>
            </w:pPr>
            <w:r>
              <w:t>XADE</w:t>
            </w:r>
          </w:p>
        </w:tc>
        <w:tc>
          <w:tcPr>
            <w:cnfStyle w:evenVBand="true" w:oddVBand="false" w:firstColumn="false"/>
            <w:tcW w:w="33.333333%" w:type="pct"/>
          </w:tcPr>
          <w:p>
            <w:pPr>
              <w:ind w:leftChars="0" w:left="0" w:right="0"/>
            </w:pPr>
            <w:r>
              <w:t>XADE</w:t>
            </w:r>
          </w:p>
        </w:tc>
        <w:tc>
          <w:tcPr>
            <w:cnfStyle w:evenVBand="false" w:oddVBand="true" w:firstColumn="false"/>
            <w:tcW w:w="33.333333%" w:type="pct"/>
          </w:tcPr>
          <w:p>
            <w:pPr>
              <w:ind w:leftChars="0" w:left="0" w:right="0"/>
            </w:pPr>
            <w:r>
              <w:t>ATHENS EXCHANGE S.A. DERIVATIVES MARKET</w:t>
            </w:r>
          </w:p>
        </w:tc>
      </w:tr>
      <w:tr>
        <w:trPr>
          <w:cnfStyle w:evenHBand="false" w:oddHBand="true" w:firstRow="false"/>
        </w:trPr>
        <w:tc>
          <w:tcPr>
            <w:cnfStyle w:evenVBand="false" w:oddVBand="true" w:firstColumn="false"/>
            <w:tcW w:w="33.333333%" w:type="pct"/>
          </w:tcPr>
          <w:p>
            <w:pPr>
              <w:ind w:leftChars="0" w:left="0" w:right="0"/>
            </w:pPr>
            <w:r>
              <w:t>XADF</w:t>
            </w:r>
          </w:p>
        </w:tc>
        <w:tc>
          <w:tcPr>
            <w:cnfStyle w:evenVBand="true" w:oddVBand="false" w:firstColumn="false"/>
            <w:tcW w:w="33.333333%" w:type="pct"/>
          </w:tcPr>
          <w:p>
            <w:pPr>
              <w:ind w:leftChars="0" w:left="0" w:right="0"/>
            </w:pPr>
            <w:r>
              <w:t>XADF</w:t>
            </w:r>
          </w:p>
        </w:tc>
        <w:tc>
          <w:tcPr>
            <w:cnfStyle w:evenVBand="false" w:oddVBand="true" w:firstColumn="false"/>
            <w:tcW w:w="33.333333%" w:type="pct"/>
          </w:tcPr>
          <w:p>
            <w:pPr>
              <w:ind w:leftChars="0" w:left="0" w:right="0"/>
            </w:pPr>
            <w:r>
              <w:t>FINRA ALTERNATIVE DISPLAY FACILITY (ADF)</w:t>
            </w:r>
          </w:p>
        </w:tc>
      </w:tr>
      <w:tr>
        <w:trPr>
          <w:cnfStyle w:evenHBand="true" w:oddHBand="false" w:firstRow="false"/>
        </w:trPr>
        <w:tc>
          <w:tcPr>
            <w:cnfStyle w:evenVBand="false" w:oddVBand="true" w:firstColumn="false"/>
            <w:tcW w:w="33.333333%" w:type="pct"/>
          </w:tcPr>
          <w:p>
            <w:pPr>
              <w:ind w:leftChars="0" w:left="0" w:right="0"/>
            </w:pPr>
            <w:r>
              <w:t>XADS</w:t>
            </w:r>
          </w:p>
        </w:tc>
        <w:tc>
          <w:tcPr>
            <w:cnfStyle w:evenVBand="true" w:oddVBand="false" w:firstColumn="false"/>
            <w:tcW w:w="33.333333%" w:type="pct"/>
          </w:tcPr>
          <w:p>
            <w:pPr>
              <w:ind w:leftChars="0" w:left="0" w:right="0"/>
            </w:pPr>
            <w:r>
              <w:t>XADS</w:t>
            </w:r>
          </w:p>
        </w:tc>
        <w:tc>
          <w:tcPr>
            <w:cnfStyle w:evenVBand="false" w:oddVBand="true" w:firstColumn="false"/>
            <w:tcW w:w="33.333333%" w:type="pct"/>
          </w:tcPr>
          <w:p>
            <w:pPr>
              <w:ind w:leftChars="0" w:left="0" w:right="0"/>
            </w:pPr>
            <w:r>
              <w:t>ABU DHABI SECURITIES EXCHANGE</w:t>
            </w:r>
          </w:p>
        </w:tc>
      </w:tr>
      <w:tr>
        <w:trPr>
          <w:cnfStyle w:evenHBand="false" w:oddHBand="true" w:firstRow="false"/>
        </w:trPr>
        <w:tc>
          <w:tcPr>
            <w:cnfStyle w:evenVBand="false" w:oddVBand="true" w:firstColumn="false"/>
            <w:tcW w:w="33.333333%" w:type="pct"/>
          </w:tcPr>
          <w:p>
            <w:pPr>
              <w:ind w:leftChars="0" w:left="0" w:right="0"/>
            </w:pPr>
            <w:r>
              <w:t>XAEX</w:t>
            </w:r>
          </w:p>
        </w:tc>
        <w:tc>
          <w:tcPr>
            <w:cnfStyle w:evenVBand="true" w:oddVBand="false" w:firstColumn="false"/>
            <w:tcW w:w="33.333333%" w:type="pct"/>
          </w:tcPr>
          <w:p>
            <w:pPr>
              <w:ind w:leftChars="0" w:left="0" w:right="0"/>
            </w:pPr>
            <w:r>
              <w:t>XAEX</w:t>
            </w:r>
          </w:p>
        </w:tc>
        <w:tc>
          <w:tcPr>
            <w:cnfStyle w:evenVBand="false" w:oddVBand="true" w:firstColumn="false"/>
            <w:tcW w:w="33.333333%" w:type="pct"/>
          </w:tcPr>
          <w:p>
            <w:pPr>
              <w:ind w:leftChars="0" w:left="0" w:right="0"/>
            </w:pPr>
            <w:r>
              <w:t>AEX-AGRICULTURAL FUTURES EXCHANGE</w:t>
            </w:r>
          </w:p>
        </w:tc>
      </w:tr>
      <w:tr>
        <w:trPr>
          <w:cnfStyle w:evenHBand="true" w:oddHBand="false" w:firstRow="false"/>
        </w:trPr>
        <w:tc>
          <w:tcPr>
            <w:cnfStyle w:evenVBand="false" w:oddVBand="true" w:firstColumn="false"/>
            <w:tcW w:w="33.333333%" w:type="pct"/>
          </w:tcPr>
          <w:p>
            <w:pPr>
              <w:ind w:leftChars="0" w:left="0" w:right="0"/>
            </w:pPr>
            <w:r>
              <w:t>XAFR</w:t>
            </w:r>
          </w:p>
        </w:tc>
        <w:tc>
          <w:tcPr>
            <w:cnfStyle w:evenVBand="true" w:oddVBand="false" w:firstColumn="false"/>
            <w:tcW w:w="33.333333%" w:type="pct"/>
          </w:tcPr>
          <w:p>
            <w:pPr>
              <w:ind w:leftChars="0" w:left="0" w:right="0"/>
            </w:pPr>
            <w:r>
              <w:t>XAFR</w:t>
            </w:r>
          </w:p>
        </w:tc>
        <w:tc>
          <w:tcPr>
            <w:cnfStyle w:evenVBand="false" w:oddVBand="true" w:firstColumn="false"/>
            <w:tcW w:w="33.333333%" w:type="pct"/>
          </w:tcPr>
          <w:p>
            <w:pPr>
              <w:ind w:leftChars="0" w:left="0" w:right="0"/>
            </w:pPr>
            <w:r>
              <w:t>ALTERNATIVA FRANCE</w:t>
            </w:r>
          </w:p>
        </w:tc>
      </w:tr>
      <w:tr>
        <w:trPr>
          <w:cnfStyle w:evenHBand="false" w:oddHBand="true" w:firstRow="false"/>
        </w:trPr>
        <w:tc>
          <w:tcPr>
            <w:cnfStyle w:evenVBand="false" w:oddVBand="true" w:firstColumn="false"/>
            <w:tcW w:w="33.333333%" w:type="pct"/>
          </w:tcPr>
          <w:p>
            <w:pPr>
              <w:ind w:leftChars="0" w:left="0" w:right="0"/>
            </w:pPr>
            <w:r>
              <w:t>XAFX</w:t>
            </w:r>
          </w:p>
        </w:tc>
        <w:tc>
          <w:tcPr>
            <w:cnfStyle w:evenVBand="true" w:oddVBand="false" w:firstColumn="false"/>
            <w:tcW w:w="33.333333%" w:type="pct"/>
          </w:tcPr>
          <w:p>
            <w:pPr>
              <w:ind w:leftChars="0" w:left="0" w:right="0"/>
            </w:pPr>
            <w:r>
              <w:t>XAFX</w:t>
            </w:r>
          </w:p>
        </w:tc>
        <w:tc>
          <w:tcPr>
            <w:cnfStyle w:evenVBand="false" w:oddVBand="true" w:firstColumn="false"/>
            <w:tcW w:w="33.333333%" w:type="pct"/>
          </w:tcPr>
          <w:p>
            <w:pPr>
              <w:ind w:leftChars="0" w:left="0" w:right="0"/>
            </w:pPr>
            <w:r>
              <w:t>AFRICAN STOCK EXCHANGE</w:t>
            </w:r>
          </w:p>
        </w:tc>
      </w:tr>
      <w:tr>
        <w:trPr>
          <w:cnfStyle w:evenHBand="true" w:oddHBand="false" w:firstRow="false"/>
        </w:trPr>
        <w:tc>
          <w:tcPr>
            <w:cnfStyle w:evenVBand="false" w:oddVBand="true" w:firstColumn="false"/>
            <w:tcW w:w="33.333333%" w:type="pct"/>
          </w:tcPr>
          <w:p>
            <w:pPr>
              <w:ind w:leftChars="0" w:left="0" w:right="0"/>
            </w:pPr>
            <w:r>
              <w:t>XAIM</w:t>
            </w:r>
          </w:p>
        </w:tc>
        <w:tc>
          <w:tcPr>
            <w:cnfStyle w:evenVBand="true" w:oddVBand="false" w:firstColumn="false"/>
            <w:tcW w:w="33.333333%" w:type="pct"/>
          </w:tcPr>
          <w:p>
            <w:pPr>
              <w:ind w:leftChars="0" w:left="0" w:right="0"/>
            </w:pPr>
            <w:r>
              <w:t>XAIM</w:t>
            </w:r>
          </w:p>
        </w:tc>
        <w:tc>
          <w:tcPr>
            <w:cnfStyle w:evenVBand="false" w:oddVBand="true" w:firstColumn="false"/>
            <w:tcW w:w="33.333333%" w:type="pct"/>
          </w:tcPr>
          <w:p>
            <w:pPr>
              <w:ind w:leftChars="0" w:left="0" w:right="0"/>
            </w:pPr>
            <w:r>
              <w:t>AIM ITALIA - MERCATO ALTERNATIVO DEL CAPITALE</w:t>
            </w:r>
          </w:p>
        </w:tc>
      </w:tr>
      <w:tr>
        <w:trPr>
          <w:cnfStyle w:evenHBand="false" w:oddHBand="true" w:firstRow="false"/>
        </w:trPr>
        <w:tc>
          <w:tcPr>
            <w:cnfStyle w:evenVBand="false" w:oddVBand="true" w:firstColumn="false"/>
            <w:tcW w:w="33.333333%" w:type="pct"/>
          </w:tcPr>
          <w:p>
            <w:pPr>
              <w:ind w:leftChars="0" w:left="0" w:right="0"/>
            </w:pPr>
            <w:r>
              <w:t>XALB</w:t>
            </w:r>
          </w:p>
        </w:tc>
        <w:tc>
          <w:tcPr>
            <w:cnfStyle w:evenVBand="true" w:oddVBand="false" w:firstColumn="false"/>
            <w:tcW w:w="33.333333%" w:type="pct"/>
          </w:tcPr>
          <w:p>
            <w:pPr>
              <w:ind w:leftChars="0" w:left="0" w:right="0"/>
            </w:pPr>
            <w:r>
              <w:t>XALB</w:t>
            </w:r>
          </w:p>
        </w:tc>
        <w:tc>
          <w:tcPr>
            <w:cnfStyle w:evenVBand="false" w:oddVBand="true" w:firstColumn="false"/>
            <w:tcW w:w="33.333333%" w:type="pct"/>
          </w:tcPr>
          <w:p>
            <w:pPr>
              <w:ind w:leftChars="0" w:left="0" w:right="0"/>
            </w:pPr>
            <w:r>
              <w:t>ALBERTA STOCK EXCHANGE, THE</w:t>
            </w:r>
          </w:p>
        </w:tc>
      </w:tr>
      <w:tr>
        <w:trPr>
          <w:cnfStyle w:evenHBand="true" w:oddHBand="false" w:firstRow="false"/>
        </w:trPr>
        <w:tc>
          <w:tcPr>
            <w:cnfStyle w:evenVBand="false" w:oddVBand="true" w:firstColumn="false"/>
            <w:tcW w:w="33.333333%" w:type="pct"/>
          </w:tcPr>
          <w:p>
            <w:pPr>
              <w:ind w:leftChars="0" w:left="0" w:right="0"/>
            </w:pPr>
            <w:r>
              <w:t>XALG</w:t>
            </w:r>
          </w:p>
        </w:tc>
        <w:tc>
          <w:tcPr>
            <w:cnfStyle w:evenVBand="true" w:oddVBand="false" w:firstColumn="false"/>
            <w:tcW w:w="33.333333%" w:type="pct"/>
          </w:tcPr>
          <w:p>
            <w:pPr>
              <w:ind w:leftChars="0" w:left="0" w:right="0"/>
            </w:pPr>
            <w:r>
              <w:t>XALG</w:t>
            </w:r>
          </w:p>
        </w:tc>
        <w:tc>
          <w:tcPr>
            <w:cnfStyle w:evenVBand="false" w:oddVBand="true" w:firstColumn="false"/>
            <w:tcW w:w="33.333333%" w:type="pct"/>
          </w:tcPr>
          <w:p>
            <w:pPr>
              <w:ind w:leftChars="0" w:left="0" w:right="0"/>
            </w:pPr>
            <w:r>
              <w:t>ALGIERS STOCK EXCHANGE</w:t>
            </w:r>
          </w:p>
        </w:tc>
      </w:tr>
      <w:tr>
        <w:trPr>
          <w:cnfStyle w:evenHBand="false" w:oddHBand="true" w:firstRow="false"/>
        </w:trPr>
        <w:tc>
          <w:tcPr>
            <w:cnfStyle w:evenVBand="false" w:oddVBand="true" w:firstColumn="false"/>
            <w:tcW w:w="33.333333%" w:type="pct"/>
          </w:tcPr>
          <w:p>
            <w:pPr>
              <w:ind w:leftChars="0" w:left="0" w:right="0"/>
            </w:pPr>
            <w:r>
              <w:t>XALS</w:t>
            </w:r>
          </w:p>
        </w:tc>
        <w:tc>
          <w:tcPr>
            <w:cnfStyle w:evenVBand="true" w:oddVBand="false" w:firstColumn="false"/>
            <w:tcW w:w="33.333333%" w:type="pct"/>
          </w:tcPr>
          <w:p>
            <w:pPr>
              <w:ind w:leftChars="0" w:left="0" w:right="0"/>
            </w:pPr>
            <w:r>
              <w:t>XALS</w:t>
            </w:r>
          </w:p>
        </w:tc>
        <w:tc>
          <w:tcPr>
            <w:cnfStyle w:evenVBand="false" w:oddVBand="true" w:firstColumn="false"/>
            <w:tcW w:w="33.333333%" w:type="pct"/>
          </w:tcPr>
          <w:p>
            <w:pPr>
              <w:ind w:leftChars="0" w:left="0" w:right="0"/>
            </w:pPr>
            <w:r>
              <w:t>ALBANIA SECURITIES EXCHANGE</w:t>
            </w:r>
          </w:p>
        </w:tc>
      </w:tr>
      <w:tr>
        <w:trPr>
          <w:cnfStyle w:evenHBand="true" w:oddHBand="false" w:firstRow="false"/>
        </w:trPr>
        <w:tc>
          <w:tcPr>
            <w:cnfStyle w:evenVBand="false" w:oddVBand="true" w:firstColumn="false"/>
            <w:tcW w:w="33.333333%" w:type="pct"/>
          </w:tcPr>
          <w:p>
            <w:pPr>
              <w:ind w:leftChars="0" w:left="0" w:right="0"/>
            </w:pPr>
            <w:r>
              <w:t>XALT</w:t>
            </w:r>
          </w:p>
        </w:tc>
        <w:tc>
          <w:tcPr>
            <w:cnfStyle w:evenVBand="true" w:oddVBand="false" w:firstColumn="false"/>
            <w:tcW w:w="33.333333%" w:type="pct"/>
          </w:tcPr>
          <w:p>
            <w:pPr>
              <w:ind w:leftChars="0" w:left="0" w:right="0"/>
            </w:pPr>
            <w:r>
              <w:t>XALT</w:t>
            </w:r>
          </w:p>
        </w:tc>
        <w:tc>
          <w:tcPr>
            <w:cnfStyle w:evenVBand="false" w:oddVBand="true" w:firstColumn="false"/>
            <w:tcW w:w="33.333333%" w:type="pct"/>
          </w:tcPr>
          <w:p>
            <w:pPr>
              <w:ind w:leftChars="0" w:left="0" w:right="0"/>
            </w:pPr>
            <w:r>
              <w:t>ALTEX - ATS</w:t>
            </w:r>
          </w:p>
        </w:tc>
      </w:tr>
      <w:tr>
        <w:trPr>
          <w:cnfStyle w:evenHBand="false" w:oddHBand="true" w:firstRow="false"/>
        </w:trPr>
        <w:tc>
          <w:tcPr>
            <w:cnfStyle w:evenVBand="false" w:oddVBand="true" w:firstColumn="false"/>
            <w:tcW w:w="33.333333%" w:type="pct"/>
          </w:tcPr>
          <w:p>
            <w:pPr>
              <w:ind w:leftChars="0" w:left="0" w:right="0"/>
            </w:pPr>
            <w:r>
              <w:t>XAMM</w:t>
            </w:r>
          </w:p>
        </w:tc>
        <w:tc>
          <w:tcPr>
            <w:cnfStyle w:evenVBand="true" w:oddVBand="false" w:firstColumn="false"/>
            <w:tcW w:w="33.333333%" w:type="pct"/>
          </w:tcPr>
          <w:p>
            <w:pPr>
              <w:ind w:leftChars="0" w:left="0" w:right="0"/>
            </w:pPr>
            <w:r>
              <w:t>XAMM</w:t>
            </w:r>
          </w:p>
        </w:tc>
        <w:tc>
          <w:tcPr>
            <w:cnfStyle w:evenVBand="false" w:oddVBand="true" w:firstColumn="false"/>
            <w:tcW w:w="33.333333%" w:type="pct"/>
          </w:tcPr>
          <w:p>
            <w:pPr>
              <w:ind w:leftChars="0" w:left="0" w:right="0"/>
            </w:pPr>
            <w:r>
              <w:t>AMMAN STOCK EXCHANGE</w:t>
            </w:r>
          </w:p>
        </w:tc>
      </w:tr>
      <w:tr>
        <w:trPr>
          <w:cnfStyle w:evenHBand="true" w:oddHBand="false" w:firstRow="false"/>
        </w:trPr>
        <w:tc>
          <w:tcPr>
            <w:cnfStyle w:evenVBand="false" w:oddVBand="true" w:firstColumn="false"/>
            <w:tcW w:w="33.333333%" w:type="pct"/>
          </w:tcPr>
          <w:p>
            <w:pPr>
              <w:ind w:leftChars="0" w:left="0" w:right="0"/>
            </w:pPr>
            <w:r>
              <w:t>XAMS</w:t>
            </w:r>
          </w:p>
        </w:tc>
        <w:tc>
          <w:tcPr>
            <w:cnfStyle w:evenVBand="true" w:oddVBand="false" w:firstColumn="false"/>
            <w:tcW w:w="33.333333%" w:type="pct"/>
          </w:tcPr>
          <w:p>
            <w:pPr>
              <w:ind w:leftChars="0" w:left="0" w:right="0"/>
            </w:pPr>
            <w:r>
              <w:t>XAMS</w:t>
            </w:r>
          </w:p>
        </w:tc>
        <w:tc>
          <w:tcPr>
            <w:cnfStyle w:evenVBand="false" w:oddVBand="true" w:firstColumn="false"/>
            <w:tcW w:w="33.333333%" w:type="pct"/>
          </w:tcPr>
          <w:p>
            <w:pPr>
              <w:ind w:leftChars="0" w:left="0" w:right="0"/>
            </w:pPr>
            <w:r>
              <w:t>EURONEXT - EURONEXT AMSTERDAM</w:t>
            </w:r>
          </w:p>
        </w:tc>
      </w:tr>
      <w:tr>
        <w:trPr>
          <w:cnfStyle w:evenHBand="false" w:oddHBand="true" w:firstRow="false"/>
        </w:trPr>
        <w:tc>
          <w:tcPr>
            <w:cnfStyle w:evenVBand="false" w:oddVBand="true" w:firstColumn="false"/>
            <w:tcW w:w="33.333333%" w:type="pct"/>
          </w:tcPr>
          <w:p>
            <w:pPr>
              <w:ind w:leftChars="0" w:left="0" w:right="0"/>
            </w:pPr>
            <w:r>
              <w:t>XANT</w:t>
            </w:r>
          </w:p>
        </w:tc>
        <w:tc>
          <w:tcPr>
            <w:cnfStyle w:evenVBand="true" w:oddVBand="false" w:firstColumn="false"/>
            <w:tcW w:w="33.333333%" w:type="pct"/>
          </w:tcPr>
          <w:p>
            <w:pPr>
              <w:ind w:leftChars="0" w:left="0" w:right="0"/>
            </w:pPr>
            <w:r>
              <w:t>XANT</w:t>
            </w:r>
          </w:p>
        </w:tc>
        <w:tc>
          <w:tcPr>
            <w:cnfStyle w:evenVBand="false" w:oddVBand="true" w:firstColumn="false"/>
            <w:tcW w:w="33.333333%" w:type="pct"/>
          </w:tcPr>
          <w:p>
            <w:pPr>
              <w:ind w:leftChars="0" w:left="0" w:right="0"/>
            </w:pPr>
            <w:r>
              <w:t>BEURS VAN ANTWERPEN (ANTWERP STOCK EXCHANGE)</w:t>
            </w:r>
          </w:p>
        </w:tc>
      </w:tr>
      <w:tr>
        <w:trPr>
          <w:cnfStyle w:evenHBand="true" w:oddHBand="false" w:firstRow="false"/>
        </w:trPr>
        <w:tc>
          <w:tcPr>
            <w:cnfStyle w:evenVBand="false" w:oddVBand="true" w:firstColumn="false"/>
            <w:tcW w:w="33.333333%" w:type="pct"/>
          </w:tcPr>
          <w:p>
            <w:pPr>
              <w:ind w:leftChars="0" w:left="0" w:right="0"/>
            </w:pPr>
            <w:r>
              <w:t>XAOM</w:t>
            </w:r>
          </w:p>
        </w:tc>
        <w:tc>
          <w:tcPr>
            <w:cnfStyle w:evenVBand="true" w:oddVBand="false" w:firstColumn="false"/>
            <w:tcW w:w="33.333333%" w:type="pct"/>
          </w:tcPr>
          <w:p>
            <w:pPr>
              <w:ind w:leftChars="0" w:left="0" w:right="0"/>
            </w:pPr>
            <w:r>
              <w:t>XAOM</w:t>
            </w:r>
          </w:p>
        </w:tc>
        <w:tc>
          <w:tcPr>
            <w:cnfStyle w:evenVBand="false" w:oddVBand="true" w:firstColumn="false"/>
            <w:tcW w:w="33.333333%" w:type="pct"/>
          </w:tcPr>
          <w:p>
            <w:pPr>
              <w:ind w:leftChars="0" w:left="0" w:right="0"/>
            </w:pPr>
            <w:r>
              <w:t>AUSTRALIAN OPTIONS MARKET</w:t>
            </w:r>
          </w:p>
        </w:tc>
      </w:tr>
      <w:tr>
        <w:trPr>
          <w:cnfStyle w:evenHBand="false" w:oddHBand="true" w:firstRow="false"/>
        </w:trPr>
        <w:tc>
          <w:tcPr>
            <w:cnfStyle w:evenVBand="false" w:oddVBand="true" w:firstColumn="false"/>
            <w:tcW w:w="33.333333%" w:type="pct"/>
          </w:tcPr>
          <w:p>
            <w:pPr>
              <w:ind w:leftChars="0" w:left="0" w:right="0"/>
            </w:pPr>
            <w:r>
              <w:t>XAPA</w:t>
            </w:r>
          </w:p>
        </w:tc>
        <w:tc>
          <w:tcPr>
            <w:cnfStyle w:evenVBand="true" w:oddVBand="false" w:firstColumn="false"/>
            <w:tcW w:w="33.333333%" w:type="pct"/>
          </w:tcPr>
          <w:p>
            <w:pPr>
              <w:ind w:leftChars="0" w:left="0" w:right="0"/>
            </w:pPr>
            <w:r>
              <w:t>XAPA</w:t>
            </w:r>
          </w:p>
        </w:tc>
        <w:tc>
          <w:tcPr>
            <w:cnfStyle w:evenVBand="false" w:oddVBand="true" w:firstColumn="false"/>
            <w:tcW w:w="33.333333%" w:type="pct"/>
          </w:tcPr>
          <w:p>
            <w:pPr>
              <w:ind w:leftChars="0" w:left="0" w:right="0"/>
            </w:pPr>
            <w:r>
              <w:t>EURONEXT - APA</w:t>
            </w:r>
          </w:p>
        </w:tc>
      </w:tr>
      <w:tr>
        <w:trPr>
          <w:cnfStyle w:evenHBand="true" w:oddHBand="false" w:firstRow="false"/>
        </w:trPr>
        <w:tc>
          <w:tcPr>
            <w:cnfStyle w:evenVBand="false" w:oddVBand="true" w:firstColumn="false"/>
            <w:tcW w:w="33.333333%" w:type="pct"/>
          </w:tcPr>
          <w:p>
            <w:pPr>
              <w:ind w:leftChars="0" w:left="0" w:right="0"/>
            </w:pPr>
            <w:r>
              <w:t>XAPI</w:t>
            </w:r>
          </w:p>
        </w:tc>
        <w:tc>
          <w:tcPr>
            <w:cnfStyle w:evenVBand="true" w:oddVBand="false" w:firstColumn="false"/>
            <w:tcW w:w="33.333333%" w:type="pct"/>
          </w:tcPr>
          <w:p>
            <w:pPr>
              <w:ind w:leftChars="0" w:left="0" w:right="0"/>
            </w:pPr>
            <w:r>
              <w:t>XAPI</w:t>
            </w:r>
          </w:p>
        </w:tc>
        <w:tc>
          <w:tcPr>
            <w:cnfStyle w:evenVBand="false" w:oddVBand="true" w:firstColumn="false"/>
            <w:tcW w:w="33.333333%" w:type="pct"/>
          </w:tcPr>
          <w:p>
            <w:pPr>
              <w:ind w:leftChars="0" w:left="0" w:right="0"/>
            </w:pPr>
            <w:r>
              <w:t>REGIONAL EXCHANGE CENTRE - MICEX FAR EAST</w:t>
            </w:r>
          </w:p>
        </w:tc>
      </w:tr>
      <w:tr>
        <w:trPr>
          <w:cnfStyle w:evenHBand="false" w:oddHBand="true" w:firstRow="false"/>
        </w:trPr>
        <w:tc>
          <w:tcPr>
            <w:cnfStyle w:evenVBand="false" w:oddVBand="true" w:firstColumn="false"/>
            <w:tcW w:w="33.333333%" w:type="pct"/>
          </w:tcPr>
          <w:p>
            <w:pPr>
              <w:ind w:leftChars="0" w:left="0" w:right="0"/>
            </w:pPr>
            <w:r>
              <w:t>XAQS</w:t>
            </w:r>
          </w:p>
        </w:tc>
        <w:tc>
          <w:tcPr>
            <w:cnfStyle w:evenVBand="true" w:oddVBand="false" w:firstColumn="false"/>
            <w:tcW w:w="33.333333%" w:type="pct"/>
          </w:tcPr>
          <w:p>
            <w:pPr>
              <w:ind w:leftChars="0" w:left="0" w:right="0"/>
            </w:pPr>
            <w:r>
              <w:t>XAQS</w:t>
            </w:r>
          </w:p>
        </w:tc>
        <w:tc>
          <w:tcPr>
            <w:cnfStyle w:evenVBand="false" w:oddVBand="true" w:firstColumn="false"/>
            <w:tcW w:w="33.333333%" w:type="pct"/>
          </w:tcPr>
          <w:p>
            <w:pPr>
              <w:ind w:leftChars="0" w:left="0" w:right="0"/>
            </w:pPr>
            <w:r>
              <w:t>AUTOMATED EQUITY FINANCE MARKETS</w:t>
            </w:r>
          </w:p>
        </w:tc>
      </w:tr>
      <w:tr>
        <w:trPr>
          <w:cnfStyle w:evenHBand="true" w:oddHBand="false" w:firstRow="false"/>
        </w:trPr>
        <w:tc>
          <w:tcPr>
            <w:cnfStyle w:evenVBand="false" w:oddVBand="true" w:firstColumn="false"/>
            <w:tcW w:w="33.333333%" w:type="pct"/>
          </w:tcPr>
          <w:p>
            <w:pPr>
              <w:ind w:leftChars="0" w:left="0" w:right="0"/>
            </w:pPr>
            <w:r>
              <w:t>XARC</w:t>
            </w:r>
          </w:p>
        </w:tc>
        <w:tc>
          <w:tcPr>
            <w:cnfStyle w:evenVBand="true" w:oddVBand="false" w:firstColumn="false"/>
            <w:tcW w:w="33.333333%" w:type="pct"/>
          </w:tcPr>
          <w:p>
            <w:pPr>
              <w:ind w:leftChars="0" w:left="0" w:right="0"/>
            </w:pPr>
            <w:r>
              <w:t>XARC</w:t>
            </w:r>
          </w:p>
        </w:tc>
        <w:tc>
          <w:tcPr>
            <w:cnfStyle w:evenVBand="false" w:oddVBand="true" w:firstColumn="false"/>
            <w:tcW w:w="33.333333%" w:type="pct"/>
          </w:tcPr>
          <w:p>
            <w:pPr>
              <w:ind w:leftChars="0" w:left="0" w:right="0"/>
            </w:pPr>
            <w:r>
              <w:t>THE ARCHIPELAGO ECN</w:t>
            </w:r>
          </w:p>
        </w:tc>
      </w:tr>
      <w:tr>
        <w:trPr>
          <w:cnfStyle w:evenHBand="false" w:oddHBand="true" w:firstRow="false"/>
        </w:trPr>
        <w:tc>
          <w:tcPr>
            <w:cnfStyle w:evenVBand="false" w:oddVBand="true" w:firstColumn="false"/>
            <w:tcW w:w="33.333333%" w:type="pct"/>
          </w:tcPr>
          <w:p>
            <w:pPr>
              <w:ind w:leftChars="0" w:left="0" w:right="0"/>
            </w:pPr>
            <w:r>
              <w:t>XARM</w:t>
            </w:r>
          </w:p>
        </w:tc>
        <w:tc>
          <w:tcPr>
            <w:cnfStyle w:evenVBand="true" w:oddVBand="false" w:firstColumn="false"/>
            <w:tcW w:w="33.333333%" w:type="pct"/>
          </w:tcPr>
          <w:p>
            <w:pPr>
              <w:ind w:leftChars="0" w:left="0" w:right="0"/>
            </w:pPr>
            <w:r>
              <w:t>XARM</w:t>
            </w:r>
          </w:p>
        </w:tc>
        <w:tc>
          <w:tcPr>
            <w:cnfStyle w:evenVBand="false" w:oddVBand="true" w:firstColumn="false"/>
            <w:tcW w:w="33.333333%" w:type="pct"/>
          </w:tcPr>
          <w:p>
            <w:pPr>
              <w:ind w:leftChars="0" w:left="0" w:right="0"/>
            </w:pPr>
            <w:r>
              <w:t>ARMENIA SECURITIES EXCHANGE</w:t>
            </w:r>
          </w:p>
        </w:tc>
      </w:tr>
      <w:tr>
        <w:trPr>
          <w:cnfStyle w:evenHBand="true" w:oddHBand="false" w:firstRow="false"/>
        </w:trPr>
        <w:tc>
          <w:tcPr>
            <w:cnfStyle w:evenVBand="false" w:oddVBand="true" w:firstColumn="false"/>
            <w:tcW w:w="33.333333%" w:type="pct"/>
          </w:tcPr>
          <w:p>
            <w:pPr>
              <w:ind w:leftChars="0" w:left="0" w:right="0"/>
            </w:pPr>
            <w:r>
              <w:t>XASE</w:t>
            </w:r>
          </w:p>
        </w:tc>
        <w:tc>
          <w:tcPr>
            <w:cnfStyle w:evenVBand="true" w:oddVBand="false" w:firstColumn="false"/>
            <w:tcW w:w="33.333333%" w:type="pct"/>
          </w:tcPr>
          <w:p>
            <w:pPr>
              <w:ind w:leftChars="0" w:left="0" w:right="0"/>
            </w:pPr>
            <w:r>
              <w:t>XASE</w:t>
            </w:r>
          </w:p>
        </w:tc>
        <w:tc>
          <w:tcPr>
            <w:cnfStyle w:evenVBand="false" w:oddVBand="true" w:firstColumn="false"/>
            <w:tcW w:w="33.333333%" w:type="pct"/>
          </w:tcPr>
          <w:p>
            <w:pPr>
              <w:ind w:leftChars="0" w:left="0" w:right="0"/>
            </w:pPr>
            <w:r>
              <w:t>NYSE MKT LLC</w:t>
            </w:r>
          </w:p>
        </w:tc>
      </w:tr>
      <w:tr>
        <w:trPr>
          <w:cnfStyle w:evenHBand="false" w:oddHBand="true" w:firstRow="false"/>
        </w:trPr>
        <w:tc>
          <w:tcPr>
            <w:cnfStyle w:evenVBand="false" w:oddVBand="true" w:firstColumn="false"/>
            <w:tcW w:w="33.333333%" w:type="pct"/>
          </w:tcPr>
          <w:p>
            <w:pPr>
              <w:ind w:leftChars="0" w:left="0" w:right="0"/>
            </w:pPr>
            <w:r>
              <w:t>XASM</w:t>
            </w:r>
          </w:p>
        </w:tc>
        <w:tc>
          <w:tcPr>
            <w:cnfStyle w:evenVBand="true" w:oddVBand="false" w:firstColumn="false"/>
            <w:tcW w:w="33.333333%" w:type="pct"/>
          </w:tcPr>
          <w:p>
            <w:pPr>
              <w:ind w:leftChars="0" w:left="0" w:right="0"/>
            </w:pPr>
            <w:r>
              <w:t>XASM</w:t>
            </w:r>
          </w:p>
        </w:tc>
        <w:tc>
          <w:tcPr>
            <w:cnfStyle w:evenVBand="false" w:oddVBand="true" w:firstColumn="false"/>
            <w:tcW w:w="33.333333%" w:type="pct"/>
          </w:tcPr>
          <w:p>
            <w:pPr>
              <w:ind w:leftChars="0" w:left="0" w:right="0"/>
            </w:pPr>
            <w:r>
              <w:t>IRISH STOCK EXCHANGE - GLOBAL EXCHANGE MARKET</w:t>
            </w:r>
          </w:p>
        </w:tc>
      </w:tr>
      <w:tr>
        <w:trPr>
          <w:cnfStyle w:evenHBand="true" w:oddHBand="false" w:firstRow="false"/>
        </w:trPr>
        <w:tc>
          <w:tcPr>
            <w:cnfStyle w:evenVBand="false" w:oddVBand="true" w:firstColumn="false"/>
            <w:tcW w:w="33.333333%" w:type="pct"/>
          </w:tcPr>
          <w:p>
            <w:pPr>
              <w:ind w:leftChars="0" w:left="0" w:right="0"/>
            </w:pPr>
            <w:r>
              <w:t>XASX</w:t>
            </w:r>
          </w:p>
        </w:tc>
        <w:tc>
          <w:tcPr>
            <w:cnfStyle w:evenVBand="true" w:oddVBand="false" w:firstColumn="false"/>
            <w:tcW w:w="33.333333%" w:type="pct"/>
          </w:tcPr>
          <w:p>
            <w:pPr>
              <w:ind w:leftChars="0" w:left="0" w:right="0"/>
            </w:pPr>
            <w:r>
              <w:t>XASX</w:t>
            </w:r>
          </w:p>
        </w:tc>
        <w:tc>
          <w:tcPr>
            <w:cnfStyle w:evenVBand="false" w:oddVBand="true" w:firstColumn="false"/>
            <w:tcW w:w="33.333333%" w:type="pct"/>
          </w:tcPr>
          <w:p>
            <w:pPr>
              <w:ind w:leftChars="0" w:left="0" w:right="0"/>
            </w:pPr>
            <w:r>
              <w:t>ASX - ALL MARKETS</w:t>
            </w:r>
          </w:p>
        </w:tc>
      </w:tr>
      <w:tr>
        <w:trPr>
          <w:cnfStyle w:evenHBand="false" w:oddHBand="true" w:firstRow="false"/>
        </w:trPr>
        <w:tc>
          <w:tcPr>
            <w:cnfStyle w:evenVBand="false" w:oddVBand="true" w:firstColumn="false"/>
            <w:tcW w:w="33.333333%" w:type="pct"/>
          </w:tcPr>
          <w:p>
            <w:pPr>
              <w:ind w:leftChars="0" w:left="0" w:right="0"/>
            </w:pPr>
            <w:r>
              <w:t>XATH</w:t>
            </w:r>
          </w:p>
        </w:tc>
        <w:tc>
          <w:tcPr>
            <w:cnfStyle w:evenVBand="true" w:oddVBand="false" w:firstColumn="false"/>
            <w:tcW w:w="33.333333%" w:type="pct"/>
          </w:tcPr>
          <w:p>
            <w:pPr>
              <w:ind w:leftChars="0" w:left="0" w:right="0"/>
            </w:pPr>
            <w:r>
              <w:t>XATH</w:t>
            </w:r>
          </w:p>
        </w:tc>
        <w:tc>
          <w:tcPr>
            <w:cnfStyle w:evenVBand="false" w:oddVBand="true" w:firstColumn="false"/>
            <w:tcW w:w="33.333333%" w:type="pct"/>
          </w:tcPr>
          <w:p>
            <w:pPr>
              <w:ind w:leftChars="0" w:left="0" w:right="0"/>
            </w:pPr>
            <w:r>
              <w:t>ATHENS EXCHANGE S.A. CASH MARKET</w:t>
            </w:r>
          </w:p>
        </w:tc>
      </w:tr>
      <w:tr>
        <w:trPr>
          <w:cnfStyle w:evenHBand="true" w:oddHBand="false" w:firstRow="false"/>
        </w:trPr>
        <w:tc>
          <w:tcPr>
            <w:cnfStyle w:evenVBand="false" w:oddVBand="true" w:firstColumn="false"/>
            <w:tcW w:w="33.333333%" w:type="pct"/>
          </w:tcPr>
          <w:p>
            <w:pPr>
              <w:ind w:leftChars="0" w:left="0" w:right="0"/>
            </w:pPr>
            <w:r>
              <w:t>XATL</w:t>
            </w:r>
          </w:p>
        </w:tc>
        <w:tc>
          <w:tcPr>
            <w:cnfStyle w:evenVBand="true" w:oddVBand="false" w:firstColumn="false"/>
            <w:tcW w:w="33.333333%" w:type="pct"/>
          </w:tcPr>
          <w:p>
            <w:pPr>
              <w:ind w:leftChars="0" w:left="0" w:right="0"/>
            </w:pPr>
            <w:r>
              <w:t>XATL</w:t>
            </w:r>
          </w:p>
        </w:tc>
        <w:tc>
          <w:tcPr>
            <w:cnfStyle w:evenVBand="false" w:oddVBand="true" w:firstColumn="false"/>
            <w:tcW w:w="33.333333%" w:type="pct"/>
          </w:tcPr>
          <w:p>
            <w:pPr>
              <w:ind w:leftChars="0" w:left="0" w:right="0"/>
            </w:pPr>
            <w:r>
              <w:t>ATLANTIC SECURITIES MARKET</w:t>
            </w:r>
          </w:p>
        </w:tc>
      </w:tr>
      <w:tr>
        <w:trPr>
          <w:cnfStyle w:evenHBand="false" w:oddHBand="true" w:firstRow="false"/>
        </w:trPr>
        <w:tc>
          <w:tcPr>
            <w:cnfStyle w:evenVBand="false" w:oddVBand="true" w:firstColumn="false"/>
            <w:tcW w:w="33.333333%" w:type="pct"/>
          </w:tcPr>
          <w:p>
            <w:pPr>
              <w:ind w:leftChars="0" w:left="0" w:right="0"/>
            </w:pPr>
            <w:r>
              <w:t>XATS</w:t>
            </w:r>
          </w:p>
        </w:tc>
        <w:tc>
          <w:tcPr>
            <w:cnfStyle w:evenVBand="true" w:oddVBand="false" w:firstColumn="false"/>
            <w:tcW w:w="33.333333%" w:type="pct"/>
          </w:tcPr>
          <w:p>
            <w:pPr>
              <w:ind w:leftChars="0" w:left="0" w:right="0"/>
            </w:pPr>
            <w:r>
              <w:t>XATS</w:t>
            </w:r>
          </w:p>
        </w:tc>
        <w:tc>
          <w:tcPr>
            <w:cnfStyle w:evenVBand="false" w:oddVBand="true" w:firstColumn="false"/>
            <w:tcW w:w="33.333333%" w:type="pct"/>
          </w:tcPr>
          <w:p>
            <w:pPr>
              <w:ind w:leftChars="0" w:left="0" w:right="0"/>
            </w:pPr>
            <w:r>
              <w:t>ALPHA EXCHANGE</w:t>
            </w:r>
          </w:p>
        </w:tc>
      </w:tr>
      <w:tr>
        <w:trPr>
          <w:cnfStyle w:evenHBand="true" w:oddHBand="false" w:firstRow="false"/>
        </w:trPr>
        <w:tc>
          <w:tcPr>
            <w:cnfStyle w:evenVBand="false" w:oddVBand="true" w:firstColumn="false"/>
            <w:tcW w:w="33.333333%" w:type="pct"/>
          </w:tcPr>
          <w:p>
            <w:pPr>
              <w:ind w:leftChars="0" w:left="0" w:right="0"/>
            </w:pPr>
            <w:r>
              <w:t>XAUK</w:t>
            </w:r>
          </w:p>
        </w:tc>
        <w:tc>
          <w:tcPr>
            <w:cnfStyle w:evenVBand="true" w:oddVBand="false" w:firstColumn="false"/>
            <w:tcW w:w="33.333333%" w:type="pct"/>
          </w:tcPr>
          <w:p>
            <w:pPr>
              <w:ind w:leftChars="0" w:left="0" w:right="0"/>
            </w:pPr>
            <w:r>
              <w:t>XAUK</w:t>
            </w:r>
          </w:p>
        </w:tc>
        <w:tc>
          <w:tcPr>
            <w:cnfStyle w:evenVBand="false" w:oddVBand="true" w:firstColumn="false"/>
            <w:tcW w:w="33.333333%" w:type="pct"/>
          </w:tcPr>
          <w:p>
            <w:pPr>
              <w:ind w:leftChars="0" w:left="0" w:right="0"/>
            </w:pPr>
            <w:r>
              <w:t>NEW ZEALAND STOCK EXCHANGE - AUCKLAND</w:t>
            </w:r>
          </w:p>
        </w:tc>
      </w:tr>
      <w:tr>
        <w:trPr>
          <w:cnfStyle w:evenHBand="false" w:oddHBand="true" w:firstRow="false"/>
        </w:trPr>
        <w:tc>
          <w:tcPr>
            <w:cnfStyle w:evenVBand="false" w:oddVBand="true" w:firstColumn="false"/>
            <w:tcW w:w="33.333333%" w:type="pct"/>
          </w:tcPr>
          <w:p>
            <w:pPr>
              <w:ind w:leftChars="0" w:left="0" w:right="0"/>
            </w:pPr>
            <w:r>
              <w:t>XAZX</w:t>
            </w:r>
          </w:p>
        </w:tc>
        <w:tc>
          <w:tcPr>
            <w:cnfStyle w:evenVBand="true" w:oddVBand="false" w:firstColumn="false"/>
            <w:tcW w:w="33.333333%" w:type="pct"/>
          </w:tcPr>
          <w:p>
            <w:pPr>
              <w:ind w:leftChars="0" w:left="0" w:right="0"/>
            </w:pPr>
            <w:r>
              <w:t>XAZX</w:t>
            </w:r>
          </w:p>
        </w:tc>
        <w:tc>
          <w:tcPr>
            <w:cnfStyle w:evenVBand="false" w:oddVBand="true" w:firstColumn="false"/>
            <w:tcW w:w="33.333333%" w:type="pct"/>
          </w:tcPr>
          <w:p>
            <w:pPr>
              <w:ind w:leftChars="0" w:left="0" w:right="0"/>
            </w:pPr>
            <w:r>
              <w:t>ARIZONA STOCK EXCHANGE</w:t>
            </w:r>
          </w:p>
        </w:tc>
      </w:tr>
      <w:tr>
        <w:trPr>
          <w:cnfStyle w:evenHBand="true" w:oddHBand="false" w:firstRow="false"/>
        </w:trPr>
        <w:tc>
          <w:tcPr>
            <w:cnfStyle w:evenVBand="false" w:oddVBand="true" w:firstColumn="false"/>
            <w:tcW w:w="33.333333%" w:type="pct"/>
          </w:tcPr>
          <w:p>
            <w:pPr>
              <w:ind w:leftChars="0" w:left="0" w:right="0"/>
            </w:pPr>
            <w:r>
              <w:t>XBAA</w:t>
            </w:r>
          </w:p>
        </w:tc>
        <w:tc>
          <w:tcPr>
            <w:cnfStyle w:evenVBand="true" w:oddVBand="false" w:firstColumn="false"/>
            <w:tcW w:w="33.333333%" w:type="pct"/>
          </w:tcPr>
          <w:p>
            <w:pPr>
              <w:ind w:leftChars="0" w:left="0" w:right="0"/>
            </w:pPr>
            <w:r>
              <w:t>XBAA</w:t>
            </w:r>
          </w:p>
        </w:tc>
        <w:tc>
          <w:tcPr>
            <w:cnfStyle w:evenVBand="false" w:oddVBand="true" w:firstColumn="false"/>
            <w:tcW w:w="33.333333%" w:type="pct"/>
          </w:tcPr>
          <w:p>
            <w:pPr>
              <w:ind w:leftChars="0" w:left="0" w:right="0"/>
            </w:pPr>
            <w:r>
              <w:t>BAHAMAS INTERNATIONAL SECURITIES EXCHANGE</w:t>
            </w:r>
          </w:p>
        </w:tc>
      </w:tr>
      <w:tr>
        <w:trPr>
          <w:cnfStyle w:evenHBand="false" w:oddHBand="true" w:firstRow="false"/>
        </w:trPr>
        <w:tc>
          <w:tcPr>
            <w:cnfStyle w:evenVBand="false" w:oddVBand="true" w:firstColumn="false"/>
            <w:tcW w:w="33.333333%" w:type="pct"/>
          </w:tcPr>
          <w:p>
            <w:pPr>
              <w:ind w:leftChars="0" w:left="0" w:right="0"/>
            </w:pPr>
            <w:r>
              <w:t>XBAB</w:t>
            </w:r>
          </w:p>
        </w:tc>
        <w:tc>
          <w:tcPr>
            <w:cnfStyle w:evenVBand="true" w:oddVBand="false" w:firstColumn="false"/>
            <w:tcW w:w="33.333333%" w:type="pct"/>
          </w:tcPr>
          <w:p>
            <w:pPr>
              <w:ind w:leftChars="0" w:left="0" w:right="0"/>
            </w:pPr>
            <w:r>
              <w:t>XBAB</w:t>
            </w:r>
          </w:p>
        </w:tc>
        <w:tc>
          <w:tcPr>
            <w:cnfStyle w:evenVBand="false" w:oddVBand="true" w:firstColumn="false"/>
            <w:tcW w:w="33.333333%" w:type="pct"/>
          </w:tcPr>
          <w:p>
            <w:pPr>
              <w:ind w:leftChars="0" w:left="0" w:right="0"/>
            </w:pPr>
            <w:r>
              <w:t>BARBADOS STOCK EXCHANGE</w:t>
            </w:r>
          </w:p>
        </w:tc>
      </w:tr>
      <w:tr>
        <w:trPr>
          <w:cnfStyle w:evenHBand="true" w:oddHBand="false" w:firstRow="false"/>
        </w:trPr>
        <w:tc>
          <w:tcPr>
            <w:cnfStyle w:evenVBand="false" w:oddVBand="true" w:firstColumn="false"/>
            <w:tcW w:w="33.333333%" w:type="pct"/>
          </w:tcPr>
          <w:p>
            <w:pPr>
              <w:ind w:leftChars="0" w:left="0" w:right="0"/>
            </w:pPr>
            <w:r>
              <w:t>XBAH</w:t>
            </w:r>
          </w:p>
        </w:tc>
        <w:tc>
          <w:tcPr>
            <w:cnfStyle w:evenVBand="true" w:oddVBand="false" w:firstColumn="false"/>
            <w:tcW w:w="33.333333%" w:type="pct"/>
          </w:tcPr>
          <w:p>
            <w:pPr>
              <w:ind w:leftChars="0" w:left="0" w:right="0"/>
            </w:pPr>
            <w:r>
              <w:t>XBAH</w:t>
            </w:r>
          </w:p>
        </w:tc>
        <w:tc>
          <w:tcPr>
            <w:cnfStyle w:evenVBand="false" w:oddVBand="true" w:firstColumn="false"/>
            <w:tcW w:w="33.333333%" w:type="pct"/>
          </w:tcPr>
          <w:p>
            <w:pPr>
              <w:ind w:leftChars="0" w:left="0" w:right="0"/>
            </w:pPr>
            <w:r>
              <w:t>BAHRAIN BOURSE</w:t>
            </w:r>
          </w:p>
        </w:tc>
      </w:tr>
      <w:tr>
        <w:trPr>
          <w:cnfStyle w:evenHBand="false" w:oddHBand="true" w:firstRow="false"/>
        </w:trPr>
        <w:tc>
          <w:tcPr>
            <w:cnfStyle w:evenVBand="false" w:oddVBand="true" w:firstColumn="false"/>
            <w:tcW w:w="33.333333%" w:type="pct"/>
          </w:tcPr>
          <w:p>
            <w:pPr>
              <w:ind w:leftChars="0" w:left="0" w:right="0"/>
            </w:pPr>
            <w:r>
              <w:t>XBAN</w:t>
            </w:r>
          </w:p>
        </w:tc>
        <w:tc>
          <w:tcPr>
            <w:cnfStyle w:evenVBand="true" w:oddVBand="false" w:firstColumn="false"/>
            <w:tcW w:w="33.333333%" w:type="pct"/>
          </w:tcPr>
          <w:p>
            <w:pPr>
              <w:ind w:leftChars="0" w:left="0" w:right="0"/>
            </w:pPr>
            <w:r>
              <w:t>XBAN</w:t>
            </w:r>
          </w:p>
        </w:tc>
        <w:tc>
          <w:tcPr>
            <w:cnfStyle w:evenVBand="false" w:oddVBand="true" w:firstColumn="false"/>
            <w:tcW w:w="33.333333%" w:type="pct"/>
          </w:tcPr>
          <w:p>
            <w:pPr>
              <w:ind w:leftChars="0" w:left="0" w:right="0"/>
            </w:pPr>
            <w:r>
              <w:t>BANGALORE STOCK EXCHANGE LTD</w:t>
            </w:r>
          </w:p>
        </w:tc>
      </w:tr>
      <w:tr>
        <w:trPr>
          <w:cnfStyle w:evenHBand="true" w:oddHBand="false" w:firstRow="false"/>
        </w:trPr>
        <w:tc>
          <w:tcPr>
            <w:cnfStyle w:evenVBand="false" w:oddVBand="true" w:firstColumn="false"/>
            <w:tcW w:w="33.333333%" w:type="pct"/>
          </w:tcPr>
          <w:p>
            <w:pPr>
              <w:ind w:leftChars="0" w:left="0" w:right="0"/>
            </w:pPr>
            <w:r>
              <w:t>XBAR</w:t>
            </w:r>
          </w:p>
        </w:tc>
        <w:tc>
          <w:tcPr>
            <w:cnfStyle w:evenVBand="true" w:oddVBand="false" w:firstColumn="false"/>
            <w:tcW w:w="33.333333%" w:type="pct"/>
          </w:tcPr>
          <w:p>
            <w:pPr>
              <w:ind w:leftChars="0" w:left="0" w:right="0"/>
            </w:pPr>
            <w:r>
              <w:t>XBAR</w:t>
            </w:r>
          </w:p>
        </w:tc>
        <w:tc>
          <w:tcPr>
            <w:cnfStyle w:evenVBand="false" w:oddVBand="true" w:firstColumn="false"/>
            <w:tcW w:w="33.333333%" w:type="pct"/>
          </w:tcPr>
          <w:p>
            <w:pPr>
              <w:ind w:leftChars="0" w:left="0" w:right="0"/>
            </w:pPr>
            <w:r>
              <w:t>BOLSA DE BARCELONA</w:t>
            </w:r>
          </w:p>
        </w:tc>
      </w:tr>
      <w:tr>
        <w:trPr>
          <w:cnfStyle w:evenHBand="false" w:oddHBand="true" w:firstRow="false"/>
        </w:trPr>
        <w:tc>
          <w:tcPr>
            <w:cnfStyle w:evenVBand="false" w:oddVBand="true" w:firstColumn="false"/>
            <w:tcW w:w="33.333333%" w:type="pct"/>
          </w:tcPr>
          <w:p>
            <w:pPr>
              <w:ind w:leftChars="0" w:left="0" w:right="0"/>
            </w:pPr>
            <w:r>
              <w:t>XBAV</w:t>
            </w:r>
          </w:p>
        </w:tc>
        <w:tc>
          <w:tcPr>
            <w:cnfStyle w:evenVBand="true" w:oddVBand="false" w:firstColumn="false"/>
            <w:tcW w:w="33.333333%" w:type="pct"/>
          </w:tcPr>
          <w:p>
            <w:pPr>
              <w:ind w:leftChars="0" w:left="0" w:right="0"/>
            </w:pPr>
            <w:r>
              <w:t>XBAV</w:t>
            </w:r>
          </w:p>
        </w:tc>
        <w:tc>
          <w:tcPr>
            <w:cnfStyle w:evenVBand="false" w:oddVBand="true" w:firstColumn="false"/>
            <w:tcW w:w="33.333333%" w:type="pct"/>
          </w:tcPr>
          <w:p>
            <w:pPr>
              <w:ind w:leftChars="0" w:left="0" w:right="0"/>
            </w:pPr>
            <w:r>
              <w:t>MERCHBOLSA AGENCIA DE VALORES, S.A.</w:t>
            </w:r>
          </w:p>
        </w:tc>
      </w:tr>
      <w:tr>
        <w:trPr>
          <w:cnfStyle w:evenHBand="true" w:oddHBand="false" w:firstRow="false"/>
        </w:trPr>
        <w:tc>
          <w:tcPr>
            <w:cnfStyle w:evenVBand="false" w:oddVBand="true" w:firstColumn="false"/>
            <w:tcW w:w="33.333333%" w:type="pct"/>
          </w:tcPr>
          <w:p>
            <w:pPr>
              <w:ind w:leftChars="0" w:left="0" w:right="0"/>
            </w:pPr>
            <w:r>
              <w:t>XBBF</w:t>
            </w:r>
          </w:p>
        </w:tc>
        <w:tc>
          <w:tcPr>
            <w:cnfStyle w:evenVBand="true" w:oddVBand="false" w:firstColumn="false"/>
            <w:tcW w:w="33.333333%" w:type="pct"/>
          </w:tcPr>
          <w:p>
            <w:pPr>
              <w:ind w:leftChars="0" w:left="0" w:right="0"/>
            </w:pPr>
            <w:r>
              <w:t>XBBF</w:t>
            </w:r>
          </w:p>
        </w:tc>
        <w:tc>
          <w:tcPr>
            <w:cnfStyle w:evenVBand="false" w:oddVBand="true" w:firstColumn="false"/>
            <w:tcW w:w="33.333333%" w:type="pct"/>
          </w:tcPr>
          <w:p>
            <w:pPr>
              <w:ind w:leftChars="0" w:left="0" w:right="0"/>
            </w:pPr>
            <w:r>
              <w:t>BOLSA BRASILIERA DE FUTUROS</w:t>
            </w:r>
          </w:p>
        </w:tc>
      </w:tr>
      <w:tr>
        <w:trPr>
          <w:cnfStyle w:evenHBand="false" w:oddHBand="true" w:firstRow="false"/>
        </w:trPr>
        <w:tc>
          <w:tcPr>
            <w:cnfStyle w:evenVBand="false" w:oddVBand="true" w:firstColumn="false"/>
            <w:tcW w:w="33.333333%" w:type="pct"/>
          </w:tcPr>
          <w:p>
            <w:pPr>
              <w:ind w:leftChars="0" w:left="0" w:right="0"/>
            </w:pPr>
            <w:r>
              <w:t>XBBJ</w:t>
            </w:r>
          </w:p>
        </w:tc>
        <w:tc>
          <w:tcPr>
            <w:cnfStyle w:evenVBand="true" w:oddVBand="false" w:firstColumn="false"/>
            <w:tcW w:w="33.333333%" w:type="pct"/>
          </w:tcPr>
          <w:p>
            <w:pPr>
              <w:ind w:leftChars="0" w:left="0" w:right="0"/>
            </w:pPr>
            <w:r>
              <w:t>XBBJ</w:t>
            </w:r>
          </w:p>
        </w:tc>
        <w:tc>
          <w:tcPr>
            <w:cnfStyle w:evenVBand="false" w:oddVBand="true" w:firstColumn="false"/>
            <w:tcW w:w="33.333333%" w:type="pct"/>
          </w:tcPr>
          <w:p>
            <w:pPr>
              <w:ind w:leftChars="0" w:left="0" w:right="0"/>
            </w:pPr>
            <w:r>
              <w:t>JAKARTA FUTURES EXCHANGE (BURSA BERJANGKA JAKARTA)</w:t>
            </w:r>
          </w:p>
        </w:tc>
      </w:tr>
      <w:tr>
        <w:trPr>
          <w:cnfStyle w:evenHBand="true" w:oddHBand="false" w:firstRow="false"/>
        </w:trPr>
        <w:tc>
          <w:tcPr>
            <w:cnfStyle w:evenVBand="false" w:oddVBand="true" w:firstColumn="false"/>
            <w:tcW w:w="33.333333%" w:type="pct"/>
          </w:tcPr>
          <w:p>
            <w:pPr>
              <w:ind w:leftChars="0" w:left="0" w:right="0"/>
            </w:pPr>
            <w:r>
              <w:t>XBBK</w:t>
            </w:r>
          </w:p>
        </w:tc>
        <w:tc>
          <w:tcPr>
            <w:cnfStyle w:evenVBand="true" w:oddVBand="false" w:firstColumn="false"/>
            <w:tcW w:w="33.333333%" w:type="pct"/>
          </w:tcPr>
          <w:p>
            <w:pPr>
              <w:ind w:leftChars="0" w:left="0" w:right="0"/>
            </w:pPr>
            <w:r>
              <w:t>XBBK</w:t>
            </w:r>
          </w:p>
        </w:tc>
        <w:tc>
          <w:tcPr>
            <w:cnfStyle w:evenVBand="false" w:oddVBand="true" w:firstColumn="false"/>
            <w:tcW w:w="33.333333%" w:type="pct"/>
          </w:tcPr>
          <w:p>
            <w:pPr>
              <w:ind w:leftChars="0" w:left="0" w:right="0"/>
            </w:pPr>
            <w:r>
              <w:t>PERIMETER FINANCIAL CORP. - BLOCKBOOK ATS</w:t>
            </w:r>
          </w:p>
        </w:tc>
      </w:tr>
      <w:tr>
        <w:trPr>
          <w:cnfStyle w:evenHBand="false" w:oddHBand="true" w:firstRow="false"/>
        </w:trPr>
        <w:tc>
          <w:tcPr>
            <w:cnfStyle w:evenVBand="false" w:oddVBand="true" w:firstColumn="false"/>
            <w:tcW w:w="33.333333%" w:type="pct"/>
          </w:tcPr>
          <w:p>
            <w:pPr>
              <w:ind w:leftChars="0" w:left="0" w:right="0"/>
            </w:pPr>
            <w:r>
              <w:t>XBCC</w:t>
            </w:r>
          </w:p>
        </w:tc>
        <w:tc>
          <w:tcPr>
            <w:cnfStyle w:evenVBand="true" w:oddVBand="false" w:firstColumn="false"/>
            <w:tcW w:w="33.333333%" w:type="pct"/>
          </w:tcPr>
          <w:p>
            <w:pPr>
              <w:ind w:leftChars="0" w:left="0" w:right="0"/>
            </w:pPr>
            <w:r>
              <w:t>XBCC</w:t>
            </w:r>
          </w:p>
        </w:tc>
        <w:tc>
          <w:tcPr>
            <w:cnfStyle w:evenVBand="false" w:oddVBand="true" w:firstColumn="false"/>
            <w:tcW w:w="33.333333%" w:type="pct"/>
          </w:tcPr>
          <w:p>
            <w:pPr>
              <w:ind w:leftChars="0" w:left="0" w:right="0"/>
            </w:pPr>
            <w:r>
              <w:t>BOLSA DE COMERCIO DE CORDOBA</w:t>
            </w:r>
          </w:p>
        </w:tc>
      </w:tr>
      <w:tr>
        <w:trPr>
          <w:cnfStyle w:evenHBand="true" w:oddHBand="false" w:firstRow="false"/>
        </w:trPr>
        <w:tc>
          <w:tcPr>
            <w:cnfStyle w:evenVBand="false" w:oddVBand="true" w:firstColumn="false"/>
            <w:tcW w:w="33.333333%" w:type="pct"/>
          </w:tcPr>
          <w:p>
            <w:pPr>
              <w:ind w:leftChars="0" w:left="0" w:right="0"/>
            </w:pPr>
            <w:r>
              <w:t>XBCE</w:t>
            </w:r>
          </w:p>
        </w:tc>
        <w:tc>
          <w:tcPr>
            <w:cnfStyle w:evenVBand="true" w:oddVBand="false" w:firstColumn="false"/>
            <w:tcW w:w="33.333333%" w:type="pct"/>
          </w:tcPr>
          <w:p>
            <w:pPr>
              <w:ind w:leftChars="0" w:left="0" w:right="0"/>
            </w:pPr>
            <w:r>
              <w:t>XBCE</w:t>
            </w:r>
          </w:p>
        </w:tc>
        <w:tc>
          <w:tcPr>
            <w:cnfStyle w:evenVBand="false" w:oddVBand="true" w:firstColumn="false"/>
            <w:tcW w:w="33.333333%" w:type="pct"/>
          </w:tcPr>
          <w:p>
            <w:pPr>
              <w:ind w:leftChars="0" w:left="0" w:right="0"/>
            </w:pPr>
            <w:r>
              <w:t>BUDAPEST COMMODITY EXCHANGE</w:t>
            </w:r>
          </w:p>
        </w:tc>
      </w:tr>
      <w:tr>
        <w:trPr>
          <w:cnfStyle w:evenHBand="false" w:oddHBand="true" w:firstRow="false"/>
        </w:trPr>
        <w:tc>
          <w:tcPr>
            <w:cnfStyle w:evenVBand="false" w:oddVBand="true" w:firstColumn="false"/>
            <w:tcW w:w="33.333333%" w:type="pct"/>
          </w:tcPr>
          <w:p>
            <w:pPr>
              <w:ind w:leftChars="0" w:left="0" w:right="0"/>
            </w:pPr>
            <w:r>
              <w:t>XBCL</w:t>
            </w:r>
          </w:p>
        </w:tc>
        <w:tc>
          <w:tcPr>
            <w:cnfStyle w:evenVBand="true" w:oddVBand="false" w:firstColumn="false"/>
            <w:tcW w:w="33.333333%" w:type="pct"/>
          </w:tcPr>
          <w:p>
            <w:pPr>
              <w:ind w:leftChars="0" w:left="0" w:right="0"/>
            </w:pPr>
            <w:r>
              <w:t>XBCL</w:t>
            </w:r>
          </w:p>
        </w:tc>
        <w:tc>
          <w:tcPr>
            <w:cnfStyle w:evenVBand="false" w:oddVBand="true" w:firstColumn="false"/>
            <w:tcW w:w="33.333333%" w:type="pct"/>
          </w:tcPr>
          <w:p>
            <w:pPr>
              <w:ind w:leftChars="0" w:left="0" w:right="0"/>
            </w:pPr>
            <w:r>
              <w:t>LA BOLSA ELECTRONICA DE CHILE</w:t>
            </w:r>
          </w:p>
        </w:tc>
      </w:tr>
      <w:tr>
        <w:trPr>
          <w:cnfStyle w:evenHBand="true" w:oddHBand="false" w:firstRow="false"/>
        </w:trPr>
        <w:tc>
          <w:tcPr>
            <w:cnfStyle w:evenVBand="false" w:oddVBand="true" w:firstColumn="false"/>
            <w:tcW w:w="33.333333%" w:type="pct"/>
          </w:tcPr>
          <w:p>
            <w:pPr>
              <w:ind w:leftChars="0" w:left="0" w:right="0"/>
            </w:pPr>
            <w:r>
              <w:t>XBCM</w:t>
            </w:r>
          </w:p>
        </w:tc>
        <w:tc>
          <w:tcPr>
            <w:cnfStyle w:evenVBand="true" w:oddVBand="false" w:firstColumn="false"/>
            <w:tcW w:w="33.333333%" w:type="pct"/>
          </w:tcPr>
          <w:p>
            <w:pPr>
              <w:ind w:leftChars="0" w:left="0" w:right="0"/>
            </w:pPr>
            <w:r>
              <w:t>XBCM</w:t>
            </w:r>
          </w:p>
        </w:tc>
        <w:tc>
          <w:tcPr>
            <w:cnfStyle w:evenVBand="false" w:oddVBand="true" w:firstColumn="false"/>
            <w:tcW w:w="33.333333%" w:type="pct"/>
          </w:tcPr>
          <w:p>
            <w:pPr>
              <w:ind w:leftChars="0" w:left="0" w:right="0"/>
            </w:pPr>
            <w:r>
              <w:t>BOLSA DE COMERCIO DE MENDOZA S.A.</w:t>
            </w:r>
          </w:p>
        </w:tc>
      </w:tr>
      <w:tr>
        <w:trPr>
          <w:cnfStyle w:evenHBand="false" w:oddHBand="true" w:firstRow="false"/>
        </w:trPr>
        <w:tc>
          <w:tcPr>
            <w:cnfStyle w:evenVBand="false" w:oddVBand="true" w:firstColumn="false"/>
            <w:tcW w:w="33.333333%" w:type="pct"/>
          </w:tcPr>
          <w:p>
            <w:pPr>
              <w:ind w:leftChars="0" w:left="0" w:right="0"/>
            </w:pPr>
            <w:r>
              <w:t>XBCV</w:t>
            </w:r>
          </w:p>
        </w:tc>
        <w:tc>
          <w:tcPr>
            <w:cnfStyle w:evenVBand="true" w:oddVBand="false" w:firstColumn="false"/>
            <w:tcW w:w="33.333333%" w:type="pct"/>
          </w:tcPr>
          <w:p>
            <w:pPr>
              <w:ind w:leftChars="0" w:left="0" w:right="0"/>
            </w:pPr>
            <w:r>
              <w:t>XBCV</w:t>
            </w:r>
          </w:p>
        </w:tc>
        <w:tc>
          <w:tcPr>
            <w:cnfStyle w:evenVBand="false" w:oddVBand="true" w:firstColumn="false"/>
            <w:tcW w:w="33.333333%" w:type="pct"/>
          </w:tcPr>
          <w:p>
            <w:pPr>
              <w:ind w:leftChars="0" w:left="0" w:right="0"/>
            </w:pPr>
            <w:r>
              <w:t>BOLSA CENTROAMERICANA DE VALORES S.A.</w:t>
            </w:r>
          </w:p>
        </w:tc>
      </w:tr>
      <w:tr>
        <w:trPr>
          <w:cnfStyle w:evenHBand="true" w:oddHBand="false" w:firstRow="false"/>
        </w:trPr>
        <w:tc>
          <w:tcPr>
            <w:cnfStyle w:evenVBand="false" w:oddVBand="true" w:firstColumn="false"/>
            <w:tcW w:w="33.333333%" w:type="pct"/>
          </w:tcPr>
          <w:p>
            <w:pPr>
              <w:ind w:leftChars="0" w:left="0" w:right="0"/>
            </w:pPr>
            <w:r>
              <w:t>XBCX</w:t>
            </w:r>
          </w:p>
        </w:tc>
        <w:tc>
          <w:tcPr>
            <w:cnfStyle w:evenVBand="true" w:oddVBand="false" w:firstColumn="false"/>
            <w:tcW w:w="33.333333%" w:type="pct"/>
          </w:tcPr>
          <w:p>
            <w:pPr>
              <w:ind w:leftChars="0" w:left="0" w:right="0"/>
            </w:pPr>
            <w:r>
              <w:t>XBCX</w:t>
            </w:r>
          </w:p>
        </w:tc>
        <w:tc>
          <w:tcPr>
            <w:cnfStyle w:evenVBand="false" w:oddVBand="true" w:firstColumn="false"/>
            <w:tcW w:w="33.333333%" w:type="pct"/>
          </w:tcPr>
          <w:p>
            <w:pPr>
              <w:ind w:leftChars="0" w:left="0" w:right="0"/>
            </w:pPr>
            <w:r>
              <w:t>MERCADO DE VALORES DE MENDOZA S.A.</w:t>
            </w:r>
          </w:p>
        </w:tc>
      </w:tr>
      <w:tr>
        <w:trPr>
          <w:cnfStyle w:evenHBand="false" w:oddHBand="true" w:firstRow="false"/>
        </w:trPr>
        <w:tc>
          <w:tcPr>
            <w:cnfStyle w:evenVBand="false" w:oddVBand="true" w:firstColumn="false"/>
            <w:tcW w:w="33.333333%" w:type="pct"/>
          </w:tcPr>
          <w:p>
            <w:pPr>
              <w:ind w:leftChars="0" w:left="0" w:right="0"/>
            </w:pPr>
            <w:r>
              <w:t>XBDA</w:t>
            </w:r>
          </w:p>
        </w:tc>
        <w:tc>
          <w:tcPr>
            <w:cnfStyle w:evenVBand="true" w:oddVBand="false" w:firstColumn="false"/>
            <w:tcW w:w="33.333333%" w:type="pct"/>
          </w:tcPr>
          <w:p>
            <w:pPr>
              <w:ind w:leftChars="0" w:left="0" w:right="0"/>
            </w:pPr>
            <w:r>
              <w:t>XBDA</w:t>
            </w:r>
          </w:p>
        </w:tc>
        <w:tc>
          <w:tcPr>
            <w:cnfStyle w:evenVBand="false" w:oddVBand="true" w:firstColumn="false"/>
            <w:tcW w:w="33.333333%" w:type="pct"/>
          </w:tcPr>
          <w:p>
            <w:pPr>
              <w:ind w:leftChars="0" w:left="0" w:right="0"/>
            </w:pPr>
            <w:r>
              <w:t>BERMUDA STOCK EXCHANGE LTD</w:t>
            </w:r>
          </w:p>
        </w:tc>
      </w:tr>
      <w:tr>
        <w:trPr>
          <w:cnfStyle w:evenHBand="true" w:oddHBand="false" w:firstRow="false"/>
        </w:trPr>
        <w:tc>
          <w:tcPr>
            <w:cnfStyle w:evenVBand="false" w:oddVBand="true" w:firstColumn="false"/>
            <w:tcW w:w="33.333333%" w:type="pct"/>
          </w:tcPr>
          <w:p>
            <w:pPr>
              <w:ind w:leftChars="0" w:left="0" w:right="0"/>
            </w:pPr>
            <w:r>
              <w:t>XBDV</w:t>
            </w:r>
          </w:p>
        </w:tc>
        <w:tc>
          <w:tcPr>
            <w:cnfStyle w:evenVBand="true" w:oddVBand="false" w:firstColumn="false"/>
            <w:tcW w:w="33.333333%" w:type="pct"/>
          </w:tcPr>
          <w:p>
            <w:pPr>
              <w:ind w:leftChars="0" w:left="0" w:right="0"/>
            </w:pPr>
            <w:r>
              <w:t>XBDV</w:t>
            </w:r>
          </w:p>
        </w:tc>
        <w:tc>
          <w:tcPr>
            <w:cnfStyle w:evenVBand="false" w:oddVBand="true" w:firstColumn="false"/>
            <w:tcW w:w="33.333333%" w:type="pct"/>
          </w:tcPr>
          <w:p>
            <w:pPr>
              <w:ind w:leftChars="0" w:left="0" w:right="0"/>
            </w:pPr>
            <w:r>
              <w:t>BOLSA DE DIVIDA E VALORES DE ANGOLA (BODIVA) - ANGOLA SECURITIES EXCHANGE</w:t>
            </w:r>
          </w:p>
        </w:tc>
      </w:tr>
      <w:tr>
        <w:trPr>
          <w:cnfStyle w:evenHBand="false" w:oddHBand="true" w:firstRow="false"/>
        </w:trPr>
        <w:tc>
          <w:tcPr>
            <w:cnfStyle w:evenVBand="false" w:oddVBand="true" w:firstColumn="false"/>
            <w:tcW w:w="33.333333%" w:type="pct"/>
          </w:tcPr>
          <w:p>
            <w:pPr>
              <w:ind w:leftChars="0" w:left="0" w:right="0"/>
            </w:pPr>
            <w:r>
              <w:t>XBEL</w:t>
            </w:r>
          </w:p>
        </w:tc>
        <w:tc>
          <w:tcPr>
            <w:cnfStyle w:evenVBand="true" w:oddVBand="false" w:firstColumn="false"/>
            <w:tcW w:w="33.333333%" w:type="pct"/>
          </w:tcPr>
          <w:p>
            <w:pPr>
              <w:ind w:leftChars="0" w:left="0" w:right="0"/>
            </w:pPr>
            <w:r>
              <w:t>XBEL</w:t>
            </w:r>
          </w:p>
        </w:tc>
        <w:tc>
          <w:tcPr>
            <w:cnfStyle w:evenVBand="false" w:oddVBand="true" w:firstColumn="false"/>
            <w:tcW w:w="33.333333%" w:type="pct"/>
          </w:tcPr>
          <w:p>
            <w:pPr>
              <w:ind w:leftChars="0" w:left="0" w:right="0"/>
            </w:pPr>
            <w:r>
              <w:t>BELGRADE STOCK EXCHANGE</w:t>
            </w:r>
          </w:p>
        </w:tc>
      </w:tr>
      <w:tr>
        <w:trPr>
          <w:cnfStyle w:evenHBand="true" w:oddHBand="false" w:firstRow="false"/>
        </w:trPr>
        <w:tc>
          <w:tcPr>
            <w:cnfStyle w:evenVBand="false" w:oddVBand="true" w:firstColumn="false"/>
            <w:tcW w:w="33.333333%" w:type="pct"/>
          </w:tcPr>
          <w:p>
            <w:pPr>
              <w:ind w:leftChars="0" w:left="0" w:right="0"/>
            </w:pPr>
            <w:r>
              <w:t>XBER</w:t>
            </w:r>
          </w:p>
        </w:tc>
        <w:tc>
          <w:tcPr>
            <w:cnfStyle w:evenVBand="true" w:oddVBand="false" w:firstColumn="false"/>
            <w:tcW w:w="33.333333%" w:type="pct"/>
          </w:tcPr>
          <w:p>
            <w:pPr>
              <w:ind w:leftChars="0" w:left="0" w:right="0"/>
            </w:pPr>
            <w:r>
              <w:t>XBER</w:t>
            </w:r>
          </w:p>
        </w:tc>
        <w:tc>
          <w:tcPr>
            <w:cnfStyle w:evenVBand="false" w:oddVBand="true" w:firstColumn="false"/>
            <w:tcW w:w="33.333333%" w:type="pct"/>
          </w:tcPr>
          <w:p>
            <w:pPr>
              <w:ind w:leftChars="0" w:left="0" w:right="0"/>
            </w:pPr>
            <w:r>
              <w:t>BOERSE BERLIN</w:t>
            </w:r>
          </w:p>
        </w:tc>
      </w:tr>
      <w:tr>
        <w:trPr>
          <w:cnfStyle w:evenHBand="false" w:oddHBand="true" w:firstRow="false"/>
        </w:trPr>
        <w:tc>
          <w:tcPr>
            <w:cnfStyle w:evenVBand="false" w:oddVBand="true" w:firstColumn="false"/>
            <w:tcW w:w="33.333333%" w:type="pct"/>
          </w:tcPr>
          <w:p>
            <w:pPr>
              <w:ind w:leftChars="0" w:left="0" w:right="0"/>
            </w:pPr>
            <w:r>
              <w:t>XBES</w:t>
            </w:r>
          </w:p>
        </w:tc>
        <w:tc>
          <w:tcPr>
            <w:cnfStyle w:evenVBand="true" w:oddVBand="false" w:firstColumn="false"/>
            <w:tcW w:w="33.333333%" w:type="pct"/>
          </w:tcPr>
          <w:p>
            <w:pPr>
              <w:ind w:leftChars="0" w:left="0" w:right="0"/>
            </w:pPr>
            <w:r>
              <w:t>XBES</w:t>
            </w:r>
          </w:p>
        </w:tc>
        <w:tc>
          <w:tcPr>
            <w:cnfStyle w:evenVBand="false" w:oddVBand="true" w:firstColumn="false"/>
            <w:tcW w:w="33.333333%" w:type="pct"/>
          </w:tcPr>
          <w:p>
            <w:pPr>
              <w:ind w:leftChars="0" w:left="0" w:right="0"/>
            </w:pPr>
            <w:r>
              <w:t>JSE CASH BOND MARKET</w:t>
            </w:r>
          </w:p>
        </w:tc>
      </w:tr>
      <w:tr>
        <w:trPr>
          <w:cnfStyle w:evenHBand="true" w:oddHBand="false" w:firstRow="false"/>
        </w:trPr>
        <w:tc>
          <w:tcPr>
            <w:cnfStyle w:evenVBand="false" w:oddVBand="true" w:firstColumn="false"/>
            <w:tcW w:w="33.333333%" w:type="pct"/>
          </w:tcPr>
          <w:p>
            <w:pPr>
              <w:ind w:leftChars="0" w:left="0" w:right="0"/>
            </w:pPr>
            <w:r>
              <w:t>XBEY</w:t>
            </w:r>
          </w:p>
        </w:tc>
        <w:tc>
          <w:tcPr>
            <w:cnfStyle w:evenVBand="true" w:oddVBand="false" w:firstColumn="false"/>
            <w:tcW w:w="33.333333%" w:type="pct"/>
          </w:tcPr>
          <w:p>
            <w:pPr>
              <w:ind w:leftChars="0" w:left="0" w:right="0"/>
            </w:pPr>
            <w:r>
              <w:t>XBEY</w:t>
            </w:r>
          </w:p>
        </w:tc>
        <w:tc>
          <w:tcPr>
            <w:cnfStyle w:evenVBand="false" w:oddVBand="true" w:firstColumn="false"/>
            <w:tcW w:w="33.333333%" w:type="pct"/>
          </w:tcPr>
          <w:p>
            <w:pPr>
              <w:ind w:leftChars="0" w:left="0" w:right="0"/>
            </w:pPr>
            <w:r>
              <w:t>BOURSE DE BEYROUTH - BEIRUT STOCK EXCHANGE</w:t>
            </w:r>
          </w:p>
        </w:tc>
      </w:tr>
      <w:tr>
        <w:trPr>
          <w:cnfStyle w:evenHBand="false" w:oddHBand="true" w:firstRow="false"/>
        </w:trPr>
        <w:tc>
          <w:tcPr>
            <w:cnfStyle w:evenVBand="false" w:oddVBand="true" w:firstColumn="false"/>
            <w:tcW w:w="33.333333%" w:type="pct"/>
          </w:tcPr>
          <w:p>
            <w:pPr>
              <w:ind w:leftChars="0" w:left="0" w:right="0"/>
            </w:pPr>
            <w:r>
              <w:t>XBFO</w:t>
            </w:r>
          </w:p>
        </w:tc>
        <w:tc>
          <w:tcPr>
            <w:cnfStyle w:evenVBand="true" w:oddVBand="false" w:firstColumn="false"/>
            <w:tcW w:w="33.333333%" w:type="pct"/>
          </w:tcPr>
          <w:p>
            <w:pPr>
              <w:ind w:leftChars="0" w:left="0" w:right="0"/>
            </w:pPr>
            <w:r>
              <w:t>XBFO</w:t>
            </w:r>
          </w:p>
        </w:tc>
        <w:tc>
          <w:tcPr>
            <w:cnfStyle w:evenVBand="false" w:oddVBand="true" w:firstColumn="false"/>
            <w:tcW w:w="33.333333%" w:type="pct"/>
          </w:tcPr>
          <w:p>
            <w:pPr>
              <w:ind w:leftChars="0" w:left="0" w:right="0"/>
            </w:pPr>
            <w:r>
              <w:t>BELGIAN FUTURES AND OPTIONS EXCHANGE</w:t>
            </w:r>
          </w:p>
        </w:tc>
      </w:tr>
      <w:tr>
        <w:trPr>
          <w:cnfStyle w:evenHBand="true" w:oddHBand="false" w:firstRow="false"/>
        </w:trPr>
        <w:tc>
          <w:tcPr>
            <w:cnfStyle w:evenVBand="false" w:oddVBand="true" w:firstColumn="false"/>
            <w:tcW w:w="33.333333%" w:type="pct"/>
          </w:tcPr>
          <w:p>
            <w:pPr>
              <w:ind w:leftChars="0" w:left="0" w:right="0"/>
            </w:pPr>
            <w:r>
              <w:t>XBIL</w:t>
            </w:r>
          </w:p>
        </w:tc>
        <w:tc>
          <w:tcPr>
            <w:cnfStyle w:evenVBand="true" w:oddVBand="false" w:firstColumn="false"/>
            <w:tcW w:w="33.333333%" w:type="pct"/>
          </w:tcPr>
          <w:p>
            <w:pPr>
              <w:ind w:leftChars="0" w:left="0" w:right="0"/>
            </w:pPr>
            <w:r>
              <w:t>XBIL</w:t>
            </w:r>
          </w:p>
        </w:tc>
        <w:tc>
          <w:tcPr>
            <w:cnfStyle w:evenVBand="false" w:oddVBand="true" w:firstColumn="false"/>
            <w:tcW w:w="33.333333%" w:type="pct"/>
          </w:tcPr>
          <w:p>
            <w:pPr>
              <w:ind w:leftChars="0" w:left="0" w:right="0"/>
            </w:pPr>
            <w:r>
              <w:t>BOLSA DE VALORES DE BILBAO</w:t>
            </w:r>
          </w:p>
        </w:tc>
      </w:tr>
      <w:tr>
        <w:trPr>
          <w:cnfStyle w:evenHBand="false" w:oddHBand="true" w:firstRow="false"/>
        </w:trPr>
        <w:tc>
          <w:tcPr>
            <w:cnfStyle w:evenVBand="false" w:oddVBand="true" w:firstColumn="false"/>
            <w:tcW w:w="33.333333%" w:type="pct"/>
          </w:tcPr>
          <w:p>
            <w:pPr>
              <w:ind w:leftChars="0" w:left="0" w:right="0"/>
            </w:pPr>
            <w:r>
              <w:t>XBIS</w:t>
            </w:r>
          </w:p>
        </w:tc>
        <w:tc>
          <w:tcPr>
            <w:cnfStyle w:evenVBand="true" w:oddVBand="false" w:firstColumn="false"/>
            <w:tcW w:w="33.333333%" w:type="pct"/>
          </w:tcPr>
          <w:p>
            <w:pPr>
              <w:ind w:leftChars="0" w:left="0" w:right="0"/>
            </w:pPr>
            <w:r>
              <w:t>XBIS</w:t>
            </w:r>
          </w:p>
        </w:tc>
        <w:tc>
          <w:tcPr>
            <w:cnfStyle w:evenVBand="false" w:oddVBand="true" w:firstColumn="false"/>
            <w:tcW w:w="33.333333%" w:type="pct"/>
          </w:tcPr>
          <w:p>
            <w:pPr>
              <w:ind w:leftChars="0" w:left="0" w:right="0"/>
            </w:pPr>
            <w:r>
              <w:t>BARBADOS STOCK EXCHANGE - INTERNATIONAL SECURITIES MARKET</w:t>
            </w:r>
          </w:p>
        </w:tc>
      </w:tr>
      <w:tr>
        <w:trPr>
          <w:cnfStyle w:evenHBand="true" w:oddHBand="false" w:firstRow="false"/>
        </w:trPr>
        <w:tc>
          <w:tcPr>
            <w:cnfStyle w:evenVBand="false" w:oddVBand="true" w:firstColumn="false"/>
            <w:tcW w:w="33.333333%" w:type="pct"/>
          </w:tcPr>
          <w:p>
            <w:pPr>
              <w:ind w:leftChars="0" w:left="0" w:right="0"/>
            </w:pPr>
            <w:r>
              <w:t>XBKF</w:t>
            </w:r>
          </w:p>
        </w:tc>
        <w:tc>
          <w:tcPr>
            <w:cnfStyle w:evenVBand="true" w:oddVBand="false" w:firstColumn="false"/>
            <w:tcW w:w="33.333333%" w:type="pct"/>
          </w:tcPr>
          <w:p>
            <w:pPr>
              <w:ind w:leftChars="0" w:left="0" w:right="0"/>
            </w:pPr>
            <w:r>
              <w:t>XBKF</w:t>
            </w:r>
          </w:p>
        </w:tc>
        <w:tc>
          <w:tcPr>
            <w:cnfStyle w:evenVBand="false" w:oddVBand="true" w:firstColumn="false"/>
            <w:tcW w:w="33.333333%" w:type="pct"/>
          </w:tcPr>
          <w:p>
            <w:pPr>
              <w:ind w:leftChars="0" w:left="0" w:right="0"/>
            </w:pPr>
            <w:r>
              <w:t>STOCK EXCHANGE OF THAILAND - FOREIGN BOARD</w:t>
            </w:r>
          </w:p>
        </w:tc>
      </w:tr>
      <w:tr>
        <w:trPr>
          <w:cnfStyle w:evenHBand="false" w:oddHBand="true" w:firstRow="false"/>
        </w:trPr>
        <w:tc>
          <w:tcPr>
            <w:cnfStyle w:evenVBand="false" w:oddVBand="true" w:firstColumn="false"/>
            <w:tcW w:w="33.333333%" w:type="pct"/>
          </w:tcPr>
          <w:p>
            <w:pPr>
              <w:ind w:leftChars="0" w:left="0" w:right="0"/>
            </w:pPr>
            <w:r>
              <w:t>XBKK</w:t>
            </w:r>
          </w:p>
        </w:tc>
        <w:tc>
          <w:tcPr>
            <w:cnfStyle w:evenVBand="true" w:oddVBand="false" w:firstColumn="false"/>
            <w:tcW w:w="33.333333%" w:type="pct"/>
          </w:tcPr>
          <w:p>
            <w:pPr>
              <w:ind w:leftChars="0" w:left="0" w:right="0"/>
            </w:pPr>
            <w:r>
              <w:t>XBKK</w:t>
            </w:r>
          </w:p>
        </w:tc>
        <w:tc>
          <w:tcPr>
            <w:cnfStyle w:evenVBand="false" w:oddVBand="true" w:firstColumn="false"/>
            <w:tcW w:w="33.333333%" w:type="pct"/>
          </w:tcPr>
          <w:p>
            <w:pPr>
              <w:ind w:leftChars="0" w:left="0" w:right="0"/>
            </w:pPr>
            <w:r>
              <w:t>STOCK EXCHANGE OF THAILAND</w:t>
            </w:r>
          </w:p>
        </w:tc>
      </w:tr>
      <w:tr>
        <w:trPr>
          <w:cnfStyle w:evenHBand="true" w:oddHBand="false" w:firstRow="false"/>
        </w:trPr>
        <w:tc>
          <w:tcPr>
            <w:cnfStyle w:evenVBand="false" w:oddVBand="true" w:firstColumn="false"/>
            <w:tcW w:w="33.333333%" w:type="pct"/>
          </w:tcPr>
          <w:p>
            <w:pPr>
              <w:ind w:leftChars="0" w:left="0" w:right="0"/>
            </w:pPr>
            <w:r>
              <w:t>XBLB</w:t>
            </w:r>
          </w:p>
        </w:tc>
        <w:tc>
          <w:tcPr>
            <w:cnfStyle w:evenVBand="true" w:oddVBand="false" w:firstColumn="false"/>
            <w:tcW w:w="33.333333%" w:type="pct"/>
          </w:tcPr>
          <w:p>
            <w:pPr>
              <w:ind w:leftChars="0" w:left="0" w:right="0"/>
            </w:pPr>
            <w:r>
              <w:t>XBLB</w:t>
            </w:r>
          </w:p>
        </w:tc>
        <w:tc>
          <w:tcPr>
            <w:cnfStyle w:evenVBand="false" w:oddVBand="true" w:firstColumn="false"/>
            <w:tcW w:w="33.333333%" w:type="pct"/>
          </w:tcPr>
          <w:p>
            <w:pPr>
              <w:ind w:leftChars="0" w:left="0" w:right="0"/>
            </w:pPr>
            <w:r>
              <w:t>BANJA LUKA STOCK EXCHANGE</w:t>
            </w:r>
          </w:p>
        </w:tc>
      </w:tr>
      <w:tr>
        <w:trPr>
          <w:cnfStyle w:evenHBand="false" w:oddHBand="true" w:firstRow="false"/>
        </w:trPr>
        <w:tc>
          <w:tcPr>
            <w:cnfStyle w:evenVBand="false" w:oddVBand="true" w:firstColumn="false"/>
            <w:tcW w:w="33.333333%" w:type="pct"/>
          </w:tcPr>
          <w:p>
            <w:pPr>
              <w:ind w:leftChars="0" w:left="0" w:right="0"/>
            </w:pPr>
            <w:r>
              <w:t>XBLK</w:t>
            </w:r>
          </w:p>
        </w:tc>
        <w:tc>
          <w:tcPr>
            <w:cnfStyle w:evenVBand="true" w:oddVBand="false" w:firstColumn="false"/>
            <w:tcW w:w="33.333333%" w:type="pct"/>
          </w:tcPr>
          <w:p>
            <w:pPr>
              <w:ind w:leftChars="0" w:left="0" w:right="0"/>
            </w:pPr>
            <w:r>
              <w:t>XBLK</w:t>
            </w:r>
          </w:p>
        </w:tc>
        <w:tc>
          <w:tcPr>
            <w:cnfStyle w:evenVBand="false" w:oddVBand="true" w:firstColumn="false"/>
            <w:tcW w:w="33.333333%" w:type="pct"/>
          </w:tcPr>
          <w:p>
            <w:pPr>
              <w:ind w:leftChars="0" w:left="0" w:right="0"/>
            </w:pPr>
            <w:r>
              <w:t>EURONEXT BLOCK 2</w:t>
            </w:r>
          </w:p>
        </w:tc>
      </w:tr>
      <w:tr>
        <w:trPr>
          <w:cnfStyle w:evenHBand="true" w:oddHBand="false" w:firstRow="false"/>
        </w:trPr>
        <w:tc>
          <w:tcPr>
            <w:cnfStyle w:evenVBand="false" w:oddVBand="true" w:firstColumn="false"/>
            <w:tcW w:w="33.333333%" w:type="pct"/>
          </w:tcPr>
          <w:p>
            <w:pPr>
              <w:ind w:leftChars="0" w:left="0" w:right="0"/>
            </w:pPr>
            <w:r>
              <w:t>XBLN</w:t>
            </w:r>
          </w:p>
        </w:tc>
        <w:tc>
          <w:tcPr>
            <w:cnfStyle w:evenVBand="true" w:oddVBand="false" w:firstColumn="false"/>
            <w:tcW w:w="33.333333%" w:type="pct"/>
          </w:tcPr>
          <w:p>
            <w:pPr>
              <w:ind w:leftChars="0" w:left="0" w:right="0"/>
            </w:pPr>
            <w:r>
              <w:t>XBLN</w:t>
            </w:r>
          </w:p>
        </w:tc>
        <w:tc>
          <w:tcPr>
            <w:cnfStyle w:evenVBand="false" w:oddVBand="true" w:firstColumn="false"/>
            <w:tcW w:w="33.333333%" w:type="pct"/>
          </w:tcPr>
          <w:p>
            <w:pPr>
              <w:ind w:leftChars="0" w:left="0" w:right="0"/>
            </w:pPr>
            <w:r>
              <w:t>BLUENEXT</w:t>
            </w:r>
          </w:p>
        </w:tc>
      </w:tr>
      <w:tr>
        <w:trPr>
          <w:cnfStyle w:evenHBand="false" w:oddHBand="true" w:firstRow="false"/>
        </w:trPr>
        <w:tc>
          <w:tcPr>
            <w:cnfStyle w:evenVBand="false" w:oddVBand="true" w:firstColumn="false"/>
            <w:tcW w:w="33.333333%" w:type="pct"/>
          </w:tcPr>
          <w:p>
            <w:pPr>
              <w:ind w:leftChars="0" w:left="0" w:right="0"/>
            </w:pPr>
            <w:r>
              <w:t>XBMF</w:t>
            </w:r>
          </w:p>
        </w:tc>
        <w:tc>
          <w:tcPr>
            <w:cnfStyle w:evenVBand="true" w:oddVBand="false" w:firstColumn="false"/>
            <w:tcW w:w="33.333333%" w:type="pct"/>
          </w:tcPr>
          <w:p>
            <w:pPr>
              <w:ind w:leftChars="0" w:left="0" w:right="0"/>
            </w:pPr>
            <w:r>
              <w:t>XBMF</w:t>
            </w:r>
          </w:p>
        </w:tc>
        <w:tc>
          <w:tcPr>
            <w:cnfStyle w:evenVBand="false" w:oddVBand="true" w:firstColumn="false"/>
            <w:tcW w:w="33.333333%" w:type="pct"/>
          </w:tcPr>
          <w:p>
            <w:pPr>
              <w:ind w:leftChars="0" w:left="0" w:right="0"/>
            </w:pPr>
            <w:r>
              <w:t>BOLSA DE MERCADORIAS E FUTUROS</w:t>
            </w:r>
          </w:p>
        </w:tc>
      </w:tr>
      <w:tr>
        <w:trPr>
          <w:cnfStyle w:evenHBand="true" w:oddHBand="false" w:firstRow="false"/>
        </w:trPr>
        <w:tc>
          <w:tcPr>
            <w:cnfStyle w:evenVBand="false" w:oddVBand="true" w:firstColumn="false"/>
            <w:tcW w:w="33.333333%" w:type="pct"/>
          </w:tcPr>
          <w:p>
            <w:pPr>
              <w:ind w:leftChars="0" w:left="0" w:right="0"/>
            </w:pPr>
            <w:r>
              <w:t>XBMK</w:t>
            </w:r>
          </w:p>
        </w:tc>
        <w:tc>
          <w:tcPr>
            <w:cnfStyle w:evenVBand="true" w:oddVBand="false" w:firstColumn="false"/>
            <w:tcW w:w="33.333333%" w:type="pct"/>
          </w:tcPr>
          <w:p>
            <w:pPr>
              <w:ind w:leftChars="0" w:left="0" w:right="0"/>
            </w:pPr>
            <w:r>
              <w:t>XBMK</w:t>
            </w:r>
          </w:p>
        </w:tc>
        <w:tc>
          <w:tcPr>
            <w:cnfStyle w:evenVBand="false" w:oddVBand="true" w:firstColumn="false"/>
            <w:tcW w:w="33.333333%" w:type="pct"/>
          </w:tcPr>
          <w:p>
            <w:pPr>
              <w:ind w:leftChars="0" w:left="0" w:right="0"/>
            </w:pPr>
            <w:r>
              <w:t>BONDMART</w:t>
            </w:r>
          </w:p>
        </w:tc>
      </w:tr>
      <w:tr>
        <w:trPr>
          <w:cnfStyle w:evenHBand="false" w:oddHBand="true" w:firstRow="false"/>
        </w:trPr>
        <w:tc>
          <w:tcPr>
            <w:cnfStyle w:evenVBand="false" w:oddVBand="true" w:firstColumn="false"/>
            <w:tcW w:w="33.333333%" w:type="pct"/>
          </w:tcPr>
          <w:p>
            <w:pPr>
              <w:ind w:leftChars="0" w:left="0" w:right="0"/>
            </w:pPr>
            <w:r>
              <w:t>XBND</w:t>
            </w:r>
          </w:p>
        </w:tc>
        <w:tc>
          <w:tcPr>
            <w:cnfStyle w:evenVBand="true" w:oddVBand="false" w:firstColumn="false"/>
            <w:tcW w:w="33.333333%" w:type="pct"/>
          </w:tcPr>
          <w:p>
            <w:pPr>
              <w:ind w:leftChars="0" w:left="0" w:right="0"/>
            </w:pPr>
            <w:r>
              <w:t>XBND</w:t>
            </w:r>
          </w:p>
        </w:tc>
        <w:tc>
          <w:tcPr>
            <w:cnfStyle w:evenVBand="false" w:oddVBand="true" w:firstColumn="false"/>
            <w:tcW w:w="33.333333%" w:type="pct"/>
          </w:tcPr>
          <w:p>
            <w:pPr>
              <w:ind w:leftChars="0" w:left="0" w:right="0"/>
            </w:pPr>
            <w:r>
              <w:t>BUDAPEST STOCK EXCHANGE - XBOND</w:t>
            </w:r>
          </w:p>
        </w:tc>
      </w:tr>
      <w:tr>
        <w:trPr>
          <w:cnfStyle w:evenHBand="true" w:oddHBand="false" w:firstRow="false"/>
        </w:trPr>
        <w:tc>
          <w:tcPr>
            <w:cnfStyle w:evenVBand="false" w:oddVBand="true" w:firstColumn="false"/>
            <w:tcW w:w="33.333333%" w:type="pct"/>
          </w:tcPr>
          <w:p>
            <w:pPr>
              <w:ind w:leftChars="0" w:left="0" w:right="0"/>
            </w:pPr>
            <w:r>
              <w:t>XBNV</w:t>
            </w:r>
          </w:p>
        </w:tc>
        <w:tc>
          <w:tcPr>
            <w:cnfStyle w:evenVBand="true" w:oddVBand="false" w:firstColumn="false"/>
            <w:tcW w:w="33.333333%" w:type="pct"/>
          </w:tcPr>
          <w:p>
            <w:pPr>
              <w:ind w:leftChars="0" w:left="0" w:right="0"/>
            </w:pPr>
            <w:r>
              <w:t>XBNV</w:t>
            </w:r>
          </w:p>
        </w:tc>
        <w:tc>
          <w:tcPr>
            <w:cnfStyle w:evenVBand="false" w:oddVBand="true" w:firstColumn="false"/>
            <w:tcW w:w="33.333333%" w:type="pct"/>
          </w:tcPr>
          <w:p>
            <w:pPr>
              <w:ind w:leftChars="0" w:left="0" w:right="0"/>
            </w:pPr>
            <w:r>
              <w:t>BOLSA NACIONAL DE VALORES, S.A.</w:t>
            </w:r>
          </w:p>
        </w:tc>
      </w:tr>
      <w:tr>
        <w:trPr>
          <w:cnfStyle w:evenHBand="false" w:oddHBand="true" w:firstRow="false"/>
        </w:trPr>
        <w:tc>
          <w:tcPr>
            <w:cnfStyle w:evenVBand="false" w:oddVBand="true" w:firstColumn="false"/>
            <w:tcW w:w="33.333333%" w:type="pct"/>
          </w:tcPr>
          <w:p>
            <w:pPr>
              <w:ind w:leftChars="0" w:left="0" w:right="0"/>
            </w:pPr>
            <w:r>
              <w:t>XBOG</w:t>
            </w:r>
          </w:p>
        </w:tc>
        <w:tc>
          <w:tcPr>
            <w:cnfStyle w:evenVBand="true" w:oddVBand="false" w:firstColumn="false"/>
            <w:tcW w:w="33.333333%" w:type="pct"/>
          </w:tcPr>
          <w:p>
            <w:pPr>
              <w:ind w:leftChars="0" w:left="0" w:right="0"/>
            </w:pPr>
            <w:r>
              <w:t>XBOG</w:t>
            </w:r>
          </w:p>
        </w:tc>
        <w:tc>
          <w:tcPr>
            <w:cnfStyle w:evenVBand="false" w:oddVBand="true" w:firstColumn="false"/>
            <w:tcW w:w="33.333333%" w:type="pct"/>
          </w:tcPr>
          <w:p>
            <w:pPr>
              <w:ind w:leftChars="0" w:left="0" w:right="0"/>
            </w:pPr>
            <w:r>
              <w:t>BOLSA DE VALORES DE COLOMBIA</w:t>
            </w:r>
          </w:p>
        </w:tc>
      </w:tr>
      <w:tr>
        <w:trPr>
          <w:cnfStyle w:evenHBand="true" w:oddHBand="false" w:firstRow="false"/>
        </w:trPr>
        <w:tc>
          <w:tcPr>
            <w:cnfStyle w:evenVBand="false" w:oddVBand="true" w:firstColumn="false"/>
            <w:tcW w:w="33.333333%" w:type="pct"/>
          </w:tcPr>
          <w:p>
            <w:pPr>
              <w:ind w:leftChars="0" w:left="0" w:right="0"/>
            </w:pPr>
            <w:r>
              <w:t>XBOL</w:t>
            </w:r>
          </w:p>
        </w:tc>
        <w:tc>
          <w:tcPr>
            <w:cnfStyle w:evenVBand="true" w:oddVBand="false" w:firstColumn="false"/>
            <w:tcW w:w="33.333333%" w:type="pct"/>
          </w:tcPr>
          <w:p>
            <w:pPr>
              <w:ind w:leftChars="0" w:left="0" w:right="0"/>
            </w:pPr>
            <w:r>
              <w:t>XBOL</w:t>
            </w:r>
          </w:p>
        </w:tc>
        <w:tc>
          <w:tcPr>
            <w:cnfStyle w:evenVBand="false" w:oddVBand="true" w:firstColumn="false"/>
            <w:tcW w:w="33.333333%" w:type="pct"/>
          </w:tcPr>
          <w:p>
            <w:pPr>
              <w:ind w:leftChars="0" w:left="0" w:right="0"/>
            </w:pPr>
            <w:r>
              <w:t>BOLSA BOLIVIANA DE VALORES S.A.</w:t>
            </w:r>
          </w:p>
        </w:tc>
      </w:tr>
      <w:tr>
        <w:trPr>
          <w:cnfStyle w:evenHBand="false" w:oddHBand="true" w:firstRow="false"/>
        </w:trPr>
        <w:tc>
          <w:tcPr>
            <w:cnfStyle w:evenVBand="false" w:oddVBand="true" w:firstColumn="false"/>
            <w:tcW w:w="33.333333%" w:type="pct"/>
          </w:tcPr>
          <w:p>
            <w:pPr>
              <w:ind w:leftChars="0" w:left="0" w:right="0"/>
            </w:pPr>
            <w:r>
              <w:t>XBOM</w:t>
            </w:r>
          </w:p>
        </w:tc>
        <w:tc>
          <w:tcPr>
            <w:cnfStyle w:evenVBand="true" w:oddVBand="false" w:firstColumn="false"/>
            <w:tcW w:w="33.333333%" w:type="pct"/>
          </w:tcPr>
          <w:p>
            <w:pPr>
              <w:ind w:leftChars="0" w:left="0" w:right="0"/>
            </w:pPr>
            <w:r>
              <w:t>XBOM</w:t>
            </w:r>
          </w:p>
        </w:tc>
        <w:tc>
          <w:tcPr>
            <w:cnfStyle w:evenVBand="false" w:oddVBand="true" w:firstColumn="false"/>
            <w:tcW w:w="33.333333%" w:type="pct"/>
          </w:tcPr>
          <w:p>
            <w:pPr>
              <w:ind w:leftChars="0" w:left="0" w:right="0"/>
            </w:pPr>
            <w:r>
              <w:t>BSE LTD</w:t>
            </w:r>
          </w:p>
        </w:tc>
      </w:tr>
      <w:tr>
        <w:trPr>
          <w:cnfStyle w:evenHBand="true" w:oddHBand="false" w:firstRow="false"/>
        </w:trPr>
        <w:tc>
          <w:tcPr>
            <w:cnfStyle w:evenVBand="false" w:oddVBand="true" w:firstColumn="false"/>
            <w:tcW w:w="33.333333%" w:type="pct"/>
          </w:tcPr>
          <w:p>
            <w:pPr>
              <w:ind w:leftChars="0" w:left="0" w:right="0"/>
            </w:pPr>
            <w:r>
              <w:t>XBOS</w:t>
            </w:r>
          </w:p>
        </w:tc>
        <w:tc>
          <w:tcPr>
            <w:cnfStyle w:evenVBand="true" w:oddVBand="false" w:firstColumn="false"/>
            <w:tcW w:w="33.333333%" w:type="pct"/>
          </w:tcPr>
          <w:p>
            <w:pPr>
              <w:ind w:leftChars="0" w:left="0" w:right="0"/>
            </w:pPr>
            <w:r>
              <w:t>XBOS</w:t>
            </w:r>
          </w:p>
        </w:tc>
        <w:tc>
          <w:tcPr>
            <w:cnfStyle w:evenVBand="false" w:oddVBand="true" w:firstColumn="false"/>
            <w:tcW w:w="33.333333%" w:type="pct"/>
          </w:tcPr>
          <w:p>
            <w:pPr>
              <w:ind w:leftChars="0" w:left="0" w:right="0"/>
            </w:pPr>
            <w:r>
              <w:t>NASDAQ OMX BX</w:t>
            </w:r>
          </w:p>
        </w:tc>
      </w:tr>
      <w:tr>
        <w:trPr>
          <w:cnfStyle w:evenHBand="false" w:oddHBand="true" w:firstRow="false"/>
        </w:trPr>
        <w:tc>
          <w:tcPr>
            <w:cnfStyle w:evenVBand="false" w:oddVBand="true" w:firstColumn="false"/>
            <w:tcW w:w="33.333333%" w:type="pct"/>
          </w:tcPr>
          <w:p>
            <w:pPr>
              <w:ind w:leftChars="0" w:left="0" w:right="0"/>
            </w:pPr>
            <w:r>
              <w:t>XBOT</w:t>
            </w:r>
          </w:p>
        </w:tc>
        <w:tc>
          <w:tcPr>
            <w:cnfStyle w:evenVBand="true" w:oddVBand="false" w:firstColumn="false"/>
            <w:tcW w:w="33.333333%" w:type="pct"/>
          </w:tcPr>
          <w:p>
            <w:pPr>
              <w:ind w:leftChars="0" w:left="0" w:right="0"/>
            </w:pPr>
            <w:r>
              <w:t>XBOT</w:t>
            </w:r>
          </w:p>
        </w:tc>
        <w:tc>
          <w:tcPr>
            <w:cnfStyle w:evenVBand="false" w:oddVBand="true" w:firstColumn="false"/>
            <w:tcW w:w="33.333333%" w:type="pct"/>
          </w:tcPr>
          <w:p>
            <w:pPr>
              <w:ind w:leftChars="0" w:left="0" w:right="0"/>
            </w:pPr>
            <w:r>
              <w:t>BOTSWANA STOCK EXCHANGE</w:t>
            </w:r>
          </w:p>
        </w:tc>
      </w:tr>
      <w:tr>
        <w:trPr>
          <w:cnfStyle w:evenHBand="true" w:oddHBand="false" w:firstRow="false"/>
        </w:trPr>
        <w:tc>
          <w:tcPr>
            <w:cnfStyle w:evenVBand="false" w:oddVBand="true" w:firstColumn="false"/>
            <w:tcW w:w="33.333333%" w:type="pct"/>
          </w:tcPr>
          <w:p>
            <w:pPr>
              <w:ind w:leftChars="0" w:left="0" w:right="0"/>
            </w:pPr>
            <w:r>
              <w:t>XBOX</w:t>
            </w:r>
          </w:p>
        </w:tc>
        <w:tc>
          <w:tcPr>
            <w:cnfStyle w:evenVBand="true" w:oddVBand="false" w:firstColumn="false"/>
            <w:tcW w:w="33.333333%" w:type="pct"/>
          </w:tcPr>
          <w:p>
            <w:pPr>
              <w:ind w:leftChars="0" w:left="0" w:right="0"/>
            </w:pPr>
            <w:r>
              <w:t>XBOX</w:t>
            </w:r>
          </w:p>
        </w:tc>
        <w:tc>
          <w:tcPr>
            <w:cnfStyle w:evenVBand="false" w:oddVBand="true" w:firstColumn="false"/>
            <w:tcW w:w="33.333333%" w:type="pct"/>
          </w:tcPr>
          <w:p>
            <w:pPr>
              <w:ind w:leftChars="0" w:left="0" w:right="0"/>
            </w:pPr>
            <w:r>
              <w:t>BOX OPTIONS EXCHANGE</w:t>
            </w:r>
          </w:p>
        </w:tc>
      </w:tr>
      <w:tr>
        <w:trPr>
          <w:cnfStyle w:evenHBand="false" w:oddHBand="true" w:firstRow="false"/>
        </w:trPr>
        <w:tc>
          <w:tcPr>
            <w:cnfStyle w:evenVBand="false" w:oddVBand="true" w:firstColumn="false"/>
            <w:tcW w:w="33.333333%" w:type="pct"/>
          </w:tcPr>
          <w:p>
            <w:pPr>
              <w:ind w:leftChars="0" w:left="0" w:right="0"/>
            </w:pPr>
            <w:r>
              <w:t>XBRA</w:t>
            </w:r>
          </w:p>
        </w:tc>
        <w:tc>
          <w:tcPr>
            <w:cnfStyle w:evenVBand="true" w:oddVBand="false" w:firstColumn="false"/>
            <w:tcW w:w="33.333333%" w:type="pct"/>
          </w:tcPr>
          <w:p>
            <w:pPr>
              <w:ind w:leftChars="0" w:left="0" w:right="0"/>
            </w:pPr>
            <w:r>
              <w:t>XBRA</w:t>
            </w:r>
          </w:p>
        </w:tc>
        <w:tc>
          <w:tcPr>
            <w:cnfStyle w:evenVBand="false" w:oddVBand="true" w:firstColumn="false"/>
            <w:tcW w:w="33.333333%" w:type="pct"/>
          </w:tcPr>
          <w:p>
            <w:pPr>
              <w:ind w:leftChars="0" w:left="0" w:right="0"/>
            </w:pPr>
            <w:r>
              <w:t>BRATISLAVA STOCK EXCHANGE</w:t>
            </w:r>
          </w:p>
        </w:tc>
      </w:tr>
      <w:tr>
        <w:trPr>
          <w:cnfStyle w:evenHBand="true" w:oddHBand="false" w:firstRow="false"/>
        </w:trPr>
        <w:tc>
          <w:tcPr>
            <w:cnfStyle w:evenVBand="false" w:oddVBand="true" w:firstColumn="false"/>
            <w:tcW w:w="33.333333%" w:type="pct"/>
          </w:tcPr>
          <w:p>
            <w:pPr>
              <w:ind w:leftChars="0" w:left="0" w:right="0"/>
            </w:pPr>
            <w:r>
              <w:t>XBRD</w:t>
            </w:r>
          </w:p>
        </w:tc>
        <w:tc>
          <w:tcPr>
            <w:cnfStyle w:evenVBand="true" w:oddVBand="false" w:firstColumn="false"/>
            <w:tcW w:w="33.333333%" w:type="pct"/>
          </w:tcPr>
          <w:p>
            <w:pPr>
              <w:ind w:leftChars="0" w:left="0" w:right="0"/>
            </w:pPr>
            <w:r>
              <w:t>XBRD</w:t>
            </w:r>
          </w:p>
        </w:tc>
        <w:tc>
          <w:tcPr>
            <w:cnfStyle w:evenVBand="false" w:oddVBand="true" w:firstColumn="false"/>
            <w:tcW w:w="33.333333%" w:type="pct"/>
          </w:tcPr>
          <w:p>
            <w:pPr>
              <w:ind w:leftChars="0" w:left="0" w:right="0"/>
            </w:pPr>
            <w:r>
              <w:t>EURONEXT - EURONEXT BRUSSELS - DERIVATIVES</w:t>
            </w:r>
          </w:p>
        </w:tc>
      </w:tr>
      <w:tr>
        <w:trPr>
          <w:cnfStyle w:evenHBand="false" w:oddHBand="true" w:firstRow="false"/>
        </w:trPr>
        <w:tc>
          <w:tcPr>
            <w:cnfStyle w:evenVBand="false" w:oddVBand="true" w:firstColumn="false"/>
            <w:tcW w:w="33.333333%" w:type="pct"/>
          </w:tcPr>
          <w:p>
            <w:pPr>
              <w:ind w:leftChars="0" w:left="0" w:right="0"/>
            </w:pPr>
            <w:r>
              <w:t>XBRE</w:t>
            </w:r>
          </w:p>
        </w:tc>
        <w:tc>
          <w:tcPr>
            <w:cnfStyle w:evenVBand="true" w:oddVBand="false" w:firstColumn="false"/>
            <w:tcW w:w="33.333333%" w:type="pct"/>
          </w:tcPr>
          <w:p>
            <w:pPr>
              <w:ind w:leftChars="0" w:left="0" w:right="0"/>
            </w:pPr>
            <w:r>
              <w:t>XBRE</w:t>
            </w:r>
          </w:p>
        </w:tc>
        <w:tc>
          <w:tcPr>
            <w:cnfStyle w:evenVBand="false" w:oddVBand="true" w:firstColumn="false"/>
            <w:tcW w:w="33.333333%" w:type="pct"/>
          </w:tcPr>
          <w:p>
            <w:pPr>
              <w:ind w:leftChars="0" w:left="0" w:right="0"/>
            </w:pPr>
            <w:r>
              <w:t>BREMER WERTPAPIERBOERSE</w:t>
            </w:r>
          </w:p>
        </w:tc>
      </w:tr>
      <w:tr>
        <w:trPr>
          <w:cnfStyle w:evenHBand="true" w:oddHBand="false" w:firstRow="false"/>
        </w:trPr>
        <w:tc>
          <w:tcPr>
            <w:cnfStyle w:evenVBand="false" w:oddVBand="true" w:firstColumn="false"/>
            <w:tcW w:w="33.333333%" w:type="pct"/>
          </w:tcPr>
          <w:p>
            <w:pPr>
              <w:ind w:leftChars="0" w:left="0" w:right="0"/>
            </w:pPr>
            <w:r>
              <w:t>XBRM</w:t>
            </w:r>
          </w:p>
        </w:tc>
        <w:tc>
          <w:tcPr>
            <w:cnfStyle w:evenVBand="true" w:oddVBand="false" w:firstColumn="false"/>
            <w:tcW w:w="33.333333%" w:type="pct"/>
          </w:tcPr>
          <w:p>
            <w:pPr>
              <w:ind w:leftChars="0" w:left="0" w:right="0"/>
            </w:pPr>
            <w:r>
              <w:t>XBRM</w:t>
            </w:r>
          </w:p>
        </w:tc>
        <w:tc>
          <w:tcPr>
            <w:cnfStyle w:evenVBand="false" w:oddVBand="true" w:firstColumn="false"/>
            <w:tcW w:w="33.333333%" w:type="pct"/>
          </w:tcPr>
          <w:p>
            <w:pPr>
              <w:ind w:leftChars="0" w:left="0" w:right="0"/>
            </w:pPr>
            <w:r>
              <w:t>ROMANIAN  COMMODITIES EXCHANGE</w:t>
            </w:r>
          </w:p>
        </w:tc>
      </w:tr>
      <w:tr>
        <w:trPr>
          <w:cnfStyle w:evenHBand="false" w:oddHBand="true" w:firstRow="false"/>
        </w:trPr>
        <w:tc>
          <w:tcPr>
            <w:cnfStyle w:evenVBand="false" w:oddVBand="true" w:firstColumn="false"/>
            <w:tcW w:w="33.333333%" w:type="pct"/>
          </w:tcPr>
          <w:p>
            <w:pPr>
              <w:ind w:leftChars="0" w:left="0" w:right="0"/>
            </w:pPr>
            <w:r>
              <w:t>XBRN</w:t>
            </w:r>
          </w:p>
        </w:tc>
        <w:tc>
          <w:tcPr>
            <w:cnfStyle w:evenVBand="true" w:oddVBand="false" w:firstColumn="false"/>
            <w:tcW w:w="33.333333%" w:type="pct"/>
          </w:tcPr>
          <w:p>
            <w:pPr>
              <w:ind w:leftChars="0" w:left="0" w:right="0"/>
            </w:pPr>
            <w:r>
              <w:t>XBRN</w:t>
            </w:r>
          </w:p>
        </w:tc>
        <w:tc>
          <w:tcPr>
            <w:cnfStyle w:evenVBand="false" w:oddVBand="true" w:firstColumn="false"/>
            <w:tcW w:w="33.333333%" w:type="pct"/>
          </w:tcPr>
          <w:p>
            <w:pPr>
              <w:ind w:leftChars="0" w:left="0" w:right="0"/>
            </w:pPr>
            <w:r>
              <w:t>BX SWISS AG</w:t>
            </w:r>
          </w:p>
        </w:tc>
      </w:tr>
      <w:tr>
        <w:trPr>
          <w:cnfStyle w:evenHBand="true" w:oddHBand="false" w:firstRow="false"/>
        </w:trPr>
        <w:tc>
          <w:tcPr>
            <w:cnfStyle w:evenVBand="false" w:oddVBand="true" w:firstColumn="false"/>
            <w:tcW w:w="33.333333%" w:type="pct"/>
          </w:tcPr>
          <w:p>
            <w:pPr>
              <w:ind w:leftChars="0" w:left="0" w:right="0"/>
            </w:pPr>
            <w:r>
              <w:t>XBRT</w:t>
            </w:r>
          </w:p>
        </w:tc>
        <w:tc>
          <w:tcPr>
            <w:cnfStyle w:evenVBand="true" w:oddVBand="false" w:firstColumn="false"/>
            <w:tcW w:w="33.333333%" w:type="pct"/>
          </w:tcPr>
          <w:p>
            <w:pPr>
              <w:ind w:leftChars="0" w:left="0" w:right="0"/>
            </w:pPr>
            <w:r>
              <w:t>XBRT</w:t>
            </w:r>
          </w:p>
        </w:tc>
        <w:tc>
          <w:tcPr>
            <w:cnfStyle w:evenVBand="false" w:oddVBand="true" w:firstColumn="false"/>
            <w:tcW w:w="33.333333%" w:type="pct"/>
          </w:tcPr>
          <w:p>
            <w:pPr>
              <w:ind w:leftChars="0" w:left="0" w:right="0"/>
            </w:pPr>
            <w:r>
              <w:t>BRUT ECN</w:t>
            </w:r>
          </w:p>
        </w:tc>
      </w:tr>
      <w:tr>
        <w:trPr>
          <w:cnfStyle w:evenHBand="false" w:oddHBand="true" w:firstRow="false"/>
        </w:trPr>
        <w:tc>
          <w:tcPr>
            <w:cnfStyle w:evenVBand="false" w:oddVBand="true" w:firstColumn="false"/>
            <w:tcW w:w="33.333333%" w:type="pct"/>
          </w:tcPr>
          <w:p>
            <w:pPr>
              <w:ind w:leftChars="0" w:left="0" w:right="0"/>
            </w:pPr>
            <w:r>
              <w:t>XBRU</w:t>
            </w:r>
          </w:p>
        </w:tc>
        <w:tc>
          <w:tcPr>
            <w:cnfStyle w:evenVBand="true" w:oddVBand="false" w:firstColumn="false"/>
            <w:tcW w:w="33.333333%" w:type="pct"/>
          </w:tcPr>
          <w:p>
            <w:pPr>
              <w:ind w:leftChars="0" w:left="0" w:right="0"/>
            </w:pPr>
            <w:r>
              <w:t>XBRU</w:t>
            </w:r>
          </w:p>
        </w:tc>
        <w:tc>
          <w:tcPr>
            <w:cnfStyle w:evenVBand="false" w:oddVBand="true" w:firstColumn="false"/>
            <w:tcW w:w="33.333333%" w:type="pct"/>
          </w:tcPr>
          <w:p>
            <w:pPr>
              <w:ind w:leftChars="0" w:left="0" w:right="0"/>
            </w:pPr>
            <w:r>
              <w:t>EURONEXT - EURONEXT BRUSSELS</w:t>
            </w:r>
          </w:p>
        </w:tc>
      </w:tr>
      <w:tr>
        <w:trPr>
          <w:cnfStyle w:evenHBand="true" w:oddHBand="false" w:firstRow="false"/>
        </w:trPr>
        <w:tc>
          <w:tcPr>
            <w:cnfStyle w:evenVBand="false" w:oddVBand="true" w:firstColumn="false"/>
            <w:tcW w:w="33.333333%" w:type="pct"/>
          </w:tcPr>
          <w:p>
            <w:pPr>
              <w:ind w:leftChars="0" w:left="0" w:right="0"/>
            </w:pPr>
            <w:r>
              <w:t>XBRV</w:t>
            </w:r>
          </w:p>
        </w:tc>
        <w:tc>
          <w:tcPr>
            <w:cnfStyle w:evenVBand="true" w:oddVBand="false" w:firstColumn="false"/>
            <w:tcW w:w="33.333333%" w:type="pct"/>
          </w:tcPr>
          <w:p>
            <w:pPr>
              <w:ind w:leftChars="0" w:left="0" w:right="0"/>
            </w:pPr>
            <w:r>
              <w:t>XBRV</w:t>
            </w:r>
          </w:p>
        </w:tc>
        <w:tc>
          <w:tcPr>
            <w:cnfStyle w:evenVBand="false" w:oddVBand="true" w:firstColumn="false"/>
            <w:tcW w:w="33.333333%" w:type="pct"/>
          </w:tcPr>
          <w:p>
            <w:pPr>
              <w:ind w:leftChars="0" w:left="0" w:right="0"/>
            </w:pPr>
            <w:r>
              <w:t>BOURSE REGIONALE DES VALEURS MOBILIERES</w:t>
            </w:r>
          </w:p>
        </w:tc>
      </w:tr>
      <w:tr>
        <w:trPr>
          <w:cnfStyle w:evenHBand="false" w:oddHBand="true" w:firstRow="false"/>
        </w:trPr>
        <w:tc>
          <w:tcPr>
            <w:cnfStyle w:evenVBand="false" w:oddVBand="true" w:firstColumn="false"/>
            <w:tcW w:w="33.333333%" w:type="pct"/>
          </w:tcPr>
          <w:p>
            <w:pPr>
              <w:ind w:leftChars="0" w:left="0" w:right="0"/>
            </w:pPr>
            <w:r>
              <w:t>XBSD</w:t>
            </w:r>
          </w:p>
        </w:tc>
        <w:tc>
          <w:tcPr>
            <w:cnfStyle w:evenVBand="true" w:oddVBand="false" w:firstColumn="false"/>
            <w:tcW w:w="33.333333%" w:type="pct"/>
          </w:tcPr>
          <w:p>
            <w:pPr>
              <w:ind w:leftChars="0" w:left="0" w:right="0"/>
            </w:pPr>
            <w:r>
              <w:t>XBSD</w:t>
            </w:r>
          </w:p>
        </w:tc>
        <w:tc>
          <w:tcPr>
            <w:cnfStyle w:evenVBand="false" w:oddVBand="true" w:firstColumn="false"/>
            <w:tcW w:w="33.333333%" w:type="pct"/>
          </w:tcPr>
          <w:p>
            <w:pPr>
              <w:ind w:leftChars="0" w:left="0" w:right="0"/>
            </w:pPr>
            <w:r>
              <w:t>DERIVATIVES REGULATED MARKET - BVB</w:t>
            </w:r>
          </w:p>
        </w:tc>
      </w:tr>
      <w:tr>
        <w:trPr>
          <w:cnfStyle w:evenHBand="true" w:oddHBand="false" w:firstRow="false"/>
        </w:trPr>
        <w:tc>
          <w:tcPr>
            <w:cnfStyle w:evenVBand="false" w:oddVBand="true" w:firstColumn="false"/>
            <w:tcW w:w="33.333333%" w:type="pct"/>
          </w:tcPr>
          <w:p>
            <w:pPr>
              <w:ind w:leftChars="0" w:left="0" w:right="0"/>
            </w:pPr>
            <w:r>
              <w:t>XBSE</w:t>
            </w:r>
          </w:p>
        </w:tc>
        <w:tc>
          <w:tcPr>
            <w:cnfStyle w:evenVBand="true" w:oddVBand="false" w:firstColumn="false"/>
            <w:tcW w:w="33.333333%" w:type="pct"/>
          </w:tcPr>
          <w:p>
            <w:pPr>
              <w:ind w:leftChars="0" w:left="0" w:right="0"/>
            </w:pPr>
            <w:r>
              <w:t>XBSE</w:t>
            </w:r>
          </w:p>
        </w:tc>
        <w:tc>
          <w:tcPr>
            <w:cnfStyle w:evenVBand="false" w:oddVBand="true" w:firstColumn="false"/>
            <w:tcW w:w="33.333333%" w:type="pct"/>
          </w:tcPr>
          <w:p>
            <w:pPr>
              <w:ind w:leftChars="0" w:left="0" w:right="0"/>
            </w:pPr>
            <w:r>
              <w:t>SPOT REGULATED MARKET - BVB</w:t>
            </w:r>
          </w:p>
        </w:tc>
      </w:tr>
      <w:tr>
        <w:trPr>
          <w:cnfStyle w:evenHBand="false" w:oddHBand="true" w:firstRow="false"/>
        </w:trPr>
        <w:tc>
          <w:tcPr>
            <w:cnfStyle w:evenVBand="false" w:oddVBand="true" w:firstColumn="false"/>
            <w:tcW w:w="33.333333%" w:type="pct"/>
          </w:tcPr>
          <w:p>
            <w:pPr>
              <w:ind w:leftChars="0" w:left="0" w:right="0"/>
            </w:pPr>
            <w:r>
              <w:t>XBSP</w:t>
            </w:r>
          </w:p>
        </w:tc>
        <w:tc>
          <w:tcPr>
            <w:cnfStyle w:evenVBand="true" w:oddVBand="false" w:firstColumn="false"/>
            <w:tcW w:w="33.333333%" w:type="pct"/>
          </w:tcPr>
          <w:p>
            <w:pPr>
              <w:ind w:leftChars="0" w:left="0" w:right="0"/>
            </w:pPr>
            <w:r>
              <w:t>XBSP</w:t>
            </w:r>
          </w:p>
        </w:tc>
        <w:tc>
          <w:tcPr>
            <w:cnfStyle w:evenVBand="false" w:oddVBand="true" w:firstColumn="false"/>
            <w:tcW w:w="33.333333%" w:type="pct"/>
          </w:tcPr>
          <w:p>
            <w:pPr>
              <w:ind w:leftChars="0" w:left="0" w:right="0"/>
            </w:pPr>
            <w:r>
              <w:t>BOLSA DE VALORES DE SAO PAULO</w:t>
            </w:r>
          </w:p>
        </w:tc>
      </w:tr>
      <w:tr>
        <w:trPr>
          <w:cnfStyle w:evenHBand="true" w:oddHBand="false" w:firstRow="false"/>
        </w:trPr>
        <w:tc>
          <w:tcPr>
            <w:cnfStyle w:evenVBand="false" w:oddVBand="true" w:firstColumn="false"/>
            <w:tcW w:w="33.333333%" w:type="pct"/>
          </w:tcPr>
          <w:p>
            <w:pPr>
              <w:ind w:leftChars="0" w:left="0" w:right="0"/>
            </w:pPr>
            <w:r>
              <w:t>XBTF</w:t>
            </w:r>
          </w:p>
        </w:tc>
        <w:tc>
          <w:tcPr>
            <w:cnfStyle w:evenVBand="true" w:oddVBand="false" w:firstColumn="false"/>
            <w:tcW w:w="33.333333%" w:type="pct"/>
          </w:tcPr>
          <w:p>
            <w:pPr>
              <w:ind w:leftChars="0" w:left="0" w:right="0"/>
            </w:pPr>
            <w:r>
              <w:t>XBTF</w:t>
            </w:r>
          </w:p>
        </w:tc>
        <w:tc>
          <w:tcPr>
            <w:cnfStyle w:evenVBand="false" w:oddVBand="true" w:firstColumn="false"/>
            <w:tcW w:w="33.333333%" w:type="pct"/>
          </w:tcPr>
          <w:p>
            <w:pPr>
              <w:ind w:leftChars="0" w:left="0" w:right="0"/>
            </w:pPr>
            <w:r>
              <w:t>BROKERTEC FUTURES EXCHANGE</w:t>
            </w:r>
          </w:p>
        </w:tc>
      </w:tr>
      <w:tr>
        <w:trPr>
          <w:cnfStyle w:evenHBand="false" w:oddHBand="true" w:firstRow="false"/>
        </w:trPr>
        <w:tc>
          <w:tcPr>
            <w:cnfStyle w:evenVBand="false" w:oddVBand="true" w:firstColumn="false"/>
            <w:tcW w:w="33.333333%" w:type="pct"/>
          </w:tcPr>
          <w:p>
            <w:pPr>
              <w:ind w:leftChars="0" w:left="0" w:right="0"/>
            </w:pPr>
            <w:r>
              <w:t>XBTR</w:t>
            </w:r>
          </w:p>
        </w:tc>
        <w:tc>
          <w:tcPr>
            <w:cnfStyle w:evenVBand="true" w:oddVBand="false" w:firstColumn="false"/>
            <w:tcW w:w="33.333333%" w:type="pct"/>
          </w:tcPr>
          <w:p>
            <w:pPr>
              <w:ind w:leftChars="0" w:left="0" w:right="0"/>
            </w:pPr>
            <w:r>
              <w:t>XBTR</w:t>
            </w:r>
          </w:p>
        </w:tc>
        <w:tc>
          <w:tcPr>
            <w:cnfStyle w:evenVBand="false" w:oddVBand="true" w:firstColumn="false"/>
            <w:tcW w:w="33.333333%" w:type="pct"/>
          </w:tcPr>
          <w:p>
            <w:pPr>
              <w:ind w:leftChars="0" w:left="0" w:right="0"/>
            </w:pPr>
            <w:r>
              <w:t>SIX SWISS BILATERAL TRADING PLATFORM FOR STRUCTURED OTC PRODUCTS</w:t>
            </w:r>
          </w:p>
        </w:tc>
      </w:tr>
      <w:tr>
        <w:trPr>
          <w:cnfStyle w:evenHBand="true" w:oddHBand="false" w:firstRow="false"/>
        </w:trPr>
        <w:tc>
          <w:tcPr>
            <w:cnfStyle w:evenVBand="false" w:oddVBand="true" w:firstColumn="false"/>
            <w:tcW w:w="33.333333%" w:type="pct"/>
          </w:tcPr>
          <w:p>
            <w:pPr>
              <w:ind w:leftChars="0" w:left="0" w:right="0"/>
            </w:pPr>
            <w:r>
              <w:t>XBUD</w:t>
            </w:r>
          </w:p>
        </w:tc>
        <w:tc>
          <w:tcPr>
            <w:cnfStyle w:evenVBand="true" w:oddVBand="false" w:firstColumn="false"/>
            <w:tcW w:w="33.333333%" w:type="pct"/>
          </w:tcPr>
          <w:p>
            <w:pPr>
              <w:ind w:leftChars="0" w:left="0" w:right="0"/>
            </w:pPr>
            <w:r>
              <w:t>XBUD</w:t>
            </w:r>
          </w:p>
        </w:tc>
        <w:tc>
          <w:tcPr>
            <w:cnfStyle w:evenVBand="false" w:oddVBand="true" w:firstColumn="false"/>
            <w:tcW w:w="33.333333%" w:type="pct"/>
          </w:tcPr>
          <w:p>
            <w:pPr>
              <w:ind w:leftChars="0" w:left="0" w:right="0"/>
            </w:pPr>
            <w:r>
              <w:t>BUDAPEST STOCK EXCHANGE</w:t>
            </w:r>
          </w:p>
        </w:tc>
      </w:tr>
      <w:tr>
        <w:trPr>
          <w:cnfStyle w:evenHBand="false" w:oddHBand="true" w:firstRow="false"/>
        </w:trPr>
        <w:tc>
          <w:tcPr>
            <w:cnfStyle w:evenVBand="false" w:oddVBand="true" w:firstColumn="false"/>
            <w:tcW w:w="33.333333%" w:type="pct"/>
          </w:tcPr>
          <w:p>
            <w:pPr>
              <w:ind w:leftChars="0" w:left="0" w:right="0"/>
            </w:pPr>
            <w:r>
              <w:t>XBUE</w:t>
            </w:r>
          </w:p>
        </w:tc>
        <w:tc>
          <w:tcPr>
            <w:cnfStyle w:evenVBand="true" w:oddVBand="false" w:firstColumn="false"/>
            <w:tcW w:w="33.333333%" w:type="pct"/>
          </w:tcPr>
          <w:p>
            <w:pPr>
              <w:ind w:leftChars="0" w:left="0" w:right="0"/>
            </w:pPr>
            <w:r>
              <w:t>XBUE</w:t>
            </w:r>
          </w:p>
        </w:tc>
        <w:tc>
          <w:tcPr>
            <w:cnfStyle w:evenVBand="false" w:oddVBand="true" w:firstColumn="false"/>
            <w:tcW w:w="33.333333%" w:type="pct"/>
          </w:tcPr>
          <w:p>
            <w:pPr>
              <w:ind w:leftChars="0" w:left="0" w:right="0"/>
            </w:pPr>
            <w:r>
              <w:t>BOLSA DE COMERCIO DE BUENOS AIRES</w:t>
            </w:r>
          </w:p>
        </w:tc>
      </w:tr>
      <w:tr>
        <w:trPr>
          <w:cnfStyle w:evenHBand="true" w:oddHBand="false" w:firstRow="false"/>
        </w:trPr>
        <w:tc>
          <w:tcPr>
            <w:cnfStyle w:evenVBand="false" w:oddVBand="true" w:firstColumn="false"/>
            <w:tcW w:w="33.333333%" w:type="pct"/>
          </w:tcPr>
          <w:p>
            <w:pPr>
              <w:ind w:leftChars="0" w:left="0" w:right="0"/>
            </w:pPr>
            <w:r>
              <w:t>XBUL</w:t>
            </w:r>
          </w:p>
        </w:tc>
        <w:tc>
          <w:tcPr>
            <w:cnfStyle w:evenVBand="true" w:oddVBand="false" w:firstColumn="false"/>
            <w:tcW w:w="33.333333%" w:type="pct"/>
          </w:tcPr>
          <w:p>
            <w:pPr>
              <w:ind w:leftChars="0" w:left="0" w:right="0"/>
            </w:pPr>
            <w:r>
              <w:t>XBUL</w:t>
            </w:r>
          </w:p>
        </w:tc>
        <w:tc>
          <w:tcPr>
            <w:cnfStyle w:evenVBand="false" w:oddVBand="true" w:firstColumn="false"/>
            <w:tcW w:w="33.333333%" w:type="pct"/>
          </w:tcPr>
          <w:p>
            <w:pPr>
              <w:ind w:leftChars="0" w:left="0" w:right="0"/>
            </w:pPr>
            <w:r>
              <w:t>BULGARIAN STOCK EXCHANGE</w:t>
            </w:r>
          </w:p>
        </w:tc>
      </w:tr>
      <w:tr>
        <w:trPr>
          <w:cnfStyle w:evenHBand="false" w:oddHBand="true" w:firstRow="false"/>
        </w:trPr>
        <w:tc>
          <w:tcPr>
            <w:cnfStyle w:evenVBand="false" w:oddVBand="true" w:firstColumn="false"/>
            <w:tcW w:w="33.333333%" w:type="pct"/>
          </w:tcPr>
          <w:p>
            <w:pPr>
              <w:ind w:leftChars="0" w:left="0" w:right="0"/>
            </w:pPr>
            <w:r>
              <w:t>XBVC</w:t>
            </w:r>
          </w:p>
        </w:tc>
        <w:tc>
          <w:tcPr>
            <w:cnfStyle w:evenVBand="true" w:oddVBand="false" w:firstColumn="false"/>
            <w:tcW w:w="33.333333%" w:type="pct"/>
          </w:tcPr>
          <w:p>
            <w:pPr>
              <w:ind w:leftChars="0" w:left="0" w:right="0"/>
            </w:pPr>
            <w:r>
              <w:t>XBVC</w:t>
            </w:r>
          </w:p>
        </w:tc>
        <w:tc>
          <w:tcPr>
            <w:cnfStyle w:evenVBand="false" w:oddVBand="true" w:firstColumn="false"/>
            <w:tcW w:w="33.333333%" w:type="pct"/>
          </w:tcPr>
          <w:p>
            <w:pPr>
              <w:ind w:leftChars="0" w:left="0" w:right="0"/>
            </w:pPr>
            <w:r>
              <w:t>CAPE VERDE STOCK EXCHANGE</w:t>
            </w:r>
          </w:p>
        </w:tc>
      </w:tr>
      <w:tr>
        <w:trPr>
          <w:cnfStyle w:evenHBand="true" w:oddHBand="false" w:firstRow="false"/>
        </w:trPr>
        <w:tc>
          <w:tcPr>
            <w:cnfStyle w:evenVBand="false" w:oddVBand="true" w:firstColumn="false"/>
            <w:tcW w:w="33.333333%" w:type="pct"/>
          </w:tcPr>
          <w:p>
            <w:pPr>
              <w:ind w:leftChars="0" w:left="0" w:right="0"/>
            </w:pPr>
            <w:r>
              <w:t>XBVM</w:t>
            </w:r>
          </w:p>
        </w:tc>
        <w:tc>
          <w:tcPr>
            <w:cnfStyle w:evenVBand="true" w:oddVBand="false" w:firstColumn="false"/>
            <w:tcW w:w="33.333333%" w:type="pct"/>
          </w:tcPr>
          <w:p>
            <w:pPr>
              <w:ind w:leftChars="0" w:left="0" w:right="0"/>
            </w:pPr>
            <w:r>
              <w:t>XBVM</w:t>
            </w:r>
          </w:p>
        </w:tc>
        <w:tc>
          <w:tcPr>
            <w:cnfStyle w:evenVBand="false" w:oddVBand="true" w:firstColumn="false"/>
            <w:tcW w:w="33.333333%" w:type="pct"/>
          </w:tcPr>
          <w:p>
            <w:pPr>
              <w:ind w:leftChars="0" w:left="0" w:right="0"/>
            </w:pPr>
            <w:r>
              <w:t>MOZAMBIQUE STOCK  EXCHANGE</w:t>
            </w:r>
          </w:p>
        </w:tc>
      </w:tr>
      <w:tr>
        <w:trPr>
          <w:cnfStyle w:evenHBand="false" w:oddHBand="true" w:firstRow="false"/>
        </w:trPr>
        <w:tc>
          <w:tcPr>
            <w:cnfStyle w:evenVBand="false" w:oddVBand="true" w:firstColumn="false"/>
            <w:tcW w:w="33.333333%" w:type="pct"/>
          </w:tcPr>
          <w:p>
            <w:pPr>
              <w:ind w:leftChars="0" w:left="0" w:right="0"/>
            </w:pPr>
            <w:r>
              <w:t>XBVP</w:t>
            </w:r>
          </w:p>
        </w:tc>
        <w:tc>
          <w:tcPr>
            <w:cnfStyle w:evenVBand="true" w:oddVBand="false" w:firstColumn="false"/>
            <w:tcW w:w="33.333333%" w:type="pct"/>
          </w:tcPr>
          <w:p>
            <w:pPr>
              <w:ind w:leftChars="0" w:left="0" w:right="0"/>
            </w:pPr>
            <w:r>
              <w:t>XBVP</w:t>
            </w:r>
          </w:p>
        </w:tc>
        <w:tc>
          <w:tcPr>
            <w:cnfStyle w:evenVBand="false" w:oddVBand="true" w:firstColumn="false"/>
            <w:tcW w:w="33.333333%" w:type="pct"/>
          </w:tcPr>
          <w:p>
            <w:pPr>
              <w:ind w:leftChars="0" w:left="0" w:right="0"/>
            </w:pPr>
            <w:r>
              <w:t>BOLSA DE VALORES DO PARANA</w:t>
            </w:r>
          </w:p>
        </w:tc>
      </w:tr>
      <w:tr>
        <w:trPr>
          <w:cnfStyle w:evenHBand="true" w:oddHBand="false" w:firstRow="false"/>
        </w:trPr>
        <w:tc>
          <w:tcPr>
            <w:cnfStyle w:evenVBand="false" w:oddVBand="true" w:firstColumn="false"/>
            <w:tcW w:w="33.333333%" w:type="pct"/>
          </w:tcPr>
          <w:p>
            <w:pPr>
              <w:ind w:leftChars="0" w:left="0" w:right="0"/>
            </w:pPr>
            <w:r>
              <w:t>XBVR</w:t>
            </w:r>
          </w:p>
        </w:tc>
        <w:tc>
          <w:tcPr>
            <w:cnfStyle w:evenVBand="true" w:oddVBand="false" w:firstColumn="false"/>
            <w:tcW w:w="33.333333%" w:type="pct"/>
          </w:tcPr>
          <w:p>
            <w:pPr>
              <w:ind w:leftChars="0" w:left="0" w:right="0"/>
            </w:pPr>
            <w:r>
              <w:t>XBVR</w:t>
            </w:r>
          </w:p>
        </w:tc>
        <w:tc>
          <w:tcPr>
            <w:cnfStyle w:evenVBand="false" w:oddVBand="true" w:firstColumn="false"/>
            <w:tcW w:w="33.333333%" w:type="pct"/>
          </w:tcPr>
          <w:p>
            <w:pPr>
              <w:ind w:leftChars="0" w:left="0" w:right="0"/>
            </w:pPr>
            <w:r>
              <w:t>BOLSA DE VALORES DE LA REPUBLICA DOMINICANA SA.</w:t>
            </w:r>
          </w:p>
        </w:tc>
      </w:tr>
      <w:tr>
        <w:trPr>
          <w:cnfStyle w:evenHBand="false" w:oddHBand="true" w:firstRow="false"/>
        </w:trPr>
        <w:tc>
          <w:tcPr>
            <w:cnfStyle w:evenVBand="false" w:oddVBand="true" w:firstColumn="false"/>
            <w:tcW w:w="33.333333%" w:type="pct"/>
          </w:tcPr>
          <w:p>
            <w:pPr>
              <w:ind w:leftChars="0" w:left="0" w:right="0"/>
            </w:pPr>
            <w:r>
              <w:t>XBXO</w:t>
            </w:r>
          </w:p>
        </w:tc>
        <w:tc>
          <w:tcPr>
            <w:cnfStyle w:evenVBand="true" w:oddVBand="false" w:firstColumn="false"/>
            <w:tcW w:w="33.333333%" w:type="pct"/>
          </w:tcPr>
          <w:p>
            <w:pPr>
              <w:ind w:leftChars="0" w:left="0" w:right="0"/>
            </w:pPr>
            <w:r>
              <w:t>XBXO</w:t>
            </w:r>
          </w:p>
        </w:tc>
        <w:tc>
          <w:tcPr>
            <w:cnfStyle w:evenVBand="false" w:oddVBand="true" w:firstColumn="false"/>
            <w:tcW w:w="33.333333%" w:type="pct"/>
          </w:tcPr>
          <w:p>
            <w:pPr>
              <w:ind w:leftChars="0" w:left="0" w:right="0"/>
            </w:pPr>
            <w:r>
              <w:t>NASDAQ OMX BX OPTIONS</w:t>
            </w:r>
          </w:p>
        </w:tc>
      </w:tr>
      <w:tr>
        <w:trPr>
          <w:cnfStyle w:evenHBand="true" w:oddHBand="false" w:firstRow="false"/>
        </w:trPr>
        <w:tc>
          <w:tcPr>
            <w:cnfStyle w:evenVBand="false" w:oddVBand="true" w:firstColumn="false"/>
            <w:tcW w:w="33.333333%" w:type="pct"/>
          </w:tcPr>
          <w:p>
            <w:pPr>
              <w:ind w:leftChars="0" w:left="0" w:right="0"/>
            </w:pPr>
            <w:r>
              <w:t>XCAI</w:t>
            </w:r>
          </w:p>
        </w:tc>
        <w:tc>
          <w:tcPr>
            <w:cnfStyle w:evenVBand="true" w:oddVBand="false" w:firstColumn="false"/>
            <w:tcW w:w="33.333333%" w:type="pct"/>
          </w:tcPr>
          <w:p>
            <w:pPr>
              <w:ind w:leftChars="0" w:left="0" w:right="0"/>
            </w:pPr>
            <w:r>
              <w:t>XCAI</w:t>
            </w:r>
          </w:p>
        </w:tc>
        <w:tc>
          <w:tcPr>
            <w:cnfStyle w:evenVBand="false" w:oddVBand="true" w:firstColumn="false"/>
            <w:tcW w:w="33.333333%" w:type="pct"/>
          </w:tcPr>
          <w:p>
            <w:pPr>
              <w:ind w:leftChars="0" w:left="0" w:right="0"/>
            </w:pPr>
            <w:r>
              <w:t>EGYPTIAN EXCHANGE</w:t>
            </w:r>
          </w:p>
        </w:tc>
      </w:tr>
      <w:tr>
        <w:trPr>
          <w:cnfStyle w:evenHBand="false" w:oddHBand="true" w:firstRow="false"/>
        </w:trPr>
        <w:tc>
          <w:tcPr>
            <w:cnfStyle w:evenVBand="false" w:oddVBand="true" w:firstColumn="false"/>
            <w:tcW w:w="33.333333%" w:type="pct"/>
          </w:tcPr>
          <w:p>
            <w:pPr>
              <w:ind w:leftChars="0" w:left="0" w:right="0"/>
            </w:pPr>
            <w:r>
              <w:t>XCAL</w:t>
            </w:r>
          </w:p>
        </w:tc>
        <w:tc>
          <w:tcPr>
            <w:cnfStyle w:evenVBand="true" w:oddVBand="false" w:firstColumn="false"/>
            <w:tcW w:w="33.333333%" w:type="pct"/>
          </w:tcPr>
          <w:p>
            <w:pPr>
              <w:ind w:leftChars="0" w:left="0" w:right="0"/>
            </w:pPr>
            <w:r>
              <w:t>XCAL</w:t>
            </w:r>
          </w:p>
        </w:tc>
        <w:tc>
          <w:tcPr>
            <w:cnfStyle w:evenVBand="false" w:oddVBand="true" w:firstColumn="false"/>
            <w:tcW w:w="33.333333%" w:type="pct"/>
          </w:tcPr>
          <w:p>
            <w:pPr>
              <w:ind w:leftChars="0" w:left="0" w:right="0"/>
            </w:pPr>
            <w:r>
              <w:t>CALCUTTA STOCK EXCHANGE</w:t>
            </w:r>
          </w:p>
        </w:tc>
      </w:tr>
      <w:tr>
        <w:trPr>
          <w:cnfStyle w:evenHBand="true" w:oddHBand="false" w:firstRow="false"/>
        </w:trPr>
        <w:tc>
          <w:tcPr>
            <w:cnfStyle w:evenVBand="false" w:oddVBand="true" w:firstColumn="false"/>
            <w:tcW w:w="33.333333%" w:type="pct"/>
          </w:tcPr>
          <w:p>
            <w:pPr>
              <w:ind w:leftChars="0" w:left="0" w:right="0"/>
            </w:pPr>
            <w:r>
              <w:t>XCAN</w:t>
            </w:r>
          </w:p>
        </w:tc>
        <w:tc>
          <w:tcPr>
            <w:cnfStyle w:evenVBand="true" w:oddVBand="false" w:firstColumn="false"/>
            <w:tcW w:w="33.333333%" w:type="pct"/>
          </w:tcPr>
          <w:p>
            <w:pPr>
              <w:ind w:leftChars="0" w:left="0" w:right="0"/>
            </w:pPr>
            <w:r>
              <w:t>XCAN</w:t>
            </w:r>
          </w:p>
        </w:tc>
        <w:tc>
          <w:tcPr>
            <w:cnfStyle w:evenVBand="false" w:oddVBand="true" w:firstColumn="false"/>
            <w:tcW w:w="33.333333%" w:type="pct"/>
          </w:tcPr>
          <w:p>
            <w:pPr>
              <w:ind w:leftChars="0" w:left="0" w:right="0"/>
            </w:pPr>
            <w:r>
              <w:t>CAN - ATS</w:t>
            </w:r>
          </w:p>
        </w:tc>
      </w:tr>
      <w:tr>
        <w:trPr>
          <w:cnfStyle w:evenHBand="false" w:oddHBand="true" w:firstRow="false"/>
        </w:trPr>
        <w:tc>
          <w:tcPr>
            <w:cnfStyle w:evenVBand="false" w:oddVBand="true" w:firstColumn="false"/>
            <w:tcW w:w="33.333333%" w:type="pct"/>
          </w:tcPr>
          <w:p>
            <w:pPr>
              <w:ind w:leftChars="0" w:left="0" w:right="0"/>
            </w:pPr>
            <w:r>
              <w:t>XCAR</w:t>
            </w:r>
          </w:p>
        </w:tc>
        <w:tc>
          <w:tcPr>
            <w:cnfStyle w:evenVBand="true" w:oddVBand="false" w:firstColumn="false"/>
            <w:tcW w:w="33.333333%" w:type="pct"/>
          </w:tcPr>
          <w:p>
            <w:pPr>
              <w:ind w:leftChars="0" w:left="0" w:right="0"/>
            </w:pPr>
            <w:r>
              <w:t>XCAR</w:t>
            </w:r>
          </w:p>
        </w:tc>
        <w:tc>
          <w:tcPr>
            <w:cnfStyle w:evenVBand="false" w:oddVBand="true" w:firstColumn="false"/>
            <w:tcW w:w="33.333333%" w:type="pct"/>
          </w:tcPr>
          <w:p>
            <w:pPr>
              <w:ind w:leftChars="0" w:left="0" w:right="0"/>
            </w:pPr>
            <w:r>
              <w:t>BOLSA DE VALORES DE CARACAS</w:t>
            </w:r>
          </w:p>
        </w:tc>
      </w:tr>
      <w:tr>
        <w:trPr>
          <w:cnfStyle w:evenHBand="true" w:oddHBand="false" w:firstRow="false"/>
        </w:trPr>
        <w:tc>
          <w:tcPr>
            <w:cnfStyle w:evenVBand="false" w:oddVBand="true" w:firstColumn="false"/>
            <w:tcW w:w="33.333333%" w:type="pct"/>
          </w:tcPr>
          <w:p>
            <w:pPr>
              <w:ind w:leftChars="0" w:left="0" w:right="0"/>
            </w:pPr>
            <w:r>
              <w:t>XCAS</w:t>
            </w:r>
          </w:p>
        </w:tc>
        <w:tc>
          <w:tcPr>
            <w:cnfStyle w:evenVBand="true" w:oddVBand="false" w:firstColumn="false"/>
            <w:tcW w:w="33.333333%" w:type="pct"/>
          </w:tcPr>
          <w:p>
            <w:pPr>
              <w:ind w:leftChars="0" w:left="0" w:right="0"/>
            </w:pPr>
            <w:r>
              <w:t>XCAS</w:t>
            </w:r>
          </w:p>
        </w:tc>
        <w:tc>
          <w:tcPr>
            <w:cnfStyle w:evenVBand="false" w:oddVBand="true" w:firstColumn="false"/>
            <w:tcW w:w="33.333333%" w:type="pct"/>
          </w:tcPr>
          <w:p>
            <w:pPr>
              <w:ind w:leftChars="0" w:left="0" w:right="0"/>
            </w:pPr>
            <w:r>
              <w:t>CASABLANCA STOCK EXCHANGE</w:t>
            </w:r>
          </w:p>
        </w:tc>
      </w:tr>
      <w:tr>
        <w:trPr>
          <w:cnfStyle w:evenHBand="false" w:oddHBand="true" w:firstRow="false"/>
        </w:trPr>
        <w:tc>
          <w:tcPr>
            <w:cnfStyle w:evenVBand="false" w:oddVBand="true" w:firstColumn="false"/>
            <w:tcW w:w="33.333333%" w:type="pct"/>
          </w:tcPr>
          <w:p>
            <w:pPr>
              <w:ind w:leftChars="0" w:left="0" w:right="0"/>
            </w:pPr>
            <w:r>
              <w:t>XCAY</w:t>
            </w:r>
          </w:p>
        </w:tc>
        <w:tc>
          <w:tcPr>
            <w:cnfStyle w:evenVBand="true" w:oddVBand="false" w:firstColumn="false"/>
            <w:tcW w:w="33.333333%" w:type="pct"/>
          </w:tcPr>
          <w:p>
            <w:pPr>
              <w:ind w:leftChars="0" w:left="0" w:right="0"/>
            </w:pPr>
            <w:r>
              <w:t>XCAY</w:t>
            </w:r>
          </w:p>
        </w:tc>
        <w:tc>
          <w:tcPr>
            <w:cnfStyle w:evenVBand="false" w:oddVBand="true" w:firstColumn="false"/>
            <w:tcW w:w="33.333333%" w:type="pct"/>
          </w:tcPr>
          <w:p>
            <w:pPr>
              <w:ind w:leftChars="0" w:left="0" w:right="0"/>
            </w:pPr>
            <w:r>
              <w:t>CAYMAN ISLANDS STOCK EXCHANGE</w:t>
            </w:r>
          </w:p>
        </w:tc>
      </w:tr>
      <w:tr>
        <w:trPr>
          <w:cnfStyle w:evenHBand="true" w:oddHBand="false" w:firstRow="false"/>
        </w:trPr>
        <w:tc>
          <w:tcPr>
            <w:cnfStyle w:evenVBand="false" w:oddVBand="true" w:firstColumn="false"/>
            <w:tcW w:w="33.333333%" w:type="pct"/>
          </w:tcPr>
          <w:p>
            <w:pPr>
              <w:ind w:leftChars="0" w:left="0" w:right="0"/>
            </w:pPr>
            <w:r>
              <w:t>XCBF</w:t>
            </w:r>
          </w:p>
        </w:tc>
        <w:tc>
          <w:tcPr>
            <w:cnfStyle w:evenVBand="true" w:oddVBand="false" w:firstColumn="false"/>
            <w:tcW w:w="33.333333%" w:type="pct"/>
          </w:tcPr>
          <w:p>
            <w:pPr>
              <w:ind w:leftChars="0" w:left="0" w:right="0"/>
            </w:pPr>
            <w:r>
              <w:t>XCBF</w:t>
            </w:r>
          </w:p>
        </w:tc>
        <w:tc>
          <w:tcPr>
            <w:cnfStyle w:evenVBand="false" w:oddVBand="true" w:firstColumn="false"/>
            <w:tcW w:w="33.333333%" w:type="pct"/>
          </w:tcPr>
          <w:p>
            <w:pPr>
              <w:ind w:leftChars="0" w:left="0" w:right="0"/>
            </w:pPr>
            <w:r>
              <w:t>CBOE FUTURES EXCHANGE</w:t>
            </w:r>
          </w:p>
        </w:tc>
      </w:tr>
      <w:tr>
        <w:trPr>
          <w:cnfStyle w:evenHBand="false" w:oddHBand="true" w:firstRow="false"/>
        </w:trPr>
        <w:tc>
          <w:tcPr>
            <w:cnfStyle w:evenVBand="false" w:oddVBand="true" w:firstColumn="false"/>
            <w:tcW w:w="33.333333%" w:type="pct"/>
          </w:tcPr>
          <w:p>
            <w:pPr>
              <w:ind w:leftChars="0" w:left="0" w:right="0"/>
            </w:pPr>
            <w:r>
              <w:t>XCBO</w:t>
            </w:r>
          </w:p>
        </w:tc>
        <w:tc>
          <w:tcPr>
            <w:cnfStyle w:evenVBand="true" w:oddVBand="false" w:firstColumn="false"/>
            <w:tcW w:w="33.333333%" w:type="pct"/>
          </w:tcPr>
          <w:p>
            <w:pPr>
              <w:ind w:leftChars="0" w:left="0" w:right="0"/>
            </w:pPr>
            <w:r>
              <w:t>XCBO</w:t>
            </w:r>
          </w:p>
        </w:tc>
        <w:tc>
          <w:tcPr>
            <w:cnfStyle w:evenVBand="false" w:oddVBand="true" w:firstColumn="false"/>
            <w:tcW w:w="33.333333%" w:type="pct"/>
          </w:tcPr>
          <w:p>
            <w:pPr>
              <w:ind w:leftChars="0" w:left="0" w:right="0"/>
            </w:pPr>
            <w:r>
              <w:t>CBOE GLOBAL MARKETS INC.</w:t>
            </w:r>
          </w:p>
        </w:tc>
      </w:tr>
      <w:tr>
        <w:trPr>
          <w:cnfStyle w:evenHBand="true" w:oddHBand="false" w:firstRow="false"/>
        </w:trPr>
        <w:tc>
          <w:tcPr>
            <w:cnfStyle w:evenVBand="false" w:oddVBand="true" w:firstColumn="false"/>
            <w:tcW w:w="33.333333%" w:type="pct"/>
          </w:tcPr>
          <w:p>
            <w:pPr>
              <w:ind w:leftChars="0" w:left="0" w:right="0"/>
            </w:pPr>
            <w:r>
              <w:t>XCBT</w:t>
            </w:r>
          </w:p>
        </w:tc>
        <w:tc>
          <w:tcPr>
            <w:cnfStyle w:evenVBand="true" w:oddVBand="false" w:firstColumn="false"/>
            <w:tcW w:w="33.333333%" w:type="pct"/>
          </w:tcPr>
          <w:p>
            <w:pPr>
              <w:ind w:leftChars="0" w:left="0" w:right="0"/>
            </w:pPr>
            <w:r>
              <w:t>XCBT</w:t>
            </w:r>
          </w:p>
        </w:tc>
        <w:tc>
          <w:tcPr>
            <w:cnfStyle w:evenVBand="false" w:oddVBand="true" w:firstColumn="false"/>
            <w:tcW w:w="33.333333%" w:type="pct"/>
          </w:tcPr>
          <w:p>
            <w:pPr>
              <w:ind w:leftChars="0" w:left="0" w:right="0"/>
            </w:pPr>
            <w:r>
              <w:t>CHICAGO BOARD OF TRADE</w:t>
            </w:r>
          </w:p>
        </w:tc>
      </w:tr>
      <w:tr>
        <w:trPr>
          <w:cnfStyle w:evenHBand="false" w:oddHBand="true" w:firstRow="false"/>
        </w:trPr>
        <w:tc>
          <w:tcPr>
            <w:cnfStyle w:evenVBand="false" w:oddVBand="true" w:firstColumn="false"/>
            <w:tcW w:w="33.333333%" w:type="pct"/>
          </w:tcPr>
          <w:p>
            <w:pPr>
              <w:ind w:leftChars="0" w:left="0" w:right="0"/>
            </w:pPr>
            <w:r>
              <w:t>XCCE</w:t>
            </w:r>
          </w:p>
        </w:tc>
        <w:tc>
          <w:tcPr>
            <w:cnfStyle w:evenVBand="true" w:oddVBand="false" w:firstColumn="false"/>
            <w:tcW w:w="33.333333%" w:type="pct"/>
          </w:tcPr>
          <w:p>
            <w:pPr>
              <w:ind w:leftChars="0" w:left="0" w:right="0"/>
            </w:pPr>
            <w:r>
              <w:t>XCCE</w:t>
            </w:r>
          </w:p>
        </w:tc>
        <w:tc>
          <w:tcPr>
            <w:cnfStyle w:evenVBand="false" w:oddVBand="true" w:firstColumn="false"/>
            <w:tcW w:w="33.333333%" w:type="pct"/>
          </w:tcPr>
          <w:p>
            <w:pPr>
              <w:ind w:leftChars="0" w:left="0" w:right="0"/>
            </w:pPr>
            <w:r>
              <w:t>CHUBU COMMODITY EXCHANGE</w:t>
            </w:r>
          </w:p>
        </w:tc>
      </w:tr>
      <w:tr>
        <w:trPr>
          <w:cnfStyle w:evenHBand="true" w:oddHBand="false" w:firstRow="false"/>
        </w:trPr>
        <w:tc>
          <w:tcPr>
            <w:cnfStyle w:evenVBand="false" w:oddVBand="true" w:firstColumn="false"/>
            <w:tcW w:w="33.333333%" w:type="pct"/>
          </w:tcPr>
          <w:p>
            <w:pPr>
              <w:ind w:leftChars="0" w:left="0" w:right="0"/>
            </w:pPr>
            <w:r>
              <w:t>XCCX</w:t>
            </w:r>
          </w:p>
        </w:tc>
        <w:tc>
          <w:tcPr>
            <w:cnfStyle w:evenVBand="true" w:oddVBand="false" w:firstColumn="false"/>
            <w:tcW w:w="33.333333%" w:type="pct"/>
          </w:tcPr>
          <w:p>
            <w:pPr>
              <w:ind w:leftChars="0" w:left="0" w:right="0"/>
            </w:pPr>
            <w:r>
              <w:t>XCCX</w:t>
            </w:r>
          </w:p>
        </w:tc>
        <w:tc>
          <w:tcPr>
            <w:cnfStyle w:evenVBand="false" w:oddVBand="true" w:firstColumn="false"/>
            <w:tcW w:w="33.333333%" w:type="pct"/>
          </w:tcPr>
          <w:p>
            <w:pPr>
              <w:ind w:leftChars="0" w:left="0" w:right="0"/>
            </w:pPr>
            <w:r>
              <w:t>CHICAGO CLIMATE EXCHANGE, INC</w:t>
            </w:r>
          </w:p>
        </w:tc>
      </w:tr>
      <w:tr>
        <w:trPr>
          <w:cnfStyle w:evenHBand="false" w:oddHBand="true" w:firstRow="false"/>
        </w:trPr>
        <w:tc>
          <w:tcPr>
            <w:cnfStyle w:evenVBand="false" w:oddVBand="true" w:firstColumn="false"/>
            <w:tcW w:w="33.333333%" w:type="pct"/>
          </w:tcPr>
          <w:p>
            <w:pPr>
              <w:ind w:leftChars="0" w:left="0" w:right="0"/>
            </w:pPr>
            <w:r>
              <w:t>XCDE</w:t>
            </w:r>
          </w:p>
        </w:tc>
        <w:tc>
          <w:tcPr>
            <w:cnfStyle w:evenVBand="true" w:oddVBand="false" w:firstColumn="false"/>
            <w:tcW w:w="33.333333%" w:type="pct"/>
          </w:tcPr>
          <w:p>
            <w:pPr>
              <w:ind w:leftChars="0" w:left="0" w:right="0"/>
            </w:pPr>
            <w:r>
              <w:t>XCDE</w:t>
            </w:r>
          </w:p>
        </w:tc>
        <w:tc>
          <w:tcPr>
            <w:cnfStyle w:evenVBand="false" w:oddVBand="true" w:firstColumn="false"/>
            <w:tcW w:w="33.333333%" w:type="pct"/>
          </w:tcPr>
          <w:p>
            <w:pPr>
              <w:ind w:leftChars="0" w:left="0" w:right="0"/>
            </w:pPr>
            <w:r>
              <w:t>BAXTER FINANCIAL SERVICES</w:t>
            </w:r>
          </w:p>
        </w:tc>
      </w:tr>
      <w:tr>
        <w:trPr>
          <w:cnfStyle w:evenHBand="true" w:oddHBand="false" w:firstRow="false"/>
        </w:trPr>
        <w:tc>
          <w:tcPr>
            <w:cnfStyle w:evenVBand="false" w:oddVBand="true" w:firstColumn="false"/>
            <w:tcW w:w="33.333333%" w:type="pct"/>
          </w:tcPr>
          <w:p>
            <w:pPr>
              <w:ind w:leftChars="0" w:left="0" w:right="0"/>
            </w:pPr>
            <w:r>
              <w:t>XCEC</w:t>
            </w:r>
          </w:p>
        </w:tc>
        <w:tc>
          <w:tcPr>
            <w:cnfStyle w:evenVBand="true" w:oddVBand="false" w:firstColumn="false"/>
            <w:tcW w:w="33.333333%" w:type="pct"/>
          </w:tcPr>
          <w:p>
            <w:pPr>
              <w:ind w:leftChars="0" w:left="0" w:right="0"/>
            </w:pPr>
            <w:r>
              <w:t>XCEC</w:t>
            </w:r>
          </w:p>
        </w:tc>
        <w:tc>
          <w:tcPr>
            <w:cnfStyle w:evenVBand="false" w:oddVBand="true" w:firstColumn="false"/>
            <w:tcW w:w="33.333333%" w:type="pct"/>
          </w:tcPr>
          <w:p>
            <w:pPr>
              <w:ind w:leftChars="0" w:left="0" w:right="0"/>
            </w:pPr>
            <w:r>
              <w:t>COMMODITIES EXCHANGE CENTER</w:t>
            </w:r>
          </w:p>
        </w:tc>
      </w:tr>
      <w:tr>
        <w:trPr>
          <w:cnfStyle w:evenHBand="false" w:oddHBand="true" w:firstRow="false"/>
        </w:trPr>
        <w:tc>
          <w:tcPr>
            <w:cnfStyle w:evenVBand="false" w:oddVBand="true" w:firstColumn="false"/>
            <w:tcW w:w="33.333333%" w:type="pct"/>
          </w:tcPr>
          <w:p>
            <w:pPr>
              <w:ind w:leftChars="0" w:left="0" w:right="0"/>
            </w:pPr>
            <w:r>
              <w:t>XCEG</w:t>
            </w:r>
          </w:p>
        </w:tc>
        <w:tc>
          <w:tcPr>
            <w:cnfStyle w:evenVBand="true" w:oddVBand="false" w:firstColumn="false"/>
            <w:tcW w:w="33.333333%" w:type="pct"/>
          </w:tcPr>
          <w:p>
            <w:pPr>
              <w:ind w:leftChars="0" w:left="0" w:right="0"/>
            </w:pPr>
            <w:r>
              <w:t>XCEG</w:t>
            </w:r>
          </w:p>
        </w:tc>
        <w:tc>
          <w:tcPr>
            <w:cnfStyle w:evenVBand="false" w:oddVBand="true" w:firstColumn="false"/>
            <w:tcW w:w="33.333333%" w:type="pct"/>
          </w:tcPr>
          <w:p>
            <w:pPr>
              <w:ind w:leftChars="0" w:left="0" w:right="0"/>
            </w:pPr>
            <w:r>
              <w:t>WIENER BOERSE AG, CEGH GAS EXCHANGE</w:t>
            </w:r>
          </w:p>
        </w:tc>
      </w:tr>
      <w:tr>
        <w:trPr>
          <w:cnfStyle w:evenHBand="true" w:oddHBand="false" w:firstRow="false"/>
        </w:trPr>
        <w:tc>
          <w:tcPr>
            <w:cnfStyle w:evenVBand="false" w:oddVBand="true" w:firstColumn="false"/>
            <w:tcW w:w="33.333333%" w:type="pct"/>
          </w:tcPr>
          <w:p>
            <w:pPr>
              <w:ind w:leftChars="0" w:left="0" w:right="0"/>
            </w:pPr>
            <w:r>
              <w:t>XCET</w:t>
            </w:r>
          </w:p>
        </w:tc>
        <w:tc>
          <w:tcPr>
            <w:cnfStyle w:evenVBand="true" w:oddVBand="false" w:firstColumn="false"/>
            <w:tcW w:w="33.333333%" w:type="pct"/>
          </w:tcPr>
          <w:p>
            <w:pPr>
              <w:ind w:leftChars="0" w:left="0" w:right="0"/>
            </w:pPr>
            <w:r>
              <w:t>XCET</w:t>
            </w:r>
          </w:p>
        </w:tc>
        <w:tc>
          <w:tcPr>
            <w:cnfStyle w:evenVBand="false" w:oddVBand="true" w:firstColumn="false"/>
            <w:tcW w:w="33.333333%" w:type="pct"/>
          </w:tcPr>
          <w:p>
            <w:pPr>
              <w:ind w:leftChars="0" w:left="0" w:right="0"/>
            </w:pPr>
            <w:r>
              <w:t>UZBEK COMMODITY EXCHANGE</w:t>
            </w:r>
          </w:p>
        </w:tc>
      </w:tr>
      <w:tr>
        <w:trPr>
          <w:cnfStyle w:evenHBand="false" w:oddHBand="true" w:firstRow="false"/>
        </w:trPr>
        <w:tc>
          <w:tcPr>
            <w:cnfStyle w:evenVBand="false" w:oddVBand="true" w:firstColumn="false"/>
            <w:tcW w:w="33.333333%" w:type="pct"/>
          </w:tcPr>
          <w:p>
            <w:pPr>
              <w:ind w:leftChars="0" w:left="0" w:right="0"/>
            </w:pPr>
            <w:r>
              <w:t>XCFE</w:t>
            </w:r>
          </w:p>
        </w:tc>
        <w:tc>
          <w:tcPr>
            <w:cnfStyle w:evenVBand="true" w:oddVBand="false" w:firstColumn="false"/>
            <w:tcW w:w="33.333333%" w:type="pct"/>
          </w:tcPr>
          <w:p>
            <w:pPr>
              <w:ind w:leftChars="0" w:left="0" w:right="0"/>
            </w:pPr>
            <w:r>
              <w:t>XCFE</w:t>
            </w:r>
          </w:p>
        </w:tc>
        <w:tc>
          <w:tcPr>
            <w:cnfStyle w:evenVBand="false" w:oddVBand="true" w:firstColumn="false"/>
            <w:tcW w:w="33.333333%" w:type="pct"/>
          </w:tcPr>
          <w:p>
            <w:pPr>
              <w:ind w:leftChars="0" w:left="0" w:right="0"/>
            </w:pPr>
            <w:r>
              <w:t>CHINA FOREIGN EXCHANGE TRADE SYSTEM</w:t>
            </w:r>
          </w:p>
        </w:tc>
      </w:tr>
      <w:tr>
        <w:trPr>
          <w:cnfStyle w:evenHBand="true" w:oddHBand="false" w:firstRow="false"/>
        </w:trPr>
        <w:tc>
          <w:tcPr>
            <w:cnfStyle w:evenVBand="false" w:oddVBand="true" w:firstColumn="false"/>
            <w:tcW w:w="33.333333%" w:type="pct"/>
          </w:tcPr>
          <w:p>
            <w:pPr>
              <w:ind w:leftChars="0" w:left="0" w:right="0"/>
            </w:pPr>
            <w:r>
              <w:t>XCFF</w:t>
            </w:r>
          </w:p>
        </w:tc>
        <w:tc>
          <w:tcPr>
            <w:cnfStyle w:evenVBand="true" w:oddVBand="false" w:firstColumn="false"/>
            <w:tcW w:w="33.333333%" w:type="pct"/>
          </w:tcPr>
          <w:p>
            <w:pPr>
              <w:ind w:leftChars="0" w:left="0" w:right="0"/>
            </w:pPr>
            <w:r>
              <w:t>XCFF</w:t>
            </w:r>
          </w:p>
        </w:tc>
        <w:tc>
          <w:tcPr>
            <w:cnfStyle w:evenVBand="false" w:oddVBand="true" w:firstColumn="false"/>
            <w:tcW w:w="33.333333%" w:type="pct"/>
          </w:tcPr>
          <w:p>
            <w:pPr>
              <w:ind w:leftChars="0" w:left="0" w:right="0"/>
            </w:pPr>
            <w:r>
              <w:t>CANTOR FINANCIAL FUTURES EXCHANGE</w:t>
            </w:r>
          </w:p>
        </w:tc>
      </w:tr>
      <w:tr>
        <w:trPr>
          <w:cnfStyle w:evenHBand="false" w:oddHBand="true" w:firstRow="false"/>
        </w:trPr>
        <w:tc>
          <w:tcPr>
            <w:cnfStyle w:evenVBand="false" w:oddVBand="true" w:firstColumn="false"/>
            <w:tcW w:w="33.333333%" w:type="pct"/>
          </w:tcPr>
          <w:p>
            <w:pPr>
              <w:ind w:leftChars="0" w:left="0" w:right="0"/>
            </w:pPr>
            <w:r>
              <w:t>XCGS</w:t>
            </w:r>
          </w:p>
        </w:tc>
        <w:tc>
          <w:tcPr>
            <w:cnfStyle w:evenVBand="true" w:oddVBand="false" w:firstColumn="false"/>
            <w:tcW w:w="33.333333%" w:type="pct"/>
          </w:tcPr>
          <w:p>
            <w:pPr>
              <w:ind w:leftChars="0" w:left="0" w:right="0"/>
            </w:pPr>
            <w:r>
              <w:t>XCGS</w:t>
            </w:r>
          </w:p>
        </w:tc>
        <w:tc>
          <w:tcPr>
            <w:cnfStyle w:evenVBand="false" w:oddVBand="true" w:firstColumn="false"/>
            <w:tcW w:w="33.333333%" w:type="pct"/>
          </w:tcPr>
          <w:p>
            <w:pPr>
              <w:ind w:leftChars="0" w:left="0" w:right="0"/>
            </w:pPr>
            <w:r>
              <w:t>CHINESE GOLD &amp; SILVER EXCHANGE SOCIETY</w:t>
            </w:r>
          </w:p>
        </w:tc>
      </w:tr>
      <w:tr>
        <w:trPr>
          <w:cnfStyle w:evenHBand="true" w:oddHBand="false" w:firstRow="false"/>
        </w:trPr>
        <w:tc>
          <w:tcPr>
            <w:cnfStyle w:evenVBand="false" w:oddVBand="true" w:firstColumn="false"/>
            <w:tcW w:w="33.333333%" w:type="pct"/>
          </w:tcPr>
          <w:p>
            <w:pPr>
              <w:ind w:leftChars="0" w:left="0" w:right="0"/>
            </w:pPr>
            <w:r>
              <w:t>XCHG</w:t>
            </w:r>
          </w:p>
        </w:tc>
        <w:tc>
          <w:tcPr>
            <w:cnfStyle w:evenVBand="true" w:oddVBand="false" w:firstColumn="false"/>
            <w:tcW w:w="33.333333%" w:type="pct"/>
          </w:tcPr>
          <w:p>
            <w:pPr>
              <w:ind w:leftChars="0" w:left="0" w:right="0"/>
            </w:pPr>
            <w:r>
              <w:t>XCHG</w:t>
            </w:r>
          </w:p>
        </w:tc>
        <w:tc>
          <w:tcPr>
            <w:cnfStyle w:evenVBand="false" w:oddVBand="true" w:firstColumn="false"/>
            <w:tcW w:w="33.333333%" w:type="pct"/>
          </w:tcPr>
          <w:p>
            <w:pPr>
              <w:ind w:leftChars="0" w:left="0" w:right="0"/>
            </w:pPr>
            <w:r>
              <w:t>CHITTAGONG STOCK EXCHANGE LTD.</w:t>
            </w:r>
          </w:p>
        </w:tc>
      </w:tr>
      <w:tr>
        <w:trPr>
          <w:cnfStyle w:evenHBand="false" w:oddHBand="true" w:firstRow="false"/>
        </w:trPr>
        <w:tc>
          <w:tcPr>
            <w:cnfStyle w:evenVBand="false" w:oddVBand="true" w:firstColumn="false"/>
            <w:tcW w:w="33.333333%" w:type="pct"/>
          </w:tcPr>
          <w:p>
            <w:pPr>
              <w:ind w:leftChars="0" w:left="0" w:right="0"/>
            </w:pPr>
            <w:r>
              <w:t>XCHI</w:t>
            </w:r>
          </w:p>
        </w:tc>
        <w:tc>
          <w:tcPr>
            <w:cnfStyle w:evenVBand="true" w:oddVBand="false" w:firstColumn="false"/>
            <w:tcW w:w="33.333333%" w:type="pct"/>
          </w:tcPr>
          <w:p>
            <w:pPr>
              <w:ind w:leftChars="0" w:left="0" w:right="0"/>
            </w:pPr>
            <w:r>
              <w:t>XCHI</w:t>
            </w:r>
          </w:p>
        </w:tc>
        <w:tc>
          <w:tcPr>
            <w:cnfStyle w:evenVBand="false" w:oddVBand="true" w:firstColumn="false"/>
            <w:tcW w:w="33.333333%" w:type="pct"/>
          </w:tcPr>
          <w:p>
            <w:pPr>
              <w:ind w:leftChars="0" w:left="0" w:right="0"/>
            </w:pPr>
            <w:r>
              <w:t>NYSE CHICAGO, INC.</w:t>
            </w:r>
          </w:p>
        </w:tc>
      </w:tr>
      <w:tr>
        <w:trPr>
          <w:cnfStyle w:evenHBand="true" w:oddHBand="false" w:firstRow="false"/>
        </w:trPr>
        <w:tc>
          <w:tcPr>
            <w:cnfStyle w:evenVBand="false" w:oddVBand="true" w:firstColumn="false"/>
            <w:tcW w:w="33.333333%" w:type="pct"/>
          </w:tcPr>
          <w:p>
            <w:pPr>
              <w:ind w:leftChars="0" w:left="0" w:right="0"/>
            </w:pPr>
            <w:r>
              <w:t>XCIE</w:t>
            </w:r>
          </w:p>
        </w:tc>
        <w:tc>
          <w:tcPr>
            <w:cnfStyle w:evenVBand="true" w:oddVBand="false" w:firstColumn="false"/>
            <w:tcW w:w="33.333333%" w:type="pct"/>
          </w:tcPr>
          <w:p>
            <w:pPr>
              <w:ind w:leftChars="0" w:left="0" w:right="0"/>
            </w:pPr>
            <w:r>
              <w:t>XCIE</w:t>
            </w:r>
          </w:p>
        </w:tc>
        <w:tc>
          <w:tcPr>
            <w:cnfStyle w:evenVBand="false" w:oddVBand="true" w:firstColumn="false"/>
            <w:tcW w:w="33.333333%" w:type="pct"/>
          </w:tcPr>
          <w:p>
            <w:pPr>
              <w:ind w:leftChars="0" w:left="0" w:right="0"/>
            </w:pPr>
            <w:r>
              <w:t>THE INTERNATIONAL STOCK EXCHANGE</w:t>
            </w:r>
          </w:p>
        </w:tc>
      </w:tr>
      <w:tr>
        <w:trPr>
          <w:cnfStyle w:evenHBand="false" w:oddHBand="true" w:firstRow="false"/>
        </w:trPr>
        <w:tc>
          <w:tcPr>
            <w:cnfStyle w:evenVBand="false" w:oddVBand="true" w:firstColumn="false"/>
            <w:tcW w:w="33.333333%" w:type="pct"/>
          </w:tcPr>
          <w:p>
            <w:pPr>
              <w:ind w:leftChars="0" w:left="0" w:right="0"/>
            </w:pPr>
            <w:r>
              <w:t>XCIS</w:t>
            </w:r>
          </w:p>
        </w:tc>
        <w:tc>
          <w:tcPr>
            <w:cnfStyle w:evenVBand="true" w:oddVBand="false" w:firstColumn="false"/>
            <w:tcW w:w="33.333333%" w:type="pct"/>
          </w:tcPr>
          <w:p>
            <w:pPr>
              <w:ind w:leftChars="0" w:left="0" w:right="0"/>
            </w:pPr>
            <w:r>
              <w:t>XCIS</w:t>
            </w:r>
          </w:p>
        </w:tc>
        <w:tc>
          <w:tcPr>
            <w:cnfStyle w:evenVBand="false" w:oddVBand="true" w:firstColumn="false"/>
            <w:tcW w:w="33.333333%" w:type="pct"/>
          </w:tcPr>
          <w:p>
            <w:pPr>
              <w:ind w:leftChars="0" w:left="0" w:right="0"/>
            </w:pPr>
            <w:r>
              <w:t>NYSE NATIONAL, INC.</w:t>
            </w:r>
          </w:p>
        </w:tc>
      </w:tr>
      <w:tr>
        <w:trPr>
          <w:cnfStyle w:evenHBand="true" w:oddHBand="false" w:firstRow="false"/>
        </w:trPr>
        <w:tc>
          <w:tcPr>
            <w:cnfStyle w:evenVBand="false" w:oddVBand="true" w:firstColumn="false"/>
            <w:tcW w:w="33.333333%" w:type="pct"/>
          </w:tcPr>
          <w:p>
            <w:pPr>
              <w:ind w:leftChars="0" w:left="0" w:right="0"/>
            </w:pPr>
            <w:r>
              <w:t>XCME</w:t>
            </w:r>
          </w:p>
        </w:tc>
        <w:tc>
          <w:tcPr>
            <w:cnfStyle w:evenVBand="true" w:oddVBand="false" w:firstColumn="false"/>
            <w:tcW w:w="33.333333%" w:type="pct"/>
          </w:tcPr>
          <w:p>
            <w:pPr>
              <w:ind w:leftChars="0" w:left="0" w:right="0"/>
            </w:pPr>
            <w:r>
              <w:t>XCME</w:t>
            </w:r>
          </w:p>
        </w:tc>
        <w:tc>
          <w:tcPr>
            <w:cnfStyle w:evenVBand="false" w:oddVBand="true" w:firstColumn="false"/>
            <w:tcW w:w="33.333333%" w:type="pct"/>
          </w:tcPr>
          <w:p>
            <w:pPr>
              <w:ind w:leftChars="0" w:left="0" w:right="0"/>
            </w:pPr>
            <w:r>
              <w:t>CHICAGO MERCANTILE EXCHANGE</w:t>
            </w:r>
          </w:p>
        </w:tc>
      </w:tr>
      <w:tr>
        <w:trPr>
          <w:cnfStyle w:evenHBand="false" w:oddHBand="true" w:firstRow="false"/>
        </w:trPr>
        <w:tc>
          <w:tcPr>
            <w:cnfStyle w:evenVBand="false" w:oddVBand="true" w:firstColumn="false"/>
            <w:tcW w:w="33.333333%" w:type="pct"/>
          </w:tcPr>
          <w:p>
            <w:pPr>
              <w:ind w:leftChars="0" w:left="0" w:right="0"/>
            </w:pPr>
            <w:r>
              <w:t>XCNF</w:t>
            </w:r>
          </w:p>
        </w:tc>
        <w:tc>
          <w:tcPr>
            <w:cnfStyle w:evenVBand="true" w:oddVBand="false" w:firstColumn="false"/>
            <w:tcW w:w="33.333333%" w:type="pct"/>
          </w:tcPr>
          <w:p>
            <w:pPr>
              <w:ind w:leftChars="0" w:left="0" w:right="0"/>
            </w:pPr>
            <w:r>
              <w:t>XCNF</w:t>
            </w:r>
          </w:p>
        </w:tc>
        <w:tc>
          <w:tcPr>
            <w:cnfStyle w:evenVBand="false" w:oddVBand="true" w:firstColumn="false"/>
            <w:tcW w:w="33.333333%" w:type="pct"/>
          </w:tcPr>
          <w:p>
            <w:pPr>
              <w:ind w:leftChars="0" w:left="0" w:right="0"/>
            </w:pPr>
            <w:r>
              <w:t>BOLSA DE COMERCIO CONFEDERADA S.A.</w:t>
            </w:r>
          </w:p>
        </w:tc>
      </w:tr>
      <w:tr>
        <w:trPr>
          <w:cnfStyle w:evenHBand="true" w:oddHBand="false" w:firstRow="false"/>
        </w:trPr>
        <w:tc>
          <w:tcPr>
            <w:cnfStyle w:evenVBand="false" w:oddVBand="true" w:firstColumn="false"/>
            <w:tcW w:w="33.333333%" w:type="pct"/>
          </w:tcPr>
          <w:p>
            <w:pPr>
              <w:ind w:leftChars="0" w:left="0" w:right="0"/>
            </w:pPr>
            <w:r>
              <w:t>XCNQ</w:t>
            </w:r>
          </w:p>
        </w:tc>
        <w:tc>
          <w:tcPr>
            <w:cnfStyle w:evenVBand="true" w:oddVBand="false" w:firstColumn="false"/>
            <w:tcW w:w="33.333333%" w:type="pct"/>
          </w:tcPr>
          <w:p>
            <w:pPr>
              <w:ind w:leftChars="0" w:left="0" w:right="0"/>
            </w:pPr>
            <w:r>
              <w:t>XCNQ</w:t>
            </w:r>
          </w:p>
        </w:tc>
        <w:tc>
          <w:tcPr>
            <w:cnfStyle w:evenVBand="false" w:oddVBand="true" w:firstColumn="false"/>
            <w:tcW w:w="33.333333%" w:type="pct"/>
          </w:tcPr>
          <w:p>
            <w:pPr>
              <w:ind w:leftChars="0" w:left="0" w:right="0"/>
            </w:pPr>
            <w:r>
              <w:t>CANADIAN SECURITIES EXCHANGE</w:t>
            </w:r>
          </w:p>
        </w:tc>
      </w:tr>
      <w:tr>
        <w:trPr>
          <w:cnfStyle w:evenHBand="false" w:oddHBand="true" w:firstRow="false"/>
        </w:trPr>
        <w:tc>
          <w:tcPr>
            <w:cnfStyle w:evenVBand="false" w:oddVBand="true" w:firstColumn="false"/>
            <w:tcW w:w="33.333333%" w:type="pct"/>
          </w:tcPr>
          <w:p>
            <w:pPr>
              <w:ind w:leftChars="0" w:left="0" w:right="0"/>
            </w:pPr>
            <w:r>
              <w:t>XCOL</w:t>
            </w:r>
          </w:p>
        </w:tc>
        <w:tc>
          <w:tcPr>
            <w:cnfStyle w:evenVBand="true" w:oddVBand="false" w:firstColumn="false"/>
            <w:tcW w:w="33.333333%" w:type="pct"/>
          </w:tcPr>
          <w:p>
            <w:pPr>
              <w:ind w:leftChars="0" w:left="0" w:right="0"/>
            </w:pPr>
            <w:r>
              <w:t>XCOL</w:t>
            </w:r>
          </w:p>
        </w:tc>
        <w:tc>
          <w:tcPr>
            <w:cnfStyle w:evenVBand="false" w:oddVBand="true" w:firstColumn="false"/>
            <w:tcW w:w="33.333333%" w:type="pct"/>
          </w:tcPr>
          <w:p>
            <w:pPr>
              <w:ind w:leftChars="0" w:left="0" w:right="0"/>
            </w:pPr>
            <w:r>
              <w:t>COLOMBO STOCK EXCHANGE</w:t>
            </w:r>
          </w:p>
        </w:tc>
      </w:tr>
      <w:tr>
        <w:trPr>
          <w:cnfStyle w:evenHBand="true" w:oddHBand="false" w:firstRow="false"/>
        </w:trPr>
        <w:tc>
          <w:tcPr>
            <w:cnfStyle w:evenVBand="false" w:oddVBand="true" w:firstColumn="false"/>
            <w:tcW w:w="33.333333%" w:type="pct"/>
          </w:tcPr>
          <w:p>
            <w:pPr>
              <w:ind w:leftChars="0" w:left="0" w:right="0"/>
            </w:pPr>
            <w:r>
              <w:t>XCOR</w:t>
            </w:r>
          </w:p>
        </w:tc>
        <w:tc>
          <w:tcPr>
            <w:cnfStyle w:evenVBand="true" w:oddVBand="false" w:firstColumn="false"/>
            <w:tcW w:w="33.333333%" w:type="pct"/>
          </w:tcPr>
          <w:p>
            <w:pPr>
              <w:ind w:leftChars="0" w:left="0" w:right="0"/>
            </w:pPr>
            <w:r>
              <w:t>XCOR</w:t>
            </w:r>
          </w:p>
        </w:tc>
        <w:tc>
          <w:tcPr>
            <w:cnfStyle w:evenVBand="false" w:oddVBand="true" w:firstColumn="false"/>
            <w:tcW w:w="33.333333%" w:type="pct"/>
          </w:tcPr>
          <w:p>
            <w:pPr>
              <w:ind w:leftChars="0" w:left="0" w:right="0"/>
            </w:pPr>
            <w:r>
              <w:t>ICMA</w:t>
            </w:r>
          </w:p>
        </w:tc>
      </w:tr>
      <w:tr>
        <w:trPr>
          <w:cnfStyle w:evenHBand="false" w:oddHBand="true" w:firstRow="false"/>
        </w:trPr>
        <w:tc>
          <w:tcPr>
            <w:cnfStyle w:evenVBand="false" w:oddVBand="true" w:firstColumn="false"/>
            <w:tcW w:w="33.333333%" w:type="pct"/>
          </w:tcPr>
          <w:p>
            <w:pPr>
              <w:ind w:leftChars="0" w:left="0" w:right="0"/>
            </w:pPr>
            <w:r>
              <w:t>XCRC</w:t>
            </w:r>
          </w:p>
        </w:tc>
        <w:tc>
          <w:tcPr>
            <w:cnfStyle w:evenVBand="true" w:oddVBand="false" w:firstColumn="false"/>
            <w:tcW w:w="33.333333%" w:type="pct"/>
          </w:tcPr>
          <w:p>
            <w:pPr>
              <w:ind w:leftChars="0" w:left="0" w:right="0"/>
            </w:pPr>
            <w:r>
              <w:t>XCRC</w:t>
            </w:r>
          </w:p>
        </w:tc>
        <w:tc>
          <w:tcPr>
            <w:cnfStyle w:evenVBand="false" w:oddVBand="true" w:firstColumn="false"/>
            <w:tcW w:w="33.333333%" w:type="pct"/>
          </w:tcPr>
          <w:p>
            <w:pPr>
              <w:ind w:leftChars="0" w:left="0" w:right="0"/>
            </w:pPr>
            <w:r>
              <w:t>CHICAGO RICE AND COTTON EXCHANGE</w:t>
            </w:r>
          </w:p>
        </w:tc>
      </w:tr>
      <w:tr>
        <w:trPr>
          <w:cnfStyle w:evenHBand="true" w:oddHBand="false" w:firstRow="false"/>
        </w:trPr>
        <w:tc>
          <w:tcPr>
            <w:cnfStyle w:evenVBand="false" w:oddVBand="true" w:firstColumn="false"/>
            <w:tcW w:w="33.333333%" w:type="pct"/>
          </w:tcPr>
          <w:p>
            <w:pPr>
              <w:ind w:leftChars="0" w:left="0" w:right="0"/>
            </w:pPr>
            <w:r>
              <w:t>XCRO</w:t>
            </w:r>
          </w:p>
        </w:tc>
        <w:tc>
          <w:tcPr>
            <w:cnfStyle w:evenVBand="true" w:oddVBand="false" w:firstColumn="false"/>
            <w:tcW w:w="33.333333%" w:type="pct"/>
          </w:tcPr>
          <w:p>
            <w:pPr>
              <w:ind w:leftChars="0" w:left="0" w:right="0"/>
            </w:pPr>
            <w:r>
              <w:t>XCRO</w:t>
            </w:r>
          </w:p>
        </w:tc>
        <w:tc>
          <w:tcPr>
            <w:cnfStyle w:evenVBand="false" w:oddVBand="true" w:firstColumn="false"/>
            <w:tcW w:w="33.333333%" w:type="pct"/>
          </w:tcPr>
          <w:p>
            <w:pPr>
              <w:ind w:leftChars="0" w:left="0" w:right="0"/>
            </w:pPr>
            <w:r>
              <w:t>CROATIAN POWER EXCHANGE</w:t>
            </w:r>
          </w:p>
        </w:tc>
      </w:tr>
      <w:tr>
        <w:trPr>
          <w:cnfStyle w:evenHBand="false" w:oddHBand="true" w:firstRow="false"/>
        </w:trPr>
        <w:tc>
          <w:tcPr>
            <w:cnfStyle w:evenVBand="false" w:oddVBand="true" w:firstColumn="false"/>
            <w:tcW w:w="33.333333%" w:type="pct"/>
          </w:tcPr>
          <w:p>
            <w:pPr>
              <w:ind w:leftChars="0" w:left="0" w:right="0"/>
            </w:pPr>
            <w:r>
              <w:t>XCSC</w:t>
            </w:r>
          </w:p>
        </w:tc>
        <w:tc>
          <w:tcPr>
            <w:cnfStyle w:evenVBand="true" w:oddVBand="false" w:firstColumn="false"/>
            <w:tcW w:w="33.333333%" w:type="pct"/>
          </w:tcPr>
          <w:p>
            <w:pPr>
              <w:ind w:leftChars="0" w:left="0" w:right="0"/>
            </w:pPr>
            <w:r>
              <w:t>XCSC</w:t>
            </w:r>
          </w:p>
        </w:tc>
        <w:tc>
          <w:tcPr>
            <w:cnfStyle w:evenVBand="false" w:oddVBand="true" w:firstColumn="false"/>
            <w:tcW w:w="33.333333%" w:type="pct"/>
          </w:tcPr>
          <w:p>
            <w:pPr>
              <w:ind w:leftChars="0" w:left="0" w:right="0"/>
            </w:pPr>
            <w:r>
              <w:t>NEW YORK COCOA, COFFEE AND SUGAR EXCHANGE</w:t>
            </w:r>
          </w:p>
        </w:tc>
      </w:tr>
      <w:tr>
        <w:trPr>
          <w:cnfStyle w:evenHBand="true" w:oddHBand="false" w:firstRow="false"/>
        </w:trPr>
        <w:tc>
          <w:tcPr>
            <w:cnfStyle w:evenVBand="false" w:oddVBand="true" w:firstColumn="false"/>
            <w:tcW w:w="33.333333%" w:type="pct"/>
          </w:tcPr>
          <w:p>
            <w:pPr>
              <w:ind w:leftChars="0" w:left="0" w:right="0"/>
            </w:pPr>
            <w:r>
              <w:t>XCSE</w:t>
            </w:r>
          </w:p>
        </w:tc>
        <w:tc>
          <w:tcPr>
            <w:cnfStyle w:evenVBand="true" w:oddVBand="false" w:firstColumn="false"/>
            <w:tcW w:w="33.333333%" w:type="pct"/>
          </w:tcPr>
          <w:p>
            <w:pPr>
              <w:ind w:leftChars="0" w:left="0" w:right="0"/>
            </w:pPr>
            <w:r>
              <w:t>XCSE</w:t>
            </w:r>
          </w:p>
        </w:tc>
        <w:tc>
          <w:tcPr>
            <w:cnfStyle w:evenVBand="false" w:oddVBand="true" w:firstColumn="false"/>
            <w:tcW w:w="33.333333%" w:type="pct"/>
          </w:tcPr>
          <w:p>
            <w:pPr>
              <w:ind w:leftChars="0" w:left="0" w:right="0"/>
            </w:pPr>
            <w:r>
              <w:t>NASDAQ COPENHAGEN A/S</w:t>
            </w:r>
          </w:p>
        </w:tc>
      </w:tr>
      <w:tr>
        <w:trPr>
          <w:cnfStyle w:evenHBand="false" w:oddHBand="true" w:firstRow="false"/>
        </w:trPr>
        <w:tc>
          <w:tcPr>
            <w:cnfStyle w:evenVBand="false" w:oddVBand="true" w:firstColumn="false"/>
            <w:tcW w:w="33.333333%" w:type="pct"/>
          </w:tcPr>
          <w:p>
            <w:pPr>
              <w:ind w:leftChars="0" w:left="0" w:right="0"/>
            </w:pPr>
            <w:r>
              <w:t>XCSX</w:t>
            </w:r>
          </w:p>
        </w:tc>
        <w:tc>
          <w:tcPr>
            <w:cnfStyle w:evenVBand="true" w:oddVBand="false" w:firstColumn="false"/>
            <w:tcW w:w="33.333333%" w:type="pct"/>
          </w:tcPr>
          <w:p>
            <w:pPr>
              <w:ind w:leftChars="0" w:left="0" w:right="0"/>
            </w:pPr>
            <w:r>
              <w:t>XCSX</w:t>
            </w:r>
          </w:p>
        </w:tc>
        <w:tc>
          <w:tcPr>
            <w:cnfStyle w:evenVBand="false" w:oddVBand="true" w:firstColumn="false"/>
            <w:tcW w:w="33.333333%" w:type="pct"/>
          </w:tcPr>
          <w:p>
            <w:pPr>
              <w:ind w:leftChars="0" w:left="0" w:right="0"/>
            </w:pPr>
            <w:r>
              <w:t>CAMBODIA SECURITIES EXCHANGE</w:t>
            </w:r>
          </w:p>
        </w:tc>
      </w:tr>
      <w:tr>
        <w:trPr>
          <w:cnfStyle w:evenHBand="true" w:oddHBand="false" w:firstRow="false"/>
        </w:trPr>
        <w:tc>
          <w:tcPr>
            <w:cnfStyle w:evenVBand="false" w:oddVBand="true" w:firstColumn="false"/>
            <w:tcW w:w="33.333333%" w:type="pct"/>
          </w:tcPr>
          <w:p>
            <w:pPr>
              <w:ind w:leftChars="0" w:left="0" w:right="0"/>
            </w:pPr>
            <w:r>
              <w:t>XCUE</w:t>
            </w:r>
          </w:p>
        </w:tc>
        <w:tc>
          <w:tcPr>
            <w:cnfStyle w:evenVBand="true" w:oddVBand="false" w:firstColumn="false"/>
            <w:tcW w:w="33.333333%" w:type="pct"/>
          </w:tcPr>
          <w:p>
            <w:pPr>
              <w:ind w:leftChars="0" w:left="0" w:right="0"/>
            </w:pPr>
            <w:r>
              <w:t>XCUE</w:t>
            </w:r>
          </w:p>
        </w:tc>
        <w:tc>
          <w:tcPr>
            <w:cnfStyle w:evenVBand="false" w:oddVBand="true" w:firstColumn="false"/>
            <w:tcW w:w="33.333333%" w:type="pct"/>
          </w:tcPr>
          <w:p>
            <w:pPr>
              <w:ind w:leftChars="0" w:left="0" w:right="0"/>
            </w:pPr>
            <w:r>
              <w:t>UZBEKISTAN REPUBLICAN CURRENCY EXCHANGE</w:t>
            </w:r>
          </w:p>
        </w:tc>
      </w:tr>
      <w:tr>
        <w:trPr>
          <w:cnfStyle w:evenHBand="false" w:oddHBand="true" w:firstRow="false"/>
        </w:trPr>
        <w:tc>
          <w:tcPr>
            <w:cnfStyle w:evenVBand="false" w:oddVBand="true" w:firstColumn="false"/>
            <w:tcW w:w="33.333333%" w:type="pct"/>
          </w:tcPr>
          <w:p>
            <w:pPr>
              <w:ind w:leftChars="0" w:left="0" w:right="0"/>
            </w:pPr>
            <w:r>
              <w:t>XCUR</w:t>
            </w:r>
          </w:p>
        </w:tc>
        <w:tc>
          <w:tcPr>
            <w:cnfStyle w:evenVBand="true" w:oddVBand="false" w:firstColumn="false"/>
            <w:tcW w:w="33.333333%" w:type="pct"/>
          </w:tcPr>
          <w:p>
            <w:pPr>
              <w:ind w:leftChars="0" w:left="0" w:right="0"/>
            </w:pPr>
            <w:r>
              <w:t>XCUR</w:t>
            </w:r>
          </w:p>
        </w:tc>
        <w:tc>
          <w:tcPr>
            <w:cnfStyle w:evenVBand="false" w:oddVBand="true" w:firstColumn="false"/>
            <w:tcW w:w="33.333333%" w:type="pct"/>
          </w:tcPr>
          <w:p>
            <w:pPr>
              <w:ind w:leftChars="0" w:left="0" w:right="0"/>
            </w:pPr>
            <w:r>
              <w:t>CURRENEX</w:t>
            </w:r>
          </w:p>
        </w:tc>
      </w:tr>
      <w:tr>
        <w:trPr>
          <w:cnfStyle w:evenHBand="true" w:oddHBand="false" w:firstRow="false"/>
        </w:trPr>
        <w:tc>
          <w:tcPr>
            <w:cnfStyle w:evenVBand="false" w:oddVBand="true" w:firstColumn="false"/>
            <w:tcW w:w="33.333333%" w:type="pct"/>
          </w:tcPr>
          <w:p>
            <w:pPr>
              <w:ind w:leftChars="0" w:left="0" w:right="0"/>
            </w:pPr>
            <w:r>
              <w:t>XCX2</w:t>
            </w:r>
          </w:p>
        </w:tc>
        <w:tc>
          <w:tcPr>
            <w:cnfStyle w:evenVBand="true" w:oddVBand="false" w:firstColumn="false"/>
            <w:tcW w:w="33.333333%" w:type="pct"/>
          </w:tcPr>
          <w:p>
            <w:pPr>
              <w:ind w:leftChars="0" w:left="0" w:right="0"/>
            </w:pPr>
            <w:r>
              <w:t>XCX2</w:t>
            </w:r>
          </w:p>
        </w:tc>
        <w:tc>
          <w:tcPr>
            <w:cnfStyle w:evenVBand="false" w:oddVBand="true" w:firstColumn="false"/>
            <w:tcW w:w="33.333333%" w:type="pct"/>
          </w:tcPr>
          <w:p>
            <w:pPr>
              <w:ind w:leftChars="0" w:left="0" w:right="0"/>
            </w:pPr>
            <w:r>
              <w:t>CX2</w:t>
            </w:r>
          </w:p>
        </w:tc>
      </w:tr>
      <w:tr>
        <w:trPr>
          <w:cnfStyle w:evenHBand="false" w:oddHBand="true" w:firstRow="false"/>
        </w:trPr>
        <w:tc>
          <w:tcPr>
            <w:cnfStyle w:evenVBand="false" w:oddVBand="true" w:firstColumn="false"/>
            <w:tcW w:w="33.333333%" w:type="pct"/>
          </w:tcPr>
          <w:p>
            <w:pPr>
              <w:ind w:leftChars="0" w:left="0" w:right="0"/>
            </w:pPr>
            <w:r>
              <w:t>XCXD</w:t>
            </w:r>
          </w:p>
        </w:tc>
        <w:tc>
          <w:tcPr>
            <w:cnfStyle w:evenVBand="true" w:oddVBand="false" w:firstColumn="false"/>
            <w:tcW w:w="33.333333%" w:type="pct"/>
          </w:tcPr>
          <w:p>
            <w:pPr>
              <w:ind w:leftChars="0" w:left="0" w:right="0"/>
            </w:pPr>
            <w:r>
              <w:t>XCXD</w:t>
            </w:r>
          </w:p>
        </w:tc>
        <w:tc>
          <w:tcPr>
            <w:cnfStyle w:evenVBand="false" w:oddVBand="true" w:firstColumn="false"/>
            <w:tcW w:w="33.333333%" w:type="pct"/>
          </w:tcPr>
          <w:p>
            <w:pPr>
              <w:ind w:leftChars="0" w:left="0" w:right="0"/>
            </w:pPr>
            <w:r>
              <w:t>NASDAQ CXD</w:t>
            </w:r>
          </w:p>
        </w:tc>
      </w:tr>
      <w:tr>
        <w:trPr>
          <w:cnfStyle w:evenHBand="true" w:oddHBand="false" w:firstRow="false"/>
        </w:trPr>
        <w:tc>
          <w:tcPr>
            <w:cnfStyle w:evenVBand="false" w:oddVBand="true" w:firstColumn="false"/>
            <w:tcW w:w="33.333333%" w:type="pct"/>
          </w:tcPr>
          <w:p>
            <w:pPr>
              <w:ind w:leftChars="0" w:left="0" w:right="0"/>
            </w:pPr>
            <w:r>
              <w:t>XCYO</w:t>
            </w:r>
          </w:p>
        </w:tc>
        <w:tc>
          <w:tcPr>
            <w:cnfStyle w:evenVBand="true" w:oddVBand="false" w:firstColumn="false"/>
            <w:tcW w:w="33.333333%" w:type="pct"/>
          </w:tcPr>
          <w:p>
            <w:pPr>
              <w:ind w:leftChars="0" w:left="0" w:right="0"/>
            </w:pPr>
            <w:r>
              <w:t>XCYO</w:t>
            </w:r>
          </w:p>
        </w:tc>
        <w:tc>
          <w:tcPr>
            <w:cnfStyle w:evenVBand="false" w:oddVBand="true" w:firstColumn="false"/>
            <w:tcW w:w="33.333333%" w:type="pct"/>
          </w:tcPr>
          <w:p>
            <w:pPr>
              <w:ind w:leftChars="0" w:left="0" w:right="0"/>
            </w:pPr>
            <w:r>
              <w:t>CYPRUS STOCK EXCHANGE - OTC</w:t>
            </w:r>
          </w:p>
        </w:tc>
      </w:tr>
      <w:tr>
        <w:trPr>
          <w:cnfStyle w:evenHBand="false" w:oddHBand="true" w:firstRow="false"/>
        </w:trPr>
        <w:tc>
          <w:tcPr>
            <w:cnfStyle w:evenVBand="false" w:oddVBand="true" w:firstColumn="false"/>
            <w:tcW w:w="33.333333%" w:type="pct"/>
          </w:tcPr>
          <w:p>
            <w:pPr>
              <w:ind w:leftChars="0" w:left="0" w:right="0"/>
            </w:pPr>
            <w:r>
              <w:t>XCYS</w:t>
            </w:r>
          </w:p>
        </w:tc>
        <w:tc>
          <w:tcPr>
            <w:cnfStyle w:evenVBand="true" w:oddVBand="false" w:firstColumn="false"/>
            <w:tcW w:w="33.333333%" w:type="pct"/>
          </w:tcPr>
          <w:p>
            <w:pPr>
              <w:ind w:leftChars="0" w:left="0" w:right="0"/>
            </w:pPr>
            <w:r>
              <w:t>XCYS</w:t>
            </w:r>
          </w:p>
        </w:tc>
        <w:tc>
          <w:tcPr>
            <w:cnfStyle w:evenVBand="false" w:oddVBand="true" w:firstColumn="false"/>
            <w:tcW w:w="33.333333%" w:type="pct"/>
          </w:tcPr>
          <w:p>
            <w:pPr>
              <w:ind w:leftChars="0" w:left="0" w:right="0"/>
            </w:pPr>
            <w:r>
              <w:t>CYPRUS STOCK EXCHANGE</w:t>
            </w:r>
          </w:p>
        </w:tc>
      </w:tr>
      <w:tr>
        <w:trPr>
          <w:cnfStyle w:evenHBand="true" w:oddHBand="false" w:firstRow="false"/>
        </w:trPr>
        <w:tc>
          <w:tcPr>
            <w:cnfStyle w:evenVBand="false" w:oddVBand="true" w:firstColumn="false"/>
            <w:tcW w:w="33.333333%" w:type="pct"/>
          </w:tcPr>
          <w:p>
            <w:pPr>
              <w:ind w:leftChars="0" w:left="0" w:right="0"/>
            </w:pPr>
            <w:r>
              <w:t>XDAR</w:t>
            </w:r>
          </w:p>
        </w:tc>
        <w:tc>
          <w:tcPr>
            <w:cnfStyle w:evenVBand="true" w:oddVBand="false" w:firstColumn="false"/>
            <w:tcW w:w="33.333333%" w:type="pct"/>
          </w:tcPr>
          <w:p>
            <w:pPr>
              <w:ind w:leftChars="0" w:left="0" w:right="0"/>
            </w:pPr>
            <w:r>
              <w:t>XDAR</w:t>
            </w:r>
          </w:p>
        </w:tc>
        <w:tc>
          <w:tcPr>
            <w:cnfStyle w:evenVBand="false" w:oddVBand="true" w:firstColumn="false"/>
            <w:tcW w:w="33.333333%" w:type="pct"/>
          </w:tcPr>
          <w:p>
            <w:pPr>
              <w:ind w:leftChars="0" w:left="0" w:right="0"/>
            </w:pPr>
            <w:r>
              <w:t>DAR ES  SALAAM STOCK EXCHANGE</w:t>
            </w:r>
          </w:p>
        </w:tc>
      </w:tr>
      <w:tr>
        <w:trPr>
          <w:cnfStyle w:evenHBand="false" w:oddHBand="true" w:firstRow="false"/>
        </w:trPr>
        <w:tc>
          <w:tcPr>
            <w:cnfStyle w:evenVBand="false" w:oddVBand="true" w:firstColumn="false"/>
            <w:tcW w:w="33.333333%" w:type="pct"/>
          </w:tcPr>
          <w:p>
            <w:pPr>
              <w:ind w:leftChars="0" w:left="0" w:right="0"/>
            </w:pPr>
            <w:r>
              <w:t>XDBC</w:t>
            </w:r>
          </w:p>
        </w:tc>
        <w:tc>
          <w:tcPr>
            <w:cnfStyle w:evenVBand="true" w:oddVBand="false" w:firstColumn="false"/>
            <w:tcW w:w="33.333333%" w:type="pct"/>
          </w:tcPr>
          <w:p>
            <w:pPr>
              <w:ind w:leftChars="0" w:left="0" w:right="0"/>
            </w:pPr>
            <w:r>
              <w:t>XDBC</w:t>
            </w:r>
          </w:p>
        </w:tc>
        <w:tc>
          <w:tcPr>
            <w:cnfStyle w:evenVBand="false" w:oddVBand="true" w:firstColumn="false"/>
            <w:tcW w:w="33.333333%" w:type="pct"/>
          </w:tcPr>
          <w:p>
            <w:pPr>
              <w:ind w:leftChars="0" w:left="0" w:right="0"/>
            </w:pPr>
            <w:r>
              <w:t>DEUTSCHE BOERSE AG - CUSTOMIZED INDICES</w:t>
            </w:r>
          </w:p>
        </w:tc>
      </w:tr>
      <w:tr>
        <w:trPr>
          <w:cnfStyle w:evenHBand="true" w:oddHBand="false" w:firstRow="false"/>
        </w:trPr>
        <w:tc>
          <w:tcPr>
            <w:cnfStyle w:evenVBand="false" w:oddVBand="true" w:firstColumn="false"/>
            <w:tcW w:w="33.333333%" w:type="pct"/>
          </w:tcPr>
          <w:p>
            <w:pPr>
              <w:ind w:leftChars="0" w:left="0" w:right="0"/>
            </w:pPr>
            <w:r>
              <w:t>XDBV</w:t>
            </w:r>
          </w:p>
        </w:tc>
        <w:tc>
          <w:tcPr>
            <w:cnfStyle w:evenVBand="true" w:oddVBand="false" w:firstColumn="false"/>
            <w:tcW w:w="33.333333%" w:type="pct"/>
          </w:tcPr>
          <w:p>
            <w:pPr>
              <w:ind w:leftChars="0" w:left="0" w:right="0"/>
            </w:pPr>
            <w:r>
              <w:t>XDBV</w:t>
            </w:r>
          </w:p>
        </w:tc>
        <w:tc>
          <w:tcPr>
            <w:cnfStyle w:evenVBand="false" w:oddVBand="true" w:firstColumn="false"/>
            <w:tcW w:w="33.333333%" w:type="pct"/>
          </w:tcPr>
          <w:p>
            <w:pPr>
              <w:ind w:leftChars="0" w:left="0" w:right="0"/>
            </w:pPr>
            <w:r>
              <w:t>DEUTSCHE BOERSE AG - VOLATILITY INDICES</w:t>
            </w:r>
          </w:p>
        </w:tc>
      </w:tr>
      <w:tr>
        <w:trPr>
          <w:cnfStyle w:evenHBand="false" w:oddHBand="true" w:firstRow="false"/>
        </w:trPr>
        <w:tc>
          <w:tcPr>
            <w:cnfStyle w:evenVBand="false" w:oddVBand="true" w:firstColumn="false"/>
            <w:tcW w:w="33.333333%" w:type="pct"/>
          </w:tcPr>
          <w:p>
            <w:pPr>
              <w:ind w:leftChars="0" w:left="0" w:right="0"/>
            </w:pPr>
            <w:r>
              <w:t>XDBX</w:t>
            </w:r>
          </w:p>
        </w:tc>
        <w:tc>
          <w:tcPr>
            <w:cnfStyle w:evenVBand="true" w:oddVBand="false" w:firstColumn="false"/>
            <w:tcW w:w="33.333333%" w:type="pct"/>
          </w:tcPr>
          <w:p>
            <w:pPr>
              <w:ind w:leftChars="0" w:left="0" w:right="0"/>
            </w:pPr>
            <w:r>
              <w:t>XDBX</w:t>
            </w:r>
          </w:p>
        </w:tc>
        <w:tc>
          <w:tcPr>
            <w:cnfStyle w:evenVBand="false" w:oddVBand="true" w:firstColumn="false"/>
            <w:tcW w:w="33.333333%" w:type="pct"/>
          </w:tcPr>
          <w:p>
            <w:pPr>
              <w:ind w:leftChars="0" w:left="0" w:right="0"/>
            </w:pPr>
            <w:r>
              <w:t>DEUTSCHE BOERSE AG - INDICES</w:t>
            </w:r>
          </w:p>
        </w:tc>
      </w:tr>
      <w:tr>
        <w:trPr>
          <w:cnfStyle w:evenHBand="true" w:oddHBand="false" w:firstRow="false"/>
        </w:trPr>
        <w:tc>
          <w:tcPr>
            <w:cnfStyle w:evenVBand="false" w:oddVBand="true" w:firstColumn="false"/>
            <w:tcW w:w="33.333333%" w:type="pct"/>
          </w:tcPr>
          <w:p>
            <w:pPr>
              <w:ind w:leftChars="0" w:left="0" w:right="0"/>
            </w:pPr>
            <w:r>
              <w:t>XDCE</w:t>
            </w:r>
          </w:p>
        </w:tc>
        <w:tc>
          <w:tcPr>
            <w:cnfStyle w:evenVBand="true" w:oddVBand="false" w:firstColumn="false"/>
            <w:tcW w:w="33.333333%" w:type="pct"/>
          </w:tcPr>
          <w:p>
            <w:pPr>
              <w:ind w:leftChars="0" w:left="0" w:right="0"/>
            </w:pPr>
            <w:r>
              <w:t>XDCE</w:t>
            </w:r>
          </w:p>
        </w:tc>
        <w:tc>
          <w:tcPr>
            <w:cnfStyle w:evenVBand="false" w:oddVBand="true" w:firstColumn="false"/>
            <w:tcW w:w="33.333333%" w:type="pct"/>
          </w:tcPr>
          <w:p>
            <w:pPr>
              <w:ind w:leftChars="0" w:left="0" w:right="0"/>
            </w:pPr>
            <w:r>
              <w:t>DALIAN COMMODITY EXCHANGE</w:t>
            </w:r>
          </w:p>
        </w:tc>
      </w:tr>
      <w:tr>
        <w:trPr>
          <w:cnfStyle w:evenHBand="false" w:oddHBand="true" w:firstRow="false"/>
        </w:trPr>
        <w:tc>
          <w:tcPr>
            <w:cnfStyle w:evenVBand="false" w:oddVBand="true" w:firstColumn="false"/>
            <w:tcW w:w="33.333333%" w:type="pct"/>
          </w:tcPr>
          <w:p>
            <w:pPr>
              <w:ind w:leftChars="0" w:left="0" w:right="0"/>
            </w:pPr>
            <w:r>
              <w:t>XDES</w:t>
            </w:r>
          </w:p>
        </w:tc>
        <w:tc>
          <w:tcPr>
            <w:cnfStyle w:evenVBand="true" w:oddVBand="false" w:firstColumn="false"/>
            <w:tcW w:w="33.333333%" w:type="pct"/>
          </w:tcPr>
          <w:p>
            <w:pPr>
              <w:ind w:leftChars="0" w:left="0" w:right="0"/>
            </w:pPr>
            <w:r>
              <w:t>XDES</w:t>
            </w:r>
          </w:p>
        </w:tc>
        <w:tc>
          <w:tcPr>
            <w:cnfStyle w:evenVBand="false" w:oddVBand="true" w:firstColumn="false"/>
            <w:tcW w:w="33.333333%" w:type="pct"/>
          </w:tcPr>
          <w:p>
            <w:pPr>
              <w:ind w:leftChars="0" w:left="0" w:right="0"/>
            </w:pPr>
            <w:r>
              <w:t>DELHI STOCK EXCHANGE</w:t>
            </w:r>
          </w:p>
        </w:tc>
      </w:tr>
      <w:tr>
        <w:trPr>
          <w:cnfStyle w:evenHBand="true" w:oddHBand="false" w:firstRow="false"/>
        </w:trPr>
        <w:tc>
          <w:tcPr>
            <w:cnfStyle w:evenVBand="false" w:oddVBand="true" w:firstColumn="false"/>
            <w:tcW w:w="33.333333%" w:type="pct"/>
          </w:tcPr>
          <w:p>
            <w:pPr>
              <w:ind w:leftChars="0" w:left="0" w:right="0"/>
            </w:pPr>
            <w:r>
              <w:t>XDEX</w:t>
            </w:r>
          </w:p>
        </w:tc>
        <w:tc>
          <w:tcPr>
            <w:cnfStyle w:evenVBand="true" w:oddVBand="false" w:firstColumn="false"/>
            <w:tcW w:w="33.333333%" w:type="pct"/>
          </w:tcPr>
          <w:p>
            <w:pPr>
              <w:ind w:leftChars="0" w:left="0" w:right="0"/>
            </w:pPr>
            <w:r>
              <w:t>XDEX</w:t>
            </w:r>
          </w:p>
        </w:tc>
        <w:tc>
          <w:tcPr>
            <w:cnfStyle w:evenVBand="false" w:oddVBand="true" w:firstColumn="false"/>
            <w:tcW w:w="33.333333%" w:type="pct"/>
          </w:tcPr>
          <w:p>
            <w:pPr>
              <w:ind w:leftChars="0" w:left="0" w:right="0"/>
            </w:pPr>
            <w:r>
              <w:t>BOERSE STUTTGART - DIGITAL EXCHANGE</w:t>
            </w:r>
          </w:p>
        </w:tc>
      </w:tr>
      <w:tr>
        <w:trPr>
          <w:cnfStyle w:evenHBand="false" w:oddHBand="true" w:firstRow="false"/>
        </w:trPr>
        <w:tc>
          <w:tcPr>
            <w:cnfStyle w:evenVBand="false" w:oddVBand="true" w:firstColumn="false"/>
            <w:tcW w:w="33.333333%" w:type="pct"/>
          </w:tcPr>
          <w:p>
            <w:pPr>
              <w:ind w:leftChars="0" w:left="0" w:right="0"/>
            </w:pPr>
            <w:r>
              <w:t>XDFB</w:t>
            </w:r>
          </w:p>
        </w:tc>
        <w:tc>
          <w:tcPr>
            <w:cnfStyle w:evenVBand="true" w:oddVBand="false" w:firstColumn="false"/>
            <w:tcW w:w="33.333333%" w:type="pct"/>
          </w:tcPr>
          <w:p>
            <w:pPr>
              <w:ind w:leftChars="0" w:left="0" w:right="0"/>
            </w:pPr>
            <w:r>
              <w:t>XDFB</w:t>
            </w:r>
          </w:p>
        </w:tc>
        <w:tc>
          <w:tcPr>
            <w:cnfStyle w:evenVBand="false" w:oddVBand="true" w:firstColumn="false"/>
            <w:tcW w:w="33.333333%" w:type="pct"/>
          </w:tcPr>
          <w:p>
            <w:pPr>
              <w:ind w:leftChars="0" w:left="0" w:right="0"/>
            </w:pPr>
            <w:r>
              <w:t>JOINT-STOCK COMPANY “STOCK EXCHANGE INNEX”</w:t>
            </w:r>
          </w:p>
        </w:tc>
      </w:tr>
      <w:tr>
        <w:trPr>
          <w:cnfStyle w:evenHBand="true" w:oddHBand="false" w:firstRow="false"/>
        </w:trPr>
        <w:tc>
          <w:tcPr>
            <w:cnfStyle w:evenVBand="false" w:oddVBand="true" w:firstColumn="false"/>
            <w:tcW w:w="33.333333%" w:type="pct"/>
          </w:tcPr>
          <w:p>
            <w:pPr>
              <w:ind w:leftChars="0" w:left="0" w:right="0"/>
            </w:pPr>
            <w:r>
              <w:t>XDFM</w:t>
            </w:r>
          </w:p>
        </w:tc>
        <w:tc>
          <w:tcPr>
            <w:cnfStyle w:evenVBand="true" w:oddVBand="false" w:firstColumn="false"/>
            <w:tcW w:w="33.333333%" w:type="pct"/>
          </w:tcPr>
          <w:p>
            <w:pPr>
              <w:ind w:leftChars="0" w:left="0" w:right="0"/>
            </w:pPr>
            <w:r>
              <w:t>XDFM</w:t>
            </w:r>
          </w:p>
        </w:tc>
        <w:tc>
          <w:tcPr>
            <w:cnfStyle w:evenVBand="false" w:oddVBand="true" w:firstColumn="false"/>
            <w:tcW w:w="33.333333%" w:type="pct"/>
          </w:tcPr>
          <w:p>
            <w:pPr>
              <w:ind w:leftChars="0" w:left="0" w:right="0"/>
            </w:pPr>
            <w:r>
              <w:t>DUBAI FINANCIAL MARKET</w:t>
            </w:r>
          </w:p>
        </w:tc>
      </w:tr>
      <w:tr>
        <w:trPr>
          <w:cnfStyle w:evenHBand="false" w:oddHBand="true" w:firstRow="false"/>
        </w:trPr>
        <w:tc>
          <w:tcPr>
            <w:cnfStyle w:evenVBand="false" w:oddVBand="true" w:firstColumn="false"/>
            <w:tcW w:w="33.333333%" w:type="pct"/>
          </w:tcPr>
          <w:p>
            <w:pPr>
              <w:ind w:leftChars="0" w:left="0" w:right="0"/>
            </w:pPr>
            <w:r>
              <w:t>XDHA</w:t>
            </w:r>
          </w:p>
        </w:tc>
        <w:tc>
          <w:tcPr>
            <w:cnfStyle w:evenVBand="true" w:oddVBand="false" w:firstColumn="false"/>
            <w:tcW w:w="33.333333%" w:type="pct"/>
          </w:tcPr>
          <w:p>
            <w:pPr>
              <w:ind w:leftChars="0" w:left="0" w:right="0"/>
            </w:pPr>
            <w:r>
              <w:t>XDHA</w:t>
            </w:r>
          </w:p>
        </w:tc>
        <w:tc>
          <w:tcPr>
            <w:cnfStyle w:evenVBand="false" w:oddVBand="true" w:firstColumn="false"/>
            <w:tcW w:w="33.333333%" w:type="pct"/>
          </w:tcPr>
          <w:p>
            <w:pPr>
              <w:ind w:leftChars="0" w:left="0" w:right="0"/>
            </w:pPr>
            <w:r>
              <w:t>DHAKA STOCK EXCHANGE LTD</w:t>
            </w:r>
          </w:p>
        </w:tc>
      </w:tr>
      <w:tr>
        <w:trPr>
          <w:cnfStyle w:evenHBand="true" w:oddHBand="false" w:firstRow="false"/>
        </w:trPr>
        <w:tc>
          <w:tcPr>
            <w:cnfStyle w:evenVBand="false" w:oddVBand="true" w:firstColumn="false"/>
            <w:tcW w:w="33.333333%" w:type="pct"/>
          </w:tcPr>
          <w:p>
            <w:pPr>
              <w:ind w:leftChars="0" w:left="0" w:right="0"/>
            </w:pPr>
            <w:r>
              <w:t>XDLP</w:t>
            </w:r>
          </w:p>
        </w:tc>
        <w:tc>
          <w:tcPr>
            <w:cnfStyle w:evenVBand="true" w:oddVBand="false" w:firstColumn="false"/>
            <w:tcW w:w="33.333333%" w:type="pct"/>
          </w:tcPr>
          <w:p>
            <w:pPr>
              <w:ind w:leftChars="0" w:left="0" w:right="0"/>
            </w:pPr>
            <w:r>
              <w:t>XDLP</w:t>
            </w:r>
          </w:p>
        </w:tc>
        <w:tc>
          <w:tcPr>
            <w:cnfStyle w:evenVBand="false" w:oddVBand="true" w:firstColumn="false"/>
            <w:tcW w:w="33.333333%" w:type="pct"/>
          </w:tcPr>
          <w:p>
            <w:pPr>
              <w:ind w:leftChars="0" w:left="0" w:right="0"/>
            </w:pPr>
            <w:r>
              <w:t>SIX SWISS EXCHANGE - DEAL POOL - BOOK BUILDING AND ANNOUNCEMENT PLATFORM</w:t>
            </w:r>
          </w:p>
        </w:tc>
      </w:tr>
      <w:tr>
        <w:trPr>
          <w:cnfStyle w:evenHBand="false" w:oddHBand="true" w:firstRow="false"/>
        </w:trPr>
        <w:tc>
          <w:tcPr>
            <w:cnfStyle w:evenVBand="false" w:oddVBand="true" w:firstColumn="false"/>
            <w:tcW w:w="33.333333%" w:type="pct"/>
          </w:tcPr>
          <w:p>
            <w:pPr>
              <w:ind w:leftChars="0" w:left="0" w:right="0"/>
            </w:pPr>
            <w:r>
              <w:t>XDMI</w:t>
            </w:r>
          </w:p>
        </w:tc>
        <w:tc>
          <w:tcPr>
            <w:cnfStyle w:evenVBand="true" w:oddVBand="false" w:firstColumn="false"/>
            <w:tcW w:w="33.333333%" w:type="pct"/>
          </w:tcPr>
          <w:p>
            <w:pPr>
              <w:ind w:leftChars="0" w:left="0" w:right="0"/>
            </w:pPr>
            <w:r>
              <w:t>XDMI</w:t>
            </w:r>
          </w:p>
        </w:tc>
        <w:tc>
          <w:tcPr>
            <w:cnfStyle w:evenVBand="false" w:oddVBand="true" w:firstColumn="false"/>
            <w:tcW w:w="33.333333%" w:type="pct"/>
          </w:tcPr>
          <w:p>
            <w:pPr>
              <w:ind w:leftChars="0" w:left="0" w:right="0"/>
            </w:pPr>
            <w:r>
              <w:t>ITALIAN DERIVATIVES MARKET</w:t>
            </w:r>
          </w:p>
        </w:tc>
      </w:tr>
      <w:tr>
        <w:trPr>
          <w:cnfStyle w:evenHBand="true" w:oddHBand="false" w:firstRow="false"/>
        </w:trPr>
        <w:tc>
          <w:tcPr>
            <w:cnfStyle w:evenVBand="false" w:oddVBand="true" w:firstColumn="false"/>
            <w:tcW w:w="33.333333%" w:type="pct"/>
          </w:tcPr>
          <w:p>
            <w:pPr>
              <w:ind w:leftChars="0" w:left="0" w:right="0"/>
            </w:pPr>
            <w:r>
              <w:t>XDNB</w:t>
            </w:r>
          </w:p>
        </w:tc>
        <w:tc>
          <w:tcPr>
            <w:cnfStyle w:evenVBand="true" w:oddVBand="false" w:firstColumn="false"/>
            <w:tcW w:w="33.333333%" w:type="pct"/>
          </w:tcPr>
          <w:p>
            <w:pPr>
              <w:ind w:leftChars="0" w:left="0" w:right="0"/>
            </w:pPr>
            <w:r>
              <w:t>XDNB</w:t>
            </w:r>
          </w:p>
        </w:tc>
        <w:tc>
          <w:tcPr>
            <w:cnfStyle w:evenVBand="false" w:oddVBand="true" w:firstColumn="false"/>
            <w:tcW w:w="33.333333%" w:type="pct"/>
          </w:tcPr>
          <w:p>
            <w:pPr>
              <w:ind w:leftChars="0" w:left="0" w:right="0"/>
            </w:pPr>
            <w:r>
              <w:t>DNB BANK ASA - SYSTEMATIC INTERNALISER</w:t>
            </w:r>
          </w:p>
        </w:tc>
      </w:tr>
      <w:tr>
        <w:trPr>
          <w:cnfStyle w:evenHBand="false" w:oddHBand="true" w:firstRow="false"/>
        </w:trPr>
        <w:tc>
          <w:tcPr>
            <w:cnfStyle w:evenVBand="false" w:oddVBand="true" w:firstColumn="false"/>
            <w:tcW w:w="33.333333%" w:type="pct"/>
          </w:tcPr>
          <w:p>
            <w:pPr>
              <w:ind w:leftChars="0" w:left="0" w:right="0"/>
            </w:pPr>
            <w:r>
              <w:t>XDPA</w:t>
            </w:r>
          </w:p>
        </w:tc>
        <w:tc>
          <w:tcPr>
            <w:cnfStyle w:evenVBand="true" w:oddVBand="false" w:firstColumn="false"/>
            <w:tcW w:w="33.333333%" w:type="pct"/>
          </w:tcPr>
          <w:p>
            <w:pPr>
              <w:ind w:leftChars="0" w:left="0" w:right="0"/>
            </w:pPr>
            <w:r>
              <w:t>XDPA</w:t>
            </w:r>
          </w:p>
        </w:tc>
        <w:tc>
          <w:tcPr>
            <w:cnfStyle w:evenVBand="false" w:oddVBand="true" w:firstColumn="false"/>
            <w:tcW w:w="33.333333%" w:type="pct"/>
          </w:tcPr>
          <w:p>
            <w:pPr>
              <w:ind w:leftChars="0" w:left="0" w:right="0"/>
            </w:pPr>
            <w:r>
              <w:t>CADE - MERCADO DE DEUDA PUBLICA ANOTADA</w:t>
            </w:r>
          </w:p>
        </w:tc>
      </w:tr>
      <w:tr>
        <w:trPr>
          <w:cnfStyle w:evenHBand="true" w:oddHBand="false" w:firstRow="false"/>
        </w:trPr>
        <w:tc>
          <w:tcPr>
            <w:cnfStyle w:evenVBand="false" w:oddVBand="true" w:firstColumn="false"/>
            <w:tcW w:w="33.333333%" w:type="pct"/>
          </w:tcPr>
          <w:p>
            <w:pPr>
              <w:ind w:leftChars="0" w:left="0" w:right="0"/>
            </w:pPr>
            <w:r>
              <w:t>XDRF</w:t>
            </w:r>
          </w:p>
        </w:tc>
        <w:tc>
          <w:tcPr>
            <w:cnfStyle w:evenVBand="true" w:oddVBand="false" w:firstColumn="false"/>
            <w:tcW w:w="33.333333%" w:type="pct"/>
          </w:tcPr>
          <w:p>
            <w:pPr>
              <w:ind w:leftChars="0" w:left="0" w:right="0"/>
            </w:pPr>
            <w:r>
              <w:t>XDRF</w:t>
            </w:r>
          </w:p>
        </w:tc>
        <w:tc>
          <w:tcPr>
            <w:cnfStyle w:evenVBand="false" w:oddVBand="true" w:firstColumn="false"/>
            <w:tcW w:w="33.333333%" w:type="pct"/>
          </w:tcPr>
          <w:p>
            <w:pPr>
              <w:ind w:leftChars="0" w:left="0" w:right="0"/>
            </w:pPr>
            <w:r>
              <w:t>AIAF - MERCADO DE RENTA FIJA</w:t>
            </w:r>
          </w:p>
        </w:tc>
      </w:tr>
      <w:tr>
        <w:trPr>
          <w:cnfStyle w:evenHBand="false" w:oddHBand="true" w:firstRow="false"/>
        </w:trPr>
        <w:tc>
          <w:tcPr>
            <w:cnfStyle w:evenVBand="false" w:oddVBand="true" w:firstColumn="false"/>
            <w:tcW w:w="33.333333%" w:type="pct"/>
          </w:tcPr>
          <w:p>
            <w:pPr>
              <w:ind w:leftChars="0" w:left="0" w:right="0"/>
            </w:pPr>
            <w:r>
              <w:t>XDRK</w:t>
            </w:r>
          </w:p>
        </w:tc>
        <w:tc>
          <w:tcPr>
            <w:cnfStyle w:evenVBand="true" w:oddVBand="false" w:firstColumn="false"/>
            <w:tcW w:w="33.333333%" w:type="pct"/>
          </w:tcPr>
          <w:p>
            <w:pPr>
              <w:ind w:leftChars="0" w:left="0" w:right="0"/>
            </w:pPr>
            <w:r>
              <w:t>XDRK</w:t>
            </w:r>
          </w:p>
        </w:tc>
        <w:tc>
          <w:tcPr>
            <w:cnfStyle w:evenVBand="false" w:oddVBand="true" w:firstColumn="false"/>
            <w:tcW w:w="33.333333%" w:type="pct"/>
          </w:tcPr>
          <w:p>
            <w:pPr>
              <w:ind w:leftChars="0" w:left="0" w:right="0"/>
            </w:pPr>
            <w:r>
              <w:t>TORONTO STOCK EXCHANGE - DRK</w:t>
            </w:r>
          </w:p>
        </w:tc>
      </w:tr>
      <w:tr>
        <w:trPr>
          <w:cnfStyle w:evenHBand="true" w:oddHBand="false" w:firstRow="false"/>
        </w:trPr>
        <w:tc>
          <w:tcPr>
            <w:cnfStyle w:evenVBand="false" w:oddVBand="true" w:firstColumn="false"/>
            <w:tcW w:w="33.333333%" w:type="pct"/>
          </w:tcPr>
          <w:p>
            <w:pPr>
              <w:ind w:leftChars="0" w:left="0" w:right="0"/>
            </w:pPr>
            <w:r>
              <w:t>XDSE</w:t>
            </w:r>
          </w:p>
        </w:tc>
        <w:tc>
          <w:tcPr>
            <w:cnfStyle w:evenVBand="true" w:oddVBand="false" w:firstColumn="false"/>
            <w:tcW w:w="33.333333%" w:type="pct"/>
          </w:tcPr>
          <w:p>
            <w:pPr>
              <w:ind w:leftChars="0" w:left="0" w:right="0"/>
            </w:pPr>
            <w:r>
              <w:t>XDSE</w:t>
            </w:r>
          </w:p>
        </w:tc>
        <w:tc>
          <w:tcPr>
            <w:cnfStyle w:evenVBand="false" w:oddVBand="true" w:firstColumn="false"/>
            <w:tcW w:w="33.333333%" w:type="pct"/>
          </w:tcPr>
          <w:p>
            <w:pPr>
              <w:ind w:leftChars="0" w:left="0" w:right="0"/>
            </w:pPr>
            <w:r>
              <w:t>DAMASCUS SECURITIES EXCHANGE</w:t>
            </w:r>
          </w:p>
        </w:tc>
      </w:tr>
      <w:tr>
        <w:trPr>
          <w:cnfStyle w:evenHBand="false" w:oddHBand="true" w:firstRow="false"/>
        </w:trPr>
        <w:tc>
          <w:tcPr>
            <w:cnfStyle w:evenVBand="false" w:oddVBand="true" w:firstColumn="false"/>
            <w:tcW w:w="33.333333%" w:type="pct"/>
          </w:tcPr>
          <w:p>
            <w:pPr>
              <w:ind w:leftChars="0" w:left="0" w:right="0"/>
            </w:pPr>
            <w:r>
              <w:t>XDSM</w:t>
            </w:r>
          </w:p>
        </w:tc>
        <w:tc>
          <w:tcPr>
            <w:cnfStyle w:evenVBand="true" w:oddVBand="false" w:firstColumn="false"/>
            <w:tcW w:w="33.333333%" w:type="pct"/>
          </w:tcPr>
          <w:p>
            <w:pPr>
              <w:ind w:leftChars="0" w:left="0" w:right="0"/>
            </w:pPr>
            <w:r>
              <w:t>XDSM</w:t>
            </w:r>
          </w:p>
        </w:tc>
        <w:tc>
          <w:tcPr>
            <w:cnfStyle w:evenVBand="false" w:oddVBand="true" w:firstColumn="false"/>
            <w:tcW w:w="33.333333%" w:type="pct"/>
          </w:tcPr>
          <w:p>
            <w:pPr>
              <w:ind w:leftChars="0" w:left="0" w:right="0"/>
            </w:pPr>
            <w:r>
              <w:t>BORSA ISTANBUL - DEBT SECURITIES MARKET</w:t>
            </w:r>
          </w:p>
        </w:tc>
      </w:tr>
      <w:tr>
        <w:trPr>
          <w:cnfStyle w:evenHBand="true" w:oddHBand="false" w:firstRow="false"/>
        </w:trPr>
        <w:tc>
          <w:tcPr>
            <w:cnfStyle w:evenVBand="false" w:oddVBand="true" w:firstColumn="false"/>
            <w:tcW w:w="33.333333%" w:type="pct"/>
          </w:tcPr>
          <w:p>
            <w:pPr>
              <w:ind w:leftChars="0" w:left="0" w:right="0"/>
            </w:pPr>
            <w:r>
              <w:t>XDSX</w:t>
            </w:r>
          </w:p>
        </w:tc>
        <w:tc>
          <w:tcPr>
            <w:cnfStyle w:evenVBand="true" w:oddVBand="false" w:firstColumn="false"/>
            <w:tcW w:w="33.333333%" w:type="pct"/>
          </w:tcPr>
          <w:p>
            <w:pPr>
              <w:ind w:leftChars="0" w:left="0" w:right="0"/>
            </w:pPr>
            <w:r>
              <w:t>XDSX</w:t>
            </w:r>
          </w:p>
        </w:tc>
        <w:tc>
          <w:tcPr>
            <w:cnfStyle w:evenVBand="false" w:oddVBand="true" w:firstColumn="false"/>
            <w:tcW w:w="33.333333%" w:type="pct"/>
          </w:tcPr>
          <w:p>
            <w:pPr>
              <w:ind w:leftChars="0" w:left="0" w:right="0"/>
            </w:pPr>
            <w:r>
              <w:t>DOUALA STOCK EXCHANGE</w:t>
            </w:r>
          </w:p>
        </w:tc>
      </w:tr>
      <w:tr>
        <w:trPr>
          <w:cnfStyle w:evenHBand="false" w:oddHBand="true" w:firstRow="false"/>
        </w:trPr>
        <w:tc>
          <w:tcPr>
            <w:cnfStyle w:evenVBand="false" w:oddVBand="true" w:firstColumn="false"/>
            <w:tcW w:w="33.333333%" w:type="pct"/>
          </w:tcPr>
          <w:p>
            <w:pPr>
              <w:ind w:leftChars="0" w:left="0" w:right="0"/>
            </w:pPr>
            <w:r>
              <w:t>XDTB</w:t>
            </w:r>
          </w:p>
        </w:tc>
        <w:tc>
          <w:tcPr>
            <w:cnfStyle w:evenVBand="true" w:oddVBand="false" w:firstColumn="false"/>
            <w:tcW w:w="33.333333%" w:type="pct"/>
          </w:tcPr>
          <w:p>
            <w:pPr>
              <w:ind w:leftChars="0" w:left="0" w:right="0"/>
            </w:pPr>
            <w:r>
              <w:t>XDTB</w:t>
            </w:r>
          </w:p>
        </w:tc>
        <w:tc>
          <w:tcPr>
            <w:cnfStyle w:evenVBand="false" w:oddVBand="true" w:firstColumn="false"/>
            <w:tcW w:w="33.333333%" w:type="pct"/>
          </w:tcPr>
          <w:p>
            <w:pPr>
              <w:ind w:leftChars="0" w:left="0" w:right="0"/>
            </w:pPr>
            <w:r>
              <w:t>DTB DEUTSCHE TERMINBOERSE GMBH</w:t>
            </w:r>
          </w:p>
        </w:tc>
      </w:tr>
      <w:tr>
        <w:trPr>
          <w:cnfStyle w:evenHBand="true" w:oddHBand="false" w:firstRow="false"/>
        </w:trPr>
        <w:tc>
          <w:tcPr>
            <w:cnfStyle w:evenVBand="false" w:oddVBand="true" w:firstColumn="false"/>
            <w:tcW w:w="33.333333%" w:type="pct"/>
          </w:tcPr>
          <w:p>
            <w:pPr>
              <w:ind w:leftChars="0" w:left="0" w:right="0"/>
            </w:pPr>
            <w:r>
              <w:t>XDUB</w:t>
            </w:r>
          </w:p>
        </w:tc>
        <w:tc>
          <w:tcPr>
            <w:cnfStyle w:evenVBand="true" w:oddVBand="false" w:firstColumn="false"/>
            <w:tcW w:w="33.333333%" w:type="pct"/>
          </w:tcPr>
          <w:p>
            <w:pPr>
              <w:ind w:leftChars="0" w:left="0" w:right="0"/>
            </w:pPr>
            <w:r>
              <w:t>XDUB</w:t>
            </w:r>
          </w:p>
        </w:tc>
        <w:tc>
          <w:tcPr>
            <w:cnfStyle w:evenVBand="false" w:oddVBand="true" w:firstColumn="false"/>
            <w:tcW w:w="33.333333%" w:type="pct"/>
          </w:tcPr>
          <w:p>
            <w:pPr>
              <w:ind w:leftChars="0" w:left="0" w:right="0"/>
            </w:pPr>
            <w:r>
              <w:t>IRISH STOCK EXCHANGE - ALL MARKET</w:t>
            </w:r>
          </w:p>
        </w:tc>
      </w:tr>
      <w:tr>
        <w:trPr>
          <w:cnfStyle w:evenHBand="false" w:oddHBand="true" w:firstRow="false"/>
        </w:trPr>
        <w:tc>
          <w:tcPr>
            <w:cnfStyle w:evenVBand="false" w:oddVBand="true" w:firstColumn="false"/>
            <w:tcW w:w="33.333333%" w:type="pct"/>
          </w:tcPr>
          <w:p>
            <w:pPr>
              <w:ind w:leftChars="0" w:left="0" w:right="0"/>
            </w:pPr>
            <w:r>
              <w:t>XDUS</w:t>
            </w:r>
          </w:p>
        </w:tc>
        <w:tc>
          <w:tcPr>
            <w:cnfStyle w:evenVBand="true" w:oddVBand="false" w:firstColumn="false"/>
            <w:tcW w:w="33.333333%" w:type="pct"/>
          </w:tcPr>
          <w:p>
            <w:pPr>
              <w:ind w:leftChars="0" w:left="0" w:right="0"/>
            </w:pPr>
            <w:r>
              <w:t>XDUS</w:t>
            </w:r>
          </w:p>
        </w:tc>
        <w:tc>
          <w:tcPr>
            <w:cnfStyle w:evenVBand="false" w:oddVBand="true" w:firstColumn="false"/>
            <w:tcW w:w="33.333333%" w:type="pct"/>
          </w:tcPr>
          <w:p>
            <w:pPr>
              <w:ind w:leftChars="0" w:left="0" w:right="0"/>
            </w:pPr>
            <w:r>
              <w:t>BOERSE DUESSELDORF</w:t>
            </w:r>
          </w:p>
        </w:tc>
      </w:tr>
      <w:tr>
        <w:trPr>
          <w:cnfStyle w:evenHBand="true" w:oddHBand="false" w:firstRow="false"/>
        </w:trPr>
        <w:tc>
          <w:tcPr>
            <w:cnfStyle w:evenVBand="false" w:oddVBand="true" w:firstColumn="false"/>
            <w:tcW w:w="33.333333%" w:type="pct"/>
          </w:tcPr>
          <w:p>
            <w:pPr>
              <w:ind w:leftChars="0" w:left="0" w:right="0"/>
            </w:pPr>
            <w:r>
              <w:t>XDWZ</w:t>
            </w:r>
          </w:p>
        </w:tc>
        <w:tc>
          <w:tcPr>
            <w:cnfStyle w:evenVBand="true" w:oddVBand="false" w:firstColumn="false"/>
            <w:tcW w:w="33.333333%" w:type="pct"/>
          </w:tcPr>
          <w:p>
            <w:pPr>
              <w:ind w:leftChars="0" w:left="0" w:right="0"/>
            </w:pPr>
            <w:r>
              <w:t>XDWZ</w:t>
            </w:r>
          </w:p>
        </w:tc>
        <w:tc>
          <w:tcPr>
            <w:cnfStyle w:evenVBand="false" w:oddVBand="true" w:firstColumn="false"/>
            <w:tcW w:w="33.333333%" w:type="pct"/>
          </w:tcPr>
          <w:p>
            <w:pPr>
              <w:ind w:leftChars="0" w:left="0" w:right="0"/>
            </w:pPr>
            <w:r>
              <w:t>DEUTSCHE BOERSE AG, FRANKFURT AM MAIN</w:t>
            </w:r>
          </w:p>
        </w:tc>
      </w:tr>
      <w:tr>
        <w:trPr>
          <w:cnfStyle w:evenHBand="false" w:oddHBand="true" w:firstRow="false"/>
        </w:trPr>
        <w:tc>
          <w:tcPr>
            <w:cnfStyle w:evenVBand="false" w:oddVBand="true" w:firstColumn="false"/>
            <w:tcW w:w="33.333333%" w:type="pct"/>
          </w:tcPr>
          <w:p>
            <w:pPr>
              <w:ind w:leftChars="0" w:left="0" w:right="0"/>
            </w:pPr>
            <w:r>
              <w:t>XEAS</w:t>
            </w:r>
          </w:p>
        </w:tc>
        <w:tc>
          <w:tcPr>
            <w:cnfStyle w:evenVBand="true" w:oddVBand="false" w:firstColumn="false"/>
            <w:tcW w:w="33.333333%" w:type="pct"/>
          </w:tcPr>
          <w:p>
            <w:pPr>
              <w:ind w:leftChars="0" w:left="0" w:right="0"/>
            </w:pPr>
            <w:r>
              <w:t>XEAS</w:t>
            </w:r>
          </w:p>
        </w:tc>
        <w:tc>
          <w:tcPr>
            <w:cnfStyle w:evenVBand="false" w:oddVBand="true" w:firstColumn="false"/>
            <w:tcW w:w="33.333333%" w:type="pct"/>
          </w:tcPr>
          <w:p>
            <w:pPr>
              <w:ind w:leftChars="0" w:left="0" w:right="0"/>
            </w:pPr>
            <w:r>
              <w:t>EQUIDUCT</w:t>
            </w:r>
          </w:p>
        </w:tc>
      </w:tr>
      <w:tr>
        <w:trPr>
          <w:cnfStyle w:evenHBand="true" w:oddHBand="false" w:firstRow="false"/>
        </w:trPr>
        <w:tc>
          <w:tcPr>
            <w:cnfStyle w:evenVBand="false" w:oddVBand="true" w:firstColumn="false"/>
            <w:tcW w:w="33.333333%" w:type="pct"/>
          </w:tcPr>
          <w:p>
            <w:pPr>
              <w:ind w:leftChars="0" w:left="0" w:right="0"/>
            </w:pPr>
            <w:r>
              <w:t>XEBI</w:t>
            </w:r>
          </w:p>
        </w:tc>
        <w:tc>
          <w:tcPr>
            <w:cnfStyle w:evenVBand="true" w:oddVBand="false" w:firstColumn="false"/>
            <w:tcW w:w="33.333333%" w:type="pct"/>
          </w:tcPr>
          <w:p>
            <w:pPr>
              <w:ind w:leftChars="0" w:left="0" w:right="0"/>
            </w:pPr>
            <w:r>
              <w:t>XEBI</w:t>
            </w:r>
          </w:p>
        </w:tc>
        <w:tc>
          <w:tcPr>
            <w:cnfStyle w:evenVBand="false" w:oddVBand="true" w:firstColumn="false"/>
            <w:tcW w:w="33.333333%" w:type="pct"/>
          </w:tcPr>
          <w:p>
            <w:pPr>
              <w:ind w:leftChars="0" w:left="0" w:right="0"/>
            </w:pPr>
            <w:r>
              <w:t>ENERGY BROKING IRELAND GAS TRADING PLATFORM</w:t>
            </w:r>
          </w:p>
        </w:tc>
      </w:tr>
      <w:tr>
        <w:trPr>
          <w:cnfStyle w:evenHBand="false" w:oddHBand="true" w:firstRow="false"/>
        </w:trPr>
        <w:tc>
          <w:tcPr>
            <w:cnfStyle w:evenVBand="false" w:oddVBand="true" w:firstColumn="false"/>
            <w:tcW w:w="33.333333%" w:type="pct"/>
          </w:tcPr>
          <w:p>
            <w:pPr>
              <w:ind w:leftChars="0" w:left="0" w:right="0"/>
            </w:pPr>
            <w:r>
              <w:t>XEBS</w:t>
            </w:r>
          </w:p>
        </w:tc>
        <w:tc>
          <w:tcPr>
            <w:cnfStyle w:evenVBand="true" w:oddVBand="false" w:firstColumn="false"/>
            <w:tcW w:w="33.333333%" w:type="pct"/>
          </w:tcPr>
          <w:p>
            <w:pPr>
              <w:ind w:leftChars="0" w:left="0" w:right="0"/>
            </w:pPr>
            <w:r>
              <w:t>XEBS</w:t>
            </w:r>
          </w:p>
        </w:tc>
        <w:tc>
          <w:tcPr>
            <w:cnfStyle w:evenVBand="false" w:oddVBand="true" w:firstColumn="false"/>
            <w:tcW w:w="33.333333%" w:type="pct"/>
          </w:tcPr>
          <w:p>
            <w:pPr>
              <w:ind w:leftChars="0" w:left="0" w:right="0"/>
            </w:pPr>
            <w:r>
              <w:t>EBS UK MULTILATERAL TRADING FACILITY</w:t>
            </w:r>
          </w:p>
        </w:tc>
      </w:tr>
      <w:tr>
        <w:trPr>
          <w:cnfStyle w:evenHBand="true" w:oddHBand="false" w:firstRow="false"/>
        </w:trPr>
        <w:tc>
          <w:tcPr>
            <w:cnfStyle w:evenVBand="false" w:oddVBand="true" w:firstColumn="false"/>
            <w:tcW w:w="33.333333%" w:type="pct"/>
          </w:tcPr>
          <w:p>
            <w:pPr>
              <w:ind w:leftChars="0" w:left="0" w:right="0"/>
            </w:pPr>
            <w:r>
              <w:t>XECB</w:t>
            </w:r>
          </w:p>
        </w:tc>
        <w:tc>
          <w:tcPr>
            <w:cnfStyle w:evenVBand="true" w:oddVBand="false" w:firstColumn="false"/>
            <w:tcW w:w="33.333333%" w:type="pct"/>
          </w:tcPr>
          <w:p>
            <w:pPr>
              <w:ind w:leftChars="0" w:left="0" w:right="0"/>
            </w:pPr>
            <w:r>
              <w:t>XECB</w:t>
            </w:r>
          </w:p>
        </w:tc>
        <w:tc>
          <w:tcPr>
            <w:cnfStyle w:evenVBand="false" w:oddVBand="true" w:firstColumn="false"/>
            <w:tcW w:w="33.333333%" w:type="pct"/>
          </w:tcPr>
          <w:p>
            <w:pPr>
              <w:ind w:leftChars="0" w:left="0" w:right="0"/>
            </w:pPr>
            <w:r>
              <w:t>ECB EXCHANGE RATES</w:t>
            </w:r>
          </w:p>
        </w:tc>
      </w:tr>
      <w:tr>
        <w:trPr>
          <w:cnfStyle w:evenHBand="false" w:oddHBand="true" w:firstRow="false"/>
        </w:trPr>
        <w:tc>
          <w:tcPr>
            <w:cnfStyle w:evenVBand="false" w:oddVBand="true" w:firstColumn="false"/>
            <w:tcW w:w="33.333333%" w:type="pct"/>
          </w:tcPr>
          <w:p>
            <w:pPr>
              <w:ind w:leftChars="0" w:left="0" w:right="0"/>
            </w:pPr>
            <w:r>
              <w:t>XECC</w:t>
            </w:r>
          </w:p>
        </w:tc>
        <w:tc>
          <w:tcPr>
            <w:cnfStyle w:evenVBand="true" w:oddVBand="false" w:firstColumn="false"/>
            <w:tcW w:w="33.333333%" w:type="pct"/>
          </w:tcPr>
          <w:p>
            <w:pPr>
              <w:ind w:leftChars="0" w:left="0" w:right="0"/>
            </w:pPr>
            <w:r>
              <w:t>XECC</w:t>
            </w:r>
          </w:p>
        </w:tc>
        <w:tc>
          <w:tcPr>
            <w:cnfStyle w:evenVBand="false" w:oddVBand="true" w:firstColumn="false"/>
            <w:tcW w:w="33.333333%" w:type="pct"/>
          </w:tcPr>
          <w:p>
            <w:pPr>
              <w:ind w:leftChars="0" w:left="0" w:right="0"/>
            </w:pPr>
            <w:r>
              <w:t>EUROPEAN COMMODITY CLEARING AG</w:t>
            </w:r>
          </w:p>
        </w:tc>
      </w:tr>
      <w:tr>
        <w:trPr>
          <w:cnfStyle w:evenHBand="true" w:oddHBand="false" w:firstRow="false"/>
        </w:trPr>
        <w:tc>
          <w:tcPr>
            <w:cnfStyle w:evenVBand="false" w:oddVBand="true" w:firstColumn="false"/>
            <w:tcW w:w="33.333333%" w:type="pct"/>
          </w:tcPr>
          <w:p>
            <w:pPr>
              <w:ind w:leftChars="0" w:left="0" w:right="0"/>
            </w:pPr>
            <w:r>
              <w:t>XECM</w:t>
            </w:r>
          </w:p>
        </w:tc>
        <w:tc>
          <w:tcPr>
            <w:cnfStyle w:evenVBand="true" w:oddVBand="false" w:firstColumn="false"/>
            <w:tcW w:w="33.333333%" w:type="pct"/>
          </w:tcPr>
          <w:p>
            <w:pPr>
              <w:ind w:leftChars="0" w:left="0" w:right="0"/>
            </w:pPr>
            <w:r>
              <w:t>XECM</w:t>
            </w:r>
          </w:p>
        </w:tc>
        <w:tc>
          <w:tcPr>
            <w:cnfStyle w:evenVBand="false" w:oddVBand="true" w:firstColumn="false"/>
            <w:tcW w:w="33.333333%" w:type="pct"/>
          </w:tcPr>
          <w:p>
            <w:pPr>
              <w:ind w:leftChars="0" w:left="0" w:right="0"/>
            </w:pPr>
            <w:r>
              <w:t>MTF - CYPRUS EXCHANGE</w:t>
            </w:r>
          </w:p>
        </w:tc>
      </w:tr>
      <w:tr>
        <w:trPr>
          <w:cnfStyle w:evenHBand="false" w:oddHBand="true" w:firstRow="false"/>
        </w:trPr>
        <w:tc>
          <w:tcPr>
            <w:cnfStyle w:evenVBand="false" w:oddVBand="true" w:firstColumn="false"/>
            <w:tcW w:w="33.333333%" w:type="pct"/>
          </w:tcPr>
          <w:p>
            <w:pPr>
              <w:ind w:leftChars="0" w:left="0" w:right="0"/>
            </w:pPr>
            <w:r>
              <w:t>XECS</w:t>
            </w:r>
          </w:p>
        </w:tc>
        <w:tc>
          <w:tcPr>
            <w:cnfStyle w:evenVBand="true" w:oddVBand="false" w:firstColumn="false"/>
            <w:tcW w:w="33.333333%" w:type="pct"/>
          </w:tcPr>
          <w:p>
            <w:pPr>
              <w:ind w:leftChars="0" w:left="0" w:right="0"/>
            </w:pPr>
            <w:r>
              <w:t>XECS</w:t>
            </w:r>
          </w:p>
        </w:tc>
        <w:tc>
          <w:tcPr>
            <w:cnfStyle w:evenVBand="false" w:oddVBand="true" w:firstColumn="false"/>
            <w:tcW w:w="33.333333%" w:type="pct"/>
          </w:tcPr>
          <w:p>
            <w:pPr>
              <w:ind w:leftChars="0" w:left="0" w:right="0"/>
            </w:pPr>
            <w:r>
              <w:t>EASTERN CARIBBEAN SECURITIES EXCHANGE</w:t>
            </w:r>
          </w:p>
        </w:tc>
      </w:tr>
      <w:tr>
        <w:trPr>
          <w:cnfStyle w:evenHBand="true" w:oddHBand="false" w:firstRow="false"/>
        </w:trPr>
        <w:tc>
          <w:tcPr>
            <w:cnfStyle w:evenVBand="false" w:oddVBand="true" w:firstColumn="false"/>
            <w:tcW w:w="33.333333%" w:type="pct"/>
          </w:tcPr>
          <w:p>
            <w:pPr>
              <w:ind w:leftChars="0" w:left="0" w:right="0"/>
            </w:pPr>
            <w:r>
              <w:t>XEDA</w:t>
            </w:r>
          </w:p>
        </w:tc>
        <w:tc>
          <w:tcPr>
            <w:cnfStyle w:evenVBand="true" w:oddVBand="false" w:firstColumn="false"/>
            <w:tcW w:w="33.333333%" w:type="pct"/>
          </w:tcPr>
          <w:p>
            <w:pPr>
              <w:ind w:leftChars="0" w:left="0" w:right="0"/>
            </w:pPr>
            <w:r>
              <w:t>XEDA</w:t>
            </w:r>
          </w:p>
        </w:tc>
        <w:tc>
          <w:tcPr>
            <w:cnfStyle w:evenVBand="false" w:oddVBand="true" w:firstColumn="false"/>
            <w:tcW w:w="33.333333%" w:type="pct"/>
          </w:tcPr>
          <w:p>
            <w:pPr>
              <w:ind w:leftChars="0" w:left="0" w:right="0"/>
            </w:pPr>
            <w:r>
              <w:t>ELECTRICITY DAY-AHEAD MARKET</w:t>
            </w:r>
          </w:p>
        </w:tc>
      </w:tr>
      <w:tr>
        <w:trPr>
          <w:cnfStyle w:evenHBand="false" w:oddHBand="true" w:firstRow="false"/>
        </w:trPr>
        <w:tc>
          <w:tcPr>
            <w:cnfStyle w:evenVBand="false" w:oddVBand="true" w:firstColumn="false"/>
            <w:tcW w:w="33.333333%" w:type="pct"/>
          </w:tcPr>
          <w:p>
            <w:pPr>
              <w:ind w:leftChars="0" w:left="0" w:right="0"/>
            </w:pPr>
            <w:r>
              <w:t>XEDX</w:t>
            </w:r>
          </w:p>
        </w:tc>
        <w:tc>
          <w:tcPr>
            <w:cnfStyle w:evenVBand="true" w:oddVBand="false" w:firstColumn="false"/>
            <w:tcW w:w="33.333333%" w:type="pct"/>
          </w:tcPr>
          <w:p>
            <w:pPr>
              <w:ind w:leftChars="0" w:left="0" w:right="0"/>
            </w:pPr>
            <w:r>
              <w:t>XEDX</w:t>
            </w:r>
          </w:p>
        </w:tc>
        <w:tc>
          <w:tcPr>
            <w:cnfStyle w:evenVBand="false" w:oddVBand="true" w:firstColumn="false"/>
            <w:tcW w:w="33.333333%" w:type="pct"/>
          </w:tcPr>
          <w:p>
            <w:pPr>
              <w:ind w:leftChars="0" w:left="0" w:right="0"/>
            </w:pPr>
            <w:r>
              <w:t>EDX LONDON LIMITED</w:t>
            </w:r>
          </w:p>
        </w:tc>
      </w:tr>
      <w:tr>
        <w:trPr>
          <w:cnfStyle w:evenHBand="true" w:oddHBand="false" w:firstRow="false"/>
        </w:trPr>
        <w:tc>
          <w:tcPr>
            <w:cnfStyle w:evenVBand="false" w:oddVBand="true" w:firstColumn="false"/>
            <w:tcW w:w="33.333333%" w:type="pct"/>
          </w:tcPr>
          <w:p>
            <w:pPr>
              <w:ind w:leftChars="0" w:left="0" w:right="0"/>
            </w:pPr>
            <w:r>
              <w:t>XEEE</w:t>
            </w:r>
          </w:p>
        </w:tc>
        <w:tc>
          <w:tcPr>
            <w:cnfStyle w:evenVBand="true" w:oddVBand="false" w:firstColumn="false"/>
            <w:tcW w:w="33.333333%" w:type="pct"/>
          </w:tcPr>
          <w:p>
            <w:pPr>
              <w:ind w:leftChars="0" w:left="0" w:right="0"/>
            </w:pPr>
            <w:r>
              <w:t>XEEE</w:t>
            </w:r>
          </w:p>
        </w:tc>
        <w:tc>
          <w:tcPr>
            <w:cnfStyle w:evenVBand="false" w:oddVBand="true" w:firstColumn="false"/>
            <w:tcW w:w="33.333333%" w:type="pct"/>
          </w:tcPr>
          <w:p>
            <w:pPr>
              <w:ind w:leftChars="0" w:left="0" w:right="0"/>
            </w:pPr>
            <w:r>
              <w:t>EUROPEAN ENERGY EXCHANGE</w:t>
            </w:r>
          </w:p>
        </w:tc>
      </w:tr>
      <w:tr>
        <w:trPr>
          <w:cnfStyle w:evenHBand="false" w:oddHBand="true" w:firstRow="false"/>
        </w:trPr>
        <w:tc>
          <w:tcPr>
            <w:cnfStyle w:evenVBand="false" w:oddVBand="true" w:firstColumn="false"/>
            <w:tcW w:w="33.333333%" w:type="pct"/>
          </w:tcPr>
          <w:p>
            <w:pPr>
              <w:ind w:leftChars="0" w:left="0" w:right="0"/>
            </w:pPr>
            <w:r>
              <w:t>XEEO</w:t>
            </w:r>
          </w:p>
        </w:tc>
        <w:tc>
          <w:tcPr>
            <w:cnfStyle w:evenVBand="true" w:oddVBand="false" w:firstColumn="false"/>
            <w:tcW w:w="33.333333%" w:type="pct"/>
          </w:tcPr>
          <w:p>
            <w:pPr>
              <w:ind w:leftChars="0" w:left="0" w:right="0"/>
            </w:pPr>
            <w:r>
              <w:t>XEEO</w:t>
            </w:r>
          </w:p>
        </w:tc>
        <w:tc>
          <w:tcPr>
            <w:cnfStyle w:evenVBand="false" w:oddVBand="true" w:firstColumn="false"/>
            <w:tcW w:w="33.333333%" w:type="pct"/>
          </w:tcPr>
          <w:p>
            <w:pPr>
              <w:ind w:leftChars="0" w:left="0" w:right="0"/>
            </w:pPr>
            <w:r>
              <w:t>EUROPEAN ENERGY EXCHANGE - NON-MTF MARKET</w:t>
            </w:r>
          </w:p>
        </w:tc>
      </w:tr>
      <w:tr>
        <w:trPr>
          <w:cnfStyle w:evenHBand="true" w:oddHBand="false" w:firstRow="false"/>
        </w:trPr>
        <w:tc>
          <w:tcPr>
            <w:cnfStyle w:evenVBand="false" w:oddVBand="true" w:firstColumn="false"/>
            <w:tcW w:w="33.333333%" w:type="pct"/>
          </w:tcPr>
          <w:p>
            <w:pPr>
              <w:ind w:leftChars="0" w:left="0" w:right="0"/>
            </w:pPr>
            <w:r>
              <w:t>XEER</w:t>
            </w:r>
          </w:p>
        </w:tc>
        <w:tc>
          <w:tcPr>
            <w:cnfStyle w:evenVBand="true" w:oddVBand="false" w:firstColumn="false"/>
            <w:tcW w:w="33.333333%" w:type="pct"/>
          </w:tcPr>
          <w:p>
            <w:pPr>
              <w:ind w:leftChars="0" w:left="0" w:right="0"/>
            </w:pPr>
            <w:r>
              <w:t>XEER</w:t>
            </w:r>
          </w:p>
        </w:tc>
        <w:tc>
          <w:tcPr>
            <w:cnfStyle w:evenVBand="false" w:oddVBand="true" w:firstColumn="false"/>
            <w:tcW w:w="33.333333%" w:type="pct"/>
          </w:tcPr>
          <w:p>
            <w:pPr>
              <w:ind w:leftChars="0" w:left="0" w:right="0"/>
            </w:pPr>
            <w:r>
              <w:t>EUROPEAN ENERGY EXCHANGE - REGULATED MARKET</w:t>
            </w:r>
          </w:p>
        </w:tc>
      </w:tr>
      <w:tr>
        <w:trPr>
          <w:cnfStyle w:evenHBand="false" w:oddHBand="true" w:firstRow="false"/>
        </w:trPr>
        <w:tc>
          <w:tcPr>
            <w:cnfStyle w:evenVBand="false" w:oddVBand="true" w:firstColumn="false"/>
            <w:tcW w:w="33.333333%" w:type="pct"/>
          </w:tcPr>
          <w:p>
            <w:pPr>
              <w:ind w:leftChars="0" w:left="0" w:right="0"/>
            </w:pPr>
            <w:r>
              <w:t>XEHQ</w:t>
            </w:r>
          </w:p>
        </w:tc>
        <w:tc>
          <w:tcPr>
            <w:cnfStyle w:evenVBand="true" w:oddVBand="false" w:firstColumn="false"/>
            <w:tcW w:w="33.333333%" w:type="pct"/>
          </w:tcPr>
          <w:p>
            <w:pPr>
              <w:ind w:leftChars="0" w:left="0" w:right="0"/>
            </w:pPr>
            <w:r>
              <w:t>XEHQ</w:t>
            </w:r>
          </w:p>
        </w:tc>
        <w:tc>
          <w:tcPr>
            <w:cnfStyle w:evenVBand="false" w:oddVBand="true" w:firstColumn="false"/>
            <w:tcW w:w="33.333333%" w:type="pct"/>
          </w:tcPr>
          <w:p>
            <w:pPr>
              <w:ind w:leftChars="0" w:left="0" w:right="0"/>
            </w:pPr>
            <w:r>
              <w:t>EUREX REPO - HQLA MARKET</w:t>
            </w:r>
          </w:p>
        </w:tc>
      </w:tr>
      <w:tr>
        <w:trPr>
          <w:cnfStyle w:evenHBand="true" w:oddHBand="false" w:firstRow="false"/>
        </w:trPr>
        <w:tc>
          <w:tcPr>
            <w:cnfStyle w:evenVBand="false" w:oddVBand="true" w:firstColumn="false"/>
            <w:tcW w:w="33.333333%" w:type="pct"/>
          </w:tcPr>
          <w:p>
            <w:pPr>
              <w:ind w:leftChars="0" w:left="0" w:right="0"/>
            </w:pPr>
            <w:r>
              <w:t>XEID</w:t>
            </w:r>
          </w:p>
        </w:tc>
        <w:tc>
          <w:tcPr>
            <w:cnfStyle w:evenVBand="true" w:oddVBand="false" w:firstColumn="false"/>
            <w:tcW w:w="33.333333%" w:type="pct"/>
          </w:tcPr>
          <w:p>
            <w:pPr>
              <w:ind w:leftChars="0" w:left="0" w:right="0"/>
            </w:pPr>
            <w:r>
              <w:t>XEID</w:t>
            </w:r>
          </w:p>
        </w:tc>
        <w:tc>
          <w:tcPr>
            <w:cnfStyle w:evenVBand="false" w:oddVBand="true" w:firstColumn="false"/>
            <w:tcW w:w="33.333333%" w:type="pct"/>
          </w:tcPr>
          <w:p>
            <w:pPr>
              <w:ind w:leftChars="0" w:left="0" w:right="0"/>
            </w:pPr>
            <w:r>
              <w:t>ELECTRICITY INTRA-DAY MARKET</w:t>
            </w:r>
          </w:p>
        </w:tc>
      </w:tr>
      <w:tr>
        <w:trPr>
          <w:cnfStyle w:evenHBand="false" w:oddHBand="true" w:firstRow="false"/>
        </w:trPr>
        <w:tc>
          <w:tcPr>
            <w:cnfStyle w:evenVBand="false" w:oddVBand="true" w:firstColumn="false"/>
            <w:tcW w:w="33.333333%" w:type="pct"/>
          </w:tcPr>
          <w:p>
            <w:pPr>
              <w:ind w:leftChars="0" w:left="0" w:right="0"/>
            </w:pPr>
            <w:r>
              <w:t>XELX</w:t>
            </w:r>
          </w:p>
        </w:tc>
        <w:tc>
          <w:tcPr>
            <w:cnfStyle w:evenVBand="true" w:oddVBand="false" w:firstColumn="false"/>
            <w:tcW w:w="33.333333%" w:type="pct"/>
          </w:tcPr>
          <w:p>
            <w:pPr>
              <w:ind w:leftChars="0" w:left="0" w:right="0"/>
            </w:pPr>
            <w:r>
              <w:t>XELX</w:t>
            </w:r>
          </w:p>
        </w:tc>
        <w:tc>
          <w:tcPr>
            <w:cnfStyle w:evenVBand="false" w:oddVBand="true" w:firstColumn="false"/>
            <w:tcW w:w="33.333333%" w:type="pct"/>
          </w:tcPr>
          <w:p>
            <w:pPr>
              <w:ind w:leftChars="0" w:left="0" w:right="0"/>
            </w:pPr>
            <w:r>
              <w:t>ELX</w:t>
            </w:r>
          </w:p>
        </w:tc>
      </w:tr>
      <w:tr>
        <w:trPr>
          <w:cnfStyle w:evenHBand="true" w:oddHBand="false" w:firstRow="false"/>
        </w:trPr>
        <w:tc>
          <w:tcPr>
            <w:cnfStyle w:evenVBand="false" w:oddVBand="true" w:firstColumn="false"/>
            <w:tcW w:w="33.333333%" w:type="pct"/>
          </w:tcPr>
          <w:p>
            <w:pPr>
              <w:ind w:leftChars="0" w:left="0" w:right="0"/>
            </w:pPr>
            <w:r>
              <w:t>XEMD</w:t>
            </w:r>
          </w:p>
        </w:tc>
        <w:tc>
          <w:tcPr>
            <w:cnfStyle w:evenVBand="true" w:oddVBand="false" w:firstColumn="false"/>
            <w:tcW w:w="33.333333%" w:type="pct"/>
          </w:tcPr>
          <w:p>
            <w:pPr>
              <w:ind w:leftChars="0" w:left="0" w:right="0"/>
            </w:pPr>
            <w:r>
              <w:t>XEMD</w:t>
            </w:r>
          </w:p>
        </w:tc>
        <w:tc>
          <w:tcPr>
            <w:cnfStyle w:evenVBand="false" w:oddVBand="true" w:firstColumn="false"/>
            <w:tcW w:w="33.333333%" w:type="pct"/>
          </w:tcPr>
          <w:p>
            <w:pPr>
              <w:ind w:leftChars="0" w:left="0" w:right="0"/>
            </w:pPr>
            <w:r>
              <w:t>MERCADO MEXICANO DE DERIVADOS</w:t>
            </w:r>
          </w:p>
        </w:tc>
      </w:tr>
      <w:tr>
        <w:trPr>
          <w:cnfStyle w:evenHBand="false" w:oddHBand="true" w:firstRow="false"/>
        </w:trPr>
        <w:tc>
          <w:tcPr>
            <w:cnfStyle w:evenVBand="false" w:oddVBand="true" w:firstColumn="false"/>
            <w:tcW w:w="33.333333%" w:type="pct"/>
          </w:tcPr>
          <w:p>
            <w:pPr>
              <w:ind w:leftChars="0" w:left="0" w:right="0"/>
            </w:pPr>
            <w:r>
              <w:t>XEMS</w:t>
            </w:r>
          </w:p>
        </w:tc>
        <w:tc>
          <w:tcPr>
            <w:cnfStyle w:evenVBand="true" w:oddVBand="false" w:firstColumn="false"/>
            <w:tcW w:w="33.333333%" w:type="pct"/>
          </w:tcPr>
          <w:p>
            <w:pPr>
              <w:ind w:leftChars="0" w:left="0" w:right="0"/>
            </w:pPr>
            <w:r>
              <w:t>XEMS</w:t>
            </w:r>
          </w:p>
        </w:tc>
        <w:tc>
          <w:tcPr>
            <w:cnfStyle w:evenVBand="false" w:oddVBand="true" w:firstColumn="false"/>
            <w:tcW w:w="33.333333%" w:type="pct"/>
          </w:tcPr>
          <w:p>
            <w:pPr>
              <w:ind w:leftChars="0" w:left="0" w:right="0"/>
            </w:pPr>
            <w:r>
              <w:t>EMS EXCHANGE</w:t>
            </w:r>
          </w:p>
        </w:tc>
      </w:tr>
      <w:tr>
        <w:trPr>
          <w:cnfStyle w:evenHBand="true" w:oddHBand="false" w:firstRow="false"/>
        </w:trPr>
        <w:tc>
          <w:tcPr>
            <w:cnfStyle w:evenVBand="false" w:oddVBand="true" w:firstColumn="false"/>
            <w:tcW w:w="33.333333%" w:type="pct"/>
          </w:tcPr>
          <w:p>
            <w:pPr>
              <w:ind w:leftChars="0" w:left="0" w:right="0"/>
            </w:pPr>
            <w:r>
              <w:t>XEQT</w:t>
            </w:r>
          </w:p>
        </w:tc>
        <w:tc>
          <w:tcPr>
            <w:cnfStyle w:evenVBand="true" w:oddVBand="false" w:firstColumn="false"/>
            <w:tcW w:w="33.333333%" w:type="pct"/>
          </w:tcPr>
          <w:p>
            <w:pPr>
              <w:ind w:leftChars="0" w:left="0" w:right="0"/>
            </w:pPr>
            <w:r>
              <w:t>XEQT</w:t>
            </w:r>
          </w:p>
        </w:tc>
        <w:tc>
          <w:tcPr>
            <w:cnfStyle w:evenVBand="false" w:oddVBand="true" w:firstColumn="false"/>
            <w:tcW w:w="33.333333%" w:type="pct"/>
          </w:tcPr>
          <w:p>
            <w:pPr>
              <w:ind w:leftChars="0" w:left="0" w:right="0"/>
            </w:pPr>
            <w:r>
              <w:t>BOERSE BERLIN EQUIDUCT TRADING</w:t>
            </w:r>
          </w:p>
        </w:tc>
      </w:tr>
      <w:tr>
        <w:trPr>
          <w:cnfStyle w:evenHBand="false" w:oddHBand="true" w:firstRow="false"/>
        </w:trPr>
        <w:tc>
          <w:tcPr>
            <w:cnfStyle w:evenVBand="false" w:oddVBand="true" w:firstColumn="false"/>
            <w:tcW w:w="33.333333%" w:type="pct"/>
          </w:tcPr>
          <w:p>
            <w:pPr>
              <w:ind w:leftChars="0" w:left="0" w:right="0"/>
            </w:pPr>
            <w:r>
              <w:t>XEQY</w:t>
            </w:r>
          </w:p>
        </w:tc>
        <w:tc>
          <w:tcPr>
            <w:cnfStyle w:evenVBand="true" w:oddVBand="false" w:firstColumn="false"/>
            <w:tcW w:w="33.333333%" w:type="pct"/>
          </w:tcPr>
          <w:p>
            <w:pPr>
              <w:ind w:leftChars="0" w:left="0" w:right="0"/>
            </w:pPr>
            <w:r>
              <w:t>XEQY</w:t>
            </w:r>
          </w:p>
        </w:tc>
        <w:tc>
          <w:tcPr>
            <w:cnfStyle w:evenVBand="false" w:oddVBand="true" w:firstColumn="false"/>
            <w:tcW w:w="33.333333%" w:type="pct"/>
          </w:tcPr>
          <w:p>
            <w:pPr>
              <w:ind w:leftChars="0" w:left="0" w:right="0"/>
            </w:pPr>
            <w:r>
              <w:t>BORSA ISTANBUL - EQUITY MARKET</w:t>
            </w:r>
          </w:p>
        </w:tc>
      </w:tr>
      <w:tr>
        <w:trPr>
          <w:cnfStyle w:evenHBand="true" w:oddHBand="false" w:firstRow="false"/>
        </w:trPr>
        <w:tc>
          <w:tcPr>
            <w:cnfStyle w:evenVBand="false" w:oddVBand="true" w:firstColumn="false"/>
            <w:tcW w:w="33.333333%" w:type="pct"/>
          </w:tcPr>
          <w:p>
            <w:pPr>
              <w:ind w:leftChars="0" w:left="0" w:right="0"/>
            </w:pPr>
            <w:r>
              <w:t>XERE</w:t>
            </w:r>
          </w:p>
        </w:tc>
        <w:tc>
          <w:tcPr>
            <w:cnfStyle w:evenVBand="true" w:oddVBand="false" w:firstColumn="false"/>
            <w:tcW w:w="33.333333%" w:type="pct"/>
          </w:tcPr>
          <w:p>
            <w:pPr>
              <w:ind w:leftChars="0" w:left="0" w:right="0"/>
            </w:pPr>
            <w:r>
              <w:t>XERE</w:t>
            </w:r>
          </w:p>
        </w:tc>
        <w:tc>
          <w:tcPr>
            <w:cnfStyle w:evenVBand="false" w:oddVBand="true" w:firstColumn="false"/>
            <w:tcW w:w="33.333333%" w:type="pct"/>
          </w:tcPr>
          <w:p>
            <w:pPr>
              <w:ind w:leftChars="0" w:left="0" w:right="0"/>
            </w:pPr>
            <w:r>
              <w:t>EUREX REPO - FUNDING AND FINANCING PRODUCTS</w:t>
            </w:r>
          </w:p>
        </w:tc>
      </w:tr>
      <w:tr>
        <w:trPr>
          <w:cnfStyle w:evenHBand="false" w:oddHBand="true" w:firstRow="false"/>
        </w:trPr>
        <w:tc>
          <w:tcPr>
            <w:cnfStyle w:evenVBand="false" w:oddVBand="true" w:firstColumn="false"/>
            <w:tcW w:w="33.333333%" w:type="pct"/>
          </w:tcPr>
          <w:p>
            <w:pPr>
              <w:ind w:leftChars="0" w:left="0" w:right="0"/>
            </w:pPr>
            <w:r>
              <w:t>XERT</w:t>
            </w:r>
          </w:p>
        </w:tc>
        <w:tc>
          <w:tcPr>
            <w:cnfStyle w:evenVBand="true" w:oddVBand="false" w:firstColumn="false"/>
            <w:tcW w:w="33.333333%" w:type="pct"/>
          </w:tcPr>
          <w:p>
            <w:pPr>
              <w:ind w:leftChars="0" w:left="0" w:right="0"/>
            </w:pPr>
            <w:r>
              <w:t>XERT</w:t>
            </w:r>
          </w:p>
        </w:tc>
        <w:tc>
          <w:tcPr>
            <w:cnfStyle w:evenVBand="false" w:oddVBand="true" w:firstColumn="false"/>
            <w:tcW w:w="33.333333%" w:type="pct"/>
          </w:tcPr>
          <w:p>
            <w:pPr>
              <w:ind w:leftChars="0" w:left="0" w:right="0"/>
            </w:pPr>
            <w:r>
              <w:t>EUREX REPO - TRIPARTY</w:t>
            </w:r>
          </w:p>
        </w:tc>
      </w:tr>
      <w:tr>
        <w:trPr>
          <w:cnfStyle w:evenHBand="true" w:oddHBand="false" w:firstRow="false"/>
        </w:trPr>
        <w:tc>
          <w:tcPr>
            <w:cnfStyle w:evenVBand="false" w:oddVBand="true" w:firstColumn="false"/>
            <w:tcW w:w="33.333333%" w:type="pct"/>
          </w:tcPr>
          <w:p>
            <w:pPr>
              <w:ind w:leftChars="0" w:left="0" w:right="0"/>
            </w:pPr>
            <w:r>
              <w:t>XESM</w:t>
            </w:r>
          </w:p>
        </w:tc>
        <w:tc>
          <w:tcPr>
            <w:cnfStyle w:evenVBand="true" w:oddVBand="false" w:firstColumn="false"/>
            <w:tcW w:w="33.333333%" w:type="pct"/>
          </w:tcPr>
          <w:p>
            <w:pPr>
              <w:ind w:leftChars="0" w:left="0" w:right="0"/>
            </w:pPr>
            <w:r>
              <w:t>XESM</w:t>
            </w:r>
          </w:p>
        </w:tc>
        <w:tc>
          <w:tcPr>
            <w:cnfStyle w:evenVBand="false" w:oddVBand="true" w:firstColumn="false"/>
            <w:tcW w:w="33.333333%" w:type="pct"/>
          </w:tcPr>
          <w:p>
            <w:pPr>
              <w:ind w:leftChars="0" w:left="0" w:right="0"/>
            </w:pPr>
            <w:r>
              <w:t>EURONEXT GROWTH DUBLIN</w:t>
            </w:r>
          </w:p>
        </w:tc>
      </w:tr>
      <w:tr>
        <w:trPr>
          <w:cnfStyle w:evenHBand="false" w:oddHBand="true" w:firstRow="false"/>
        </w:trPr>
        <w:tc>
          <w:tcPr>
            <w:cnfStyle w:evenVBand="false" w:oddVBand="true" w:firstColumn="false"/>
            <w:tcW w:w="33.333333%" w:type="pct"/>
          </w:tcPr>
          <w:p>
            <w:pPr>
              <w:ind w:leftChars="0" w:left="0" w:right="0"/>
            </w:pPr>
            <w:r>
              <w:t>XETA</w:t>
            </w:r>
          </w:p>
        </w:tc>
        <w:tc>
          <w:tcPr>
            <w:cnfStyle w:evenVBand="true" w:oddVBand="false" w:firstColumn="false"/>
            <w:tcW w:w="33.333333%" w:type="pct"/>
          </w:tcPr>
          <w:p>
            <w:pPr>
              <w:ind w:leftChars="0" w:left="0" w:right="0"/>
            </w:pPr>
            <w:r>
              <w:t>XETA</w:t>
            </w:r>
          </w:p>
        </w:tc>
        <w:tc>
          <w:tcPr>
            <w:cnfStyle w:evenVBand="false" w:oddVBand="true" w:firstColumn="false"/>
            <w:tcW w:w="33.333333%" w:type="pct"/>
          </w:tcPr>
          <w:p>
            <w:pPr>
              <w:ind w:leftChars="0" w:left="0" w:right="0"/>
            </w:pPr>
            <w:r>
              <w:t>XETRA - REGULIERTER MARKT</w:t>
            </w:r>
          </w:p>
        </w:tc>
      </w:tr>
      <w:tr>
        <w:trPr>
          <w:cnfStyle w:evenHBand="true" w:oddHBand="false" w:firstRow="false"/>
        </w:trPr>
        <w:tc>
          <w:tcPr>
            <w:cnfStyle w:evenVBand="false" w:oddVBand="true" w:firstColumn="false"/>
            <w:tcW w:w="33.333333%" w:type="pct"/>
          </w:tcPr>
          <w:p>
            <w:pPr>
              <w:ind w:leftChars="0" w:left="0" w:right="0"/>
            </w:pPr>
            <w:r>
              <w:t>XETB</w:t>
            </w:r>
          </w:p>
        </w:tc>
        <w:tc>
          <w:tcPr>
            <w:cnfStyle w:evenVBand="true" w:oddVBand="false" w:firstColumn="false"/>
            <w:tcW w:w="33.333333%" w:type="pct"/>
          </w:tcPr>
          <w:p>
            <w:pPr>
              <w:ind w:leftChars="0" w:left="0" w:right="0"/>
            </w:pPr>
            <w:r>
              <w:t>XETB</w:t>
            </w:r>
          </w:p>
        </w:tc>
        <w:tc>
          <w:tcPr>
            <w:cnfStyle w:evenVBand="false" w:oddVBand="true" w:firstColumn="false"/>
            <w:tcW w:w="33.333333%" w:type="pct"/>
          </w:tcPr>
          <w:p>
            <w:pPr>
              <w:ind w:leftChars="0" w:left="0" w:right="0"/>
            </w:pPr>
            <w:r>
              <w:t>XETRA - FREIVERKEHR</w:t>
            </w:r>
          </w:p>
        </w:tc>
      </w:tr>
      <w:tr>
        <w:trPr>
          <w:cnfStyle w:evenHBand="false" w:oddHBand="true" w:firstRow="false"/>
        </w:trPr>
        <w:tc>
          <w:tcPr>
            <w:cnfStyle w:evenVBand="false" w:oddVBand="true" w:firstColumn="false"/>
            <w:tcW w:w="33.333333%" w:type="pct"/>
          </w:tcPr>
          <w:p>
            <w:pPr>
              <w:ind w:leftChars="0" w:left="0" w:right="0"/>
            </w:pPr>
            <w:r>
              <w:t>XETC</w:t>
            </w:r>
          </w:p>
        </w:tc>
        <w:tc>
          <w:tcPr>
            <w:cnfStyle w:evenVBand="true" w:oddVBand="false" w:firstColumn="false"/>
            <w:tcW w:w="33.333333%" w:type="pct"/>
          </w:tcPr>
          <w:p>
            <w:pPr>
              <w:ind w:leftChars="0" w:left="0" w:right="0"/>
            </w:pPr>
            <w:r>
              <w:t>XETC</w:t>
            </w:r>
          </w:p>
        </w:tc>
        <w:tc>
          <w:tcPr>
            <w:cnfStyle w:evenVBand="false" w:oddVBand="true" w:firstColumn="false"/>
            <w:tcW w:w="33.333333%" w:type="pct"/>
          </w:tcPr>
          <w:p>
            <w:pPr>
              <w:ind w:leftChars="0" w:left="0" w:right="0"/>
            </w:pPr>
            <w:r>
              <w:t>XETRA INTERNATIONAL MARKET - REGULATED MARKET</w:t>
            </w:r>
          </w:p>
        </w:tc>
      </w:tr>
      <w:tr>
        <w:trPr>
          <w:cnfStyle w:evenHBand="true" w:oddHBand="false" w:firstRow="false"/>
        </w:trPr>
        <w:tc>
          <w:tcPr>
            <w:cnfStyle w:evenVBand="false" w:oddVBand="true" w:firstColumn="false"/>
            <w:tcW w:w="33.333333%" w:type="pct"/>
          </w:tcPr>
          <w:p>
            <w:pPr>
              <w:ind w:leftChars="0" w:left="0" w:right="0"/>
            </w:pPr>
            <w:r>
              <w:t>XETD</w:t>
            </w:r>
          </w:p>
        </w:tc>
        <w:tc>
          <w:tcPr>
            <w:cnfStyle w:evenVBand="true" w:oddVBand="false" w:firstColumn="false"/>
            <w:tcW w:w="33.333333%" w:type="pct"/>
          </w:tcPr>
          <w:p>
            <w:pPr>
              <w:ind w:leftChars="0" w:left="0" w:right="0"/>
            </w:pPr>
            <w:r>
              <w:t>XETD</w:t>
            </w:r>
          </w:p>
        </w:tc>
        <w:tc>
          <w:tcPr>
            <w:cnfStyle w:evenVBand="false" w:oddVBand="true" w:firstColumn="false"/>
            <w:tcW w:w="33.333333%" w:type="pct"/>
          </w:tcPr>
          <w:p>
            <w:pPr>
              <w:ind w:leftChars="0" w:left="0" w:right="0"/>
            </w:pPr>
            <w:r>
              <w:t>XETRA INTERNATIONAL MARKET - OPEN MARKET</w:t>
            </w:r>
          </w:p>
        </w:tc>
      </w:tr>
      <w:tr>
        <w:trPr>
          <w:cnfStyle w:evenHBand="false" w:oddHBand="true" w:firstRow="false"/>
        </w:trPr>
        <w:tc>
          <w:tcPr>
            <w:cnfStyle w:evenVBand="false" w:oddVBand="true" w:firstColumn="false"/>
            <w:tcW w:w="33.333333%" w:type="pct"/>
          </w:tcPr>
          <w:p>
            <w:pPr>
              <w:ind w:leftChars="0" w:left="0" w:right="0"/>
            </w:pPr>
            <w:r>
              <w:t>XETE</w:t>
            </w:r>
          </w:p>
        </w:tc>
        <w:tc>
          <w:tcPr>
            <w:cnfStyle w:evenVBand="true" w:oddVBand="false" w:firstColumn="false"/>
            <w:tcW w:w="33.333333%" w:type="pct"/>
          </w:tcPr>
          <w:p>
            <w:pPr>
              <w:ind w:leftChars="0" w:left="0" w:right="0"/>
            </w:pPr>
            <w:r>
              <w:t>XETE</w:t>
            </w:r>
          </w:p>
        </w:tc>
        <w:tc>
          <w:tcPr>
            <w:cnfStyle w:evenVBand="false" w:oddVBand="true" w:firstColumn="false"/>
            <w:tcW w:w="33.333333%" w:type="pct"/>
          </w:tcPr>
          <w:p>
            <w:pPr>
              <w:ind w:leftChars="0" w:left="0" w:right="0"/>
            </w:pPr>
            <w:r>
              <w:t>XETRA - NON-FINANCIAL INSTRUMENTS</w:t>
            </w:r>
          </w:p>
        </w:tc>
      </w:tr>
      <w:tr>
        <w:trPr>
          <w:cnfStyle w:evenHBand="true" w:oddHBand="false" w:firstRow="false"/>
        </w:trPr>
        <w:tc>
          <w:tcPr>
            <w:cnfStyle w:evenVBand="false" w:oddVBand="true" w:firstColumn="false"/>
            <w:tcW w:w="33.333333%" w:type="pct"/>
          </w:tcPr>
          <w:p>
            <w:pPr>
              <w:ind w:leftChars="0" w:left="0" w:right="0"/>
            </w:pPr>
            <w:r>
              <w:t>XETF</w:t>
            </w:r>
          </w:p>
        </w:tc>
        <w:tc>
          <w:tcPr>
            <w:cnfStyle w:evenVBand="true" w:oddVBand="false" w:firstColumn="false"/>
            <w:tcW w:w="33.333333%" w:type="pct"/>
          </w:tcPr>
          <w:p>
            <w:pPr>
              <w:ind w:leftChars="0" w:left="0" w:right="0"/>
            </w:pPr>
            <w:r>
              <w:t>XETF</w:t>
            </w:r>
          </w:p>
        </w:tc>
        <w:tc>
          <w:tcPr>
            <w:cnfStyle w:evenVBand="false" w:oddVBand="true" w:firstColumn="false"/>
            <w:tcW w:w="33.333333%" w:type="pct"/>
          </w:tcPr>
          <w:p>
            <w:pPr>
              <w:ind w:leftChars="0" w:left="0" w:right="0"/>
            </w:pPr>
            <w:r>
              <w:t>EURONEXT ETF ACCESS</w:t>
            </w:r>
          </w:p>
        </w:tc>
      </w:tr>
      <w:tr>
        <w:trPr>
          <w:cnfStyle w:evenHBand="false" w:oddHBand="true" w:firstRow="false"/>
        </w:trPr>
        <w:tc>
          <w:tcPr>
            <w:cnfStyle w:evenVBand="false" w:oddVBand="true" w:firstColumn="false"/>
            <w:tcW w:w="33.333333%" w:type="pct"/>
          </w:tcPr>
          <w:p>
            <w:pPr>
              <w:ind w:leftChars="0" w:left="0" w:right="0"/>
            </w:pPr>
            <w:r>
              <w:t>XETI</w:t>
            </w:r>
          </w:p>
        </w:tc>
        <w:tc>
          <w:tcPr>
            <w:cnfStyle w:evenVBand="true" w:oddVBand="false" w:firstColumn="false"/>
            <w:tcW w:w="33.333333%" w:type="pct"/>
          </w:tcPr>
          <w:p>
            <w:pPr>
              <w:ind w:leftChars="0" w:left="0" w:right="0"/>
            </w:pPr>
            <w:r>
              <w:t>XETI</w:t>
            </w:r>
          </w:p>
        </w:tc>
        <w:tc>
          <w:tcPr>
            <w:cnfStyle w:evenVBand="false" w:oddVBand="true" w:firstColumn="false"/>
            <w:tcW w:w="33.333333%" w:type="pct"/>
          </w:tcPr>
          <w:p>
            <w:pPr>
              <w:ind w:leftChars="0" w:left="0" w:right="0"/>
            </w:pPr>
            <w:r>
              <w:t>XETRA INTERNATIONAL MARKET</w:t>
            </w:r>
          </w:p>
        </w:tc>
      </w:tr>
      <w:tr>
        <w:trPr>
          <w:cnfStyle w:evenHBand="true" w:oddHBand="false" w:firstRow="false"/>
        </w:trPr>
        <w:tc>
          <w:tcPr>
            <w:cnfStyle w:evenVBand="false" w:oddVBand="true" w:firstColumn="false"/>
            <w:tcW w:w="33.333333%" w:type="pct"/>
          </w:tcPr>
          <w:p>
            <w:pPr>
              <w:ind w:leftChars="0" w:left="0" w:right="0"/>
            </w:pPr>
            <w:r>
              <w:t>XETR</w:t>
            </w:r>
          </w:p>
        </w:tc>
        <w:tc>
          <w:tcPr>
            <w:cnfStyle w:evenVBand="true" w:oddVBand="false" w:firstColumn="false"/>
            <w:tcW w:w="33.333333%" w:type="pct"/>
          </w:tcPr>
          <w:p>
            <w:pPr>
              <w:ind w:leftChars="0" w:left="0" w:right="0"/>
            </w:pPr>
            <w:r>
              <w:t>XETR</w:t>
            </w:r>
          </w:p>
        </w:tc>
        <w:tc>
          <w:tcPr>
            <w:cnfStyle w:evenVBand="false" w:oddVBand="true" w:firstColumn="false"/>
            <w:tcW w:w="33.333333%" w:type="pct"/>
          </w:tcPr>
          <w:p>
            <w:pPr>
              <w:ind w:leftChars="0" w:left="0" w:right="0"/>
            </w:pPr>
            <w:r>
              <w:t>XETRA</w:t>
            </w:r>
          </w:p>
        </w:tc>
      </w:tr>
      <w:tr>
        <w:trPr>
          <w:cnfStyle w:evenHBand="false" w:oddHBand="true" w:firstRow="false"/>
        </w:trPr>
        <w:tc>
          <w:tcPr>
            <w:cnfStyle w:evenVBand="false" w:oddVBand="true" w:firstColumn="false"/>
            <w:tcW w:w="33.333333%" w:type="pct"/>
          </w:tcPr>
          <w:p>
            <w:pPr>
              <w:ind w:leftChars="0" w:left="0" w:right="0"/>
            </w:pPr>
            <w:r>
              <w:t>XETS</w:t>
            </w:r>
          </w:p>
        </w:tc>
        <w:tc>
          <w:tcPr>
            <w:cnfStyle w:evenVBand="true" w:oddVBand="false" w:firstColumn="false"/>
            <w:tcW w:w="33.333333%" w:type="pct"/>
          </w:tcPr>
          <w:p>
            <w:pPr>
              <w:ind w:leftChars="0" w:left="0" w:right="0"/>
            </w:pPr>
            <w:r>
              <w:t>XETS</w:t>
            </w:r>
          </w:p>
        </w:tc>
        <w:tc>
          <w:tcPr>
            <w:cnfStyle w:evenVBand="false" w:oddVBand="true" w:firstColumn="false"/>
            <w:tcW w:w="33.333333%" w:type="pct"/>
          </w:tcPr>
          <w:p>
            <w:pPr>
              <w:ind w:leftChars="0" w:left="0" w:right="0"/>
            </w:pPr>
            <w:r>
              <w:t>XETRA - SCALE</w:t>
            </w:r>
          </w:p>
        </w:tc>
      </w:tr>
      <w:tr>
        <w:trPr>
          <w:cnfStyle w:evenHBand="true" w:oddHBand="false" w:firstRow="false"/>
        </w:trPr>
        <w:tc>
          <w:tcPr>
            <w:cnfStyle w:evenVBand="false" w:oddVBand="true" w:firstColumn="false"/>
            <w:tcW w:w="33.333333%" w:type="pct"/>
          </w:tcPr>
          <w:p>
            <w:pPr>
              <w:ind w:leftChars="0" w:left="0" w:right="0"/>
            </w:pPr>
            <w:r>
              <w:t>XETU</w:t>
            </w:r>
          </w:p>
        </w:tc>
        <w:tc>
          <w:tcPr>
            <w:cnfStyle w:evenVBand="true" w:oddVBand="false" w:firstColumn="false"/>
            <w:tcW w:w="33.333333%" w:type="pct"/>
          </w:tcPr>
          <w:p>
            <w:pPr>
              <w:ind w:leftChars="0" w:left="0" w:right="0"/>
            </w:pPr>
            <w:r>
              <w:t>XETU</w:t>
            </w:r>
          </w:p>
        </w:tc>
        <w:tc>
          <w:tcPr>
            <w:cnfStyle w:evenVBand="false" w:oddVBand="true" w:firstColumn="false"/>
            <w:tcW w:w="33.333333%" w:type="pct"/>
          </w:tcPr>
          <w:p>
            <w:pPr>
              <w:ind w:leftChars="0" w:left="0" w:right="0"/>
            </w:pPr>
            <w:r>
              <w:t>XETRA - REGULIERTERMARKT - OFF-BOOK</w:t>
            </w:r>
          </w:p>
        </w:tc>
      </w:tr>
      <w:tr>
        <w:trPr>
          <w:cnfStyle w:evenHBand="false" w:oddHBand="true" w:firstRow="false"/>
        </w:trPr>
        <w:tc>
          <w:tcPr>
            <w:cnfStyle w:evenVBand="false" w:oddVBand="true" w:firstColumn="false"/>
            <w:tcW w:w="33.333333%" w:type="pct"/>
          </w:tcPr>
          <w:p>
            <w:pPr>
              <w:ind w:leftChars="0" w:left="0" w:right="0"/>
            </w:pPr>
            <w:r>
              <w:t>XETV</w:t>
            </w:r>
          </w:p>
        </w:tc>
        <w:tc>
          <w:tcPr>
            <w:cnfStyle w:evenVBand="true" w:oddVBand="false" w:firstColumn="false"/>
            <w:tcW w:w="33.333333%" w:type="pct"/>
          </w:tcPr>
          <w:p>
            <w:pPr>
              <w:ind w:leftChars="0" w:left="0" w:right="0"/>
            </w:pPr>
            <w:r>
              <w:t>XETV</w:t>
            </w:r>
          </w:p>
        </w:tc>
        <w:tc>
          <w:tcPr>
            <w:cnfStyle w:evenVBand="false" w:oddVBand="true" w:firstColumn="false"/>
            <w:tcW w:w="33.333333%" w:type="pct"/>
          </w:tcPr>
          <w:p>
            <w:pPr>
              <w:ind w:leftChars="0" w:left="0" w:right="0"/>
            </w:pPr>
            <w:r>
              <w:t>XETRA - FREIVERKEHR - OFF-BOOK</w:t>
            </w:r>
          </w:p>
        </w:tc>
      </w:tr>
      <w:tr>
        <w:trPr>
          <w:cnfStyle w:evenHBand="true" w:oddHBand="false" w:firstRow="false"/>
        </w:trPr>
        <w:tc>
          <w:tcPr>
            <w:cnfStyle w:evenVBand="false" w:oddVBand="true" w:firstColumn="false"/>
            <w:tcW w:w="33.333333%" w:type="pct"/>
          </w:tcPr>
          <w:p>
            <w:pPr>
              <w:ind w:leftChars="0" w:left="0" w:right="0"/>
            </w:pPr>
            <w:r>
              <w:t>XETW</w:t>
            </w:r>
          </w:p>
        </w:tc>
        <w:tc>
          <w:tcPr>
            <w:cnfStyle w:evenVBand="true" w:oddVBand="false" w:firstColumn="false"/>
            <w:tcW w:w="33.333333%" w:type="pct"/>
          </w:tcPr>
          <w:p>
            <w:pPr>
              <w:ind w:leftChars="0" w:left="0" w:right="0"/>
            </w:pPr>
            <w:r>
              <w:t>XETW</w:t>
            </w:r>
          </w:p>
        </w:tc>
        <w:tc>
          <w:tcPr>
            <w:cnfStyle w:evenVBand="false" w:oddVBand="true" w:firstColumn="false"/>
            <w:tcW w:w="33.333333%" w:type="pct"/>
          </w:tcPr>
          <w:p>
            <w:pPr>
              <w:ind w:leftChars="0" w:left="0" w:right="0"/>
            </w:pPr>
            <w:r>
              <w:t>XETRA - SCALE - OFF-BOOK</w:t>
            </w:r>
          </w:p>
        </w:tc>
      </w:tr>
      <w:tr>
        <w:trPr>
          <w:cnfStyle w:evenHBand="false" w:oddHBand="true" w:firstRow="false"/>
        </w:trPr>
        <w:tc>
          <w:tcPr>
            <w:cnfStyle w:evenVBand="false" w:oddVBand="true" w:firstColumn="false"/>
            <w:tcW w:w="33.333333%" w:type="pct"/>
          </w:tcPr>
          <w:p>
            <w:pPr>
              <w:ind w:leftChars="0" w:left="0" w:right="0"/>
            </w:pPr>
            <w:r>
              <w:t>XETX</w:t>
            </w:r>
          </w:p>
        </w:tc>
        <w:tc>
          <w:tcPr>
            <w:cnfStyle w:evenVBand="true" w:oddVBand="false" w:firstColumn="false"/>
            <w:tcW w:w="33.333333%" w:type="pct"/>
          </w:tcPr>
          <w:p>
            <w:pPr>
              <w:ind w:leftChars="0" w:left="0" w:right="0"/>
            </w:pPr>
            <w:r>
              <w:t>XETX</w:t>
            </w:r>
          </w:p>
        </w:tc>
        <w:tc>
          <w:tcPr>
            <w:cnfStyle w:evenVBand="false" w:oddVBand="true" w:firstColumn="false"/>
            <w:tcW w:w="33.333333%" w:type="pct"/>
          </w:tcPr>
          <w:p>
            <w:pPr>
              <w:ind w:leftChars="0" w:left="0" w:right="0"/>
            </w:pPr>
            <w:r>
              <w:t>XETRA - NON-FINANCIAL INSTRUMENTS - OFF-BOOK</w:t>
            </w:r>
          </w:p>
        </w:tc>
      </w:tr>
      <w:tr>
        <w:trPr>
          <w:cnfStyle w:evenHBand="true" w:oddHBand="false" w:firstRow="false"/>
        </w:trPr>
        <w:tc>
          <w:tcPr>
            <w:cnfStyle w:evenVBand="false" w:oddVBand="true" w:firstColumn="false"/>
            <w:tcW w:w="33.333333%" w:type="pct"/>
          </w:tcPr>
          <w:p>
            <w:pPr>
              <w:ind w:leftChars="0" w:left="0" w:right="0"/>
            </w:pPr>
            <w:r>
              <w:t>XEUB</w:t>
            </w:r>
          </w:p>
        </w:tc>
        <w:tc>
          <w:tcPr>
            <w:cnfStyle w:evenVBand="true" w:oddVBand="false" w:firstColumn="false"/>
            <w:tcW w:w="33.333333%" w:type="pct"/>
          </w:tcPr>
          <w:p>
            <w:pPr>
              <w:ind w:leftChars="0" w:left="0" w:right="0"/>
            </w:pPr>
            <w:r>
              <w:t>XEUB</w:t>
            </w:r>
          </w:p>
        </w:tc>
        <w:tc>
          <w:tcPr>
            <w:cnfStyle w:evenVBand="false" w:oddVBand="true" w:firstColumn="false"/>
            <w:tcW w:w="33.333333%" w:type="pct"/>
          </w:tcPr>
          <w:p>
            <w:pPr>
              <w:ind w:leftChars="0" w:left="0" w:right="0"/>
            </w:pPr>
            <w:r>
              <w:t>EUREX BONDS</w:t>
            </w:r>
          </w:p>
        </w:tc>
      </w:tr>
      <w:tr>
        <w:trPr>
          <w:cnfStyle w:evenHBand="false" w:oddHBand="true" w:firstRow="false"/>
        </w:trPr>
        <w:tc>
          <w:tcPr>
            <w:cnfStyle w:evenVBand="false" w:oddVBand="true" w:firstColumn="false"/>
            <w:tcW w:w="33.333333%" w:type="pct"/>
          </w:tcPr>
          <w:p>
            <w:pPr>
              <w:ind w:leftChars="0" w:left="0" w:right="0"/>
            </w:pPr>
            <w:r>
              <w:t>XEUC</w:t>
            </w:r>
          </w:p>
        </w:tc>
        <w:tc>
          <w:tcPr>
            <w:cnfStyle w:evenVBand="true" w:oddVBand="false" w:firstColumn="false"/>
            <w:tcW w:w="33.333333%" w:type="pct"/>
          </w:tcPr>
          <w:p>
            <w:pPr>
              <w:ind w:leftChars="0" w:left="0" w:right="0"/>
            </w:pPr>
            <w:r>
              <w:t>XEUC</w:t>
            </w:r>
          </w:p>
        </w:tc>
        <w:tc>
          <w:tcPr>
            <w:cnfStyle w:evenVBand="false" w:oddVBand="true" w:firstColumn="false"/>
            <w:tcW w:w="33.333333%" w:type="pct"/>
          </w:tcPr>
          <w:p>
            <w:pPr>
              <w:ind w:leftChars="0" w:left="0" w:right="0"/>
            </w:pPr>
            <w:r>
              <w:t>EURONEXT COM, COMMODITIES FUTURES AND OPTIONS</w:t>
            </w:r>
          </w:p>
        </w:tc>
      </w:tr>
      <w:tr>
        <w:trPr>
          <w:cnfStyle w:evenHBand="true" w:oddHBand="false" w:firstRow="false"/>
        </w:trPr>
        <w:tc>
          <w:tcPr>
            <w:cnfStyle w:evenVBand="false" w:oddVBand="true" w:firstColumn="false"/>
            <w:tcW w:w="33.333333%" w:type="pct"/>
          </w:tcPr>
          <w:p>
            <w:pPr>
              <w:ind w:leftChars="0" w:left="0" w:right="0"/>
            </w:pPr>
            <w:r>
              <w:t>XEUE</w:t>
            </w:r>
          </w:p>
        </w:tc>
        <w:tc>
          <w:tcPr>
            <w:cnfStyle w:evenVBand="true" w:oddVBand="false" w:firstColumn="false"/>
            <w:tcW w:w="33.333333%" w:type="pct"/>
          </w:tcPr>
          <w:p>
            <w:pPr>
              <w:ind w:leftChars="0" w:left="0" w:right="0"/>
            </w:pPr>
            <w:r>
              <w:t>XEUE</w:t>
            </w:r>
          </w:p>
        </w:tc>
        <w:tc>
          <w:tcPr>
            <w:cnfStyle w:evenVBand="false" w:oddVBand="true" w:firstColumn="false"/>
            <w:tcW w:w="33.333333%" w:type="pct"/>
          </w:tcPr>
          <w:p>
            <w:pPr>
              <w:ind w:leftChars="0" w:left="0" w:right="0"/>
            </w:pPr>
            <w:r>
              <w:t>EURONEXT EQF, EQUITIES AND INDICES DERIVATIVES</w:t>
            </w:r>
          </w:p>
        </w:tc>
      </w:tr>
      <w:tr>
        <w:trPr>
          <w:cnfStyle w:evenHBand="false" w:oddHBand="true" w:firstRow="false"/>
        </w:trPr>
        <w:tc>
          <w:tcPr>
            <w:cnfStyle w:evenVBand="false" w:oddVBand="true" w:firstColumn="false"/>
            <w:tcW w:w="33.333333%" w:type="pct"/>
          </w:tcPr>
          <w:p>
            <w:pPr>
              <w:ind w:leftChars="0" w:left="0" w:right="0"/>
            </w:pPr>
            <w:r>
              <w:t>XEUI</w:t>
            </w:r>
          </w:p>
        </w:tc>
        <w:tc>
          <w:tcPr>
            <w:cnfStyle w:evenVBand="true" w:oddVBand="false" w:firstColumn="false"/>
            <w:tcW w:w="33.333333%" w:type="pct"/>
          </w:tcPr>
          <w:p>
            <w:pPr>
              <w:ind w:leftChars="0" w:left="0" w:right="0"/>
            </w:pPr>
            <w:r>
              <w:t>XEUI</w:t>
            </w:r>
          </w:p>
        </w:tc>
        <w:tc>
          <w:tcPr>
            <w:cnfStyle w:evenVBand="false" w:oddVBand="true" w:firstColumn="false"/>
            <w:tcW w:w="33.333333%" w:type="pct"/>
          </w:tcPr>
          <w:p>
            <w:pPr>
              <w:ind w:leftChars="0" w:left="0" w:right="0"/>
            </w:pPr>
            <w:r>
              <w:t>EURONEXT IRF, INTEREST RATE FUTURE AND OPTIONS</w:t>
            </w:r>
          </w:p>
        </w:tc>
      </w:tr>
      <w:tr>
        <w:trPr>
          <w:cnfStyle w:evenHBand="true" w:oddHBand="false" w:firstRow="false"/>
        </w:trPr>
        <w:tc>
          <w:tcPr>
            <w:cnfStyle w:evenVBand="false" w:oddVBand="true" w:firstColumn="false"/>
            <w:tcW w:w="33.333333%" w:type="pct"/>
          </w:tcPr>
          <w:p>
            <w:pPr>
              <w:ind w:leftChars="0" w:left="0" w:right="0"/>
            </w:pPr>
            <w:r>
              <w:t>XEUM</w:t>
            </w:r>
          </w:p>
        </w:tc>
        <w:tc>
          <w:tcPr>
            <w:cnfStyle w:evenVBand="true" w:oddVBand="false" w:firstColumn="false"/>
            <w:tcW w:w="33.333333%" w:type="pct"/>
          </w:tcPr>
          <w:p>
            <w:pPr>
              <w:ind w:leftChars="0" w:left="0" w:right="0"/>
            </w:pPr>
            <w:r>
              <w:t>XEUM</w:t>
            </w:r>
          </w:p>
        </w:tc>
        <w:tc>
          <w:tcPr>
            <w:cnfStyle w:evenVBand="false" w:oddVBand="true" w:firstColumn="false"/>
            <w:tcW w:w="33.333333%" w:type="pct"/>
          </w:tcPr>
          <w:p>
            <w:pPr>
              <w:ind w:leftChars="0" w:left="0" w:right="0"/>
            </w:pPr>
            <w:r>
              <w:t>EUREX REPO SECLEND MARKET</w:t>
            </w:r>
          </w:p>
        </w:tc>
      </w:tr>
      <w:tr>
        <w:trPr>
          <w:cnfStyle w:evenHBand="false" w:oddHBand="true" w:firstRow="false"/>
        </w:trPr>
        <w:tc>
          <w:tcPr>
            <w:cnfStyle w:evenVBand="false" w:oddVBand="true" w:firstColumn="false"/>
            <w:tcW w:w="33.333333%" w:type="pct"/>
          </w:tcPr>
          <w:p>
            <w:pPr>
              <w:ind w:leftChars="0" w:left="0" w:right="0"/>
            </w:pPr>
            <w:r>
              <w:t>XEUP</w:t>
            </w:r>
          </w:p>
        </w:tc>
        <w:tc>
          <w:tcPr>
            <w:cnfStyle w:evenVBand="true" w:oddVBand="false" w:firstColumn="false"/>
            <w:tcW w:w="33.333333%" w:type="pct"/>
          </w:tcPr>
          <w:p>
            <w:pPr>
              <w:ind w:leftChars="0" w:left="0" w:right="0"/>
            </w:pPr>
            <w:r>
              <w:t>XEUP</w:t>
            </w:r>
          </w:p>
        </w:tc>
        <w:tc>
          <w:tcPr>
            <w:cnfStyle w:evenVBand="false" w:oddVBand="true" w:firstColumn="false"/>
            <w:tcW w:w="33.333333%" w:type="pct"/>
          </w:tcPr>
          <w:p>
            <w:pPr>
              <w:ind w:leftChars="0" w:left="0" w:right="0"/>
            </w:pPr>
            <w:r>
              <w:t>EUREX REPO GMBH</w:t>
            </w:r>
          </w:p>
        </w:tc>
      </w:tr>
      <w:tr>
        <w:trPr>
          <w:cnfStyle w:evenHBand="true" w:oddHBand="false" w:firstRow="false"/>
        </w:trPr>
        <w:tc>
          <w:tcPr>
            <w:cnfStyle w:evenVBand="false" w:oddVBand="true" w:firstColumn="false"/>
            <w:tcW w:w="33.333333%" w:type="pct"/>
          </w:tcPr>
          <w:p>
            <w:pPr>
              <w:ind w:leftChars="0" w:left="0" w:right="0"/>
            </w:pPr>
            <w:r>
              <w:t>XEUR</w:t>
            </w:r>
          </w:p>
        </w:tc>
        <w:tc>
          <w:tcPr>
            <w:cnfStyle w:evenVBand="true" w:oddVBand="false" w:firstColumn="false"/>
            <w:tcW w:w="33.333333%" w:type="pct"/>
          </w:tcPr>
          <w:p>
            <w:pPr>
              <w:ind w:leftChars="0" w:left="0" w:right="0"/>
            </w:pPr>
            <w:r>
              <w:t>XEUR</w:t>
            </w:r>
          </w:p>
        </w:tc>
        <w:tc>
          <w:tcPr>
            <w:cnfStyle w:evenVBand="false" w:oddVBand="true" w:firstColumn="false"/>
            <w:tcW w:w="33.333333%" w:type="pct"/>
          </w:tcPr>
          <w:p>
            <w:pPr>
              <w:ind w:leftChars="0" w:left="0" w:right="0"/>
            </w:pPr>
            <w:r>
              <w:t>EUREX DEUTSCHLAND</w:t>
            </w:r>
          </w:p>
        </w:tc>
      </w:tr>
      <w:tr>
        <w:trPr>
          <w:cnfStyle w:evenHBand="false" w:oddHBand="true" w:firstRow="false"/>
        </w:trPr>
        <w:tc>
          <w:tcPr>
            <w:cnfStyle w:evenVBand="false" w:oddVBand="true" w:firstColumn="false"/>
            <w:tcW w:w="33.333333%" w:type="pct"/>
          </w:tcPr>
          <w:p>
            <w:pPr>
              <w:ind w:leftChars="0" w:left="0" w:right="0"/>
            </w:pPr>
            <w:r>
              <w:t>XEUS</w:t>
            </w:r>
          </w:p>
        </w:tc>
        <w:tc>
          <w:tcPr>
            <w:cnfStyle w:evenVBand="true" w:oddVBand="false" w:firstColumn="false"/>
            <w:tcW w:w="33.333333%" w:type="pct"/>
          </w:tcPr>
          <w:p>
            <w:pPr>
              <w:ind w:leftChars="0" w:left="0" w:right="0"/>
            </w:pPr>
            <w:r>
              <w:t>XEUS</w:t>
            </w:r>
          </w:p>
        </w:tc>
        <w:tc>
          <w:tcPr>
            <w:cnfStyle w:evenVBand="false" w:oddVBand="true" w:firstColumn="false"/>
            <w:tcW w:w="33.333333%" w:type="pct"/>
          </w:tcPr>
          <w:p>
            <w:pPr>
              <w:ind w:leftChars="0" w:left="0" w:right="0"/>
            </w:pPr>
            <w:r>
              <w:t>US FUTURES EXCHANGE</w:t>
            </w:r>
          </w:p>
        </w:tc>
      </w:tr>
      <w:tr>
        <w:trPr>
          <w:cnfStyle w:evenHBand="true" w:oddHBand="false" w:firstRow="false"/>
        </w:trPr>
        <w:tc>
          <w:tcPr>
            <w:cnfStyle w:evenVBand="false" w:oddVBand="true" w:firstColumn="false"/>
            <w:tcW w:w="33.333333%" w:type="pct"/>
          </w:tcPr>
          <w:p>
            <w:pPr>
              <w:ind w:leftChars="0" w:left="0" w:right="0"/>
            </w:pPr>
            <w:r>
              <w:t>XEYE</w:t>
            </w:r>
          </w:p>
        </w:tc>
        <w:tc>
          <w:tcPr>
            <w:cnfStyle w:evenVBand="true" w:oddVBand="false" w:firstColumn="false"/>
            <w:tcW w:w="33.333333%" w:type="pct"/>
          </w:tcPr>
          <w:p>
            <w:pPr>
              <w:ind w:leftChars="0" w:left="0" w:right="0"/>
            </w:pPr>
            <w:r>
              <w:t>XEYE</w:t>
            </w:r>
          </w:p>
        </w:tc>
        <w:tc>
          <w:tcPr>
            <w:cnfStyle w:evenVBand="false" w:oddVBand="true" w:firstColumn="false"/>
            <w:tcW w:w="33.333333%" w:type="pct"/>
          </w:tcPr>
          <w:p>
            <w:pPr>
              <w:ind w:leftChars="0" w:left="0" w:right="0"/>
            </w:pPr>
            <w:r>
              <w:t>IRISH STOCK EXCHANGE  - GLOBAL EXCHANGE MARKET</w:t>
            </w:r>
          </w:p>
        </w:tc>
      </w:tr>
      <w:tr>
        <w:trPr>
          <w:cnfStyle w:evenHBand="false" w:oddHBand="true" w:firstRow="false"/>
        </w:trPr>
        <w:tc>
          <w:tcPr>
            <w:cnfStyle w:evenVBand="false" w:oddVBand="true" w:firstColumn="false"/>
            <w:tcW w:w="33.333333%" w:type="pct"/>
          </w:tcPr>
          <w:p>
            <w:pPr>
              <w:ind w:leftChars="0" w:left="0" w:right="0"/>
            </w:pPr>
            <w:r>
              <w:t>XFCI</w:t>
            </w:r>
          </w:p>
        </w:tc>
        <w:tc>
          <w:tcPr>
            <w:cnfStyle w:evenVBand="true" w:oddVBand="false" w:firstColumn="false"/>
            <w:tcW w:w="33.333333%" w:type="pct"/>
          </w:tcPr>
          <w:p>
            <w:pPr>
              <w:ind w:leftChars="0" w:left="0" w:right="0"/>
            </w:pPr>
            <w:r>
              <w:t>XFCI</w:t>
            </w:r>
          </w:p>
        </w:tc>
        <w:tc>
          <w:tcPr>
            <w:cnfStyle w:evenVBand="false" w:oddVBand="true" w:firstColumn="false"/>
            <w:tcW w:w="33.333333%" w:type="pct"/>
          </w:tcPr>
          <w:p>
            <w:pPr>
              <w:ind w:leftChars="0" w:left="0" w:right="0"/>
            </w:pPr>
            <w:r>
              <w:t>FINANCIALCONTENT - INDEXES</w:t>
            </w:r>
          </w:p>
        </w:tc>
      </w:tr>
      <w:tr>
        <w:trPr>
          <w:cnfStyle w:evenHBand="true" w:oddHBand="false" w:firstRow="false"/>
        </w:trPr>
        <w:tc>
          <w:tcPr>
            <w:cnfStyle w:evenVBand="false" w:oddVBand="true" w:firstColumn="false"/>
            <w:tcW w:w="33.333333%" w:type="pct"/>
          </w:tcPr>
          <w:p>
            <w:pPr>
              <w:ind w:leftChars="0" w:left="0" w:right="0"/>
            </w:pPr>
            <w:r>
              <w:t>XFCM</w:t>
            </w:r>
          </w:p>
        </w:tc>
        <w:tc>
          <w:tcPr>
            <w:cnfStyle w:evenVBand="true" w:oddVBand="false" w:firstColumn="false"/>
            <w:tcW w:w="33.333333%" w:type="pct"/>
          </w:tcPr>
          <w:p>
            <w:pPr>
              <w:ind w:leftChars="0" w:left="0" w:right="0"/>
            </w:pPr>
            <w:r>
              <w:t>XFCM</w:t>
            </w:r>
          </w:p>
        </w:tc>
        <w:tc>
          <w:tcPr>
            <w:cnfStyle w:evenVBand="false" w:oddVBand="true" w:firstColumn="false"/>
            <w:tcW w:w="33.333333%" w:type="pct"/>
          </w:tcPr>
          <w:p>
            <w:pPr>
              <w:ind w:leftChars="0" w:left="0" w:right="0"/>
            </w:pPr>
            <w:r>
              <w:t>MERCADO DE FUTUROS Y OPCIONES SOBRE CITRICOS</w:t>
            </w:r>
          </w:p>
        </w:tc>
      </w:tr>
      <w:tr>
        <w:trPr>
          <w:cnfStyle w:evenHBand="false" w:oddHBand="true" w:firstRow="false"/>
        </w:trPr>
        <w:tc>
          <w:tcPr>
            <w:cnfStyle w:evenVBand="false" w:oddVBand="true" w:firstColumn="false"/>
            <w:tcW w:w="33.333333%" w:type="pct"/>
          </w:tcPr>
          <w:p>
            <w:pPr>
              <w:ind w:leftChars="0" w:left="0" w:right="0"/>
            </w:pPr>
            <w:r>
              <w:t>XFDA</w:t>
            </w:r>
          </w:p>
        </w:tc>
        <w:tc>
          <w:tcPr>
            <w:cnfStyle w:evenVBand="true" w:oddVBand="false" w:firstColumn="false"/>
            <w:tcW w:w="33.333333%" w:type="pct"/>
          </w:tcPr>
          <w:p>
            <w:pPr>
              <w:ind w:leftChars="0" w:left="0" w:right="0"/>
            </w:pPr>
            <w:r>
              <w:t>XFDA</w:t>
            </w:r>
          </w:p>
        </w:tc>
        <w:tc>
          <w:tcPr>
            <w:cnfStyle w:evenVBand="false" w:oddVBand="true" w:firstColumn="false"/>
            <w:tcW w:w="33.333333%" w:type="pct"/>
          </w:tcPr>
          <w:p>
            <w:pPr>
              <w:ind w:leftChars="0" w:left="0" w:right="0"/>
            </w:pPr>
            <w:r>
              <w:t>FINANCIALCONTENT - DIGITAL ASSET TRADE REPORTING FACILITY</w:t>
            </w:r>
          </w:p>
        </w:tc>
      </w:tr>
      <w:tr>
        <w:trPr>
          <w:cnfStyle w:evenHBand="true" w:oddHBand="false" w:firstRow="false"/>
        </w:trPr>
        <w:tc>
          <w:tcPr>
            <w:cnfStyle w:evenVBand="false" w:oddVBand="true" w:firstColumn="false"/>
            <w:tcW w:w="33.333333%" w:type="pct"/>
          </w:tcPr>
          <w:p>
            <w:pPr>
              <w:ind w:leftChars="0" w:left="0" w:right="0"/>
            </w:pPr>
            <w:r>
              <w:t>XFEX</w:t>
            </w:r>
          </w:p>
        </w:tc>
        <w:tc>
          <w:tcPr>
            <w:cnfStyle w:evenVBand="true" w:oddVBand="false" w:firstColumn="false"/>
            <w:tcW w:w="33.333333%" w:type="pct"/>
          </w:tcPr>
          <w:p>
            <w:pPr>
              <w:ind w:leftChars="0" w:left="0" w:right="0"/>
            </w:pPr>
            <w:r>
              <w:t>XFEX</w:t>
            </w:r>
          </w:p>
        </w:tc>
        <w:tc>
          <w:tcPr>
            <w:cnfStyle w:evenVBand="false" w:oddVBand="true" w:firstColumn="false"/>
            <w:tcW w:w="33.333333%" w:type="pct"/>
          </w:tcPr>
          <w:p>
            <w:pPr>
              <w:ind w:leftChars="0" w:left="0" w:right="0"/>
            </w:pPr>
            <w:r>
              <w:t>FEX GLOBAL</w:t>
            </w:r>
          </w:p>
        </w:tc>
      </w:tr>
      <w:tr>
        <w:trPr>
          <w:cnfStyle w:evenHBand="false" w:oddHBand="true" w:firstRow="false"/>
        </w:trPr>
        <w:tc>
          <w:tcPr>
            <w:cnfStyle w:evenVBand="false" w:oddVBand="true" w:firstColumn="false"/>
            <w:tcW w:w="33.333333%" w:type="pct"/>
          </w:tcPr>
          <w:p>
            <w:pPr>
              <w:ind w:leftChars="0" w:left="0" w:right="0"/>
            </w:pPr>
            <w:r>
              <w:t>XFFE</w:t>
            </w:r>
          </w:p>
        </w:tc>
        <w:tc>
          <w:tcPr>
            <w:cnfStyle w:evenVBand="true" w:oddVBand="false" w:firstColumn="false"/>
            <w:tcW w:w="33.333333%" w:type="pct"/>
          </w:tcPr>
          <w:p>
            <w:pPr>
              <w:ind w:leftChars="0" w:left="0" w:right="0"/>
            </w:pPr>
            <w:r>
              <w:t>XFFE</w:t>
            </w:r>
          </w:p>
        </w:tc>
        <w:tc>
          <w:tcPr>
            <w:cnfStyle w:evenVBand="false" w:oddVBand="true" w:firstColumn="false"/>
            <w:tcW w:w="33.333333%" w:type="pct"/>
          </w:tcPr>
          <w:p>
            <w:pPr>
              <w:ind w:leftChars="0" w:left="0" w:right="0"/>
            </w:pPr>
            <w:r>
              <w:t>FUKUOKA FUTURES EXCHANGE</w:t>
            </w:r>
          </w:p>
        </w:tc>
      </w:tr>
      <w:tr>
        <w:trPr>
          <w:cnfStyle w:evenHBand="true" w:oddHBand="false" w:firstRow="false"/>
        </w:trPr>
        <w:tc>
          <w:tcPr>
            <w:cnfStyle w:evenVBand="false" w:oddVBand="true" w:firstColumn="false"/>
            <w:tcW w:w="33.333333%" w:type="pct"/>
          </w:tcPr>
          <w:p>
            <w:pPr>
              <w:ind w:leftChars="0" w:left="0" w:right="0"/>
            </w:pPr>
            <w:r>
              <w:t>XFKA</w:t>
            </w:r>
          </w:p>
        </w:tc>
        <w:tc>
          <w:tcPr>
            <w:cnfStyle w:evenVBand="true" w:oddVBand="false" w:firstColumn="false"/>
            <w:tcW w:w="33.333333%" w:type="pct"/>
          </w:tcPr>
          <w:p>
            <w:pPr>
              <w:ind w:leftChars="0" w:left="0" w:right="0"/>
            </w:pPr>
            <w:r>
              <w:t>XFKA</w:t>
            </w:r>
          </w:p>
        </w:tc>
        <w:tc>
          <w:tcPr>
            <w:cnfStyle w:evenVBand="false" w:oddVBand="true" w:firstColumn="false"/>
            <w:tcW w:w="33.333333%" w:type="pct"/>
          </w:tcPr>
          <w:p>
            <w:pPr>
              <w:ind w:leftChars="0" w:left="0" w:right="0"/>
            </w:pPr>
            <w:r>
              <w:t>FUKUOKA STOCK EXCHANGE</w:t>
            </w:r>
          </w:p>
        </w:tc>
      </w:tr>
      <w:tr>
        <w:trPr>
          <w:cnfStyle w:evenHBand="false" w:oddHBand="true" w:firstRow="false"/>
        </w:trPr>
        <w:tc>
          <w:tcPr>
            <w:cnfStyle w:evenVBand="false" w:oddVBand="true" w:firstColumn="false"/>
            <w:tcW w:w="33.333333%" w:type="pct"/>
          </w:tcPr>
          <w:p>
            <w:pPr>
              <w:ind w:leftChars="0" w:left="0" w:right="0"/>
            </w:pPr>
            <w:r>
              <w:t>XFMN</w:t>
            </w:r>
          </w:p>
        </w:tc>
        <w:tc>
          <w:tcPr>
            <w:cnfStyle w:evenVBand="true" w:oddVBand="false" w:firstColumn="false"/>
            <w:tcW w:w="33.333333%" w:type="pct"/>
          </w:tcPr>
          <w:p>
            <w:pPr>
              <w:ind w:leftChars="0" w:left="0" w:right="0"/>
            </w:pPr>
            <w:r>
              <w:t>XFMN</w:t>
            </w:r>
          </w:p>
        </w:tc>
        <w:tc>
          <w:tcPr>
            <w:cnfStyle w:evenVBand="false" w:oddVBand="true" w:firstColumn="false"/>
            <w:tcW w:w="33.333333%" w:type="pct"/>
          </w:tcPr>
          <w:p>
            <w:pPr>
              <w:ind w:leftChars="0" w:left="0" w:right="0"/>
            </w:pPr>
            <w:r>
              <w:t>SOCIETE DU NOUVEAU MARCHE</w:t>
            </w:r>
          </w:p>
        </w:tc>
      </w:tr>
      <w:tr>
        <w:trPr>
          <w:cnfStyle w:evenHBand="true" w:oddHBand="false" w:firstRow="false"/>
        </w:trPr>
        <w:tc>
          <w:tcPr>
            <w:cnfStyle w:evenVBand="false" w:oddVBand="true" w:firstColumn="false"/>
            <w:tcW w:w="33.333333%" w:type="pct"/>
          </w:tcPr>
          <w:p>
            <w:pPr>
              <w:ind w:leftChars="0" w:left="0" w:right="0"/>
            </w:pPr>
            <w:r>
              <w:t>XFND</w:t>
            </w:r>
          </w:p>
        </w:tc>
        <w:tc>
          <w:tcPr>
            <w:cnfStyle w:evenVBand="true" w:oddVBand="false" w:firstColumn="false"/>
            <w:tcW w:w="33.333333%" w:type="pct"/>
          </w:tcPr>
          <w:p>
            <w:pPr>
              <w:ind w:leftChars="0" w:left="0" w:right="0"/>
            </w:pPr>
            <w:r>
              <w:t>XFND</w:t>
            </w:r>
          </w:p>
        </w:tc>
        <w:tc>
          <w:tcPr>
            <w:cnfStyle w:evenVBand="false" w:oddVBand="true" w:firstColumn="false"/>
            <w:tcW w:w="33.333333%" w:type="pct"/>
          </w:tcPr>
          <w:p>
            <w:pPr>
              <w:ind w:leftChars="0" w:left="0" w:right="0"/>
            </w:pPr>
            <w:r>
              <w:t>FIRST NORTH DENMARK</w:t>
            </w:r>
          </w:p>
        </w:tc>
      </w:tr>
      <w:tr>
        <w:trPr>
          <w:cnfStyle w:evenHBand="false" w:oddHBand="true" w:firstRow="false"/>
        </w:trPr>
        <w:tc>
          <w:tcPr>
            <w:cnfStyle w:evenVBand="false" w:oddVBand="true" w:firstColumn="false"/>
            <w:tcW w:w="33.333333%" w:type="pct"/>
          </w:tcPr>
          <w:p>
            <w:pPr>
              <w:ind w:leftChars="0" w:left="0" w:right="0"/>
            </w:pPr>
            <w:r>
              <w:t>XFNO</w:t>
            </w:r>
          </w:p>
        </w:tc>
        <w:tc>
          <w:tcPr>
            <w:cnfStyle w:evenVBand="true" w:oddVBand="false" w:firstColumn="false"/>
            <w:tcW w:w="33.333333%" w:type="pct"/>
          </w:tcPr>
          <w:p>
            <w:pPr>
              <w:ind w:leftChars="0" w:left="0" w:right="0"/>
            </w:pPr>
            <w:r>
              <w:t>XFNO</w:t>
            </w:r>
          </w:p>
        </w:tc>
        <w:tc>
          <w:tcPr>
            <w:cnfStyle w:evenVBand="false" w:oddVBand="true" w:firstColumn="false"/>
            <w:tcW w:w="33.333333%" w:type="pct"/>
          </w:tcPr>
          <w:p>
            <w:pPr>
              <w:ind w:leftChars="0" w:left="0" w:right="0"/>
            </w:pPr>
            <w:r>
              <w:t>BORSA ISTANBUL - FUTURES AND OPTIONS MARKET</w:t>
            </w:r>
          </w:p>
        </w:tc>
      </w:tr>
      <w:tr>
        <w:trPr>
          <w:cnfStyle w:evenHBand="true" w:oddHBand="false" w:firstRow="false"/>
        </w:trPr>
        <w:tc>
          <w:tcPr>
            <w:cnfStyle w:evenVBand="false" w:oddVBand="true" w:firstColumn="false"/>
            <w:tcW w:w="33.333333%" w:type="pct"/>
          </w:tcPr>
          <w:p>
            <w:pPr>
              <w:ind w:leftChars="0" w:left="0" w:right="0"/>
            </w:pPr>
            <w:r>
              <w:t>XFNX</w:t>
            </w:r>
          </w:p>
        </w:tc>
        <w:tc>
          <w:tcPr>
            <w:cnfStyle w:evenVBand="true" w:oddVBand="false" w:firstColumn="false"/>
            <w:tcW w:w="33.333333%" w:type="pct"/>
          </w:tcPr>
          <w:p>
            <w:pPr>
              <w:ind w:leftChars="0" w:left="0" w:right="0"/>
            </w:pPr>
            <w:r>
              <w:t>XFNX</w:t>
            </w:r>
          </w:p>
        </w:tc>
        <w:tc>
          <w:tcPr>
            <w:cnfStyle w:evenVBand="false" w:oddVBand="true" w:firstColumn="false"/>
            <w:tcW w:w="33.333333%" w:type="pct"/>
          </w:tcPr>
          <w:p>
            <w:pPr>
              <w:ind w:leftChars="0" w:left="0" w:right="0"/>
            </w:pPr>
            <w:r>
              <w:t>FINEX (NEW YORK AND DUBLIN)</w:t>
            </w:r>
          </w:p>
        </w:tc>
      </w:tr>
      <w:tr>
        <w:trPr>
          <w:cnfStyle w:evenHBand="false" w:oddHBand="true" w:firstRow="false"/>
        </w:trPr>
        <w:tc>
          <w:tcPr>
            <w:cnfStyle w:evenVBand="false" w:oddVBand="true" w:firstColumn="false"/>
            <w:tcW w:w="33.333333%" w:type="pct"/>
          </w:tcPr>
          <w:p>
            <w:pPr>
              <w:ind w:leftChars="0" w:left="0" w:right="0"/>
            </w:pPr>
            <w:r>
              <w:t>XFOM</w:t>
            </w:r>
          </w:p>
        </w:tc>
        <w:tc>
          <w:tcPr>
            <w:cnfStyle w:evenVBand="true" w:oddVBand="false" w:firstColumn="false"/>
            <w:tcW w:w="33.333333%" w:type="pct"/>
          </w:tcPr>
          <w:p>
            <w:pPr>
              <w:ind w:leftChars="0" w:left="0" w:right="0"/>
            </w:pPr>
            <w:r>
              <w:t>XFOM</w:t>
            </w:r>
          </w:p>
        </w:tc>
        <w:tc>
          <w:tcPr>
            <w:cnfStyle w:evenVBand="false" w:oddVBand="true" w:firstColumn="false"/>
            <w:tcW w:w="33.333333%" w:type="pct"/>
          </w:tcPr>
          <w:p>
            <w:pPr>
              <w:ind w:leftChars="0" w:left="0" w:right="0"/>
            </w:pPr>
            <w:r>
              <w:t>FINNISH OPTIONS MARKET</w:t>
            </w:r>
          </w:p>
        </w:tc>
      </w:tr>
      <w:tr>
        <w:trPr>
          <w:cnfStyle w:evenHBand="true" w:oddHBand="false" w:firstRow="false"/>
        </w:trPr>
        <w:tc>
          <w:tcPr>
            <w:cnfStyle w:evenVBand="false" w:oddVBand="true" w:firstColumn="false"/>
            <w:tcW w:w="33.333333%" w:type="pct"/>
          </w:tcPr>
          <w:p>
            <w:pPr>
              <w:ind w:leftChars="0" w:left="0" w:right="0"/>
            </w:pPr>
            <w:r>
              <w:t>XFRA</w:t>
            </w:r>
          </w:p>
        </w:tc>
        <w:tc>
          <w:tcPr>
            <w:cnfStyle w:evenVBand="true" w:oddVBand="false" w:firstColumn="false"/>
            <w:tcW w:w="33.333333%" w:type="pct"/>
          </w:tcPr>
          <w:p>
            <w:pPr>
              <w:ind w:leftChars="0" w:left="0" w:right="0"/>
            </w:pPr>
            <w:r>
              <w:t>XFRA</w:t>
            </w:r>
          </w:p>
        </w:tc>
        <w:tc>
          <w:tcPr>
            <w:cnfStyle w:evenVBand="false" w:oddVBand="true" w:firstColumn="false"/>
            <w:tcW w:w="33.333333%" w:type="pct"/>
          </w:tcPr>
          <w:p>
            <w:pPr>
              <w:ind w:leftChars="0" w:left="0" w:right="0"/>
            </w:pPr>
            <w:r>
              <w:t>DEUTSCHE BOERSE AG</w:t>
            </w:r>
          </w:p>
        </w:tc>
      </w:tr>
      <w:tr>
        <w:trPr>
          <w:cnfStyle w:evenHBand="false" w:oddHBand="true" w:firstRow="false"/>
        </w:trPr>
        <w:tc>
          <w:tcPr>
            <w:cnfStyle w:evenVBand="false" w:oddVBand="true" w:firstColumn="false"/>
            <w:tcW w:w="33.333333%" w:type="pct"/>
          </w:tcPr>
          <w:p>
            <w:pPr>
              <w:ind w:leftChars="0" w:left="0" w:right="0"/>
            </w:pPr>
            <w:r>
              <w:t>XFTA</w:t>
            </w:r>
          </w:p>
        </w:tc>
        <w:tc>
          <w:tcPr>
            <w:cnfStyle w:evenVBand="true" w:oddVBand="false" w:firstColumn="false"/>
            <w:tcW w:w="33.333333%" w:type="pct"/>
          </w:tcPr>
          <w:p>
            <w:pPr>
              <w:ind w:leftChars="0" w:left="0" w:right="0"/>
            </w:pPr>
            <w:r>
              <w:t>XFTA</w:t>
            </w:r>
          </w:p>
        </w:tc>
        <w:tc>
          <w:tcPr>
            <w:cnfStyle w:evenVBand="false" w:oddVBand="true" w:firstColumn="false"/>
            <w:tcW w:w="33.333333%" w:type="pct"/>
          </w:tcPr>
          <w:p>
            <w:pPr>
              <w:ind w:leftChars="0" w:left="0" w:right="0"/>
            </w:pPr>
            <w:r>
              <w:t>FINANCIELE TERMIJNMARKET AMSTERDAM</w:t>
            </w:r>
          </w:p>
        </w:tc>
      </w:tr>
      <w:tr>
        <w:trPr>
          <w:cnfStyle w:evenHBand="true" w:oddHBand="false" w:firstRow="false"/>
        </w:trPr>
        <w:tc>
          <w:tcPr>
            <w:cnfStyle w:evenVBand="false" w:oddVBand="true" w:firstColumn="false"/>
            <w:tcW w:w="33.333333%" w:type="pct"/>
          </w:tcPr>
          <w:p>
            <w:pPr>
              <w:ind w:leftChars="0" w:left="0" w:right="0"/>
            </w:pPr>
            <w:r>
              <w:t>XFTX</w:t>
            </w:r>
          </w:p>
        </w:tc>
        <w:tc>
          <w:tcPr>
            <w:cnfStyle w:evenVBand="true" w:oddVBand="false" w:firstColumn="false"/>
            <w:tcW w:w="33.333333%" w:type="pct"/>
          </w:tcPr>
          <w:p>
            <w:pPr>
              <w:ind w:leftChars="0" w:left="0" w:right="0"/>
            </w:pPr>
            <w:r>
              <w:t>XFTX</w:t>
            </w:r>
          </w:p>
        </w:tc>
        <w:tc>
          <w:tcPr>
            <w:cnfStyle w:evenVBand="false" w:oddVBand="true" w:firstColumn="false"/>
            <w:tcW w:w="33.333333%" w:type="pct"/>
          </w:tcPr>
          <w:p>
            <w:pPr>
              <w:ind w:leftChars="0" w:left="0" w:right="0"/>
            </w:pPr>
            <w:r>
              <w:t>FTX</w:t>
            </w:r>
          </w:p>
        </w:tc>
      </w:tr>
      <w:tr>
        <w:trPr>
          <w:cnfStyle w:evenHBand="false" w:oddHBand="true" w:firstRow="false"/>
        </w:trPr>
        <w:tc>
          <w:tcPr>
            <w:cnfStyle w:evenVBand="false" w:oddVBand="true" w:firstColumn="false"/>
            <w:tcW w:w="33.333333%" w:type="pct"/>
          </w:tcPr>
          <w:p>
            <w:pPr>
              <w:ind w:leftChars="0" w:left="0" w:right="0"/>
            </w:pPr>
            <w:r>
              <w:t>XGAS</w:t>
            </w:r>
          </w:p>
        </w:tc>
        <w:tc>
          <w:tcPr>
            <w:cnfStyle w:evenVBand="true" w:oddVBand="false" w:firstColumn="false"/>
            <w:tcW w:w="33.333333%" w:type="pct"/>
          </w:tcPr>
          <w:p>
            <w:pPr>
              <w:ind w:leftChars="0" w:left="0" w:right="0"/>
            </w:pPr>
            <w:r>
              <w:t>XGAS</w:t>
            </w:r>
          </w:p>
        </w:tc>
        <w:tc>
          <w:tcPr>
            <w:cnfStyle w:evenVBand="false" w:oddVBand="true" w:firstColumn="false"/>
            <w:tcW w:w="33.333333%" w:type="pct"/>
          </w:tcPr>
          <w:p>
            <w:pPr>
              <w:ind w:leftChars="0" w:left="0" w:right="0"/>
            </w:pPr>
            <w:r>
              <w:t>CENTRAL EASTERN EUROPEAN GAS EXCHANGE LTD</w:t>
            </w:r>
          </w:p>
        </w:tc>
      </w:tr>
      <w:tr>
        <w:trPr>
          <w:cnfStyle w:evenHBand="true" w:oddHBand="false" w:firstRow="false"/>
        </w:trPr>
        <w:tc>
          <w:tcPr>
            <w:cnfStyle w:evenVBand="false" w:oddVBand="true" w:firstColumn="false"/>
            <w:tcW w:w="33.333333%" w:type="pct"/>
          </w:tcPr>
          <w:p>
            <w:pPr>
              <w:ind w:leftChars="0" w:left="0" w:right="0"/>
            </w:pPr>
            <w:r>
              <w:t>XGAT</w:t>
            </w:r>
          </w:p>
        </w:tc>
        <w:tc>
          <w:tcPr>
            <w:cnfStyle w:evenVBand="true" w:oddVBand="false" w:firstColumn="false"/>
            <w:tcW w:w="33.333333%" w:type="pct"/>
          </w:tcPr>
          <w:p>
            <w:pPr>
              <w:ind w:leftChars="0" w:left="0" w:right="0"/>
            </w:pPr>
            <w:r>
              <w:t>XGAT</w:t>
            </w:r>
          </w:p>
        </w:tc>
        <w:tc>
          <w:tcPr>
            <w:cnfStyle w:evenVBand="false" w:oddVBand="true" w:firstColumn="false"/>
            <w:tcW w:w="33.333333%" w:type="pct"/>
          </w:tcPr>
          <w:p>
            <w:pPr>
              <w:ind w:leftChars="0" w:left="0" w:right="0"/>
            </w:pPr>
            <w:r>
              <w:t>TRADEGATE EXCHANGE - FREIVERKEHR</w:t>
            </w:r>
          </w:p>
        </w:tc>
      </w:tr>
      <w:tr>
        <w:trPr>
          <w:cnfStyle w:evenHBand="false" w:oddHBand="true" w:firstRow="false"/>
        </w:trPr>
        <w:tc>
          <w:tcPr>
            <w:cnfStyle w:evenVBand="false" w:oddVBand="true" w:firstColumn="false"/>
            <w:tcW w:w="33.333333%" w:type="pct"/>
          </w:tcPr>
          <w:p>
            <w:pPr>
              <w:ind w:leftChars="0" w:left="0" w:right="0"/>
            </w:pPr>
            <w:r>
              <w:t>XGCL</w:t>
            </w:r>
          </w:p>
        </w:tc>
        <w:tc>
          <w:tcPr>
            <w:cnfStyle w:evenVBand="true" w:oddVBand="false" w:firstColumn="false"/>
            <w:tcW w:w="33.333333%" w:type="pct"/>
          </w:tcPr>
          <w:p>
            <w:pPr>
              <w:ind w:leftChars="0" w:left="0" w:right="0"/>
            </w:pPr>
            <w:r>
              <w:t>XGCL</w:t>
            </w:r>
          </w:p>
        </w:tc>
        <w:tc>
          <w:tcPr>
            <w:cnfStyle w:evenVBand="false" w:oddVBand="true" w:firstColumn="false"/>
            <w:tcW w:w="33.333333%" w:type="pct"/>
          </w:tcPr>
          <w:p>
            <w:pPr>
              <w:ind w:leftChars="0" w:left="0" w:right="0"/>
            </w:pPr>
            <w:r>
              <w:t>GLOBAL COAL LIMITED</w:t>
            </w:r>
          </w:p>
        </w:tc>
      </w:tr>
      <w:tr>
        <w:trPr>
          <w:cnfStyle w:evenHBand="true" w:oddHBand="false" w:firstRow="false"/>
        </w:trPr>
        <w:tc>
          <w:tcPr>
            <w:cnfStyle w:evenVBand="false" w:oddVBand="true" w:firstColumn="false"/>
            <w:tcW w:w="33.333333%" w:type="pct"/>
          </w:tcPr>
          <w:p>
            <w:pPr>
              <w:ind w:leftChars="0" w:left="0" w:right="0"/>
            </w:pPr>
            <w:r>
              <w:t>XGCX</w:t>
            </w:r>
          </w:p>
        </w:tc>
        <w:tc>
          <w:tcPr>
            <w:cnfStyle w:evenVBand="true" w:oddVBand="false" w:firstColumn="false"/>
            <w:tcW w:w="33.333333%" w:type="pct"/>
          </w:tcPr>
          <w:p>
            <w:pPr>
              <w:ind w:leftChars="0" w:left="0" w:right="0"/>
            </w:pPr>
            <w:r>
              <w:t>XGCX</w:t>
            </w:r>
          </w:p>
        </w:tc>
        <w:tc>
          <w:tcPr>
            <w:cnfStyle w:evenVBand="false" w:oddVBand="true" w:firstColumn="false"/>
            <w:tcW w:w="33.333333%" w:type="pct"/>
          </w:tcPr>
          <w:p>
            <w:pPr>
              <w:ind w:leftChars="0" w:left="0" w:right="0"/>
            </w:pPr>
            <w:r>
              <w:t>GLOBAL COMMODITIES EXCHANGE</w:t>
            </w:r>
          </w:p>
        </w:tc>
      </w:tr>
      <w:tr>
        <w:trPr>
          <w:cnfStyle w:evenHBand="false" w:oddHBand="true" w:firstRow="false"/>
        </w:trPr>
        <w:tc>
          <w:tcPr>
            <w:cnfStyle w:evenVBand="false" w:oddVBand="true" w:firstColumn="false"/>
            <w:tcW w:w="33.333333%" w:type="pct"/>
          </w:tcPr>
          <w:p>
            <w:pPr>
              <w:ind w:leftChars="0" w:left="0" w:right="0"/>
            </w:pPr>
            <w:r>
              <w:t>XGDX</w:t>
            </w:r>
          </w:p>
        </w:tc>
        <w:tc>
          <w:tcPr>
            <w:cnfStyle w:evenVBand="true" w:oddVBand="false" w:firstColumn="false"/>
            <w:tcW w:w="33.333333%" w:type="pct"/>
          </w:tcPr>
          <w:p>
            <w:pPr>
              <w:ind w:leftChars="0" w:left="0" w:right="0"/>
            </w:pPr>
            <w:r>
              <w:t>XGDX</w:t>
            </w:r>
          </w:p>
        </w:tc>
        <w:tc>
          <w:tcPr>
            <w:cnfStyle w:evenVBand="false" w:oddVBand="true" w:firstColumn="false"/>
            <w:tcW w:w="33.333333%" w:type="pct"/>
          </w:tcPr>
          <w:p>
            <w:pPr>
              <w:ind w:leftChars="0" w:left="0" w:right="0"/>
            </w:pPr>
            <w:r>
              <w:t>GLOBAL DERIVATIVES EXCHANGE</w:t>
            </w:r>
          </w:p>
        </w:tc>
      </w:tr>
      <w:tr>
        <w:trPr>
          <w:cnfStyle w:evenHBand="true" w:oddHBand="false" w:firstRow="false"/>
        </w:trPr>
        <w:tc>
          <w:tcPr>
            <w:cnfStyle w:evenVBand="false" w:oddVBand="true" w:firstColumn="false"/>
            <w:tcW w:w="33.333333%" w:type="pct"/>
          </w:tcPr>
          <w:p>
            <w:pPr>
              <w:ind w:leftChars="0" w:left="0" w:right="0"/>
            </w:pPr>
            <w:r>
              <w:t>XGEM</w:t>
            </w:r>
          </w:p>
        </w:tc>
        <w:tc>
          <w:tcPr>
            <w:cnfStyle w:evenVBand="true" w:oddVBand="false" w:firstColumn="false"/>
            <w:tcW w:w="33.333333%" w:type="pct"/>
          </w:tcPr>
          <w:p>
            <w:pPr>
              <w:ind w:leftChars="0" w:left="0" w:right="0"/>
            </w:pPr>
            <w:r>
              <w:t>XGEM</w:t>
            </w:r>
          </w:p>
        </w:tc>
        <w:tc>
          <w:tcPr>
            <w:cnfStyle w:evenVBand="false" w:oddVBand="true" w:firstColumn="false"/>
            <w:tcW w:w="33.333333%" w:type="pct"/>
          </w:tcPr>
          <w:p>
            <w:pPr>
              <w:ind w:leftChars="0" w:left="0" w:right="0"/>
            </w:pPr>
            <w:r>
              <w:t>HONG KONG GROWTH ENTERPRISES MARKET</w:t>
            </w:r>
          </w:p>
        </w:tc>
      </w:tr>
      <w:tr>
        <w:trPr>
          <w:cnfStyle w:evenHBand="false" w:oddHBand="true" w:firstRow="false"/>
        </w:trPr>
        <w:tc>
          <w:tcPr>
            <w:cnfStyle w:evenVBand="false" w:oddVBand="true" w:firstColumn="false"/>
            <w:tcW w:w="33.333333%" w:type="pct"/>
          </w:tcPr>
          <w:p>
            <w:pPr>
              <w:ind w:leftChars="0" w:left="0" w:right="0"/>
            </w:pPr>
            <w:r>
              <w:t>XGFI</w:t>
            </w:r>
          </w:p>
        </w:tc>
        <w:tc>
          <w:tcPr>
            <w:cnfStyle w:evenVBand="true" w:oddVBand="false" w:firstColumn="false"/>
            <w:tcW w:w="33.333333%" w:type="pct"/>
          </w:tcPr>
          <w:p>
            <w:pPr>
              <w:ind w:leftChars="0" w:left="0" w:right="0"/>
            </w:pPr>
            <w:r>
              <w:t>XGFI</w:t>
            </w:r>
          </w:p>
        </w:tc>
        <w:tc>
          <w:tcPr>
            <w:cnfStyle w:evenVBand="false" w:oddVBand="true" w:firstColumn="false"/>
            <w:tcW w:w="33.333333%" w:type="pct"/>
          </w:tcPr>
          <w:p>
            <w:pPr>
              <w:ind w:leftChars="0" w:left="0" w:right="0"/>
            </w:pPr>
            <w:r>
              <w:t>GFI BASISMATCH</w:t>
            </w:r>
          </w:p>
        </w:tc>
      </w:tr>
      <w:tr>
        <w:trPr>
          <w:cnfStyle w:evenHBand="true" w:oddHBand="false" w:firstRow="false"/>
        </w:trPr>
        <w:tc>
          <w:tcPr>
            <w:cnfStyle w:evenVBand="false" w:oddVBand="true" w:firstColumn="false"/>
            <w:tcW w:w="33.333333%" w:type="pct"/>
          </w:tcPr>
          <w:p>
            <w:pPr>
              <w:ind w:leftChars="0" w:left="0" w:right="0"/>
            </w:pPr>
            <w:r>
              <w:t>XGHA</w:t>
            </w:r>
          </w:p>
        </w:tc>
        <w:tc>
          <w:tcPr>
            <w:cnfStyle w:evenVBand="true" w:oddVBand="false" w:firstColumn="false"/>
            <w:tcW w:w="33.333333%" w:type="pct"/>
          </w:tcPr>
          <w:p>
            <w:pPr>
              <w:ind w:leftChars="0" w:left="0" w:right="0"/>
            </w:pPr>
            <w:r>
              <w:t>XGHA</w:t>
            </w:r>
          </w:p>
        </w:tc>
        <w:tc>
          <w:tcPr>
            <w:cnfStyle w:evenVBand="false" w:oddVBand="true" w:firstColumn="false"/>
            <w:tcW w:w="33.333333%" w:type="pct"/>
          </w:tcPr>
          <w:p>
            <w:pPr>
              <w:ind w:leftChars="0" w:left="0" w:right="0"/>
            </w:pPr>
            <w:r>
              <w:t>GHANA STOCK EXCHANGE</w:t>
            </w:r>
          </w:p>
        </w:tc>
      </w:tr>
      <w:tr>
        <w:trPr>
          <w:cnfStyle w:evenHBand="false" w:oddHBand="true" w:firstRow="false"/>
        </w:trPr>
        <w:tc>
          <w:tcPr>
            <w:cnfStyle w:evenVBand="false" w:oddVBand="true" w:firstColumn="false"/>
            <w:tcW w:w="33.333333%" w:type="pct"/>
          </w:tcPr>
          <w:p>
            <w:pPr>
              <w:ind w:leftChars="0" w:left="0" w:right="0"/>
            </w:pPr>
            <w:r>
              <w:t>XGLO</w:t>
            </w:r>
          </w:p>
        </w:tc>
        <w:tc>
          <w:tcPr>
            <w:cnfStyle w:evenVBand="true" w:oddVBand="false" w:firstColumn="false"/>
            <w:tcW w:w="33.333333%" w:type="pct"/>
          </w:tcPr>
          <w:p>
            <w:pPr>
              <w:ind w:leftChars="0" w:left="0" w:right="0"/>
            </w:pPr>
            <w:r>
              <w:t>XGLO</w:t>
            </w:r>
          </w:p>
        </w:tc>
        <w:tc>
          <w:tcPr>
            <w:cnfStyle w:evenVBand="false" w:oddVBand="true" w:firstColumn="false"/>
            <w:tcW w:w="33.333333%" w:type="pct"/>
          </w:tcPr>
          <w:p>
            <w:pPr>
              <w:ind w:leftChars="0" w:left="0" w:right="0"/>
            </w:pPr>
            <w:r>
              <w:t>WARSAW STOCK EXCHANGE/ EQUITIES/GLOBAL CONNECT - MTF</w:t>
            </w:r>
          </w:p>
        </w:tc>
      </w:tr>
      <w:tr>
        <w:trPr>
          <w:cnfStyle w:evenHBand="true" w:oddHBand="false" w:firstRow="false"/>
        </w:trPr>
        <w:tc>
          <w:tcPr>
            <w:cnfStyle w:evenVBand="false" w:oddVBand="true" w:firstColumn="false"/>
            <w:tcW w:w="33.333333%" w:type="pct"/>
          </w:tcPr>
          <w:p>
            <w:pPr>
              <w:ind w:leftChars="0" w:left="0" w:right="0"/>
            </w:pPr>
            <w:r>
              <w:t>XGME</w:t>
            </w:r>
          </w:p>
        </w:tc>
        <w:tc>
          <w:tcPr>
            <w:cnfStyle w:evenVBand="true" w:oddVBand="false" w:firstColumn="false"/>
            <w:tcW w:w="33.333333%" w:type="pct"/>
          </w:tcPr>
          <w:p>
            <w:pPr>
              <w:ind w:leftChars="0" w:left="0" w:right="0"/>
            </w:pPr>
            <w:r>
              <w:t>XGME</w:t>
            </w:r>
          </w:p>
        </w:tc>
        <w:tc>
          <w:tcPr>
            <w:cnfStyle w:evenVBand="false" w:oddVBand="true" w:firstColumn="false"/>
            <w:tcW w:w="33.333333%" w:type="pct"/>
          </w:tcPr>
          <w:p>
            <w:pPr>
              <w:ind w:leftChars="0" w:left="0" w:right="0"/>
            </w:pPr>
            <w:r>
              <w:t>GESTORE MERCATO ELETTRICO - ITALIAN POWER EXCHANGE</w:t>
            </w:r>
          </w:p>
        </w:tc>
      </w:tr>
      <w:tr>
        <w:trPr>
          <w:cnfStyle w:evenHBand="false" w:oddHBand="true" w:firstRow="false"/>
        </w:trPr>
        <w:tc>
          <w:tcPr>
            <w:cnfStyle w:evenVBand="false" w:oddVBand="true" w:firstColumn="false"/>
            <w:tcW w:w="33.333333%" w:type="pct"/>
          </w:tcPr>
          <w:p>
            <w:pPr>
              <w:ind w:leftChars="0" w:left="0" w:right="0"/>
            </w:pPr>
            <w:r>
              <w:t>XGMX</w:t>
            </w:r>
          </w:p>
        </w:tc>
        <w:tc>
          <w:tcPr>
            <w:cnfStyle w:evenVBand="true" w:oddVBand="false" w:firstColumn="false"/>
            <w:tcW w:w="33.333333%" w:type="pct"/>
          </w:tcPr>
          <w:p>
            <w:pPr>
              <w:ind w:leftChars="0" w:left="0" w:right="0"/>
            </w:pPr>
            <w:r>
              <w:t>XGMX</w:t>
            </w:r>
          </w:p>
        </w:tc>
        <w:tc>
          <w:tcPr>
            <w:cnfStyle w:evenVBand="false" w:oddVBand="true" w:firstColumn="false"/>
            <w:tcW w:w="33.333333%" w:type="pct"/>
          </w:tcPr>
          <w:p>
            <w:pPr>
              <w:ind w:leftChars="0" w:left="0" w:right="0"/>
            </w:pPr>
            <w:r>
              <w:t>GLOBALCLEAR MERCANTILE EXCHANGE</w:t>
            </w:r>
          </w:p>
        </w:tc>
      </w:tr>
      <w:tr>
        <w:trPr>
          <w:cnfStyle w:evenHBand="true" w:oddHBand="false" w:firstRow="false"/>
        </w:trPr>
        <w:tc>
          <w:tcPr>
            <w:cnfStyle w:evenVBand="false" w:oddVBand="true" w:firstColumn="false"/>
            <w:tcW w:w="33.333333%" w:type="pct"/>
          </w:tcPr>
          <w:p>
            <w:pPr>
              <w:ind w:leftChars="0" w:left="0" w:right="0"/>
            </w:pPr>
            <w:r>
              <w:t>XGRM</w:t>
            </w:r>
          </w:p>
        </w:tc>
        <w:tc>
          <w:tcPr>
            <w:cnfStyle w:evenVBand="true" w:oddVBand="false" w:firstColumn="false"/>
            <w:tcW w:w="33.333333%" w:type="pct"/>
          </w:tcPr>
          <w:p>
            <w:pPr>
              <w:ind w:leftChars="0" w:left="0" w:right="0"/>
            </w:pPr>
            <w:r>
              <w:t>XGRM</w:t>
            </w:r>
          </w:p>
        </w:tc>
        <w:tc>
          <w:tcPr>
            <w:cnfStyle w:evenVBand="false" w:oddVBand="true" w:firstColumn="false"/>
            <w:tcW w:w="33.333333%" w:type="pct"/>
          </w:tcPr>
          <w:p>
            <w:pPr>
              <w:ind w:leftChars="0" w:left="0" w:right="0"/>
            </w:pPr>
            <w:r>
              <w:t>TRADEGATE EXCHANGE - REGULIERTER MARKT</w:t>
            </w:r>
          </w:p>
        </w:tc>
      </w:tr>
      <w:tr>
        <w:trPr>
          <w:cnfStyle w:evenHBand="false" w:oddHBand="true" w:firstRow="false"/>
        </w:trPr>
        <w:tc>
          <w:tcPr>
            <w:cnfStyle w:evenVBand="false" w:oddVBand="true" w:firstColumn="false"/>
            <w:tcW w:w="33.333333%" w:type="pct"/>
          </w:tcPr>
          <w:p>
            <w:pPr>
              <w:ind w:leftChars="0" w:left="0" w:right="0"/>
            </w:pPr>
            <w:r>
              <w:t>XGSE</w:t>
            </w:r>
          </w:p>
        </w:tc>
        <w:tc>
          <w:tcPr>
            <w:cnfStyle w:evenVBand="true" w:oddVBand="false" w:firstColumn="false"/>
            <w:tcW w:w="33.333333%" w:type="pct"/>
          </w:tcPr>
          <w:p>
            <w:pPr>
              <w:ind w:leftChars="0" w:left="0" w:right="0"/>
            </w:pPr>
            <w:r>
              <w:t>XGSE</w:t>
            </w:r>
          </w:p>
        </w:tc>
        <w:tc>
          <w:tcPr>
            <w:cnfStyle w:evenVBand="false" w:oddVBand="true" w:firstColumn="false"/>
            <w:tcW w:w="33.333333%" w:type="pct"/>
          </w:tcPr>
          <w:p>
            <w:pPr>
              <w:ind w:leftChars="0" w:left="0" w:right="0"/>
            </w:pPr>
            <w:r>
              <w:t>GEORGIA STOCK EXCHANGE</w:t>
            </w:r>
          </w:p>
        </w:tc>
      </w:tr>
      <w:tr>
        <w:trPr>
          <w:cnfStyle w:evenHBand="true" w:oddHBand="false" w:firstRow="false"/>
        </w:trPr>
        <w:tc>
          <w:tcPr>
            <w:cnfStyle w:evenVBand="false" w:oddVBand="true" w:firstColumn="false"/>
            <w:tcW w:w="33.333333%" w:type="pct"/>
          </w:tcPr>
          <w:p>
            <w:pPr>
              <w:ind w:leftChars="0" w:left="0" w:right="0"/>
            </w:pPr>
            <w:r>
              <w:t>XGSX</w:t>
            </w:r>
          </w:p>
        </w:tc>
        <w:tc>
          <w:tcPr>
            <w:cnfStyle w:evenVBand="true" w:oddVBand="false" w:firstColumn="false"/>
            <w:tcW w:w="33.333333%" w:type="pct"/>
          </w:tcPr>
          <w:p>
            <w:pPr>
              <w:ind w:leftChars="0" w:left="0" w:right="0"/>
            </w:pPr>
            <w:r>
              <w:t>XGSX</w:t>
            </w:r>
          </w:p>
        </w:tc>
        <w:tc>
          <w:tcPr>
            <w:cnfStyle w:evenVBand="false" w:oddVBand="true" w:firstColumn="false"/>
            <w:tcW w:w="33.333333%" w:type="pct"/>
          </w:tcPr>
          <w:p>
            <w:pPr>
              <w:ind w:leftChars="0" w:left="0" w:right="0"/>
            </w:pPr>
            <w:r>
              <w:t>GLOBAL SECURITIES EXCHANGE</w:t>
            </w:r>
          </w:p>
        </w:tc>
      </w:tr>
      <w:tr>
        <w:trPr>
          <w:cnfStyle w:evenHBand="false" w:oddHBand="true" w:firstRow="false"/>
        </w:trPr>
        <w:tc>
          <w:tcPr>
            <w:cnfStyle w:evenVBand="false" w:oddVBand="true" w:firstColumn="false"/>
            <w:tcW w:w="33.333333%" w:type="pct"/>
          </w:tcPr>
          <w:p>
            <w:pPr>
              <w:ind w:leftChars="0" w:left="0" w:right="0"/>
            </w:pPr>
            <w:r>
              <w:t>XGTG</w:t>
            </w:r>
          </w:p>
        </w:tc>
        <w:tc>
          <w:tcPr>
            <w:cnfStyle w:evenVBand="true" w:oddVBand="false" w:firstColumn="false"/>
            <w:tcW w:w="33.333333%" w:type="pct"/>
          </w:tcPr>
          <w:p>
            <w:pPr>
              <w:ind w:leftChars="0" w:left="0" w:right="0"/>
            </w:pPr>
            <w:r>
              <w:t>XGTG</w:t>
            </w:r>
          </w:p>
        </w:tc>
        <w:tc>
          <w:tcPr>
            <w:cnfStyle w:evenVBand="false" w:oddVBand="true" w:firstColumn="false"/>
            <w:tcW w:w="33.333333%" w:type="pct"/>
          </w:tcPr>
          <w:p>
            <w:pPr>
              <w:ind w:leftChars="0" w:left="0" w:right="0"/>
            </w:pPr>
            <w:r>
              <w:t>BOLSA DE VALORES NACIONAL SA</w:t>
            </w:r>
          </w:p>
        </w:tc>
      </w:tr>
      <w:tr>
        <w:trPr>
          <w:cnfStyle w:evenHBand="true" w:oddHBand="false" w:firstRow="false"/>
        </w:trPr>
        <w:tc>
          <w:tcPr>
            <w:cnfStyle w:evenVBand="false" w:oddVBand="true" w:firstColumn="false"/>
            <w:tcW w:w="33.333333%" w:type="pct"/>
          </w:tcPr>
          <w:p>
            <w:pPr>
              <w:ind w:leftChars="0" w:left="0" w:right="0"/>
            </w:pPr>
            <w:r>
              <w:t>XGUA</w:t>
            </w:r>
          </w:p>
        </w:tc>
        <w:tc>
          <w:tcPr>
            <w:cnfStyle w:evenVBand="true" w:oddVBand="false" w:firstColumn="false"/>
            <w:tcW w:w="33.333333%" w:type="pct"/>
          </w:tcPr>
          <w:p>
            <w:pPr>
              <w:ind w:leftChars="0" w:left="0" w:right="0"/>
            </w:pPr>
            <w:r>
              <w:t>XGUA</w:t>
            </w:r>
          </w:p>
        </w:tc>
        <w:tc>
          <w:tcPr>
            <w:cnfStyle w:evenVBand="false" w:oddVBand="true" w:firstColumn="false"/>
            <w:tcW w:w="33.333333%" w:type="pct"/>
          </w:tcPr>
          <w:p>
            <w:pPr>
              <w:ind w:leftChars="0" w:left="0" w:right="0"/>
            </w:pPr>
            <w:r>
              <w:t>BOLSA DE VALORES DE GUAYAQUIL</w:t>
            </w:r>
          </w:p>
        </w:tc>
      </w:tr>
      <w:tr>
        <w:trPr>
          <w:cnfStyle w:evenHBand="false" w:oddHBand="true" w:firstRow="false"/>
        </w:trPr>
        <w:tc>
          <w:tcPr>
            <w:cnfStyle w:evenVBand="false" w:oddVBand="true" w:firstColumn="false"/>
            <w:tcW w:w="33.333333%" w:type="pct"/>
          </w:tcPr>
          <w:p>
            <w:pPr>
              <w:ind w:leftChars="0" w:left="0" w:right="0"/>
            </w:pPr>
            <w:r>
              <w:t>XHAM</w:t>
            </w:r>
          </w:p>
        </w:tc>
        <w:tc>
          <w:tcPr>
            <w:cnfStyle w:evenVBand="true" w:oddVBand="false" w:firstColumn="false"/>
            <w:tcW w:w="33.333333%" w:type="pct"/>
          </w:tcPr>
          <w:p>
            <w:pPr>
              <w:ind w:leftChars="0" w:left="0" w:right="0"/>
            </w:pPr>
            <w:r>
              <w:t>XHAM</w:t>
            </w:r>
          </w:p>
        </w:tc>
        <w:tc>
          <w:tcPr>
            <w:cnfStyle w:evenVBand="false" w:oddVBand="true" w:firstColumn="false"/>
            <w:tcW w:w="33.333333%" w:type="pct"/>
          </w:tcPr>
          <w:p>
            <w:pPr>
              <w:ind w:leftChars="0" w:left="0" w:right="0"/>
            </w:pPr>
            <w:r>
              <w:t>HANSEATISCHE WERTPAPIERBOERSE HAMBURG</w:t>
            </w:r>
          </w:p>
        </w:tc>
      </w:tr>
      <w:tr>
        <w:trPr>
          <w:cnfStyle w:evenHBand="true" w:oddHBand="false" w:firstRow="false"/>
        </w:trPr>
        <w:tc>
          <w:tcPr>
            <w:cnfStyle w:evenVBand="false" w:oddVBand="true" w:firstColumn="false"/>
            <w:tcW w:w="33.333333%" w:type="pct"/>
          </w:tcPr>
          <w:p>
            <w:pPr>
              <w:ind w:leftChars="0" w:left="0" w:right="0"/>
            </w:pPr>
            <w:r>
              <w:t>XHAN</w:t>
            </w:r>
          </w:p>
        </w:tc>
        <w:tc>
          <w:tcPr>
            <w:cnfStyle w:evenVBand="true" w:oddVBand="false" w:firstColumn="false"/>
            <w:tcW w:w="33.333333%" w:type="pct"/>
          </w:tcPr>
          <w:p>
            <w:pPr>
              <w:ind w:leftChars="0" w:left="0" w:right="0"/>
            </w:pPr>
            <w:r>
              <w:t>XHAN</w:t>
            </w:r>
          </w:p>
        </w:tc>
        <w:tc>
          <w:tcPr>
            <w:cnfStyle w:evenVBand="false" w:oddVBand="true" w:firstColumn="false"/>
            <w:tcW w:w="33.333333%" w:type="pct"/>
          </w:tcPr>
          <w:p>
            <w:pPr>
              <w:ind w:leftChars="0" w:left="0" w:right="0"/>
            </w:pPr>
            <w:r>
              <w:t>NIEDERSAECHSISCHE BOERSE ZU HANNOVER</w:t>
            </w:r>
          </w:p>
        </w:tc>
      </w:tr>
      <w:tr>
        <w:trPr>
          <w:cnfStyle w:evenHBand="false" w:oddHBand="true" w:firstRow="false"/>
        </w:trPr>
        <w:tc>
          <w:tcPr>
            <w:cnfStyle w:evenVBand="false" w:oddVBand="true" w:firstColumn="false"/>
            <w:tcW w:w="33.333333%" w:type="pct"/>
          </w:tcPr>
          <w:p>
            <w:pPr>
              <w:ind w:leftChars="0" w:left="0" w:right="0"/>
            </w:pPr>
            <w:r>
              <w:t>XHCE</w:t>
            </w:r>
          </w:p>
        </w:tc>
        <w:tc>
          <w:tcPr>
            <w:cnfStyle w:evenVBand="true" w:oddVBand="false" w:firstColumn="false"/>
            <w:tcW w:w="33.333333%" w:type="pct"/>
          </w:tcPr>
          <w:p>
            <w:pPr>
              <w:ind w:leftChars="0" w:left="0" w:right="0"/>
            </w:pPr>
            <w:r>
              <w:t>XHCE</w:t>
            </w:r>
          </w:p>
        </w:tc>
        <w:tc>
          <w:tcPr>
            <w:cnfStyle w:evenVBand="false" w:oddVBand="true" w:firstColumn="false"/>
            <w:tcW w:w="33.333333%" w:type="pct"/>
          </w:tcPr>
          <w:p>
            <w:pPr>
              <w:ind w:leftChars="0" w:left="0" w:right="0"/>
            </w:pPr>
            <w:r>
              <w:t>RISK MANAGEMENT EXCHANGE</w:t>
            </w:r>
          </w:p>
        </w:tc>
      </w:tr>
      <w:tr>
        <w:trPr>
          <w:cnfStyle w:evenHBand="true" w:oddHBand="false" w:firstRow="false"/>
        </w:trPr>
        <w:tc>
          <w:tcPr>
            <w:cnfStyle w:evenVBand="false" w:oddVBand="true" w:firstColumn="false"/>
            <w:tcW w:w="33.333333%" w:type="pct"/>
          </w:tcPr>
          <w:p>
            <w:pPr>
              <w:ind w:leftChars="0" w:left="0" w:right="0"/>
            </w:pPr>
            <w:r>
              <w:t>XHEL</w:t>
            </w:r>
          </w:p>
        </w:tc>
        <w:tc>
          <w:tcPr>
            <w:cnfStyle w:evenVBand="true" w:oddVBand="false" w:firstColumn="false"/>
            <w:tcW w:w="33.333333%" w:type="pct"/>
          </w:tcPr>
          <w:p>
            <w:pPr>
              <w:ind w:leftChars="0" w:left="0" w:right="0"/>
            </w:pPr>
            <w:r>
              <w:t>XHEL</w:t>
            </w:r>
          </w:p>
        </w:tc>
        <w:tc>
          <w:tcPr>
            <w:cnfStyle w:evenVBand="false" w:oddVBand="true" w:firstColumn="false"/>
            <w:tcW w:w="33.333333%" w:type="pct"/>
          </w:tcPr>
          <w:p>
            <w:pPr>
              <w:ind w:leftChars="0" w:left="0" w:right="0"/>
            </w:pPr>
            <w:r>
              <w:t>NASDAQ HELSINKI LTD</w:t>
            </w:r>
          </w:p>
        </w:tc>
      </w:tr>
      <w:tr>
        <w:trPr>
          <w:cnfStyle w:evenHBand="false" w:oddHBand="true" w:firstRow="false"/>
        </w:trPr>
        <w:tc>
          <w:tcPr>
            <w:cnfStyle w:evenVBand="false" w:oddVBand="true" w:firstColumn="false"/>
            <w:tcW w:w="33.333333%" w:type="pct"/>
          </w:tcPr>
          <w:p>
            <w:pPr>
              <w:ind w:leftChars="0" w:left="0" w:right="0"/>
            </w:pPr>
            <w:r>
              <w:t>XHER</w:t>
            </w:r>
          </w:p>
        </w:tc>
        <w:tc>
          <w:tcPr>
            <w:cnfStyle w:evenVBand="true" w:oddVBand="false" w:firstColumn="false"/>
            <w:tcW w:w="33.333333%" w:type="pct"/>
          </w:tcPr>
          <w:p>
            <w:pPr>
              <w:ind w:leftChars="0" w:left="0" w:right="0"/>
            </w:pPr>
            <w:r>
              <w:t>XHER</w:t>
            </w:r>
          </w:p>
        </w:tc>
        <w:tc>
          <w:tcPr>
            <w:cnfStyle w:evenVBand="false" w:oddVBand="true" w:firstColumn="false"/>
            <w:tcW w:w="33.333333%" w:type="pct"/>
          </w:tcPr>
          <w:p>
            <w:pPr>
              <w:ind w:leftChars="0" w:left="0" w:right="0"/>
            </w:pPr>
            <w:r>
              <w:t>NIPPON NEW MARKET - HERCULES</w:t>
            </w:r>
          </w:p>
        </w:tc>
      </w:tr>
      <w:tr>
        <w:trPr>
          <w:cnfStyle w:evenHBand="true" w:oddHBand="false" w:firstRow="false"/>
        </w:trPr>
        <w:tc>
          <w:tcPr>
            <w:cnfStyle w:evenVBand="false" w:oddVBand="true" w:firstColumn="false"/>
            <w:tcW w:w="33.333333%" w:type="pct"/>
          </w:tcPr>
          <w:p>
            <w:pPr>
              <w:ind w:leftChars="0" w:left="0" w:right="0"/>
            </w:pPr>
            <w:r>
              <w:t>XHFT</w:t>
            </w:r>
          </w:p>
        </w:tc>
        <w:tc>
          <w:tcPr>
            <w:cnfStyle w:evenVBand="true" w:oddVBand="false" w:firstColumn="false"/>
            <w:tcW w:w="33.333333%" w:type="pct"/>
          </w:tcPr>
          <w:p>
            <w:pPr>
              <w:ind w:leftChars="0" w:left="0" w:right="0"/>
            </w:pPr>
            <w:r>
              <w:t>XHFT</w:t>
            </w:r>
          </w:p>
        </w:tc>
        <w:tc>
          <w:tcPr>
            <w:cnfStyle w:evenVBand="false" w:oddVBand="true" w:firstColumn="false"/>
            <w:tcW w:w="33.333333%" w:type="pct"/>
          </w:tcPr>
          <w:p>
            <w:pPr>
              <w:ind w:leftChars="0" w:left="0" w:right="0"/>
            </w:pPr>
            <w:r>
              <w:t>ARCA EUROPE</w:t>
            </w:r>
          </w:p>
        </w:tc>
      </w:tr>
      <w:tr>
        <w:trPr>
          <w:cnfStyle w:evenHBand="false" w:oddHBand="true" w:firstRow="false"/>
        </w:trPr>
        <w:tc>
          <w:tcPr>
            <w:cnfStyle w:evenVBand="false" w:oddVBand="true" w:firstColumn="false"/>
            <w:tcW w:w="33.333333%" w:type="pct"/>
          </w:tcPr>
          <w:p>
            <w:pPr>
              <w:ind w:leftChars="0" w:left="0" w:right="0"/>
            </w:pPr>
            <w:r>
              <w:t>XHIR</w:t>
            </w:r>
          </w:p>
        </w:tc>
        <w:tc>
          <w:tcPr>
            <w:cnfStyle w:evenVBand="true" w:oddVBand="false" w:firstColumn="false"/>
            <w:tcW w:w="33.333333%" w:type="pct"/>
          </w:tcPr>
          <w:p>
            <w:pPr>
              <w:ind w:leftChars="0" w:left="0" w:right="0"/>
            </w:pPr>
            <w:r>
              <w:t>XHIR</w:t>
            </w:r>
          </w:p>
        </w:tc>
        <w:tc>
          <w:tcPr>
            <w:cnfStyle w:evenVBand="false" w:oddVBand="true" w:firstColumn="false"/>
            <w:tcW w:w="33.333333%" w:type="pct"/>
          </w:tcPr>
          <w:p>
            <w:pPr>
              <w:ind w:leftChars="0" w:left="0" w:right="0"/>
            </w:pPr>
            <w:r>
              <w:t>HIROSHIMA STOCK EXCHANGE</w:t>
            </w:r>
          </w:p>
        </w:tc>
      </w:tr>
      <w:tr>
        <w:trPr>
          <w:cnfStyle w:evenHBand="true" w:oddHBand="false" w:firstRow="false"/>
        </w:trPr>
        <w:tc>
          <w:tcPr>
            <w:cnfStyle w:evenVBand="false" w:oddVBand="true" w:firstColumn="false"/>
            <w:tcW w:w="33.333333%" w:type="pct"/>
          </w:tcPr>
          <w:p>
            <w:pPr>
              <w:ind w:leftChars="0" w:left="0" w:right="0"/>
            </w:pPr>
            <w:r>
              <w:t>XHKF</w:t>
            </w:r>
          </w:p>
        </w:tc>
        <w:tc>
          <w:tcPr>
            <w:cnfStyle w:evenVBand="true" w:oddVBand="false" w:firstColumn="false"/>
            <w:tcW w:w="33.333333%" w:type="pct"/>
          </w:tcPr>
          <w:p>
            <w:pPr>
              <w:ind w:leftChars="0" w:left="0" w:right="0"/>
            </w:pPr>
            <w:r>
              <w:t>XHKF</w:t>
            </w:r>
          </w:p>
        </w:tc>
        <w:tc>
          <w:tcPr>
            <w:cnfStyle w:evenVBand="false" w:oddVBand="true" w:firstColumn="false"/>
            <w:tcW w:w="33.333333%" w:type="pct"/>
          </w:tcPr>
          <w:p>
            <w:pPr>
              <w:ind w:leftChars="0" w:left="0" w:right="0"/>
            </w:pPr>
            <w:r>
              <w:t>HONG KONG FUTURES EXCHANGE LTD.</w:t>
            </w:r>
          </w:p>
        </w:tc>
      </w:tr>
      <w:tr>
        <w:trPr>
          <w:cnfStyle w:evenHBand="false" w:oddHBand="true" w:firstRow="false"/>
        </w:trPr>
        <w:tc>
          <w:tcPr>
            <w:cnfStyle w:evenVBand="false" w:oddVBand="true" w:firstColumn="false"/>
            <w:tcW w:w="33.333333%" w:type="pct"/>
          </w:tcPr>
          <w:p>
            <w:pPr>
              <w:ind w:leftChars="0" w:left="0" w:right="0"/>
            </w:pPr>
            <w:r>
              <w:t>XHKG</w:t>
            </w:r>
          </w:p>
        </w:tc>
        <w:tc>
          <w:tcPr>
            <w:cnfStyle w:evenVBand="true" w:oddVBand="false" w:firstColumn="false"/>
            <w:tcW w:w="33.333333%" w:type="pct"/>
          </w:tcPr>
          <w:p>
            <w:pPr>
              <w:ind w:leftChars="0" w:left="0" w:right="0"/>
            </w:pPr>
            <w:r>
              <w:t>XHKG</w:t>
            </w:r>
          </w:p>
        </w:tc>
        <w:tc>
          <w:tcPr>
            <w:cnfStyle w:evenVBand="false" w:oddVBand="true" w:firstColumn="false"/>
            <w:tcW w:w="33.333333%" w:type="pct"/>
          </w:tcPr>
          <w:p>
            <w:pPr>
              <w:ind w:leftChars="0" w:left="0" w:right="0"/>
            </w:pPr>
            <w:r>
              <w:t>HONG KONG EXCHANGES AND CLEARING LTD</w:t>
            </w:r>
          </w:p>
        </w:tc>
      </w:tr>
      <w:tr>
        <w:trPr>
          <w:cnfStyle w:evenHBand="true" w:oddHBand="false" w:firstRow="false"/>
        </w:trPr>
        <w:tc>
          <w:tcPr>
            <w:cnfStyle w:evenVBand="false" w:oddVBand="true" w:firstColumn="false"/>
            <w:tcW w:w="33.333333%" w:type="pct"/>
          </w:tcPr>
          <w:p>
            <w:pPr>
              <w:ind w:leftChars="0" w:left="0" w:right="0"/>
            </w:pPr>
            <w:r>
              <w:t>XHNF</w:t>
            </w:r>
          </w:p>
        </w:tc>
        <w:tc>
          <w:tcPr>
            <w:cnfStyle w:evenVBand="true" w:oddVBand="false" w:firstColumn="false"/>
            <w:tcW w:w="33.333333%" w:type="pct"/>
          </w:tcPr>
          <w:p>
            <w:pPr>
              <w:ind w:leftChars="0" w:left="0" w:right="0"/>
            </w:pPr>
            <w:r>
              <w:t>XHNF</w:t>
            </w:r>
          </w:p>
        </w:tc>
        <w:tc>
          <w:tcPr>
            <w:cnfStyle w:evenVBand="false" w:oddVBand="true" w:firstColumn="false"/>
            <w:tcW w:w="33.333333%" w:type="pct"/>
          </w:tcPr>
          <w:p>
            <w:pPr>
              <w:ind w:leftChars="0" w:left="0" w:right="0"/>
            </w:pPr>
            <w:r>
              <w:t>HANOI STOCK EXCHANGE - DERIVATIVES</w:t>
            </w:r>
          </w:p>
        </w:tc>
      </w:tr>
      <w:tr>
        <w:trPr>
          <w:cnfStyle w:evenHBand="false" w:oddHBand="true" w:firstRow="false"/>
        </w:trPr>
        <w:tc>
          <w:tcPr>
            <w:cnfStyle w:evenVBand="false" w:oddVBand="true" w:firstColumn="false"/>
            <w:tcW w:w="33.333333%" w:type="pct"/>
          </w:tcPr>
          <w:p>
            <w:pPr>
              <w:ind w:leftChars="0" w:left="0" w:right="0"/>
            </w:pPr>
            <w:r>
              <w:t>XHNX</w:t>
            </w:r>
          </w:p>
        </w:tc>
        <w:tc>
          <w:tcPr>
            <w:cnfStyle w:evenVBand="true" w:oddVBand="false" w:firstColumn="false"/>
            <w:tcW w:w="33.333333%" w:type="pct"/>
          </w:tcPr>
          <w:p>
            <w:pPr>
              <w:ind w:leftChars="0" w:left="0" w:right="0"/>
            </w:pPr>
            <w:r>
              <w:t>XHNX</w:t>
            </w:r>
          </w:p>
        </w:tc>
        <w:tc>
          <w:tcPr>
            <w:cnfStyle w:evenVBand="false" w:oddVBand="true" w:firstColumn="false"/>
            <w:tcW w:w="33.333333%" w:type="pct"/>
          </w:tcPr>
          <w:p>
            <w:pPr>
              <w:ind w:leftChars="0" w:left="0" w:right="0"/>
            </w:pPr>
            <w:r>
              <w:t>HANOI STOCK EXCHANGE (UNLISTED PUBLIC COMPANY TRADING PLATFORM)</w:t>
            </w:r>
          </w:p>
        </w:tc>
      </w:tr>
      <w:tr>
        <w:trPr>
          <w:cnfStyle w:evenHBand="true" w:oddHBand="false" w:firstRow="false"/>
        </w:trPr>
        <w:tc>
          <w:tcPr>
            <w:cnfStyle w:evenVBand="false" w:oddVBand="true" w:firstColumn="false"/>
            <w:tcW w:w="33.333333%" w:type="pct"/>
          </w:tcPr>
          <w:p>
            <w:pPr>
              <w:ind w:leftChars="0" w:left="0" w:right="0"/>
            </w:pPr>
            <w:r>
              <w:t>XHON</w:t>
            </w:r>
          </w:p>
        </w:tc>
        <w:tc>
          <w:tcPr>
            <w:cnfStyle w:evenVBand="true" w:oddVBand="false" w:firstColumn="false"/>
            <w:tcW w:w="33.333333%" w:type="pct"/>
          </w:tcPr>
          <w:p>
            <w:pPr>
              <w:ind w:leftChars="0" w:left="0" w:right="0"/>
            </w:pPr>
            <w:r>
              <w:t>XHON</w:t>
            </w:r>
          </w:p>
        </w:tc>
        <w:tc>
          <w:tcPr>
            <w:cnfStyle w:evenVBand="false" w:oddVBand="true" w:firstColumn="false"/>
            <w:tcW w:w="33.333333%" w:type="pct"/>
          </w:tcPr>
          <w:p>
            <w:pPr>
              <w:ind w:leftChars="0" w:left="0" w:right="0"/>
            </w:pPr>
            <w:r>
              <w:t>HONDURIAN STOCK EXCHANGE</w:t>
            </w:r>
          </w:p>
        </w:tc>
      </w:tr>
      <w:tr>
        <w:trPr>
          <w:cnfStyle w:evenHBand="false" w:oddHBand="true" w:firstRow="false"/>
        </w:trPr>
        <w:tc>
          <w:tcPr>
            <w:cnfStyle w:evenVBand="false" w:oddVBand="true" w:firstColumn="false"/>
            <w:tcW w:w="33.333333%" w:type="pct"/>
          </w:tcPr>
          <w:p>
            <w:pPr>
              <w:ind w:leftChars="0" w:left="0" w:right="0"/>
            </w:pPr>
            <w:r>
              <w:t>XIAB</w:t>
            </w:r>
          </w:p>
        </w:tc>
        <w:tc>
          <w:tcPr>
            <w:cnfStyle w:evenVBand="true" w:oddVBand="false" w:firstColumn="false"/>
            <w:tcW w:w="33.333333%" w:type="pct"/>
          </w:tcPr>
          <w:p>
            <w:pPr>
              <w:ind w:leftChars="0" w:left="0" w:right="0"/>
            </w:pPr>
            <w:r>
              <w:t>XIAB</w:t>
            </w:r>
          </w:p>
        </w:tc>
        <w:tc>
          <w:tcPr>
            <w:cnfStyle w:evenVBand="false" w:oddVBand="true" w:firstColumn="false"/>
            <w:tcW w:w="33.333333%" w:type="pct"/>
          </w:tcPr>
          <w:p>
            <w:pPr>
              <w:ind w:leftChars="0" w:left="0" w:right="0"/>
            </w:pPr>
            <w:r>
              <w:t>ISTANBUL GOLD EXCHANGE</w:t>
            </w:r>
          </w:p>
        </w:tc>
      </w:tr>
      <w:tr>
        <w:trPr>
          <w:cnfStyle w:evenHBand="true" w:oddHBand="false" w:firstRow="false"/>
        </w:trPr>
        <w:tc>
          <w:tcPr>
            <w:cnfStyle w:evenVBand="false" w:oddVBand="true" w:firstColumn="false"/>
            <w:tcW w:w="33.333333%" w:type="pct"/>
          </w:tcPr>
          <w:p>
            <w:pPr>
              <w:ind w:leftChars="0" w:left="0" w:right="0"/>
            </w:pPr>
            <w:r>
              <w:t>XIBE</w:t>
            </w:r>
          </w:p>
        </w:tc>
        <w:tc>
          <w:tcPr>
            <w:cnfStyle w:evenVBand="true" w:oddVBand="false" w:firstColumn="false"/>
            <w:tcW w:w="33.333333%" w:type="pct"/>
          </w:tcPr>
          <w:p>
            <w:pPr>
              <w:ind w:leftChars="0" w:left="0" w:right="0"/>
            </w:pPr>
            <w:r>
              <w:t>XIBE</w:t>
            </w:r>
          </w:p>
        </w:tc>
        <w:tc>
          <w:tcPr>
            <w:cnfStyle w:evenVBand="false" w:oddVBand="true" w:firstColumn="false"/>
            <w:tcW w:w="33.333333%" w:type="pct"/>
          </w:tcPr>
          <w:p>
            <w:pPr>
              <w:ind w:leftChars="0" w:left="0" w:right="0"/>
            </w:pPr>
            <w:r>
              <w:t>BAKU INTERBANK CURRENCY EXCHANGE</w:t>
            </w:r>
          </w:p>
        </w:tc>
      </w:tr>
      <w:tr>
        <w:trPr>
          <w:cnfStyle w:evenHBand="false" w:oddHBand="true" w:firstRow="false"/>
        </w:trPr>
        <w:tc>
          <w:tcPr>
            <w:cnfStyle w:evenVBand="false" w:oddVBand="true" w:firstColumn="false"/>
            <w:tcW w:w="33.333333%" w:type="pct"/>
          </w:tcPr>
          <w:p>
            <w:pPr>
              <w:ind w:leftChars="0" w:left="0" w:right="0"/>
            </w:pPr>
            <w:r>
              <w:t>XICB</w:t>
            </w:r>
          </w:p>
        </w:tc>
        <w:tc>
          <w:tcPr>
            <w:cnfStyle w:evenVBand="true" w:oddVBand="false" w:firstColumn="false"/>
            <w:tcW w:w="33.333333%" w:type="pct"/>
          </w:tcPr>
          <w:p>
            <w:pPr>
              <w:ind w:leftChars="0" w:left="0" w:right="0"/>
            </w:pPr>
            <w:r>
              <w:t>XICB</w:t>
            </w:r>
          </w:p>
        </w:tc>
        <w:tc>
          <w:tcPr>
            <w:cnfStyle w:evenVBand="false" w:oddVBand="true" w:firstColumn="false"/>
            <w:tcW w:w="33.333333%" w:type="pct"/>
          </w:tcPr>
          <w:p>
            <w:pPr>
              <w:ind w:leftChars="0" w:left="0" w:right="0"/>
            </w:pPr>
            <w:r>
              <w:t>SIX CORPORATE BONDS AG</w:t>
            </w:r>
          </w:p>
        </w:tc>
      </w:tr>
      <w:tr>
        <w:trPr>
          <w:cnfStyle w:evenHBand="true" w:oddHBand="false" w:firstRow="false"/>
        </w:trPr>
        <w:tc>
          <w:tcPr>
            <w:cnfStyle w:evenVBand="false" w:oddVBand="true" w:firstColumn="false"/>
            <w:tcW w:w="33.333333%" w:type="pct"/>
          </w:tcPr>
          <w:p>
            <w:pPr>
              <w:ind w:leftChars="0" w:left="0" w:right="0"/>
            </w:pPr>
            <w:r>
              <w:t>XICE</w:t>
            </w:r>
          </w:p>
        </w:tc>
        <w:tc>
          <w:tcPr>
            <w:cnfStyle w:evenVBand="true" w:oddVBand="false" w:firstColumn="false"/>
            <w:tcW w:w="33.333333%" w:type="pct"/>
          </w:tcPr>
          <w:p>
            <w:pPr>
              <w:ind w:leftChars="0" w:left="0" w:right="0"/>
            </w:pPr>
            <w:r>
              <w:t>XICE</w:t>
            </w:r>
          </w:p>
        </w:tc>
        <w:tc>
          <w:tcPr>
            <w:cnfStyle w:evenVBand="false" w:oddVBand="true" w:firstColumn="false"/>
            <w:tcW w:w="33.333333%" w:type="pct"/>
          </w:tcPr>
          <w:p>
            <w:pPr>
              <w:ind w:leftChars="0" w:left="0" w:right="0"/>
            </w:pPr>
            <w:r>
              <w:t>NASDAQ ICELAND HF.</w:t>
            </w:r>
          </w:p>
        </w:tc>
      </w:tr>
      <w:tr>
        <w:trPr>
          <w:cnfStyle w:evenHBand="false" w:oddHBand="true" w:firstRow="false"/>
        </w:trPr>
        <w:tc>
          <w:tcPr>
            <w:cnfStyle w:evenVBand="false" w:oddVBand="true" w:firstColumn="false"/>
            <w:tcW w:w="33.333333%" w:type="pct"/>
          </w:tcPr>
          <w:p>
            <w:pPr>
              <w:ind w:leftChars="0" w:left="0" w:right="0"/>
            </w:pPr>
            <w:r>
              <w:t>XICX</w:t>
            </w:r>
          </w:p>
        </w:tc>
        <w:tc>
          <w:tcPr>
            <w:cnfStyle w:evenVBand="true" w:oddVBand="false" w:firstColumn="false"/>
            <w:tcW w:w="33.333333%" w:type="pct"/>
          </w:tcPr>
          <w:p>
            <w:pPr>
              <w:ind w:leftChars="0" w:left="0" w:right="0"/>
            </w:pPr>
            <w:r>
              <w:t>XICX</w:t>
            </w:r>
          </w:p>
        </w:tc>
        <w:tc>
          <w:tcPr>
            <w:cnfStyle w:evenVBand="false" w:oddVBand="true" w:firstColumn="false"/>
            <w:tcW w:w="33.333333%" w:type="pct"/>
          </w:tcPr>
          <w:p>
            <w:pPr>
              <w:ind w:leftChars="0" w:left="0" w:right="0"/>
            </w:pPr>
            <w:r>
              <w:t>INSTINET CANADA CROSS</w:t>
            </w:r>
          </w:p>
        </w:tc>
      </w:tr>
      <w:tr>
        <w:trPr>
          <w:cnfStyle w:evenHBand="true" w:oddHBand="false" w:firstRow="false"/>
        </w:trPr>
        <w:tc>
          <w:tcPr>
            <w:cnfStyle w:evenVBand="false" w:oddVBand="true" w:firstColumn="false"/>
            <w:tcW w:w="33.333333%" w:type="pct"/>
          </w:tcPr>
          <w:p>
            <w:pPr>
              <w:ind w:leftChars="0" w:left="0" w:right="0"/>
            </w:pPr>
            <w:r>
              <w:t>XIDX</w:t>
            </w:r>
          </w:p>
        </w:tc>
        <w:tc>
          <w:tcPr>
            <w:cnfStyle w:evenVBand="true" w:oddVBand="false" w:firstColumn="false"/>
            <w:tcW w:w="33.333333%" w:type="pct"/>
          </w:tcPr>
          <w:p>
            <w:pPr>
              <w:ind w:leftChars="0" w:left="0" w:right="0"/>
            </w:pPr>
            <w:r>
              <w:t>XIDX</w:t>
            </w:r>
          </w:p>
        </w:tc>
        <w:tc>
          <w:tcPr>
            <w:cnfStyle w:evenVBand="false" w:oddVBand="true" w:firstColumn="false"/>
            <w:tcW w:w="33.333333%" w:type="pct"/>
          </w:tcPr>
          <w:p>
            <w:pPr>
              <w:ind w:leftChars="0" w:left="0" w:right="0"/>
            </w:pPr>
            <w:r>
              <w:t>INDONESIA STOCK EXCHANGE</w:t>
            </w:r>
          </w:p>
        </w:tc>
      </w:tr>
      <w:tr>
        <w:trPr>
          <w:cnfStyle w:evenHBand="false" w:oddHBand="true" w:firstRow="false"/>
        </w:trPr>
        <w:tc>
          <w:tcPr>
            <w:cnfStyle w:evenVBand="false" w:oddVBand="true" w:firstColumn="false"/>
            <w:tcW w:w="33.333333%" w:type="pct"/>
          </w:tcPr>
          <w:p>
            <w:pPr>
              <w:ind w:leftChars="0" w:left="0" w:right="0"/>
            </w:pPr>
            <w:r>
              <w:t>XIEL</w:t>
            </w:r>
          </w:p>
        </w:tc>
        <w:tc>
          <w:tcPr>
            <w:cnfStyle w:evenVBand="true" w:oddVBand="false" w:firstColumn="false"/>
            <w:tcW w:w="33.333333%" w:type="pct"/>
          </w:tcPr>
          <w:p>
            <w:pPr>
              <w:ind w:leftChars="0" w:left="0" w:right="0"/>
            </w:pPr>
            <w:r>
              <w:t>XIEL</w:t>
            </w:r>
          </w:p>
        </w:tc>
        <w:tc>
          <w:tcPr>
            <w:cnfStyle w:evenVBand="false" w:oddVBand="true" w:firstColumn="false"/>
            <w:tcW w:w="33.333333%" w:type="pct"/>
          </w:tcPr>
          <w:p>
            <w:pPr>
              <w:ind w:leftChars="0" w:left="0" w:right="0"/>
            </w:pPr>
            <w:r>
              <w:t>INSTINET EUROPE LIMITED</w:t>
            </w:r>
          </w:p>
        </w:tc>
      </w:tr>
      <w:tr>
        <w:trPr>
          <w:cnfStyle w:evenHBand="true" w:oddHBand="false" w:firstRow="false"/>
        </w:trPr>
        <w:tc>
          <w:tcPr>
            <w:cnfStyle w:evenVBand="false" w:oddVBand="true" w:firstColumn="false"/>
            <w:tcW w:w="33.333333%" w:type="pct"/>
          </w:tcPr>
          <w:p>
            <w:pPr>
              <w:ind w:leftChars="0" w:left="0" w:right="0"/>
            </w:pPr>
            <w:r>
              <w:t>XIEX</w:t>
            </w:r>
          </w:p>
        </w:tc>
        <w:tc>
          <w:tcPr>
            <w:cnfStyle w:evenVBand="true" w:oddVBand="false" w:firstColumn="false"/>
            <w:tcW w:w="33.333333%" w:type="pct"/>
          </w:tcPr>
          <w:p>
            <w:pPr>
              <w:ind w:leftChars="0" w:left="0" w:right="0"/>
            </w:pPr>
            <w:r>
              <w:t>XIEX</w:t>
            </w:r>
          </w:p>
        </w:tc>
        <w:tc>
          <w:tcPr>
            <w:cnfStyle w:evenVBand="false" w:oddVBand="true" w:firstColumn="false"/>
            <w:tcW w:w="33.333333%" w:type="pct"/>
          </w:tcPr>
          <w:p>
            <w:pPr>
              <w:ind w:leftChars="0" w:left="0" w:right="0"/>
            </w:pPr>
            <w:r>
              <w:t>IRISH STOCK EXCHANGE - ENTERPRISE SECURITIES MARKET</w:t>
            </w:r>
          </w:p>
        </w:tc>
      </w:tr>
      <w:tr>
        <w:trPr>
          <w:cnfStyle w:evenHBand="false" w:oddHBand="true" w:firstRow="false"/>
        </w:trPr>
        <w:tc>
          <w:tcPr>
            <w:cnfStyle w:evenVBand="false" w:oddVBand="true" w:firstColumn="false"/>
            <w:tcW w:w="33.333333%" w:type="pct"/>
          </w:tcPr>
          <w:p>
            <w:pPr>
              <w:ind w:leftChars="0" w:left="0" w:right="0"/>
            </w:pPr>
            <w:r>
              <w:t>XIGG</w:t>
            </w:r>
          </w:p>
        </w:tc>
        <w:tc>
          <w:tcPr>
            <w:cnfStyle w:evenVBand="true" w:oddVBand="false" w:firstColumn="false"/>
            <w:tcW w:w="33.333333%" w:type="pct"/>
          </w:tcPr>
          <w:p>
            <w:pPr>
              <w:ind w:leftChars="0" w:left="0" w:right="0"/>
            </w:pPr>
            <w:r>
              <w:t>XIGG</w:t>
            </w:r>
          </w:p>
        </w:tc>
        <w:tc>
          <w:tcPr>
            <w:cnfStyle w:evenVBand="false" w:oddVBand="true" w:firstColumn="false"/>
            <w:tcW w:w="33.333333%" w:type="pct"/>
          </w:tcPr>
          <w:p>
            <w:pPr>
              <w:ind w:leftChars="0" w:left="0" w:right="0"/>
            </w:pPr>
            <w:r>
              <w:t>BLOCKMATCH EUROPE</w:t>
            </w:r>
          </w:p>
        </w:tc>
      </w:tr>
      <w:tr>
        <w:trPr>
          <w:cnfStyle w:evenHBand="true" w:oddHBand="false" w:firstRow="false"/>
        </w:trPr>
        <w:tc>
          <w:tcPr>
            <w:cnfStyle w:evenVBand="false" w:oddVBand="true" w:firstColumn="false"/>
            <w:tcW w:w="33.333333%" w:type="pct"/>
          </w:tcPr>
          <w:p>
            <w:pPr>
              <w:ind w:leftChars="0" w:left="0" w:right="0"/>
            </w:pPr>
            <w:r>
              <w:t>XIHK</w:t>
            </w:r>
          </w:p>
        </w:tc>
        <w:tc>
          <w:tcPr>
            <w:cnfStyle w:evenVBand="true" w:oddVBand="false" w:firstColumn="false"/>
            <w:tcW w:w="33.333333%" w:type="pct"/>
          </w:tcPr>
          <w:p>
            <w:pPr>
              <w:ind w:leftChars="0" w:left="0" w:right="0"/>
            </w:pPr>
            <w:r>
              <w:t>XIHK</w:t>
            </w:r>
          </w:p>
        </w:tc>
        <w:tc>
          <w:tcPr>
            <w:cnfStyle w:evenVBand="false" w:oddVBand="true" w:firstColumn="false"/>
            <w:tcW w:w="33.333333%" w:type="pct"/>
          </w:tcPr>
          <w:p>
            <w:pPr>
              <w:ind w:leftChars="0" w:left="0" w:right="0"/>
            </w:pPr>
            <w:r>
              <w:t>INSTINET PACIFIC LTD</w:t>
            </w:r>
          </w:p>
        </w:tc>
      </w:tr>
      <w:tr>
        <w:trPr>
          <w:cnfStyle w:evenHBand="false" w:oddHBand="true" w:firstRow="false"/>
        </w:trPr>
        <w:tc>
          <w:tcPr>
            <w:cnfStyle w:evenVBand="false" w:oddVBand="true" w:firstColumn="false"/>
            <w:tcW w:w="33.333333%" w:type="pct"/>
          </w:tcPr>
          <w:p>
            <w:pPr>
              <w:ind w:leftChars="0" w:left="0" w:right="0"/>
            </w:pPr>
            <w:r>
              <w:t>XIJP</w:t>
            </w:r>
          </w:p>
        </w:tc>
        <w:tc>
          <w:tcPr>
            <w:cnfStyle w:evenVBand="true" w:oddVBand="false" w:firstColumn="false"/>
            <w:tcW w:w="33.333333%" w:type="pct"/>
          </w:tcPr>
          <w:p>
            <w:pPr>
              <w:ind w:leftChars="0" w:left="0" w:right="0"/>
            </w:pPr>
            <w:r>
              <w:t>XIJP</w:t>
            </w:r>
          </w:p>
        </w:tc>
        <w:tc>
          <w:tcPr>
            <w:cnfStyle w:evenVBand="false" w:oddVBand="true" w:firstColumn="false"/>
            <w:tcW w:w="33.333333%" w:type="pct"/>
          </w:tcPr>
          <w:p>
            <w:pPr>
              <w:ind w:leftChars="0" w:left="0" w:right="0"/>
            </w:pPr>
            <w:r>
              <w:t>INSTINET JAPAN</w:t>
            </w:r>
          </w:p>
        </w:tc>
      </w:tr>
      <w:tr>
        <w:trPr>
          <w:cnfStyle w:evenHBand="true" w:oddHBand="false" w:firstRow="false"/>
        </w:trPr>
        <w:tc>
          <w:tcPr>
            <w:cnfStyle w:evenVBand="false" w:oddVBand="true" w:firstColumn="false"/>
            <w:tcW w:w="33.333333%" w:type="pct"/>
          </w:tcPr>
          <w:p>
            <w:pPr>
              <w:ind w:leftChars="0" w:left="0" w:right="0"/>
            </w:pPr>
            <w:r>
              <w:t>XIMA</w:t>
            </w:r>
          </w:p>
        </w:tc>
        <w:tc>
          <w:tcPr>
            <w:cnfStyle w:evenVBand="true" w:oddVBand="false" w:firstColumn="false"/>
            <w:tcW w:w="33.333333%" w:type="pct"/>
          </w:tcPr>
          <w:p>
            <w:pPr>
              <w:ind w:leftChars="0" w:left="0" w:right="0"/>
            </w:pPr>
            <w:r>
              <w:t>XIMA</w:t>
            </w:r>
          </w:p>
        </w:tc>
        <w:tc>
          <w:tcPr>
            <w:cnfStyle w:evenVBand="false" w:oddVBand="true" w:firstColumn="false"/>
            <w:tcW w:w="33.333333%" w:type="pct"/>
          </w:tcPr>
          <w:p>
            <w:pPr>
              <w:ind w:leftChars="0" w:left="0" w:right="0"/>
            </w:pPr>
            <w:r>
              <w:t>INTERNATIONAL MARTIME EXCHANGE</w:t>
            </w:r>
          </w:p>
        </w:tc>
      </w:tr>
      <w:tr>
        <w:trPr>
          <w:cnfStyle w:evenHBand="false" w:oddHBand="true" w:firstRow="false"/>
        </w:trPr>
        <w:tc>
          <w:tcPr>
            <w:cnfStyle w:evenVBand="false" w:oddVBand="true" w:firstColumn="false"/>
            <w:tcW w:w="33.333333%" w:type="pct"/>
          </w:tcPr>
          <w:p>
            <w:pPr>
              <w:ind w:leftChars="0" w:left="0" w:right="0"/>
            </w:pPr>
            <w:r>
              <w:t>XIMC</w:t>
            </w:r>
          </w:p>
        </w:tc>
        <w:tc>
          <w:tcPr>
            <w:cnfStyle w:evenVBand="true" w:oddVBand="false" w:firstColumn="false"/>
            <w:tcW w:w="33.333333%" w:type="pct"/>
          </w:tcPr>
          <w:p>
            <w:pPr>
              <w:ind w:leftChars="0" w:left="0" w:right="0"/>
            </w:pPr>
            <w:r>
              <w:t>XIMC</w:t>
            </w:r>
          </w:p>
        </w:tc>
        <w:tc>
          <w:tcPr>
            <w:cnfStyle w:evenVBand="false" w:oddVBand="true" w:firstColumn="false"/>
            <w:tcW w:w="33.333333%" w:type="pct"/>
          </w:tcPr>
          <w:p>
            <w:pPr>
              <w:ind w:leftChars="0" w:left="0" w:right="0"/>
            </w:pPr>
            <w:r>
              <w:t>MULTI COMMODITY EXCHANGE OF INDIA LTD.</w:t>
            </w:r>
          </w:p>
        </w:tc>
      </w:tr>
      <w:tr>
        <w:trPr>
          <w:cnfStyle w:evenHBand="true" w:oddHBand="false" w:firstRow="false"/>
        </w:trPr>
        <w:tc>
          <w:tcPr>
            <w:cnfStyle w:evenVBand="false" w:oddVBand="true" w:firstColumn="false"/>
            <w:tcW w:w="33.333333%" w:type="pct"/>
          </w:tcPr>
          <w:p>
            <w:pPr>
              <w:ind w:leftChars="0" w:left="0" w:right="0"/>
            </w:pPr>
            <w:r>
              <w:t>XIME</w:t>
            </w:r>
          </w:p>
        </w:tc>
        <w:tc>
          <w:tcPr>
            <w:cnfStyle w:evenVBand="true" w:oddVBand="false" w:firstColumn="false"/>
            <w:tcW w:w="33.333333%" w:type="pct"/>
          </w:tcPr>
          <w:p>
            <w:pPr>
              <w:ind w:leftChars="0" w:left="0" w:right="0"/>
            </w:pPr>
            <w:r>
              <w:t>XIME</w:t>
            </w:r>
          </w:p>
        </w:tc>
        <w:tc>
          <w:tcPr>
            <w:cnfStyle w:evenVBand="false" w:oddVBand="true" w:firstColumn="false"/>
            <w:tcW w:w="33.333333%" w:type="pct"/>
          </w:tcPr>
          <w:p>
            <w:pPr>
              <w:ind w:leftChars="0" w:left="0" w:right="0"/>
            </w:pPr>
            <w:r>
              <w:t>TAIWAN INTERNATIONAL MERCANTILE EXCHANGE</w:t>
            </w:r>
          </w:p>
        </w:tc>
      </w:tr>
      <w:tr>
        <w:trPr>
          <w:cnfStyle w:evenHBand="false" w:oddHBand="true" w:firstRow="false"/>
        </w:trPr>
        <w:tc>
          <w:tcPr>
            <w:cnfStyle w:evenVBand="false" w:oddVBand="true" w:firstColumn="false"/>
            <w:tcW w:w="33.333333%" w:type="pct"/>
          </w:tcPr>
          <w:p>
            <w:pPr>
              <w:ind w:leftChars="0" w:left="0" w:right="0"/>
            </w:pPr>
            <w:r>
              <w:t>XIMM</w:t>
            </w:r>
          </w:p>
        </w:tc>
        <w:tc>
          <w:tcPr>
            <w:cnfStyle w:evenVBand="true" w:oddVBand="false" w:firstColumn="false"/>
            <w:tcW w:w="33.333333%" w:type="pct"/>
          </w:tcPr>
          <w:p>
            <w:pPr>
              <w:ind w:leftChars="0" w:left="0" w:right="0"/>
            </w:pPr>
            <w:r>
              <w:t>XIMM</w:t>
            </w:r>
          </w:p>
        </w:tc>
        <w:tc>
          <w:tcPr>
            <w:cnfStyle w:evenVBand="false" w:oddVBand="true" w:firstColumn="false"/>
            <w:tcW w:w="33.333333%" w:type="pct"/>
          </w:tcPr>
          <w:p>
            <w:pPr>
              <w:ind w:leftChars="0" w:left="0" w:right="0"/>
            </w:pPr>
            <w:r>
              <w:t>INTERNATIONAL MONETARY MARKET</w:t>
            </w:r>
          </w:p>
        </w:tc>
      </w:tr>
      <w:tr>
        <w:trPr>
          <w:cnfStyle w:evenHBand="true" w:oddHBand="false" w:firstRow="false"/>
        </w:trPr>
        <w:tc>
          <w:tcPr>
            <w:cnfStyle w:evenVBand="false" w:oddVBand="true" w:firstColumn="false"/>
            <w:tcW w:w="33.333333%" w:type="pct"/>
          </w:tcPr>
          <w:p>
            <w:pPr>
              <w:ind w:leftChars="0" w:left="0" w:right="0"/>
            </w:pPr>
            <w:r>
              <w:t>XINE</w:t>
            </w:r>
          </w:p>
        </w:tc>
        <w:tc>
          <w:tcPr>
            <w:cnfStyle w:evenVBand="true" w:oddVBand="false" w:firstColumn="false"/>
            <w:tcW w:w="33.333333%" w:type="pct"/>
          </w:tcPr>
          <w:p>
            <w:pPr>
              <w:ind w:leftChars="0" w:left="0" w:right="0"/>
            </w:pPr>
            <w:r>
              <w:t>XINE</w:t>
            </w:r>
          </w:p>
        </w:tc>
        <w:tc>
          <w:tcPr>
            <w:cnfStyle w:evenVBand="false" w:oddVBand="true" w:firstColumn="false"/>
            <w:tcW w:w="33.333333%" w:type="pct"/>
          </w:tcPr>
          <w:p>
            <w:pPr>
              <w:ind w:leftChars="0" w:left="0" w:right="0"/>
            </w:pPr>
            <w:r>
              <w:t>SHANGHAI INTERNATIONAL ENERGY EXCHANGE</w:t>
            </w:r>
          </w:p>
        </w:tc>
      </w:tr>
      <w:tr>
        <w:trPr>
          <w:cnfStyle w:evenHBand="false" w:oddHBand="true" w:firstRow="false"/>
        </w:trPr>
        <w:tc>
          <w:tcPr>
            <w:cnfStyle w:evenVBand="false" w:oddVBand="true" w:firstColumn="false"/>
            <w:tcW w:w="33.333333%" w:type="pct"/>
          </w:tcPr>
          <w:p>
            <w:pPr>
              <w:ind w:leftChars="0" w:left="0" w:right="0"/>
            </w:pPr>
            <w:r>
              <w:t>XINS</w:t>
            </w:r>
          </w:p>
        </w:tc>
        <w:tc>
          <w:tcPr>
            <w:cnfStyle w:evenVBand="true" w:oddVBand="false" w:firstColumn="false"/>
            <w:tcW w:w="33.333333%" w:type="pct"/>
          </w:tcPr>
          <w:p>
            <w:pPr>
              <w:ind w:leftChars="0" w:left="0" w:right="0"/>
            </w:pPr>
            <w:r>
              <w:t>XINS</w:t>
            </w:r>
          </w:p>
        </w:tc>
        <w:tc>
          <w:tcPr>
            <w:cnfStyle w:evenVBand="false" w:oddVBand="true" w:firstColumn="false"/>
            <w:tcW w:w="33.333333%" w:type="pct"/>
          </w:tcPr>
          <w:p>
            <w:pPr>
              <w:ind w:leftChars="0" w:left="0" w:right="0"/>
            </w:pPr>
            <w:r>
              <w:t>INSTINET</w:t>
            </w:r>
          </w:p>
        </w:tc>
      </w:tr>
      <w:tr>
        <w:trPr>
          <w:cnfStyle w:evenHBand="true" w:oddHBand="false" w:firstRow="false"/>
        </w:trPr>
        <w:tc>
          <w:tcPr>
            <w:cnfStyle w:evenVBand="false" w:oddVBand="true" w:firstColumn="false"/>
            <w:tcW w:w="33.333333%" w:type="pct"/>
          </w:tcPr>
          <w:p>
            <w:pPr>
              <w:ind w:leftChars="0" w:left="0" w:right="0"/>
            </w:pPr>
            <w:r>
              <w:t>XINV</w:t>
            </w:r>
          </w:p>
        </w:tc>
        <w:tc>
          <w:tcPr>
            <w:cnfStyle w:evenVBand="true" w:oddVBand="false" w:firstColumn="false"/>
            <w:tcW w:w="33.333333%" w:type="pct"/>
          </w:tcPr>
          <w:p>
            <w:pPr>
              <w:ind w:leftChars="0" w:left="0" w:right="0"/>
            </w:pPr>
            <w:r>
              <w:t>XINV</w:t>
            </w:r>
          </w:p>
        </w:tc>
        <w:tc>
          <w:tcPr>
            <w:cnfStyle w:evenVBand="false" w:oddVBand="true" w:firstColumn="false"/>
            <w:tcW w:w="33.333333%" w:type="pct"/>
          </w:tcPr>
          <w:p>
            <w:pPr>
              <w:ind w:leftChars="0" w:left="0" w:right="0"/>
            </w:pPr>
            <w:r>
              <w:t>INVESTRO</w:t>
            </w:r>
          </w:p>
        </w:tc>
      </w:tr>
      <w:tr>
        <w:trPr>
          <w:cnfStyle w:evenHBand="false" w:oddHBand="true" w:firstRow="false"/>
        </w:trPr>
        <w:tc>
          <w:tcPr>
            <w:cnfStyle w:evenVBand="false" w:oddVBand="true" w:firstColumn="false"/>
            <w:tcW w:w="33.333333%" w:type="pct"/>
          </w:tcPr>
          <w:p>
            <w:pPr>
              <w:ind w:leftChars="0" w:left="0" w:right="0"/>
            </w:pPr>
            <w:r>
              <w:t>XIOM</w:t>
            </w:r>
          </w:p>
        </w:tc>
        <w:tc>
          <w:tcPr>
            <w:cnfStyle w:evenVBand="true" w:oddVBand="false" w:firstColumn="false"/>
            <w:tcW w:w="33.333333%" w:type="pct"/>
          </w:tcPr>
          <w:p>
            <w:pPr>
              <w:ind w:leftChars="0" w:left="0" w:right="0"/>
            </w:pPr>
            <w:r>
              <w:t>XIOM</w:t>
            </w:r>
          </w:p>
        </w:tc>
        <w:tc>
          <w:tcPr>
            <w:cnfStyle w:evenVBand="false" w:oddVBand="true" w:firstColumn="false"/>
            <w:tcW w:w="33.333333%" w:type="pct"/>
          </w:tcPr>
          <w:p>
            <w:pPr>
              <w:ind w:leftChars="0" w:left="0" w:right="0"/>
            </w:pPr>
            <w:r>
              <w:t>INDEX AND OPTIONS MARKET</w:t>
            </w:r>
          </w:p>
        </w:tc>
      </w:tr>
      <w:tr>
        <w:trPr>
          <w:cnfStyle w:evenHBand="true" w:oddHBand="false" w:firstRow="false"/>
        </w:trPr>
        <w:tc>
          <w:tcPr>
            <w:cnfStyle w:evenVBand="false" w:oddVBand="true" w:firstColumn="false"/>
            <w:tcW w:w="33.333333%" w:type="pct"/>
          </w:tcPr>
          <w:p>
            <w:pPr>
              <w:ind w:leftChars="0" w:left="0" w:right="0"/>
            </w:pPr>
            <w:r>
              <w:t>XIPE</w:t>
            </w:r>
          </w:p>
        </w:tc>
        <w:tc>
          <w:tcPr>
            <w:cnfStyle w:evenVBand="true" w:oddVBand="false" w:firstColumn="false"/>
            <w:tcW w:w="33.333333%" w:type="pct"/>
          </w:tcPr>
          <w:p>
            <w:pPr>
              <w:ind w:leftChars="0" w:left="0" w:right="0"/>
            </w:pPr>
            <w:r>
              <w:t>XIPE</w:t>
            </w:r>
          </w:p>
        </w:tc>
        <w:tc>
          <w:tcPr>
            <w:cnfStyle w:evenVBand="false" w:oddVBand="true" w:firstColumn="false"/>
            <w:tcW w:w="33.333333%" w:type="pct"/>
          </w:tcPr>
          <w:p>
            <w:pPr>
              <w:ind w:leftChars="0" w:left="0" w:right="0"/>
            </w:pPr>
            <w:r>
              <w:t>INTERNATIONAL PETROLEUM EXCHANGE</w:t>
            </w:r>
          </w:p>
        </w:tc>
      </w:tr>
      <w:tr>
        <w:trPr>
          <w:cnfStyle w:evenHBand="false" w:oddHBand="true" w:firstRow="false"/>
        </w:trPr>
        <w:tc>
          <w:tcPr>
            <w:cnfStyle w:evenVBand="false" w:oddVBand="true" w:firstColumn="false"/>
            <w:tcW w:w="33.333333%" w:type="pct"/>
          </w:tcPr>
          <w:p>
            <w:pPr>
              <w:ind w:leftChars="0" w:left="0" w:right="0"/>
            </w:pPr>
            <w:r>
              <w:t>XIPO</w:t>
            </w:r>
          </w:p>
        </w:tc>
        <w:tc>
          <w:tcPr>
            <w:cnfStyle w:evenVBand="true" w:oddVBand="false" w:firstColumn="false"/>
            <w:tcW w:w="33.333333%" w:type="pct"/>
          </w:tcPr>
          <w:p>
            <w:pPr>
              <w:ind w:leftChars="0" w:left="0" w:right="0"/>
            </w:pPr>
            <w:r>
              <w:t>XIPO</w:t>
            </w:r>
          </w:p>
        </w:tc>
        <w:tc>
          <w:tcPr>
            <w:cnfStyle w:evenVBand="false" w:oddVBand="true" w:firstColumn="false"/>
            <w:tcW w:w="33.333333%" w:type="pct"/>
          </w:tcPr>
          <w:p>
            <w:pPr>
              <w:ind w:leftChars="0" w:left="0" w:right="0"/>
            </w:pPr>
            <w:r>
              <w:t>HELEX ELECTRONIC BOOK BUILDING</w:t>
            </w:r>
          </w:p>
        </w:tc>
      </w:tr>
      <w:tr>
        <w:trPr>
          <w:cnfStyle w:evenHBand="true" w:oddHBand="false" w:firstRow="false"/>
        </w:trPr>
        <w:tc>
          <w:tcPr>
            <w:cnfStyle w:evenVBand="false" w:oddVBand="true" w:firstColumn="false"/>
            <w:tcW w:w="33.333333%" w:type="pct"/>
          </w:tcPr>
          <w:p>
            <w:pPr>
              <w:ind w:leftChars="0" w:left="0" w:right="0"/>
            </w:pPr>
            <w:r>
              <w:t>XIQS</w:t>
            </w:r>
          </w:p>
        </w:tc>
        <w:tc>
          <w:tcPr>
            <w:cnfStyle w:evenVBand="true" w:oddVBand="false" w:firstColumn="false"/>
            <w:tcW w:w="33.333333%" w:type="pct"/>
          </w:tcPr>
          <w:p>
            <w:pPr>
              <w:ind w:leftChars="0" w:left="0" w:right="0"/>
            </w:pPr>
            <w:r>
              <w:t>XIQS</w:t>
            </w:r>
          </w:p>
        </w:tc>
        <w:tc>
          <w:tcPr>
            <w:cnfStyle w:evenVBand="false" w:oddVBand="true" w:firstColumn="false"/>
            <w:tcW w:w="33.333333%" w:type="pct"/>
          </w:tcPr>
          <w:p>
            <w:pPr>
              <w:ind w:leftChars="0" w:left="0" w:right="0"/>
            </w:pPr>
            <w:r>
              <w:t>IRAQ STOCK EXCHANGE</w:t>
            </w:r>
          </w:p>
        </w:tc>
      </w:tr>
      <w:tr>
        <w:trPr>
          <w:cnfStyle w:evenHBand="false" w:oddHBand="true" w:firstRow="false"/>
        </w:trPr>
        <w:tc>
          <w:tcPr>
            <w:cnfStyle w:evenVBand="false" w:oddVBand="true" w:firstColumn="false"/>
            <w:tcW w:w="33.333333%" w:type="pct"/>
          </w:tcPr>
          <w:p>
            <w:pPr>
              <w:ind w:leftChars="0" w:left="0" w:right="0"/>
            </w:pPr>
            <w:r>
              <w:t>XISA</w:t>
            </w:r>
          </w:p>
        </w:tc>
        <w:tc>
          <w:tcPr>
            <w:cnfStyle w:evenVBand="true" w:oddVBand="false" w:firstColumn="false"/>
            <w:tcW w:w="33.333333%" w:type="pct"/>
          </w:tcPr>
          <w:p>
            <w:pPr>
              <w:ind w:leftChars="0" w:left="0" w:right="0"/>
            </w:pPr>
            <w:r>
              <w:t>XISA</w:t>
            </w:r>
          </w:p>
        </w:tc>
        <w:tc>
          <w:tcPr>
            <w:cnfStyle w:evenVBand="false" w:oddVBand="true" w:firstColumn="false"/>
            <w:tcW w:w="33.333333%" w:type="pct"/>
          </w:tcPr>
          <w:p>
            <w:pPr>
              <w:ind w:leftChars="0" w:left="0" w:right="0"/>
            </w:pPr>
            <w:r>
              <w:t>INTERNATIONAL SECURITIES EXCHANGE, LLC -  ALTERNATIVE MARKETS</w:t>
            </w:r>
          </w:p>
        </w:tc>
      </w:tr>
      <w:tr>
        <w:trPr>
          <w:cnfStyle w:evenHBand="true" w:oddHBand="false" w:firstRow="false"/>
        </w:trPr>
        <w:tc>
          <w:tcPr>
            <w:cnfStyle w:evenVBand="false" w:oddVBand="true" w:firstColumn="false"/>
            <w:tcW w:w="33.333333%" w:type="pct"/>
          </w:tcPr>
          <w:p>
            <w:pPr>
              <w:ind w:leftChars="0" w:left="0" w:right="0"/>
            </w:pPr>
            <w:r>
              <w:t>XISE</w:t>
            </w:r>
          </w:p>
        </w:tc>
        <w:tc>
          <w:tcPr>
            <w:cnfStyle w:evenVBand="true" w:oddVBand="false" w:firstColumn="false"/>
            <w:tcW w:w="33.333333%" w:type="pct"/>
          </w:tcPr>
          <w:p>
            <w:pPr>
              <w:ind w:leftChars="0" w:left="0" w:right="0"/>
            </w:pPr>
            <w:r>
              <w:t>XISE</w:t>
            </w:r>
          </w:p>
        </w:tc>
        <w:tc>
          <w:tcPr>
            <w:cnfStyle w:evenVBand="false" w:oddVBand="true" w:firstColumn="false"/>
            <w:tcW w:w="33.333333%" w:type="pct"/>
          </w:tcPr>
          <w:p>
            <w:pPr>
              <w:ind w:leftChars="0" w:left="0" w:right="0"/>
            </w:pPr>
            <w:r>
              <w:t>INTERNATIONAL SECURITIES EXCHANGE, LLC - EQUITIES</w:t>
            </w:r>
          </w:p>
        </w:tc>
      </w:tr>
      <w:tr>
        <w:trPr>
          <w:cnfStyle w:evenHBand="false" w:oddHBand="true" w:firstRow="false"/>
        </w:trPr>
        <w:tc>
          <w:tcPr>
            <w:cnfStyle w:evenVBand="false" w:oddVBand="true" w:firstColumn="false"/>
            <w:tcW w:w="33.333333%" w:type="pct"/>
          </w:tcPr>
          <w:p>
            <w:pPr>
              <w:ind w:leftChars="0" w:left="0" w:right="0"/>
            </w:pPr>
            <w:r>
              <w:t>XISL</w:t>
            </w:r>
          </w:p>
        </w:tc>
        <w:tc>
          <w:tcPr>
            <w:cnfStyle w:evenVBand="true" w:oddVBand="false" w:firstColumn="false"/>
            <w:tcW w:w="33.333333%" w:type="pct"/>
          </w:tcPr>
          <w:p>
            <w:pPr>
              <w:ind w:leftChars="0" w:left="0" w:right="0"/>
            </w:pPr>
            <w:r>
              <w:t>XISL</w:t>
            </w:r>
          </w:p>
        </w:tc>
        <w:tc>
          <w:tcPr>
            <w:cnfStyle w:evenVBand="false" w:oddVBand="true" w:firstColumn="false"/>
            <w:tcW w:w="33.333333%" w:type="pct"/>
          </w:tcPr>
          <w:p>
            <w:pPr>
              <w:ind w:leftChars="0" w:left="0" w:right="0"/>
            </w:pPr>
            <w:r>
              <w:t>ISLAMABAD STOCK EXCHANGE</w:t>
            </w:r>
          </w:p>
        </w:tc>
      </w:tr>
      <w:tr>
        <w:trPr>
          <w:cnfStyle w:evenHBand="true" w:oddHBand="false" w:firstRow="false"/>
        </w:trPr>
        <w:tc>
          <w:tcPr>
            <w:cnfStyle w:evenVBand="false" w:oddVBand="true" w:firstColumn="false"/>
            <w:tcW w:w="33.333333%" w:type="pct"/>
          </w:tcPr>
          <w:p>
            <w:pPr>
              <w:ind w:leftChars="0" w:left="0" w:right="0"/>
            </w:pPr>
            <w:r>
              <w:t>XIST</w:t>
            </w:r>
          </w:p>
        </w:tc>
        <w:tc>
          <w:tcPr>
            <w:cnfStyle w:evenVBand="true" w:oddVBand="false" w:firstColumn="false"/>
            <w:tcW w:w="33.333333%" w:type="pct"/>
          </w:tcPr>
          <w:p>
            <w:pPr>
              <w:ind w:leftChars="0" w:left="0" w:right="0"/>
            </w:pPr>
            <w:r>
              <w:t>XIST</w:t>
            </w:r>
          </w:p>
        </w:tc>
        <w:tc>
          <w:tcPr>
            <w:cnfStyle w:evenVBand="false" w:oddVBand="true" w:firstColumn="false"/>
            <w:tcW w:w="33.333333%" w:type="pct"/>
          </w:tcPr>
          <w:p>
            <w:pPr>
              <w:ind w:leftChars="0" w:left="0" w:right="0"/>
            </w:pPr>
            <w:r>
              <w:t>BORSA ISTANBUL</w:t>
            </w:r>
          </w:p>
        </w:tc>
      </w:tr>
      <w:tr>
        <w:trPr>
          <w:cnfStyle w:evenHBand="false" w:oddHBand="true" w:firstRow="false"/>
        </w:trPr>
        <w:tc>
          <w:tcPr>
            <w:cnfStyle w:evenVBand="false" w:oddVBand="true" w:firstColumn="false"/>
            <w:tcW w:w="33.333333%" w:type="pct"/>
          </w:tcPr>
          <w:p>
            <w:pPr>
              <w:ind w:leftChars="0" w:left="0" w:right="0"/>
            </w:pPr>
            <w:r>
              <w:t>XISX</w:t>
            </w:r>
          </w:p>
        </w:tc>
        <w:tc>
          <w:tcPr>
            <w:cnfStyle w:evenVBand="true" w:oddVBand="false" w:firstColumn="false"/>
            <w:tcW w:w="33.333333%" w:type="pct"/>
          </w:tcPr>
          <w:p>
            <w:pPr>
              <w:ind w:leftChars="0" w:left="0" w:right="0"/>
            </w:pPr>
            <w:r>
              <w:t>XISX</w:t>
            </w:r>
          </w:p>
        </w:tc>
        <w:tc>
          <w:tcPr>
            <w:cnfStyle w:evenVBand="false" w:oddVBand="true" w:firstColumn="false"/>
            <w:tcW w:w="33.333333%" w:type="pct"/>
          </w:tcPr>
          <w:p>
            <w:pPr>
              <w:ind w:leftChars="0" w:left="0" w:right="0"/>
            </w:pPr>
            <w:r>
              <w:t>INTERNATIONAL SECURITIES EXCHANGE, LLC</w:t>
            </w:r>
          </w:p>
        </w:tc>
      </w:tr>
      <w:tr>
        <w:trPr>
          <w:cnfStyle w:evenHBand="true" w:oddHBand="false" w:firstRow="false"/>
        </w:trPr>
        <w:tc>
          <w:tcPr>
            <w:cnfStyle w:evenVBand="false" w:oddVBand="true" w:firstColumn="false"/>
            <w:tcW w:w="33.333333%" w:type="pct"/>
          </w:tcPr>
          <w:p>
            <w:pPr>
              <w:ind w:leftChars="0" w:left="0" w:right="0"/>
            </w:pPr>
            <w:r>
              <w:t>XJAM</w:t>
            </w:r>
          </w:p>
        </w:tc>
        <w:tc>
          <w:tcPr>
            <w:cnfStyle w:evenVBand="true" w:oddVBand="false" w:firstColumn="false"/>
            <w:tcW w:w="33.333333%" w:type="pct"/>
          </w:tcPr>
          <w:p>
            <w:pPr>
              <w:ind w:leftChars="0" w:left="0" w:right="0"/>
            </w:pPr>
            <w:r>
              <w:t>XJAM</w:t>
            </w:r>
          </w:p>
        </w:tc>
        <w:tc>
          <w:tcPr>
            <w:cnfStyle w:evenVBand="false" w:oddVBand="true" w:firstColumn="false"/>
            <w:tcW w:w="33.333333%" w:type="pct"/>
          </w:tcPr>
          <w:p>
            <w:pPr>
              <w:ind w:leftChars="0" w:left="0" w:right="0"/>
            </w:pPr>
            <w:r>
              <w:t>JAMAICA STOCK EXCHANGE</w:t>
            </w:r>
          </w:p>
        </w:tc>
      </w:tr>
      <w:tr>
        <w:trPr>
          <w:cnfStyle w:evenHBand="false" w:oddHBand="true" w:firstRow="false"/>
        </w:trPr>
        <w:tc>
          <w:tcPr>
            <w:cnfStyle w:evenVBand="false" w:oddVBand="true" w:firstColumn="false"/>
            <w:tcW w:w="33.333333%" w:type="pct"/>
          </w:tcPr>
          <w:p>
            <w:pPr>
              <w:ind w:leftChars="0" w:left="0" w:right="0"/>
            </w:pPr>
            <w:r>
              <w:t>XJAS</w:t>
            </w:r>
          </w:p>
        </w:tc>
        <w:tc>
          <w:tcPr>
            <w:cnfStyle w:evenVBand="true" w:oddVBand="false" w:firstColumn="false"/>
            <w:tcW w:w="33.333333%" w:type="pct"/>
          </w:tcPr>
          <w:p>
            <w:pPr>
              <w:ind w:leftChars="0" w:left="0" w:right="0"/>
            </w:pPr>
            <w:r>
              <w:t>XJAS</w:t>
            </w:r>
          </w:p>
        </w:tc>
        <w:tc>
          <w:tcPr>
            <w:cnfStyle w:evenVBand="false" w:oddVBand="true" w:firstColumn="false"/>
            <w:tcW w:w="33.333333%" w:type="pct"/>
          </w:tcPr>
          <w:p>
            <w:pPr>
              <w:ind w:leftChars="0" w:left="0" w:right="0"/>
            </w:pPr>
            <w:r>
              <w:t>TOKYO STOCK EXCHANGE JASDAQ</w:t>
            </w:r>
          </w:p>
        </w:tc>
      </w:tr>
      <w:tr>
        <w:trPr>
          <w:cnfStyle w:evenHBand="true" w:oddHBand="false" w:firstRow="false"/>
        </w:trPr>
        <w:tc>
          <w:tcPr>
            <w:cnfStyle w:evenVBand="false" w:oddVBand="true" w:firstColumn="false"/>
            <w:tcW w:w="33.333333%" w:type="pct"/>
          </w:tcPr>
          <w:p>
            <w:pPr>
              <w:ind w:leftChars="0" w:left="0" w:right="0"/>
            </w:pPr>
            <w:r>
              <w:t>XJKT</w:t>
            </w:r>
          </w:p>
        </w:tc>
        <w:tc>
          <w:tcPr>
            <w:cnfStyle w:evenVBand="true" w:oddVBand="false" w:firstColumn="false"/>
            <w:tcW w:w="33.333333%" w:type="pct"/>
          </w:tcPr>
          <w:p>
            <w:pPr>
              <w:ind w:leftChars="0" w:left="0" w:right="0"/>
            </w:pPr>
            <w:r>
              <w:t>XJKT</w:t>
            </w:r>
          </w:p>
        </w:tc>
        <w:tc>
          <w:tcPr>
            <w:cnfStyle w:evenVBand="false" w:oddVBand="true" w:firstColumn="false"/>
            <w:tcW w:w="33.333333%" w:type="pct"/>
          </w:tcPr>
          <w:p>
            <w:pPr>
              <w:ind w:leftChars="0" w:left="0" w:right="0"/>
            </w:pPr>
            <w:r>
              <w:t>JAKARTA STOCK EXCHANGE</w:t>
            </w:r>
          </w:p>
        </w:tc>
      </w:tr>
      <w:tr>
        <w:trPr>
          <w:cnfStyle w:evenHBand="false" w:oddHBand="true" w:firstRow="false"/>
        </w:trPr>
        <w:tc>
          <w:tcPr>
            <w:cnfStyle w:evenVBand="false" w:oddVBand="true" w:firstColumn="false"/>
            <w:tcW w:w="33.333333%" w:type="pct"/>
          </w:tcPr>
          <w:p>
            <w:pPr>
              <w:ind w:leftChars="0" w:left="0" w:right="0"/>
            </w:pPr>
            <w:r>
              <w:t>XJNB</w:t>
            </w:r>
          </w:p>
        </w:tc>
        <w:tc>
          <w:tcPr>
            <w:cnfStyle w:evenVBand="true" w:oddVBand="false" w:firstColumn="false"/>
            <w:tcW w:w="33.333333%" w:type="pct"/>
          </w:tcPr>
          <w:p>
            <w:pPr>
              <w:ind w:leftChars="0" w:left="0" w:right="0"/>
            </w:pPr>
            <w:r>
              <w:t>XJNB</w:t>
            </w:r>
          </w:p>
        </w:tc>
        <w:tc>
          <w:tcPr>
            <w:cnfStyle w:evenVBand="false" w:oddVBand="true" w:firstColumn="false"/>
            <w:tcW w:w="33.333333%" w:type="pct"/>
          </w:tcPr>
          <w:p>
            <w:pPr>
              <w:ind w:leftChars="0" w:left="0" w:right="0"/>
            </w:pPr>
            <w:r>
              <w:t>JAKARTA NEGOTIATED BOARD</w:t>
            </w:r>
          </w:p>
        </w:tc>
      </w:tr>
      <w:tr>
        <w:trPr>
          <w:cnfStyle w:evenHBand="true" w:oddHBand="false" w:firstRow="false"/>
        </w:trPr>
        <w:tc>
          <w:tcPr>
            <w:cnfStyle w:evenVBand="false" w:oddVBand="true" w:firstColumn="false"/>
            <w:tcW w:w="33.333333%" w:type="pct"/>
          </w:tcPr>
          <w:p>
            <w:pPr>
              <w:ind w:leftChars="0" w:left="0" w:right="0"/>
            </w:pPr>
            <w:r>
              <w:t>XJPX</w:t>
            </w:r>
          </w:p>
        </w:tc>
        <w:tc>
          <w:tcPr>
            <w:cnfStyle w:evenVBand="true" w:oddVBand="false" w:firstColumn="false"/>
            <w:tcW w:w="33.333333%" w:type="pct"/>
          </w:tcPr>
          <w:p>
            <w:pPr>
              <w:ind w:leftChars="0" w:left="0" w:right="0"/>
            </w:pPr>
            <w:r>
              <w:t>XJPX</w:t>
            </w:r>
          </w:p>
        </w:tc>
        <w:tc>
          <w:tcPr>
            <w:cnfStyle w:evenVBand="false" w:oddVBand="true" w:firstColumn="false"/>
            <w:tcW w:w="33.333333%" w:type="pct"/>
          </w:tcPr>
          <w:p>
            <w:pPr>
              <w:ind w:leftChars="0" w:left="0" w:right="0"/>
            </w:pPr>
            <w:r>
              <w:t>JAPAN EXCHANGE GROUP</w:t>
            </w:r>
          </w:p>
        </w:tc>
      </w:tr>
      <w:tr>
        <w:trPr>
          <w:cnfStyle w:evenHBand="false" w:oddHBand="true" w:firstRow="false"/>
        </w:trPr>
        <w:tc>
          <w:tcPr>
            <w:cnfStyle w:evenVBand="false" w:oddVBand="true" w:firstColumn="false"/>
            <w:tcW w:w="33.333333%" w:type="pct"/>
          </w:tcPr>
          <w:p>
            <w:pPr>
              <w:ind w:leftChars="0" w:left="0" w:right="0"/>
            </w:pPr>
            <w:r>
              <w:t>XJSE</w:t>
            </w:r>
          </w:p>
        </w:tc>
        <w:tc>
          <w:tcPr>
            <w:cnfStyle w:evenVBand="true" w:oddVBand="false" w:firstColumn="false"/>
            <w:tcW w:w="33.333333%" w:type="pct"/>
          </w:tcPr>
          <w:p>
            <w:pPr>
              <w:ind w:leftChars="0" w:left="0" w:right="0"/>
            </w:pPr>
            <w:r>
              <w:t>XJSE</w:t>
            </w:r>
          </w:p>
        </w:tc>
        <w:tc>
          <w:tcPr>
            <w:cnfStyle w:evenVBand="false" w:oddVBand="true" w:firstColumn="false"/>
            <w:tcW w:w="33.333333%" w:type="pct"/>
          </w:tcPr>
          <w:p>
            <w:pPr>
              <w:ind w:leftChars="0" w:left="0" w:right="0"/>
            </w:pPr>
            <w:r>
              <w:t>JOHANNESBURG STOCK EXCHANGE</w:t>
            </w:r>
          </w:p>
        </w:tc>
      </w:tr>
      <w:tr>
        <w:trPr>
          <w:cnfStyle w:evenHBand="true" w:oddHBand="false" w:firstRow="false"/>
        </w:trPr>
        <w:tc>
          <w:tcPr>
            <w:cnfStyle w:evenVBand="false" w:oddVBand="true" w:firstColumn="false"/>
            <w:tcW w:w="33.333333%" w:type="pct"/>
          </w:tcPr>
          <w:p>
            <w:pPr>
              <w:ind w:leftChars="0" w:left="0" w:right="0"/>
            </w:pPr>
            <w:r>
              <w:t>XJWY</w:t>
            </w:r>
          </w:p>
        </w:tc>
        <w:tc>
          <w:tcPr>
            <w:cnfStyle w:evenVBand="true" w:oddVBand="false" w:firstColumn="false"/>
            <w:tcW w:w="33.333333%" w:type="pct"/>
          </w:tcPr>
          <w:p>
            <w:pPr>
              <w:ind w:leftChars="0" w:left="0" w:right="0"/>
            </w:pPr>
            <w:r>
              <w:t>XJWY</w:t>
            </w:r>
          </w:p>
        </w:tc>
        <w:tc>
          <w:tcPr>
            <w:cnfStyle w:evenVBand="false" w:oddVBand="true" w:firstColumn="false"/>
            <w:tcW w:w="33.333333%" w:type="pct"/>
          </w:tcPr>
          <w:p>
            <w:pPr>
              <w:ind w:leftChars="0" w:left="0" w:right="0"/>
            </w:pPr>
            <w:r>
              <w:t>JIWAY EXCHANGE LTD</w:t>
            </w:r>
          </w:p>
        </w:tc>
      </w:tr>
      <w:tr>
        <w:trPr>
          <w:cnfStyle w:evenHBand="false" w:oddHBand="true" w:firstRow="false"/>
        </w:trPr>
        <w:tc>
          <w:tcPr>
            <w:cnfStyle w:evenVBand="false" w:oddVBand="true" w:firstColumn="false"/>
            <w:tcW w:w="33.333333%" w:type="pct"/>
          </w:tcPr>
          <w:p>
            <w:pPr>
              <w:ind w:leftChars="0" w:left="0" w:right="0"/>
            </w:pPr>
            <w:r>
              <w:t>XKAC</w:t>
            </w:r>
          </w:p>
        </w:tc>
        <w:tc>
          <w:tcPr>
            <w:cnfStyle w:evenVBand="true" w:oddVBand="false" w:firstColumn="false"/>
            <w:tcW w:w="33.333333%" w:type="pct"/>
          </w:tcPr>
          <w:p>
            <w:pPr>
              <w:ind w:leftChars="0" w:left="0" w:right="0"/>
            </w:pPr>
            <w:r>
              <w:t>XKAC</w:t>
            </w:r>
          </w:p>
        </w:tc>
        <w:tc>
          <w:tcPr>
            <w:cnfStyle w:evenVBand="false" w:oddVBand="true" w:firstColumn="false"/>
            <w:tcW w:w="33.333333%" w:type="pct"/>
          </w:tcPr>
          <w:p>
            <w:pPr>
              <w:ind w:leftChars="0" w:left="0" w:right="0"/>
            </w:pPr>
            <w:r>
              <w:t>OSAKA DOJIMA COMMODITY EXCHANGE</w:t>
            </w:r>
          </w:p>
        </w:tc>
      </w:tr>
      <w:tr>
        <w:trPr>
          <w:cnfStyle w:evenHBand="true" w:oddHBand="false" w:firstRow="false"/>
        </w:trPr>
        <w:tc>
          <w:tcPr>
            <w:cnfStyle w:evenVBand="false" w:oddVBand="true" w:firstColumn="false"/>
            <w:tcW w:w="33.333333%" w:type="pct"/>
          </w:tcPr>
          <w:p>
            <w:pPr>
              <w:ind w:leftChars="0" w:left="0" w:right="0"/>
            </w:pPr>
            <w:r>
              <w:t>XKAR</w:t>
            </w:r>
          </w:p>
        </w:tc>
        <w:tc>
          <w:tcPr>
            <w:cnfStyle w:evenVBand="true" w:oddVBand="false" w:firstColumn="false"/>
            <w:tcW w:w="33.333333%" w:type="pct"/>
          </w:tcPr>
          <w:p>
            <w:pPr>
              <w:ind w:leftChars="0" w:left="0" w:right="0"/>
            </w:pPr>
            <w:r>
              <w:t>XKAR</w:t>
            </w:r>
          </w:p>
        </w:tc>
        <w:tc>
          <w:tcPr>
            <w:cnfStyle w:evenVBand="false" w:oddVBand="true" w:firstColumn="false"/>
            <w:tcW w:w="33.333333%" w:type="pct"/>
          </w:tcPr>
          <w:p>
            <w:pPr>
              <w:ind w:leftChars="0" w:left="0" w:right="0"/>
            </w:pPr>
            <w:r>
              <w:t>THE PAKISTAN STOCK EXCHANGE LIMITED</w:t>
            </w:r>
          </w:p>
        </w:tc>
      </w:tr>
      <w:tr>
        <w:trPr>
          <w:cnfStyle w:evenHBand="false" w:oddHBand="true" w:firstRow="false"/>
        </w:trPr>
        <w:tc>
          <w:tcPr>
            <w:cnfStyle w:evenVBand="false" w:oddVBand="true" w:firstColumn="false"/>
            <w:tcW w:w="33.333333%" w:type="pct"/>
          </w:tcPr>
          <w:p>
            <w:pPr>
              <w:ind w:leftChars="0" w:left="0" w:right="0"/>
            </w:pPr>
            <w:r>
              <w:t>XKAZ</w:t>
            </w:r>
          </w:p>
        </w:tc>
        <w:tc>
          <w:tcPr>
            <w:cnfStyle w:evenVBand="true" w:oddVBand="false" w:firstColumn="false"/>
            <w:tcW w:w="33.333333%" w:type="pct"/>
          </w:tcPr>
          <w:p>
            <w:pPr>
              <w:ind w:leftChars="0" w:left="0" w:right="0"/>
            </w:pPr>
            <w:r>
              <w:t>XKAZ</w:t>
            </w:r>
          </w:p>
        </w:tc>
        <w:tc>
          <w:tcPr>
            <w:cnfStyle w:evenVBand="false" w:oddVBand="true" w:firstColumn="false"/>
            <w:tcW w:w="33.333333%" w:type="pct"/>
          </w:tcPr>
          <w:p>
            <w:pPr>
              <w:ind w:leftChars="0" w:left="0" w:right="0"/>
            </w:pPr>
            <w:r>
              <w:t>KAZAKHSTAN STOCK EXCHANGE</w:t>
            </w:r>
          </w:p>
        </w:tc>
      </w:tr>
      <w:tr>
        <w:trPr>
          <w:cnfStyle w:evenHBand="true" w:oddHBand="false" w:firstRow="false"/>
        </w:trPr>
        <w:tc>
          <w:tcPr>
            <w:cnfStyle w:evenVBand="false" w:oddVBand="true" w:firstColumn="false"/>
            <w:tcW w:w="33.333333%" w:type="pct"/>
          </w:tcPr>
          <w:p>
            <w:pPr>
              <w:ind w:leftChars="0" w:left="0" w:right="0"/>
            </w:pPr>
            <w:r>
              <w:t>XKBT</w:t>
            </w:r>
          </w:p>
        </w:tc>
        <w:tc>
          <w:tcPr>
            <w:cnfStyle w:evenVBand="true" w:oddVBand="false" w:firstColumn="false"/>
            <w:tcW w:w="33.333333%" w:type="pct"/>
          </w:tcPr>
          <w:p>
            <w:pPr>
              <w:ind w:leftChars="0" w:left="0" w:right="0"/>
            </w:pPr>
            <w:r>
              <w:t>XKBT</w:t>
            </w:r>
          </w:p>
        </w:tc>
        <w:tc>
          <w:tcPr>
            <w:cnfStyle w:evenVBand="false" w:oddVBand="true" w:firstColumn="false"/>
            <w:tcW w:w="33.333333%" w:type="pct"/>
          </w:tcPr>
          <w:p>
            <w:pPr>
              <w:ind w:leftChars="0" w:left="0" w:right="0"/>
            </w:pPr>
            <w:r>
              <w:t>KANSAS CITY BOARD OF TRADE</w:t>
            </w:r>
          </w:p>
        </w:tc>
      </w:tr>
      <w:tr>
        <w:trPr>
          <w:cnfStyle w:evenHBand="false" w:oddHBand="true" w:firstRow="false"/>
        </w:trPr>
        <w:tc>
          <w:tcPr>
            <w:cnfStyle w:evenVBand="false" w:oddVBand="true" w:firstColumn="false"/>
            <w:tcW w:w="33.333333%" w:type="pct"/>
          </w:tcPr>
          <w:p>
            <w:pPr>
              <w:ind w:leftChars="0" w:left="0" w:right="0"/>
            </w:pPr>
            <w:r>
              <w:t>XKCE</w:t>
            </w:r>
          </w:p>
        </w:tc>
        <w:tc>
          <w:tcPr>
            <w:cnfStyle w:evenVBand="true" w:oddVBand="false" w:firstColumn="false"/>
            <w:tcW w:w="33.333333%" w:type="pct"/>
          </w:tcPr>
          <w:p>
            <w:pPr>
              <w:ind w:leftChars="0" w:left="0" w:right="0"/>
            </w:pPr>
            <w:r>
              <w:t>XKCE</w:t>
            </w:r>
          </w:p>
        </w:tc>
        <w:tc>
          <w:tcPr>
            <w:cnfStyle w:evenVBand="false" w:oddVBand="true" w:firstColumn="false"/>
            <w:tcW w:w="33.333333%" w:type="pct"/>
          </w:tcPr>
          <w:p>
            <w:pPr>
              <w:ind w:leftChars="0" w:left="0" w:right="0"/>
            </w:pPr>
            <w:r>
              <w:t>KHOREZM INTERREGION COMMODITY EXCHANGE</w:t>
            </w:r>
          </w:p>
        </w:tc>
      </w:tr>
      <w:tr>
        <w:trPr>
          <w:cnfStyle w:evenHBand="true" w:oddHBand="false" w:firstRow="false"/>
        </w:trPr>
        <w:tc>
          <w:tcPr>
            <w:cnfStyle w:evenVBand="false" w:oddVBand="true" w:firstColumn="false"/>
            <w:tcW w:w="33.333333%" w:type="pct"/>
          </w:tcPr>
          <w:p>
            <w:pPr>
              <w:ind w:leftChars="0" w:left="0" w:right="0"/>
            </w:pPr>
            <w:r>
              <w:t>XKCM</w:t>
            </w:r>
          </w:p>
        </w:tc>
        <w:tc>
          <w:tcPr>
            <w:cnfStyle w:evenVBand="true" w:oddVBand="false" w:firstColumn="false"/>
            <w:tcW w:w="33.333333%" w:type="pct"/>
          </w:tcPr>
          <w:p>
            <w:pPr>
              <w:ind w:leftChars="0" w:left="0" w:right="0"/>
            </w:pPr>
            <w:r>
              <w:t>XKCM</w:t>
            </w:r>
          </w:p>
        </w:tc>
        <w:tc>
          <w:tcPr>
            <w:cnfStyle w:evenVBand="false" w:oddVBand="true" w:firstColumn="false"/>
            <w:tcW w:w="33.333333%" w:type="pct"/>
          </w:tcPr>
          <w:p>
            <w:pPr>
              <w:ind w:leftChars="0" w:left="0" w:right="0"/>
            </w:pPr>
            <w:r>
              <w:t>KOREA EXCHANGE COMMODITY MARKET</w:t>
            </w:r>
          </w:p>
        </w:tc>
      </w:tr>
      <w:tr>
        <w:trPr>
          <w:cnfStyle w:evenHBand="false" w:oddHBand="true" w:firstRow="false"/>
        </w:trPr>
        <w:tc>
          <w:tcPr>
            <w:cnfStyle w:evenVBand="false" w:oddVBand="true" w:firstColumn="false"/>
            <w:tcW w:w="33.333333%" w:type="pct"/>
          </w:tcPr>
          <w:p>
            <w:pPr>
              <w:ind w:leftChars="0" w:left="0" w:right="0"/>
            </w:pPr>
            <w:r>
              <w:t>XKEM</w:t>
            </w:r>
          </w:p>
        </w:tc>
        <w:tc>
          <w:tcPr>
            <w:cnfStyle w:evenVBand="true" w:oddVBand="false" w:firstColumn="false"/>
            <w:tcW w:w="33.333333%" w:type="pct"/>
          </w:tcPr>
          <w:p>
            <w:pPr>
              <w:ind w:leftChars="0" w:left="0" w:right="0"/>
            </w:pPr>
            <w:r>
              <w:t>XKEM</w:t>
            </w:r>
          </w:p>
        </w:tc>
        <w:tc>
          <w:tcPr>
            <w:cnfStyle w:evenVBand="false" w:oddVBand="true" w:firstColumn="false"/>
            <w:tcW w:w="33.333333%" w:type="pct"/>
          </w:tcPr>
          <w:p>
            <w:pPr>
              <w:ind w:leftChars="0" w:left="0" w:right="0"/>
            </w:pPr>
            <w:r>
              <w:t>KOREA EXCHANGE EMISSIONS MARKET</w:t>
            </w:r>
          </w:p>
        </w:tc>
      </w:tr>
      <w:tr>
        <w:trPr>
          <w:cnfStyle w:evenHBand="true" w:oddHBand="false" w:firstRow="false"/>
        </w:trPr>
        <w:tc>
          <w:tcPr>
            <w:cnfStyle w:evenVBand="false" w:oddVBand="true" w:firstColumn="false"/>
            <w:tcW w:w="33.333333%" w:type="pct"/>
          </w:tcPr>
          <w:p>
            <w:pPr>
              <w:ind w:leftChars="0" w:left="0" w:right="0"/>
            </w:pPr>
            <w:r>
              <w:t>XKFB</w:t>
            </w:r>
          </w:p>
        </w:tc>
        <w:tc>
          <w:tcPr>
            <w:cnfStyle w:evenVBand="true" w:oddVBand="false" w:firstColumn="false"/>
            <w:tcW w:w="33.333333%" w:type="pct"/>
          </w:tcPr>
          <w:p>
            <w:pPr>
              <w:ind w:leftChars="0" w:left="0" w:right="0"/>
            </w:pPr>
            <w:r>
              <w:t>XKFB</w:t>
            </w:r>
          </w:p>
        </w:tc>
        <w:tc>
          <w:tcPr>
            <w:cnfStyle w:evenVBand="false" w:oddVBand="true" w:firstColumn="false"/>
            <w:tcW w:w="33.333333%" w:type="pct"/>
          </w:tcPr>
          <w:p>
            <w:pPr>
              <w:ind w:leftChars="0" w:left="0" w:right="0"/>
            </w:pPr>
            <w:r>
              <w:t>KOREA FREEBOARD MARKET</w:t>
            </w:r>
          </w:p>
        </w:tc>
      </w:tr>
      <w:tr>
        <w:trPr>
          <w:cnfStyle w:evenHBand="false" w:oddHBand="true" w:firstRow="false"/>
        </w:trPr>
        <w:tc>
          <w:tcPr>
            <w:cnfStyle w:evenVBand="false" w:oddVBand="true" w:firstColumn="false"/>
            <w:tcW w:w="33.333333%" w:type="pct"/>
          </w:tcPr>
          <w:p>
            <w:pPr>
              <w:ind w:leftChars="0" w:left="0" w:right="0"/>
            </w:pPr>
            <w:r>
              <w:t>XKFE</w:t>
            </w:r>
          </w:p>
        </w:tc>
        <w:tc>
          <w:tcPr>
            <w:cnfStyle w:evenVBand="true" w:oddVBand="false" w:firstColumn="false"/>
            <w:tcW w:w="33.333333%" w:type="pct"/>
          </w:tcPr>
          <w:p>
            <w:pPr>
              <w:ind w:leftChars="0" w:left="0" w:right="0"/>
            </w:pPr>
            <w:r>
              <w:t>XKFE</w:t>
            </w:r>
          </w:p>
        </w:tc>
        <w:tc>
          <w:tcPr>
            <w:cnfStyle w:evenVBand="false" w:oddVBand="true" w:firstColumn="false"/>
            <w:tcW w:w="33.333333%" w:type="pct"/>
          </w:tcPr>
          <w:p>
            <w:pPr>
              <w:ind w:leftChars="0" w:left="0" w:right="0"/>
            </w:pPr>
            <w:r>
              <w:t>KOREA EXCHANGE (FUTURES MARKET)</w:t>
            </w:r>
          </w:p>
        </w:tc>
      </w:tr>
      <w:tr>
        <w:trPr>
          <w:cnfStyle w:evenHBand="true" w:oddHBand="false" w:firstRow="false"/>
        </w:trPr>
        <w:tc>
          <w:tcPr>
            <w:cnfStyle w:evenVBand="false" w:oddVBand="true" w:firstColumn="false"/>
            <w:tcW w:w="33.333333%" w:type="pct"/>
          </w:tcPr>
          <w:p>
            <w:pPr>
              <w:ind w:leftChars="0" w:left="0" w:right="0"/>
            </w:pPr>
            <w:r>
              <w:t>XKGT</w:t>
            </w:r>
          </w:p>
        </w:tc>
        <w:tc>
          <w:tcPr>
            <w:cnfStyle w:evenVBand="true" w:oddVBand="false" w:firstColumn="false"/>
            <w:tcW w:w="33.333333%" w:type="pct"/>
          </w:tcPr>
          <w:p>
            <w:pPr>
              <w:ind w:leftChars="0" w:left="0" w:right="0"/>
            </w:pPr>
            <w:r>
              <w:t>XKGT</w:t>
            </w:r>
          </w:p>
        </w:tc>
        <w:tc>
          <w:tcPr>
            <w:cnfStyle w:evenVBand="false" w:oddVBand="true" w:firstColumn="false"/>
            <w:tcW w:w="33.333333%" w:type="pct"/>
          </w:tcPr>
          <w:p>
            <w:pPr>
              <w:ind w:leftChars="0" w:left="0" w:right="0"/>
            </w:pPr>
            <w:r>
              <w:t>KOBE GOMU TORIHIKIJO (RUBBER EXCHANGE)</w:t>
            </w:r>
          </w:p>
        </w:tc>
      </w:tr>
      <w:tr>
        <w:trPr>
          <w:cnfStyle w:evenHBand="false" w:oddHBand="true" w:firstRow="false"/>
        </w:trPr>
        <w:tc>
          <w:tcPr>
            <w:cnfStyle w:evenVBand="false" w:oddVBand="true" w:firstColumn="false"/>
            <w:tcW w:w="33.333333%" w:type="pct"/>
          </w:tcPr>
          <w:p>
            <w:pPr>
              <w:ind w:leftChars="0" w:left="0" w:right="0"/>
            </w:pPr>
            <w:r>
              <w:t>XKHA</w:t>
            </w:r>
          </w:p>
        </w:tc>
        <w:tc>
          <w:tcPr>
            <w:cnfStyle w:evenVBand="true" w:oddVBand="false" w:firstColumn="false"/>
            <w:tcW w:w="33.333333%" w:type="pct"/>
          </w:tcPr>
          <w:p>
            <w:pPr>
              <w:ind w:leftChars="0" w:left="0" w:right="0"/>
            </w:pPr>
            <w:r>
              <w:t>XKHA</w:t>
            </w:r>
          </w:p>
        </w:tc>
        <w:tc>
          <w:tcPr>
            <w:cnfStyle w:evenVBand="false" w:oddVBand="true" w:firstColumn="false"/>
            <w:tcW w:w="33.333333%" w:type="pct"/>
          </w:tcPr>
          <w:p>
            <w:pPr>
              <w:ind w:leftChars="0" w:left="0" w:right="0"/>
            </w:pPr>
            <w:r>
              <w:t>KHARTOUM STOCK EXCHANGE</w:t>
            </w:r>
          </w:p>
        </w:tc>
      </w:tr>
      <w:tr>
        <w:trPr>
          <w:cnfStyle w:evenHBand="true" w:oddHBand="false" w:firstRow="false"/>
        </w:trPr>
        <w:tc>
          <w:tcPr>
            <w:cnfStyle w:evenVBand="false" w:oddVBand="true" w:firstColumn="false"/>
            <w:tcW w:w="33.333333%" w:type="pct"/>
          </w:tcPr>
          <w:p>
            <w:pPr>
              <w:ind w:leftChars="0" w:left="0" w:right="0"/>
            </w:pPr>
            <w:r>
              <w:t>XKHR</w:t>
            </w:r>
          </w:p>
        </w:tc>
        <w:tc>
          <w:tcPr>
            <w:cnfStyle w:evenVBand="true" w:oddVBand="false" w:firstColumn="false"/>
            <w:tcW w:w="33.333333%" w:type="pct"/>
          </w:tcPr>
          <w:p>
            <w:pPr>
              <w:ind w:leftChars="0" w:left="0" w:right="0"/>
            </w:pPr>
            <w:r>
              <w:t>XKHR</w:t>
            </w:r>
          </w:p>
        </w:tc>
        <w:tc>
          <w:tcPr>
            <w:cnfStyle w:evenVBand="false" w:oddVBand="true" w:firstColumn="false"/>
            <w:tcW w:w="33.333333%" w:type="pct"/>
          </w:tcPr>
          <w:p>
            <w:pPr>
              <w:ind w:leftChars="0" w:left="0" w:right="0"/>
            </w:pPr>
            <w:r>
              <w:t>KHARKOV COMMODITY EXCHANGE</w:t>
            </w:r>
          </w:p>
        </w:tc>
      </w:tr>
      <w:tr>
        <w:trPr>
          <w:cnfStyle w:evenHBand="false" w:oddHBand="true" w:firstRow="false"/>
        </w:trPr>
        <w:tc>
          <w:tcPr>
            <w:cnfStyle w:evenVBand="false" w:oddVBand="true" w:firstColumn="false"/>
            <w:tcW w:w="33.333333%" w:type="pct"/>
          </w:tcPr>
          <w:p>
            <w:pPr>
              <w:ind w:leftChars="0" w:left="0" w:right="0"/>
            </w:pPr>
            <w:r>
              <w:t>XKIE</w:t>
            </w:r>
          </w:p>
        </w:tc>
        <w:tc>
          <w:tcPr>
            <w:cnfStyle w:evenVBand="true" w:oddVBand="false" w:firstColumn="false"/>
            <w:tcW w:w="33.333333%" w:type="pct"/>
          </w:tcPr>
          <w:p>
            <w:pPr>
              <w:ind w:leftChars="0" w:left="0" w:right="0"/>
            </w:pPr>
            <w:r>
              <w:t>XKIE</w:t>
            </w:r>
          </w:p>
        </w:tc>
        <w:tc>
          <w:tcPr>
            <w:cnfStyle w:evenVBand="false" w:oddVBand="true" w:firstColumn="false"/>
            <w:tcW w:w="33.333333%" w:type="pct"/>
          </w:tcPr>
          <w:p>
            <w:pPr>
              <w:ind w:leftChars="0" w:left="0" w:right="0"/>
            </w:pPr>
            <w:r>
              <w:t>KIEV UNIVERSAL EXCHANGE</w:t>
            </w:r>
          </w:p>
        </w:tc>
      </w:tr>
      <w:tr>
        <w:trPr>
          <w:cnfStyle w:evenHBand="true" w:oddHBand="false" w:firstRow="false"/>
        </w:trPr>
        <w:tc>
          <w:tcPr>
            <w:cnfStyle w:evenVBand="false" w:oddVBand="true" w:firstColumn="false"/>
            <w:tcW w:w="33.333333%" w:type="pct"/>
          </w:tcPr>
          <w:p>
            <w:pPr>
              <w:ind w:leftChars="0" w:left="0" w:right="0"/>
            </w:pPr>
            <w:r>
              <w:t>XKIS</w:t>
            </w:r>
          </w:p>
        </w:tc>
        <w:tc>
          <w:tcPr>
            <w:cnfStyle w:evenVBand="true" w:oddVBand="false" w:firstColumn="false"/>
            <w:tcW w:w="33.333333%" w:type="pct"/>
          </w:tcPr>
          <w:p>
            <w:pPr>
              <w:ind w:leftChars="0" w:left="0" w:right="0"/>
            </w:pPr>
            <w:r>
              <w:t>XKIS</w:t>
            </w:r>
          </w:p>
        </w:tc>
        <w:tc>
          <w:tcPr>
            <w:cnfStyle w:evenVBand="false" w:oddVBand="true" w:firstColumn="false"/>
            <w:tcW w:w="33.333333%" w:type="pct"/>
          </w:tcPr>
          <w:p>
            <w:pPr>
              <w:ind w:leftChars="0" w:left="0" w:right="0"/>
            </w:pPr>
            <w:r>
              <w:t>KIEV INTERNATIONAL STOCK EXCHANGE</w:t>
            </w:r>
          </w:p>
        </w:tc>
      </w:tr>
      <w:tr>
        <w:trPr>
          <w:cnfStyle w:evenHBand="false" w:oddHBand="true" w:firstRow="false"/>
        </w:trPr>
        <w:tc>
          <w:tcPr>
            <w:cnfStyle w:evenVBand="false" w:oddVBand="true" w:firstColumn="false"/>
            <w:tcW w:w="33.333333%" w:type="pct"/>
          </w:tcPr>
          <w:p>
            <w:pPr>
              <w:ind w:leftChars="0" w:left="0" w:right="0"/>
            </w:pPr>
            <w:r>
              <w:t>XKKT</w:t>
            </w:r>
          </w:p>
        </w:tc>
        <w:tc>
          <w:tcPr>
            <w:cnfStyle w:evenVBand="true" w:oddVBand="false" w:firstColumn="false"/>
            <w:tcW w:w="33.333333%" w:type="pct"/>
          </w:tcPr>
          <w:p>
            <w:pPr>
              <w:ind w:leftChars="0" w:left="0" w:right="0"/>
            </w:pPr>
            <w:r>
              <w:t>XKKT</w:t>
            </w:r>
          </w:p>
        </w:tc>
        <w:tc>
          <w:tcPr>
            <w:cnfStyle w:evenVBand="false" w:oddVBand="true" w:firstColumn="false"/>
            <w:tcW w:w="33.333333%" w:type="pct"/>
          </w:tcPr>
          <w:p>
            <w:pPr>
              <w:ind w:leftChars="0" w:left="0" w:right="0"/>
            </w:pPr>
            <w:r>
              <w:t>KOBE KIITO TORIHIKIJO (RAW SILK EXCHANGE)</w:t>
            </w:r>
          </w:p>
        </w:tc>
      </w:tr>
      <w:tr>
        <w:trPr>
          <w:cnfStyle w:evenHBand="true" w:oddHBand="false" w:firstRow="false"/>
        </w:trPr>
        <w:tc>
          <w:tcPr>
            <w:cnfStyle w:evenVBand="false" w:oddVBand="true" w:firstColumn="false"/>
            <w:tcW w:w="33.333333%" w:type="pct"/>
          </w:tcPr>
          <w:p>
            <w:pPr>
              <w:ind w:leftChars="0" w:left="0" w:right="0"/>
            </w:pPr>
            <w:r>
              <w:t>XKLS</w:t>
            </w:r>
          </w:p>
        </w:tc>
        <w:tc>
          <w:tcPr>
            <w:cnfStyle w:evenVBand="true" w:oddVBand="false" w:firstColumn="false"/>
            <w:tcW w:w="33.333333%" w:type="pct"/>
          </w:tcPr>
          <w:p>
            <w:pPr>
              <w:ind w:leftChars="0" w:left="0" w:right="0"/>
            </w:pPr>
            <w:r>
              <w:t>XKLS</w:t>
            </w:r>
          </w:p>
        </w:tc>
        <w:tc>
          <w:tcPr>
            <w:cnfStyle w:evenVBand="false" w:oddVBand="true" w:firstColumn="false"/>
            <w:tcW w:w="33.333333%" w:type="pct"/>
          </w:tcPr>
          <w:p>
            <w:pPr>
              <w:ind w:leftChars="0" w:left="0" w:right="0"/>
            </w:pPr>
            <w:r>
              <w:t>BURSA MALAYSIA</w:t>
            </w:r>
          </w:p>
        </w:tc>
      </w:tr>
      <w:tr>
        <w:trPr>
          <w:cnfStyle w:evenHBand="false" w:oddHBand="true" w:firstRow="false"/>
        </w:trPr>
        <w:tc>
          <w:tcPr>
            <w:cnfStyle w:evenVBand="false" w:oddVBand="true" w:firstColumn="false"/>
            <w:tcW w:w="33.333333%" w:type="pct"/>
          </w:tcPr>
          <w:p>
            <w:pPr>
              <w:ind w:leftChars="0" w:left="0" w:right="0"/>
            </w:pPr>
            <w:r>
              <w:t>XKON</w:t>
            </w:r>
          </w:p>
        </w:tc>
        <w:tc>
          <w:tcPr>
            <w:cnfStyle w:evenVBand="true" w:oddVBand="false" w:firstColumn="false"/>
            <w:tcW w:w="33.333333%" w:type="pct"/>
          </w:tcPr>
          <w:p>
            <w:pPr>
              <w:ind w:leftChars="0" w:left="0" w:right="0"/>
            </w:pPr>
            <w:r>
              <w:t>XKON</w:t>
            </w:r>
          </w:p>
        </w:tc>
        <w:tc>
          <w:tcPr>
            <w:cnfStyle w:evenVBand="false" w:oddVBand="true" w:firstColumn="false"/>
            <w:tcW w:w="33.333333%" w:type="pct"/>
          </w:tcPr>
          <w:p>
            <w:pPr>
              <w:ind w:leftChars="0" w:left="0" w:right="0"/>
            </w:pPr>
            <w:r>
              <w:t>KOREA NEW EXCHANGE</w:t>
            </w:r>
          </w:p>
        </w:tc>
      </w:tr>
      <w:tr>
        <w:trPr>
          <w:cnfStyle w:evenHBand="true" w:oddHBand="false" w:firstRow="false"/>
        </w:trPr>
        <w:tc>
          <w:tcPr>
            <w:cnfStyle w:evenVBand="false" w:oddVBand="true" w:firstColumn="false"/>
            <w:tcW w:w="33.333333%" w:type="pct"/>
          </w:tcPr>
          <w:p>
            <w:pPr>
              <w:ind w:leftChars="0" w:left="0" w:right="0"/>
            </w:pPr>
            <w:r>
              <w:t>XKOR</w:t>
            </w:r>
          </w:p>
        </w:tc>
        <w:tc>
          <w:tcPr>
            <w:cnfStyle w:evenVBand="true" w:oddVBand="false" w:firstColumn="false"/>
            <w:tcW w:w="33.333333%" w:type="pct"/>
          </w:tcPr>
          <w:p>
            <w:pPr>
              <w:ind w:leftChars="0" w:left="0" w:right="0"/>
            </w:pPr>
            <w:r>
              <w:t>XKOR</w:t>
            </w:r>
          </w:p>
        </w:tc>
        <w:tc>
          <w:tcPr>
            <w:cnfStyle w:evenVBand="false" w:oddVBand="true" w:firstColumn="false"/>
            <w:tcW w:w="33.333333%" w:type="pct"/>
          </w:tcPr>
          <w:p>
            <w:pPr>
              <w:ind w:leftChars="0" w:left="0" w:right="0"/>
            </w:pPr>
            <w:r>
              <w:t>KOREA STOCK EXCHANGE</w:t>
            </w:r>
          </w:p>
        </w:tc>
      </w:tr>
      <w:tr>
        <w:trPr>
          <w:cnfStyle w:evenHBand="false" w:oddHBand="true" w:firstRow="false"/>
        </w:trPr>
        <w:tc>
          <w:tcPr>
            <w:cnfStyle w:evenVBand="false" w:oddVBand="true" w:firstColumn="false"/>
            <w:tcW w:w="33.333333%" w:type="pct"/>
          </w:tcPr>
          <w:p>
            <w:pPr>
              <w:ind w:leftChars="0" w:left="0" w:right="0"/>
            </w:pPr>
            <w:r>
              <w:t>XKOS</w:t>
            </w:r>
          </w:p>
        </w:tc>
        <w:tc>
          <w:tcPr>
            <w:cnfStyle w:evenVBand="true" w:oddVBand="false" w:firstColumn="false"/>
            <w:tcW w:w="33.333333%" w:type="pct"/>
          </w:tcPr>
          <w:p>
            <w:pPr>
              <w:ind w:leftChars="0" w:left="0" w:right="0"/>
            </w:pPr>
            <w:r>
              <w:t>XKOS</w:t>
            </w:r>
          </w:p>
        </w:tc>
        <w:tc>
          <w:tcPr>
            <w:cnfStyle w:evenVBand="false" w:oddVBand="true" w:firstColumn="false"/>
            <w:tcW w:w="33.333333%" w:type="pct"/>
          </w:tcPr>
          <w:p>
            <w:pPr>
              <w:ind w:leftChars="0" w:left="0" w:right="0"/>
            </w:pPr>
            <w:r>
              <w:t>KOREA EXCHANGE (KOSDAQ)</w:t>
            </w:r>
          </w:p>
        </w:tc>
      </w:tr>
      <w:tr>
        <w:trPr>
          <w:cnfStyle w:evenHBand="true" w:oddHBand="false" w:firstRow="false"/>
        </w:trPr>
        <w:tc>
          <w:tcPr>
            <w:cnfStyle w:evenVBand="false" w:oddVBand="true" w:firstColumn="false"/>
            <w:tcW w:w="33.333333%" w:type="pct"/>
          </w:tcPr>
          <w:p>
            <w:pPr>
              <w:ind w:leftChars="0" w:left="0" w:right="0"/>
            </w:pPr>
            <w:r>
              <w:t>XKRX</w:t>
            </w:r>
          </w:p>
        </w:tc>
        <w:tc>
          <w:tcPr>
            <w:cnfStyle w:evenVBand="true" w:oddVBand="false" w:firstColumn="false"/>
            <w:tcW w:w="33.333333%" w:type="pct"/>
          </w:tcPr>
          <w:p>
            <w:pPr>
              <w:ind w:leftChars="0" w:left="0" w:right="0"/>
            </w:pPr>
            <w:r>
              <w:t>XKRX</w:t>
            </w:r>
          </w:p>
        </w:tc>
        <w:tc>
          <w:tcPr>
            <w:cnfStyle w:evenVBand="false" w:oddVBand="true" w:firstColumn="false"/>
            <w:tcW w:w="33.333333%" w:type="pct"/>
          </w:tcPr>
          <w:p>
            <w:pPr>
              <w:ind w:leftChars="0" w:left="0" w:right="0"/>
            </w:pPr>
            <w:r>
              <w:t>KOREA EXCHANGE (STOCK MARKET)</w:t>
            </w:r>
          </w:p>
        </w:tc>
      </w:tr>
      <w:tr>
        <w:trPr>
          <w:cnfStyle w:evenHBand="false" w:oddHBand="true" w:firstRow="false"/>
        </w:trPr>
        <w:tc>
          <w:tcPr>
            <w:cnfStyle w:evenVBand="false" w:oddVBand="true" w:firstColumn="false"/>
            <w:tcW w:w="33.333333%" w:type="pct"/>
          </w:tcPr>
          <w:p>
            <w:pPr>
              <w:ind w:leftChars="0" w:left="0" w:right="0"/>
            </w:pPr>
            <w:r>
              <w:t>XKSE</w:t>
            </w:r>
          </w:p>
        </w:tc>
        <w:tc>
          <w:tcPr>
            <w:cnfStyle w:evenVBand="true" w:oddVBand="false" w:firstColumn="false"/>
            <w:tcW w:w="33.333333%" w:type="pct"/>
          </w:tcPr>
          <w:p>
            <w:pPr>
              <w:ind w:leftChars="0" w:left="0" w:right="0"/>
            </w:pPr>
            <w:r>
              <w:t>XKSE</w:t>
            </w:r>
          </w:p>
        </w:tc>
        <w:tc>
          <w:tcPr>
            <w:cnfStyle w:evenVBand="false" w:oddVBand="true" w:firstColumn="false"/>
            <w:tcW w:w="33.333333%" w:type="pct"/>
          </w:tcPr>
          <w:p>
            <w:pPr>
              <w:ind w:leftChars="0" w:left="0" w:right="0"/>
            </w:pPr>
            <w:r>
              <w:t>KYRGYZ STOCK EXCHANGE</w:t>
            </w:r>
          </w:p>
        </w:tc>
      </w:tr>
      <w:tr>
        <w:trPr>
          <w:cnfStyle w:evenHBand="true" w:oddHBand="false" w:firstRow="false"/>
        </w:trPr>
        <w:tc>
          <w:tcPr>
            <w:cnfStyle w:evenVBand="false" w:oddVBand="true" w:firstColumn="false"/>
            <w:tcW w:w="33.333333%" w:type="pct"/>
          </w:tcPr>
          <w:p>
            <w:pPr>
              <w:ind w:leftChars="0" w:left="0" w:right="0"/>
            </w:pPr>
            <w:r>
              <w:t>XKST</w:t>
            </w:r>
          </w:p>
        </w:tc>
        <w:tc>
          <w:tcPr>
            <w:cnfStyle w:evenVBand="true" w:oddVBand="false" w:firstColumn="false"/>
            <w:tcW w:w="33.333333%" w:type="pct"/>
          </w:tcPr>
          <w:p>
            <w:pPr>
              <w:ind w:leftChars="0" w:left="0" w:right="0"/>
            </w:pPr>
            <w:r>
              <w:t>XKST</w:t>
            </w:r>
          </w:p>
        </w:tc>
        <w:tc>
          <w:tcPr>
            <w:cnfStyle w:evenVBand="false" w:oddVBand="true" w:firstColumn="false"/>
            <w:tcW w:w="33.333333%" w:type="pct"/>
          </w:tcPr>
          <w:p>
            <w:pPr>
              <w:ind w:leftChars="0" w:left="0" w:right="0"/>
            </w:pPr>
            <w:r>
              <w:t>KANMON SHOHIN TORIHIKIJO (COMMODITY EXCHANGE)</w:t>
            </w:r>
          </w:p>
        </w:tc>
      </w:tr>
      <w:tr>
        <w:trPr>
          <w:cnfStyle w:evenHBand="false" w:oddHBand="true" w:firstRow="false"/>
        </w:trPr>
        <w:tc>
          <w:tcPr>
            <w:cnfStyle w:evenVBand="false" w:oddVBand="true" w:firstColumn="false"/>
            <w:tcW w:w="33.333333%" w:type="pct"/>
          </w:tcPr>
          <w:p>
            <w:pPr>
              <w:ind w:leftChars="0" w:left="0" w:right="0"/>
            </w:pPr>
            <w:r>
              <w:t>XKUW</w:t>
            </w:r>
          </w:p>
        </w:tc>
        <w:tc>
          <w:tcPr>
            <w:cnfStyle w:evenVBand="true" w:oddVBand="false" w:firstColumn="false"/>
            <w:tcW w:w="33.333333%" w:type="pct"/>
          </w:tcPr>
          <w:p>
            <w:pPr>
              <w:ind w:leftChars="0" w:left="0" w:right="0"/>
            </w:pPr>
            <w:r>
              <w:t>XKUW</w:t>
            </w:r>
          </w:p>
        </w:tc>
        <w:tc>
          <w:tcPr>
            <w:cnfStyle w:evenVBand="false" w:oddVBand="true" w:firstColumn="false"/>
            <w:tcW w:w="33.333333%" w:type="pct"/>
          </w:tcPr>
          <w:p>
            <w:pPr>
              <w:ind w:leftChars="0" w:left="0" w:right="0"/>
            </w:pPr>
            <w:r>
              <w:t>KUWAIT STOCK EXCHANGE</w:t>
            </w:r>
          </w:p>
        </w:tc>
      </w:tr>
      <w:tr>
        <w:trPr>
          <w:cnfStyle w:evenHBand="true" w:oddHBand="false" w:firstRow="false"/>
        </w:trPr>
        <w:tc>
          <w:tcPr>
            <w:cnfStyle w:evenVBand="false" w:oddVBand="true" w:firstColumn="false"/>
            <w:tcW w:w="33.333333%" w:type="pct"/>
          </w:tcPr>
          <w:p>
            <w:pPr>
              <w:ind w:leftChars="0" w:left="0" w:right="0"/>
            </w:pPr>
            <w:r>
              <w:t>XKYO</w:t>
            </w:r>
          </w:p>
        </w:tc>
        <w:tc>
          <w:tcPr>
            <w:cnfStyle w:evenVBand="true" w:oddVBand="false" w:firstColumn="false"/>
            <w:tcW w:w="33.333333%" w:type="pct"/>
          </w:tcPr>
          <w:p>
            <w:pPr>
              <w:ind w:leftChars="0" w:left="0" w:right="0"/>
            </w:pPr>
            <w:r>
              <w:t>XKYO</w:t>
            </w:r>
          </w:p>
        </w:tc>
        <w:tc>
          <w:tcPr>
            <w:cnfStyle w:evenVBand="false" w:oddVBand="true" w:firstColumn="false"/>
            <w:tcW w:w="33.333333%" w:type="pct"/>
          </w:tcPr>
          <w:p>
            <w:pPr>
              <w:ind w:leftChars="0" w:left="0" w:right="0"/>
            </w:pPr>
            <w:r>
              <w:t>KYOTO STOCK EXCHANGE</w:t>
            </w:r>
          </w:p>
        </w:tc>
      </w:tr>
      <w:tr>
        <w:trPr>
          <w:cnfStyle w:evenHBand="false" w:oddHBand="true" w:firstRow="false"/>
        </w:trPr>
        <w:tc>
          <w:tcPr>
            <w:cnfStyle w:evenVBand="false" w:oddVBand="true" w:firstColumn="false"/>
            <w:tcW w:w="33.333333%" w:type="pct"/>
          </w:tcPr>
          <w:p>
            <w:pPr>
              <w:ind w:leftChars="0" w:left="0" w:right="0"/>
            </w:pPr>
            <w:r>
              <w:t>XLAH</w:t>
            </w:r>
          </w:p>
        </w:tc>
        <w:tc>
          <w:tcPr>
            <w:cnfStyle w:evenVBand="true" w:oddVBand="false" w:firstColumn="false"/>
            <w:tcW w:w="33.333333%" w:type="pct"/>
          </w:tcPr>
          <w:p>
            <w:pPr>
              <w:ind w:leftChars="0" w:left="0" w:right="0"/>
            </w:pPr>
            <w:r>
              <w:t>XLAH</w:t>
            </w:r>
          </w:p>
        </w:tc>
        <w:tc>
          <w:tcPr>
            <w:cnfStyle w:evenVBand="false" w:oddVBand="true" w:firstColumn="false"/>
            <w:tcW w:w="33.333333%" w:type="pct"/>
          </w:tcPr>
          <w:p>
            <w:pPr>
              <w:ind w:leftChars="0" w:left="0" w:right="0"/>
            </w:pPr>
            <w:r>
              <w:t>LAHORE STOCK EXCHANGE</w:t>
            </w:r>
          </w:p>
        </w:tc>
      </w:tr>
      <w:tr>
        <w:trPr>
          <w:cnfStyle w:evenHBand="true" w:oddHBand="false" w:firstRow="false"/>
        </w:trPr>
        <w:tc>
          <w:tcPr>
            <w:cnfStyle w:evenVBand="false" w:oddVBand="true" w:firstColumn="false"/>
            <w:tcW w:w="33.333333%" w:type="pct"/>
          </w:tcPr>
          <w:p>
            <w:pPr>
              <w:ind w:leftChars="0" w:left="0" w:right="0"/>
            </w:pPr>
            <w:r>
              <w:t>XLAO</w:t>
            </w:r>
          </w:p>
        </w:tc>
        <w:tc>
          <w:tcPr>
            <w:cnfStyle w:evenVBand="true" w:oddVBand="false" w:firstColumn="false"/>
            <w:tcW w:w="33.333333%" w:type="pct"/>
          </w:tcPr>
          <w:p>
            <w:pPr>
              <w:ind w:leftChars="0" w:left="0" w:right="0"/>
            </w:pPr>
            <w:r>
              <w:t>XLAO</w:t>
            </w:r>
          </w:p>
        </w:tc>
        <w:tc>
          <w:tcPr>
            <w:cnfStyle w:evenVBand="false" w:oddVBand="true" w:firstColumn="false"/>
            <w:tcW w:w="33.333333%" w:type="pct"/>
          </w:tcPr>
          <w:p>
            <w:pPr>
              <w:ind w:leftChars="0" w:left="0" w:right="0"/>
            </w:pPr>
            <w:r>
              <w:t>LAO SECURITIES EXCHANGE</w:t>
            </w:r>
          </w:p>
        </w:tc>
      </w:tr>
      <w:tr>
        <w:trPr>
          <w:cnfStyle w:evenHBand="false" w:oddHBand="true" w:firstRow="false"/>
        </w:trPr>
        <w:tc>
          <w:tcPr>
            <w:cnfStyle w:evenVBand="false" w:oddVBand="true" w:firstColumn="false"/>
            <w:tcW w:w="33.333333%" w:type="pct"/>
          </w:tcPr>
          <w:p>
            <w:pPr>
              <w:ind w:leftChars="0" w:left="0" w:right="0"/>
            </w:pPr>
            <w:r>
              <w:t>XLAT</w:t>
            </w:r>
          </w:p>
        </w:tc>
        <w:tc>
          <w:tcPr>
            <w:cnfStyle w:evenVBand="true" w:oddVBand="false" w:firstColumn="false"/>
            <w:tcW w:w="33.333333%" w:type="pct"/>
          </w:tcPr>
          <w:p>
            <w:pPr>
              <w:ind w:leftChars="0" w:left="0" w:right="0"/>
            </w:pPr>
            <w:r>
              <w:t>XLAT</w:t>
            </w:r>
          </w:p>
        </w:tc>
        <w:tc>
          <w:tcPr>
            <w:cnfStyle w:evenVBand="false" w:oddVBand="true" w:firstColumn="false"/>
            <w:tcW w:w="33.333333%" w:type="pct"/>
          </w:tcPr>
          <w:p>
            <w:pPr>
              <w:ind w:leftChars="0" w:left="0" w:right="0"/>
            </w:pPr>
            <w:r>
              <w:t>LATIBEX</w:t>
            </w:r>
          </w:p>
        </w:tc>
      </w:tr>
      <w:tr>
        <w:trPr>
          <w:cnfStyle w:evenHBand="true" w:oddHBand="false" w:firstRow="false"/>
        </w:trPr>
        <w:tc>
          <w:tcPr>
            <w:cnfStyle w:evenVBand="false" w:oddVBand="true" w:firstColumn="false"/>
            <w:tcW w:w="33.333333%" w:type="pct"/>
          </w:tcPr>
          <w:p>
            <w:pPr>
              <w:ind w:leftChars="0" w:left="0" w:right="0"/>
            </w:pPr>
            <w:r>
              <w:t>XLBM</w:t>
            </w:r>
          </w:p>
        </w:tc>
        <w:tc>
          <w:tcPr>
            <w:cnfStyle w:evenVBand="true" w:oddVBand="false" w:firstColumn="false"/>
            <w:tcW w:w="33.333333%" w:type="pct"/>
          </w:tcPr>
          <w:p>
            <w:pPr>
              <w:ind w:leftChars="0" w:left="0" w:right="0"/>
            </w:pPr>
            <w:r>
              <w:t>XLBM</w:t>
            </w:r>
          </w:p>
        </w:tc>
        <w:tc>
          <w:tcPr>
            <w:cnfStyle w:evenVBand="false" w:oddVBand="true" w:firstColumn="false"/>
            <w:tcW w:w="33.333333%" w:type="pct"/>
          </w:tcPr>
          <w:p>
            <w:pPr>
              <w:ind w:leftChars="0" w:left="0" w:right="0"/>
            </w:pPr>
            <w:r>
              <w:t>LONDON BULLION MARKET</w:t>
            </w:r>
          </w:p>
        </w:tc>
      </w:tr>
      <w:tr>
        <w:trPr>
          <w:cnfStyle w:evenHBand="false" w:oddHBand="true" w:firstRow="false"/>
        </w:trPr>
        <w:tc>
          <w:tcPr>
            <w:cnfStyle w:evenVBand="false" w:oddVBand="true" w:firstColumn="false"/>
            <w:tcW w:w="33.333333%" w:type="pct"/>
          </w:tcPr>
          <w:p>
            <w:pPr>
              <w:ind w:leftChars="0" w:left="0" w:right="0"/>
            </w:pPr>
            <w:r>
              <w:t>XLCE</w:t>
            </w:r>
          </w:p>
        </w:tc>
        <w:tc>
          <w:tcPr>
            <w:cnfStyle w:evenVBand="true" w:oddVBand="false" w:firstColumn="false"/>
            <w:tcW w:w="33.333333%" w:type="pct"/>
          </w:tcPr>
          <w:p>
            <w:pPr>
              <w:ind w:leftChars="0" w:left="0" w:right="0"/>
            </w:pPr>
            <w:r>
              <w:t>XLCE</w:t>
            </w:r>
          </w:p>
        </w:tc>
        <w:tc>
          <w:tcPr>
            <w:cnfStyle w:evenVBand="false" w:oddVBand="true" w:firstColumn="false"/>
            <w:tcW w:w="33.333333%" w:type="pct"/>
          </w:tcPr>
          <w:p>
            <w:pPr>
              <w:ind w:leftChars="0" w:left="0" w:right="0"/>
            </w:pPr>
            <w:r>
              <w:t>LONDON COMMODITY EXCHANGE, THE</w:t>
            </w:r>
          </w:p>
        </w:tc>
      </w:tr>
      <w:tr>
        <w:trPr>
          <w:cnfStyle w:evenHBand="true" w:oddHBand="false" w:firstRow="false"/>
        </w:trPr>
        <w:tc>
          <w:tcPr>
            <w:cnfStyle w:evenVBand="false" w:oddVBand="true" w:firstColumn="false"/>
            <w:tcW w:w="33.333333%" w:type="pct"/>
          </w:tcPr>
          <w:p>
            <w:pPr>
              <w:ind w:leftChars="0" w:left="0" w:right="0"/>
            </w:pPr>
            <w:r>
              <w:t>XLCH</w:t>
            </w:r>
          </w:p>
        </w:tc>
        <w:tc>
          <w:tcPr>
            <w:cnfStyle w:evenVBand="true" w:oddVBand="false" w:firstColumn="false"/>
            <w:tcW w:w="33.333333%" w:type="pct"/>
          </w:tcPr>
          <w:p>
            <w:pPr>
              <w:ind w:leftChars="0" w:left="0" w:right="0"/>
            </w:pPr>
            <w:r>
              <w:t>XLCH</w:t>
            </w:r>
          </w:p>
        </w:tc>
        <w:tc>
          <w:tcPr>
            <w:cnfStyle w:evenVBand="false" w:oddVBand="true" w:firstColumn="false"/>
            <w:tcW w:w="33.333333%" w:type="pct"/>
          </w:tcPr>
          <w:p>
            <w:pPr>
              <w:ind w:leftChars="0" w:left="0" w:right="0"/>
            </w:pPr>
            <w:r>
              <w:t>LCH LTD</w:t>
            </w:r>
          </w:p>
        </w:tc>
      </w:tr>
      <w:tr>
        <w:trPr>
          <w:cnfStyle w:evenHBand="false" w:oddHBand="true" w:firstRow="false"/>
        </w:trPr>
        <w:tc>
          <w:tcPr>
            <w:cnfStyle w:evenVBand="false" w:oddVBand="true" w:firstColumn="false"/>
            <w:tcW w:w="33.333333%" w:type="pct"/>
          </w:tcPr>
          <w:p>
            <w:pPr>
              <w:ind w:leftChars="0" w:left="0" w:right="0"/>
            </w:pPr>
            <w:r>
              <w:t>XLDN</w:t>
            </w:r>
          </w:p>
        </w:tc>
        <w:tc>
          <w:tcPr>
            <w:cnfStyle w:evenVBand="true" w:oddVBand="false" w:firstColumn="false"/>
            <w:tcW w:w="33.333333%" w:type="pct"/>
          </w:tcPr>
          <w:p>
            <w:pPr>
              <w:ind w:leftChars="0" w:left="0" w:right="0"/>
            </w:pPr>
            <w:r>
              <w:t>XLDN</w:t>
            </w:r>
          </w:p>
        </w:tc>
        <w:tc>
          <w:tcPr>
            <w:cnfStyle w:evenVBand="false" w:oddVBand="true" w:firstColumn="false"/>
            <w:tcW w:w="33.333333%" w:type="pct"/>
          </w:tcPr>
          <w:p>
            <w:pPr>
              <w:ind w:leftChars="0" w:left="0" w:right="0"/>
            </w:pPr>
            <w:r>
              <w:t>EURONEXT - EURONEXT LONDON</w:t>
            </w:r>
          </w:p>
        </w:tc>
      </w:tr>
      <w:tr>
        <w:trPr>
          <w:cnfStyle w:evenHBand="true" w:oddHBand="false" w:firstRow="false"/>
        </w:trPr>
        <w:tc>
          <w:tcPr>
            <w:cnfStyle w:evenVBand="false" w:oddVBand="true" w:firstColumn="false"/>
            <w:tcW w:w="33.333333%" w:type="pct"/>
          </w:tcPr>
          <w:p>
            <w:pPr>
              <w:ind w:leftChars="0" w:left="0" w:right="0"/>
            </w:pPr>
            <w:r>
              <w:t>XLDX</w:t>
            </w:r>
          </w:p>
        </w:tc>
        <w:tc>
          <w:tcPr>
            <w:cnfStyle w:evenVBand="true" w:oddVBand="false" w:firstColumn="false"/>
            <w:tcW w:w="33.333333%" w:type="pct"/>
          </w:tcPr>
          <w:p>
            <w:pPr>
              <w:ind w:leftChars="0" w:left="0" w:right="0"/>
            </w:pPr>
            <w:r>
              <w:t>XLDX</w:t>
            </w:r>
          </w:p>
        </w:tc>
        <w:tc>
          <w:tcPr>
            <w:cnfStyle w:evenVBand="false" w:oddVBand="true" w:firstColumn="false"/>
            <w:tcW w:w="33.333333%" w:type="pct"/>
          </w:tcPr>
          <w:p>
            <w:pPr>
              <w:ind w:leftChars="0" w:left="0" w:right="0"/>
            </w:pPr>
            <w:r>
              <w:t>LONDON DERIVATIVES EXCHANGE</w:t>
            </w:r>
          </w:p>
        </w:tc>
      </w:tr>
      <w:tr>
        <w:trPr>
          <w:cnfStyle w:evenHBand="false" w:oddHBand="true" w:firstRow="false"/>
        </w:trPr>
        <w:tc>
          <w:tcPr>
            <w:cnfStyle w:evenVBand="false" w:oddVBand="true" w:firstColumn="false"/>
            <w:tcW w:w="33.333333%" w:type="pct"/>
          </w:tcPr>
          <w:p>
            <w:pPr>
              <w:ind w:leftChars="0" w:left="0" w:right="0"/>
            </w:pPr>
            <w:r>
              <w:t>XLFX</w:t>
            </w:r>
          </w:p>
        </w:tc>
        <w:tc>
          <w:tcPr>
            <w:cnfStyle w:evenVBand="true" w:oddVBand="false" w:firstColumn="false"/>
            <w:tcW w:w="33.333333%" w:type="pct"/>
          </w:tcPr>
          <w:p>
            <w:pPr>
              <w:ind w:leftChars="0" w:left="0" w:right="0"/>
            </w:pPr>
            <w:r>
              <w:t>XLFX</w:t>
            </w:r>
          </w:p>
        </w:tc>
        <w:tc>
          <w:tcPr>
            <w:cnfStyle w:evenVBand="false" w:oddVBand="true" w:firstColumn="false"/>
            <w:tcW w:w="33.333333%" w:type="pct"/>
          </w:tcPr>
          <w:p>
            <w:pPr>
              <w:ind w:leftChars="0" w:left="0" w:right="0"/>
            </w:pPr>
            <w:r>
              <w:t>LABUAN INTERNATIONAL FINANCIAL EXCHANGE</w:t>
            </w:r>
          </w:p>
        </w:tc>
      </w:tr>
      <w:tr>
        <w:trPr>
          <w:cnfStyle w:evenHBand="true" w:oddHBand="false" w:firstRow="false"/>
        </w:trPr>
        <w:tc>
          <w:tcPr>
            <w:cnfStyle w:evenVBand="false" w:oddVBand="true" w:firstColumn="false"/>
            <w:tcW w:w="33.333333%" w:type="pct"/>
          </w:tcPr>
          <w:p>
            <w:pPr>
              <w:ind w:leftChars="0" w:left="0" w:right="0"/>
            </w:pPr>
            <w:r>
              <w:t>XLGT</w:t>
            </w:r>
          </w:p>
        </w:tc>
        <w:tc>
          <w:tcPr>
            <w:cnfStyle w:evenVBand="true" w:oddVBand="false" w:firstColumn="false"/>
            <w:tcW w:w="33.333333%" w:type="pct"/>
          </w:tcPr>
          <w:p>
            <w:pPr>
              <w:ind w:leftChars="0" w:left="0" w:right="0"/>
            </w:pPr>
            <w:r>
              <w:t>XLGT</w:t>
            </w:r>
          </w:p>
        </w:tc>
        <w:tc>
          <w:tcPr>
            <w:cnfStyle w:evenVBand="false" w:oddVBand="true" w:firstColumn="false"/>
            <w:tcW w:w="33.333333%" w:type="pct"/>
          </w:tcPr>
          <w:p>
            <w:pPr>
              <w:ind w:leftChars="0" w:left="0" w:right="0"/>
            </w:pPr>
            <w:r>
              <w:t>LGT BANK AG - SYSTEMATIC INTERNALISER</w:t>
            </w:r>
          </w:p>
        </w:tc>
      </w:tr>
      <w:tr>
        <w:trPr>
          <w:cnfStyle w:evenHBand="false" w:oddHBand="true" w:firstRow="false"/>
        </w:trPr>
        <w:tc>
          <w:tcPr>
            <w:cnfStyle w:evenVBand="false" w:oddVBand="true" w:firstColumn="false"/>
            <w:tcW w:w="33.333333%" w:type="pct"/>
          </w:tcPr>
          <w:p>
            <w:pPr>
              <w:ind w:leftChars="0" w:left="0" w:right="0"/>
            </w:pPr>
            <w:r>
              <w:t>XLIF</w:t>
            </w:r>
          </w:p>
        </w:tc>
        <w:tc>
          <w:tcPr>
            <w:cnfStyle w:evenVBand="true" w:oddVBand="false" w:firstColumn="false"/>
            <w:tcW w:w="33.333333%" w:type="pct"/>
          </w:tcPr>
          <w:p>
            <w:pPr>
              <w:ind w:leftChars="0" w:left="0" w:right="0"/>
            </w:pPr>
            <w:r>
              <w:t>XLIF</w:t>
            </w:r>
          </w:p>
        </w:tc>
        <w:tc>
          <w:tcPr>
            <w:cnfStyle w:evenVBand="false" w:oddVBand="true" w:firstColumn="false"/>
            <w:tcW w:w="33.333333%" w:type="pct"/>
          </w:tcPr>
          <w:p>
            <w:pPr>
              <w:ind w:leftChars="0" w:left="0" w:right="0"/>
            </w:pPr>
            <w:r>
              <w:t>EURONEXT LIFFE</w:t>
            </w:r>
          </w:p>
        </w:tc>
      </w:tr>
      <w:tr>
        <w:trPr>
          <w:cnfStyle w:evenHBand="true" w:oddHBand="false" w:firstRow="false"/>
        </w:trPr>
        <w:tc>
          <w:tcPr>
            <w:cnfStyle w:evenVBand="false" w:oddVBand="true" w:firstColumn="false"/>
            <w:tcW w:w="33.333333%" w:type="pct"/>
          </w:tcPr>
          <w:p>
            <w:pPr>
              <w:ind w:leftChars="0" w:left="0" w:right="0"/>
            </w:pPr>
            <w:r>
              <w:t>XLIM</w:t>
            </w:r>
          </w:p>
        </w:tc>
        <w:tc>
          <w:tcPr>
            <w:cnfStyle w:evenVBand="true" w:oddVBand="false" w:firstColumn="false"/>
            <w:tcW w:w="33.333333%" w:type="pct"/>
          </w:tcPr>
          <w:p>
            <w:pPr>
              <w:ind w:leftChars="0" w:left="0" w:right="0"/>
            </w:pPr>
            <w:r>
              <w:t>XLIM</w:t>
            </w:r>
          </w:p>
        </w:tc>
        <w:tc>
          <w:tcPr>
            <w:cnfStyle w:evenVBand="false" w:oddVBand="true" w:firstColumn="false"/>
            <w:tcW w:w="33.333333%" w:type="pct"/>
          </w:tcPr>
          <w:p>
            <w:pPr>
              <w:ind w:leftChars="0" w:left="0" w:right="0"/>
            </w:pPr>
            <w:r>
              <w:t>BOLSA DE VALORES DE LIMA</w:t>
            </w:r>
          </w:p>
        </w:tc>
      </w:tr>
      <w:tr>
        <w:trPr>
          <w:cnfStyle w:evenHBand="false" w:oddHBand="true" w:firstRow="false"/>
        </w:trPr>
        <w:tc>
          <w:tcPr>
            <w:cnfStyle w:evenVBand="false" w:oddVBand="true" w:firstColumn="false"/>
            <w:tcW w:w="33.333333%" w:type="pct"/>
          </w:tcPr>
          <w:p>
            <w:pPr>
              <w:ind w:leftChars="0" w:left="0" w:right="0"/>
            </w:pPr>
            <w:r>
              <w:t>XLIS</w:t>
            </w:r>
          </w:p>
        </w:tc>
        <w:tc>
          <w:tcPr>
            <w:cnfStyle w:evenVBand="true" w:oddVBand="false" w:firstColumn="false"/>
            <w:tcW w:w="33.333333%" w:type="pct"/>
          </w:tcPr>
          <w:p>
            <w:pPr>
              <w:ind w:leftChars="0" w:left="0" w:right="0"/>
            </w:pPr>
            <w:r>
              <w:t>XLIS</w:t>
            </w:r>
          </w:p>
        </w:tc>
        <w:tc>
          <w:tcPr>
            <w:cnfStyle w:evenVBand="false" w:oddVBand="true" w:firstColumn="false"/>
            <w:tcW w:w="33.333333%" w:type="pct"/>
          </w:tcPr>
          <w:p>
            <w:pPr>
              <w:ind w:leftChars="0" w:left="0" w:right="0"/>
            </w:pPr>
            <w:r>
              <w:t>EURONEXT - EURONEXT LISBON</w:t>
            </w:r>
          </w:p>
        </w:tc>
      </w:tr>
      <w:tr>
        <w:trPr>
          <w:cnfStyle w:evenHBand="true" w:oddHBand="false" w:firstRow="false"/>
        </w:trPr>
        <w:tc>
          <w:tcPr>
            <w:cnfStyle w:evenVBand="false" w:oddVBand="true" w:firstColumn="false"/>
            <w:tcW w:w="33.333333%" w:type="pct"/>
          </w:tcPr>
          <w:p>
            <w:pPr>
              <w:ind w:leftChars="0" w:left="0" w:right="0"/>
            </w:pPr>
            <w:r>
              <w:t>XLIT</w:t>
            </w:r>
          </w:p>
        </w:tc>
        <w:tc>
          <w:tcPr>
            <w:cnfStyle w:evenVBand="true" w:oddVBand="false" w:firstColumn="false"/>
            <w:tcW w:w="33.333333%" w:type="pct"/>
          </w:tcPr>
          <w:p>
            <w:pPr>
              <w:ind w:leftChars="0" w:left="0" w:right="0"/>
            </w:pPr>
            <w:r>
              <w:t>XLIT</w:t>
            </w:r>
          </w:p>
        </w:tc>
        <w:tc>
          <w:tcPr>
            <w:cnfStyle w:evenVBand="false" w:oddVBand="true" w:firstColumn="false"/>
            <w:tcW w:w="33.333333%" w:type="pct"/>
          </w:tcPr>
          <w:p>
            <w:pPr>
              <w:ind w:leftChars="0" w:left="0" w:right="0"/>
            </w:pPr>
            <w:r>
              <w:t>AB NASDAQ VILNIUS</w:t>
            </w:r>
          </w:p>
        </w:tc>
      </w:tr>
      <w:tr>
        <w:trPr>
          <w:cnfStyle w:evenHBand="false" w:oddHBand="true" w:firstRow="false"/>
        </w:trPr>
        <w:tc>
          <w:tcPr>
            <w:cnfStyle w:evenVBand="false" w:oddVBand="true" w:firstColumn="false"/>
            <w:tcW w:w="33.333333%" w:type="pct"/>
          </w:tcPr>
          <w:p>
            <w:pPr>
              <w:ind w:leftChars="0" w:left="0" w:right="0"/>
            </w:pPr>
            <w:r>
              <w:t>XLJM</w:t>
            </w:r>
          </w:p>
        </w:tc>
        <w:tc>
          <w:tcPr>
            <w:cnfStyle w:evenVBand="true" w:oddVBand="false" w:firstColumn="false"/>
            <w:tcW w:w="33.333333%" w:type="pct"/>
          </w:tcPr>
          <w:p>
            <w:pPr>
              <w:ind w:leftChars="0" w:left="0" w:right="0"/>
            </w:pPr>
            <w:r>
              <w:t>XLJM</w:t>
            </w:r>
          </w:p>
        </w:tc>
        <w:tc>
          <w:tcPr>
            <w:cnfStyle w:evenVBand="false" w:oddVBand="true" w:firstColumn="false"/>
            <w:tcW w:w="33.333333%" w:type="pct"/>
          </w:tcPr>
          <w:p>
            <w:pPr>
              <w:ind w:leftChars="0" w:left="0" w:right="0"/>
            </w:pPr>
            <w:r>
              <w:t>SI ENTER</w:t>
            </w:r>
          </w:p>
        </w:tc>
      </w:tr>
      <w:tr>
        <w:trPr>
          <w:cnfStyle w:evenHBand="true" w:oddHBand="false" w:firstRow="false"/>
        </w:trPr>
        <w:tc>
          <w:tcPr>
            <w:cnfStyle w:evenVBand="false" w:oddVBand="true" w:firstColumn="false"/>
            <w:tcW w:w="33.333333%" w:type="pct"/>
          </w:tcPr>
          <w:p>
            <w:pPr>
              <w:ind w:leftChars="0" w:left="0" w:right="0"/>
            </w:pPr>
            <w:r>
              <w:t>XLJS</w:t>
            </w:r>
          </w:p>
        </w:tc>
        <w:tc>
          <w:tcPr>
            <w:cnfStyle w:evenVBand="true" w:oddVBand="false" w:firstColumn="false"/>
            <w:tcW w:w="33.333333%" w:type="pct"/>
          </w:tcPr>
          <w:p>
            <w:pPr>
              <w:ind w:leftChars="0" w:left="0" w:right="0"/>
            </w:pPr>
            <w:r>
              <w:t>XLJS</w:t>
            </w:r>
          </w:p>
        </w:tc>
        <w:tc>
          <w:tcPr>
            <w:cnfStyle w:evenVBand="false" w:oddVBand="true" w:firstColumn="false"/>
            <w:tcW w:w="33.333333%" w:type="pct"/>
          </w:tcPr>
          <w:p>
            <w:pPr>
              <w:ind w:leftChars="0" w:left="0" w:right="0"/>
            </w:pPr>
            <w:r>
              <w:t>LJUBLJANA STOCK EXCHANGE (SEMI-OFFICIAL MARKET)</w:t>
            </w:r>
          </w:p>
        </w:tc>
      </w:tr>
      <w:tr>
        <w:trPr>
          <w:cnfStyle w:evenHBand="false" w:oddHBand="true" w:firstRow="false"/>
        </w:trPr>
        <w:tc>
          <w:tcPr>
            <w:cnfStyle w:evenVBand="false" w:oddVBand="true" w:firstColumn="false"/>
            <w:tcW w:w="33.333333%" w:type="pct"/>
          </w:tcPr>
          <w:p>
            <w:pPr>
              <w:ind w:leftChars="0" w:left="0" w:right="0"/>
            </w:pPr>
            <w:r>
              <w:t>XLJU</w:t>
            </w:r>
          </w:p>
        </w:tc>
        <w:tc>
          <w:tcPr>
            <w:cnfStyle w:evenVBand="true" w:oddVBand="false" w:firstColumn="false"/>
            <w:tcW w:w="33.333333%" w:type="pct"/>
          </w:tcPr>
          <w:p>
            <w:pPr>
              <w:ind w:leftChars="0" w:left="0" w:right="0"/>
            </w:pPr>
            <w:r>
              <w:t>XLJU</w:t>
            </w:r>
          </w:p>
        </w:tc>
        <w:tc>
          <w:tcPr>
            <w:cnfStyle w:evenVBand="false" w:oddVBand="true" w:firstColumn="false"/>
            <w:tcW w:w="33.333333%" w:type="pct"/>
          </w:tcPr>
          <w:p>
            <w:pPr>
              <w:ind w:leftChars="0" w:left="0" w:right="0"/>
            </w:pPr>
            <w:r>
              <w:t>LJUBLJANA STOCK EXCHANGE (OFFICIAL MARKET)</w:t>
            </w:r>
          </w:p>
        </w:tc>
      </w:tr>
      <w:tr>
        <w:trPr>
          <w:cnfStyle w:evenHBand="true" w:oddHBand="false" w:firstRow="false"/>
        </w:trPr>
        <w:tc>
          <w:tcPr>
            <w:cnfStyle w:evenVBand="false" w:oddVBand="true" w:firstColumn="false"/>
            <w:tcW w:w="33.333333%" w:type="pct"/>
          </w:tcPr>
          <w:p>
            <w:pPr>
              <w:ind w:leftChars="0" w:left="0" w:right="0"/>
            </w:pPr>
            <w:r>
              <w:t>XLLB</w:t>
            </w:r>
          </w:p>
        </w:tc>
        <w:tc>
          <w:tcPr>
            <w:cnfStyle w:evenVBand="true" w:oddVBand="false" w:firstColumn="false"/>
            <w:tcW w:w="33.333333%" w:type="pct"/>
          </w:tcPr>
          <w:p>
            <w:pPr>
              <w:ind w:leftChars="0" w:left="0" w:right="0"/>
            </w:pPr>
            <w:r>
              <w:t>XLLB</w:t>
            </w:r>
          </w:p>
        </w:tc>
        <w:tc>
          <w:tcPr>
            <w:cnfStyle w:evenVBand="false" w:oddVBand="true" w:firstColumn="false"/>
            <w:tcW w:w="33.333333%" w:type="pct"/>
          </w:tcPr>
          <w:p>
            <w:pPr>
              <w:ind w:leftChars="0" w:left="0" w:right="0"/>
            </w:pPr>
            <w:r>
              <w:t>LIECHTENSTEINISCHE LANDESBANK AG - SYSTEMATIC INTERNALISER</w:t>
            </w:r>
          </w:p>
        </w:tc>
      </w:tr>
      <w:tr>
        <w:trPr>
          <w:cnfStyle w:evenHBand="false" w:oddHBand="true" w:firstRow="false"/>
        </w:trPr>
        <w:tc>
          <w:tcPr>
            <w:cnfStyle w:evenVBand="false" w:oddVBand="true" w:firstColumn="false"/>
            <w:tcW w:w="33.333333%" w:type="pct"/>
          </w:tcPr>
          <w:p>
            <w:pPr>
              <w:ind w:leftChars="0" w:left="0" w:right="0"/>
            </w:pPr>
            <w:r>
              <w:t>XLME</w:t>
            </w:r>
          </w:p>
        </w:tc>
        <w:tc>
          <w:tcPr>
            <w:cnfStyle w:evenVBand="true" w:oddVBand="false" w:firstColumn="false"/>
            <w:tcW w:w="33.333333%" w:type="pct"/>
          </w:tcPr>
          <w:p>
            <w:pPr>
              <w:ind w:leftChars="0" w:left="0" w:right="0"/>
            </w:pPr>
            <w:r>
              <w:t>XLME</w:t>
            </w:r>
          </w:p>
        </w:tc>
        <w:tc>
          <w:tcPr>
            <w:cnfStyle w:evenVBand="false" w:oddVBand="true" w:firstColumn="false"/>
            <w:tcW w:w="33.333333%" w:type="pct"/>
          </w:tcPr>
          <w:p>
            <w:pPr>
              <w:ind w:leftChars="0" w:left="0" w:right="0"/>
            </w:pPr>
            <w:r>
              <w:t>LONDON METAL EXCHANGE</w:t>
            </w:r>
          </w:p>
        </w:tc>
      </w:tr>
      <w:tr>
        <w:trPr>
          <w:cnfStyle w:evenHBand="true" w:oddHBand="false" w:firstRow="false"/>
        </w:trPr>
        <w:tc>
          <w:tcPr>
            <w:cnfStyle w:evenVBand="false" w:oddVBand="true" w:firstColumn="false"/>
            <w:tcW w:w="33.333333%" w:type="pct"/>
          </w:tcPr>
          <w:p>
            <w:pPr>
              <w:ind w:leftChars="0" w:left="0" w:right="0"/>
            </w:pPr>
            <w:r>
              <w:t>XLOD</w:t>
            </w:r>
          </w:p>
        </w:tc>
        <w:tc>
          <w:tcPr>
            <w:cnfStyle w:evenVBand="true" w:oddVBand="false" w:firstColumn="false"/>
            <w:tcW w:w="33.333333%" w:type="pct"/>
          </w:tcPr>
          <w:p>
            <w:pPr>
              <w:ind w:leftChars="0" w:left="0" w:right="0"/>
            </w:pPr>
            <w:r>
              <w:t>XLOD</w:t>
            </w:r>
          </w:p>
        </w:tc>
        <w:tc>
          <w:tcPr>
            <w:cnfStyle w:evenVBand="false" w:oddVBand="true" w:firstColumn="false"/>
            <w:tcW w:w="33.333333%" w:type="pct"/>
          </w:tcPr>
          <w:p>
            <w:pPr>
              <w:ind w:leftChars="0" w:left="0" w:right="0"/>
            </w:pPr>
            <w:r>
              <w:t>LONDON STOCK EXCHANGE - CURVEGLOBAL MARKETS</w:t>
            </w:r>
          </w:p>
        </w:tc>
      </w:tr>
      <w:tr>
        <w:trPr>
          <w:cnfStyle w:evenHBand="false" w:oddHBand="true" w:firstRow="false"/>
        </w:trPr>
        <w:tc>
          <w:tcPr>
            <w:cnfStyle w:evenVBand="false" w:oddVBand="true" w:firstColumn="false"/>
            <w:tcW w:w="33.333333%" w:type="pct"/>
          </w:tcPr>
          <w:p>
            <w:pPr>
              <w:ind w:leftChars="0" w:left="0" w:right="0"/>
            </w:pPr>
            <w:r>
              <w:t>XLOF</w:t>
            </w:r>
          </w:p>
        </w:tc>
        <w:tc>
          <w:tcPr>
            <w:cnfStyle w:evenVBand="true" w:oddVBand="false" w:firstColumn="false"/>
            <w:tcW w:w="33.333333%" w:type="pct"/>
          </w:tcPr>
          <w:p>
            <w:pPr>
              <w:ind w:leftChars="0" w:left="0" w:right="0"/>
            </w:pPr>
            <w:r>
              <w:t>XLOF</w:t>
            </w:r>
          </w:p>
        </w:tc>
        <w:tc>
          <w:tcPr>
            <w:cnfStyle w:evenVBand="false" w:oddVBand="true" w:firstColumn="false"/>
            <w:tcW w:w="33.333333%" w:type="pct"/>
          </w:tcPr>
          <w:p>
            <w:pPr>
              <w:ind w:leftChars="0" w:left="0" w:right="0"/>
            </w:pPr>
            <w:r>
              <w:t>MALAYSIA DERIVATIVES EXCHANGE BHD</w:t>
            </w:r>
          </w:p>
        </w:tc>
      </w:tr>
      <w:tr>
        <w:trPr>
          <w:cnfStyle w:evenHBand="true" w:oddHBand="false" w:firstRow="false"/>
        </w:trPr>
        <w:tc>
          <w:tcPr>
            <w:cnfStyle w:evenVBand="false" w:oddVBand="true" w:firstColumn="false"/>
            <w:tcW w:w="33.333333%" w:type="pct"/>
          </w:tcPr>
          <w:p>
            <w:pPr>
              <w:ind w:leftChars="0" w:left="0" w:right="0"/>
            </w:pPr>
            <w:r>
              <w:t>XLOM</w:t>
            </w:r>
          </w:p>
        </w:tc>
        <w:tc>
          <w:tcPr>
            <w:cnfStyle w:evenVBand="true" w:oddVBand="false" w:firstColumn="false"/>
            <w:tcW w:w="33.333333%" w:type="pct"/>
          </w:tcPr>
          <w:p>
            <w:pPr>
              <w:ind w:leftChars="0" w:left="0" w:right="0"/>
            </w:pPr>
            <w:r>
              <w:t>XLOM</w:t>
            </w:r>
          </w:p>
        </w:tc>
        <w:tc>
          <w:tcPr>
            <w:cnfStyle w:evenVBand="false" w:oddVBand="true" w:firstColumn="false"/>
            <w:tcW w:w="33.333333%" w:type="pct"/>
          </w:tcPr>
          <w:p>
            <w:pPr>
              <w:ind w:leftChars="0" w:left="0" w:right="0"/>
            </w:pPr>
            <w:r>
              <w:t>LONDON STOCK EXCHANGE - MTF</w:t>
            </w:r>
          </w:p>
        </w:tc>
      </w:tr>
      <w:tr>
        <w:trPr>
          <w:cnfStyle w:evenHBand="false" w:oddHBand="true" w:firstRow="false"/>
        </w:trPr>
        <w:tc>
          <w:tcPr>
            <w:cnfStyle w:evenVBand="false" w:oddVBand="true" w:firstColumn="false"/>
            <w:tcW w:w="33.333333%" w:type="pct"/>
          </w:tcPr>
          <w:p>
            <w:pPr>
              <w:ind w:leftChars="0" w:left="0" w:right="0"/>
            </w:pPr>
            <w:r>
              <w:t>XLON</w:t>
            </w:r>
          </w:p>
        </w:tc>
        <w:tc>
          <w:tcPr>
            <w:cnfStyle w:evenVBand="true" w:oddVBand="false" w:firstColumn="false"/>
            <w:tcW w:w="33.333333%" w:type="pct"/>
          </w:tcPr>
          <w:p>
            <w:pPr>
              <w:ind w:leftChars="0" w:left="0" w:right="0"/>
            </w:pPr>
            <w:r>
              <w:t>XLON</w:t>
            </w:r>
          </w:p>
        </w:tc>
        <w:tc>
          <w:tcPr>
            <w:cnfStyle w:evenVBand="false" w:oddVBand="true" w:firstColumn="false"/>
            <w:tcW w:w="33.333333%" w:type="pct"/>
          </w:tcPr>
          <w:p>
            <w:pPr>
              <w:ind w:leftChars="0" w:left="0" w:right="0"/>
            </w:pPr>
            <w:r>
              <w:t>LONDON STOCK EXCHANGE</w:t>
            </w:r>
          </w:p>
        </w:tc>
      </w:tr>
      <w:tr>
        <w:trPr>
          <w:cnfStyle w:evenHBand="true" w:oddHBand="false" w:firstRow="false"/>
        </w:trPr>
        <w:tc>
          <w:tcPr>
            <w:cnfStyle w:evenVBand="false" w:oddVBand="true" w:firstColumn="false"/>
            <w:tcW w:w="33.333333%" w:type="pct"/>
          </w:tcPr>
          <w:p>
            <w:pPr>
              <w:ind w:leftChars="0" w:left="0" w:right="0"/>
            </w:pPr>
            <w:r>
              <w:t>XLQC</w:t>
            </w:r>
          </w:p>
        </w:tc>
        <w:tc>
          <w:tcPr>
            <w:cnfStyle w:evenVBand="true" w:oddVBand="false" w:firstColumn="false"/>
            <w:tcW w:w="33.333333%" w:type="pct"/>
          </w:tcPr>
          <w:p>
            <w:pPr>
              <w:ind w:leftChars="0" w:left="0" w:right="0"/>
            </w:pPr>
            <w:r>
              <w:t>XLQC</w:t>
            </w:r>
          </w:p>
        </w:tc>
        <w:tc>
          <w:tcPr>
            <w:cnfStyle w:evenVBand="false" w:oddVBand="true" w:firstColumn="false"/>
            <w:tcW w:w="33.333333%" w:type="pct"/>
          </w:tcPr>
          <w:p>
            <w:pPr>
              <w:ind w:leftChars="0" w:left="0" w:right="0"/>
            </w:pPr>
            <w:r>
              <w:t>LIQUIDITY CUBE PTY LTD</w:t>
            </w:r>
          </w:p>
        </w:tc>
      </w:tr>
      <w:tr>
        <w:trPr>
          <w:cnfStyle w:evenHBand="false" w:oddHBand="true" w:firstRow="false"/>
        </w:trPr>
        <w:tc>
          <w:tcPr>
            <w:cnfStyle w:evenVBand="false" w:oddVBand="true" w:firstColumn="false"/>
            <w:tcW w:w="33.333333%" w:type="pct"/>
          </w:tcPr>
          <w:p>
            <w:pPr>
              <w:ind w:leftChars="0" w:left="0" w:right="0"/>
            </w:pPr>
            <w:r>
              <w:t>XLSM</w:t>
            </w:r>
          </w:p>
        </w:tc>
        <w:tc>
          <w:tcPr>
            <w:cnfStyle w:evenVBand="true" w:oddVBand="false" w:firstColumn="false"/>
            <w:tcW w:w="33.333333%" w:type="pct"/>
          </w:tcPr>
          <w:p>
            <w:pPr>
              <w:ind w:leftChars="0" w:left="0" w:right="0"/>
            </w:pPr>
            <w:r>
              <w:t>XLSM</w:t>
            </w:r>
          </w:p>
        </w:tc>
        <w:tc>
          <w:tcPr>
            <w:cnfStyle w:evenVBand="false" w:oddVBand="true" w:firstColumn="false"/>
            <w:tcW w:w="33.333333%" w:type="pct"/>
          </w:tcPr>
          <w:p>
            <w:pPr>
              <w:ind w:leftChars="0" w:left="0" w:right="0"/>
            </w:pPr>
            <w:r>
              <w:t>LIBYAN STOCK MARKET</w:t>
            </w:r>
          </w:p>
        </w:tc>
      </w:tr>
      <w:tr>
        <w:trPr>
          <w:cnfStyle w:evenHBand="true" w:oddHBand="false" w:firstRow="false"/>
        </w:trPr>
        <w:tc>
          <w:tcPr>
            <w:cnfStyle w:evenVBand="false" w:oddVBand="true" w:firstColumn="false"/>
            <w:tcW w:w="33.333333%" w:type="pct"/>
          </w:tcPr>
          <w:p>
            <w:pPr>
              <w:ind w:leftChars="0" w:left="0" w:right="0"/>
            </w:pPr>
            <w:r>
              <w:t>XLTO</w:t>
            </w:r>
          </w:p>
        </w:tc>
        <w:tc>
          <w:tcPr>
            <w:cnfStyle w:evenVBand="true" w:oddVBand="false" w:firstColumn="false"/>
            <w:tcW w:w="33.333333%" w:type="pct"/>
          </w:tcPr>
          <w:p>
            <w:pPr>
              <w:ind w:leftChars="0" w:left="0" w:right="0"/>
            </w:pPr>
            <w:r>
              <w:t>XLTO</w:t>
            </w:r>
          </w:p>
        </w:tc>
        <w:tc>
          <w:tcPr>
            <w:cnfStyle w:evenVBand="false" w:oddVBand="true" w:firstColumn="false"/>
            <w:tcW w:w="33.333333%" w:type="pct"/>
          </w:tcPr>
          <w:p>
            <w:pPr>
              <w:ind w:leftChars="0" w:left="0" w:right="0"/>
            </w:pPr>
            <w:r>
              <w:t>LONDON TRADED OPTIONS MARKET</w:t>
            </w:r>
          </w:p>
        </w:tc>
      </w:tr>
      <w:tr>
        <w:trPr>
          <w:cnfStyle w:evenHBand="false" w:oddHBand="true" w:firstRow="false"/>
        </w:trPr>
        <w:tc>
          <w:tcPr>
            <w:cnfStyle w:evenVBand="false" w:oddVBand="true" w:firstColumn="false"/>
            <w:tcW w:w="33.333333%" w:type="pct"/>
          </w:tcPr>
          <w:p>
            <w:pPr>
              <w:ind w:leftChars="0" w:left="0" w:right="0"/>
            </w:pPr>
            <w:r>
              <w:t>XLUS</w:t>
            </w:r>
          </w:p>
        </w:tc>
        <w:tc>
          <w:tcPr>
            <w:cnfStyle w:evenVBand="true" w:oddVBand="false" w:firstColumn="false"/>
            <w:tcW w:w="33.333333%" w:type="pct"/>
          </w:tcPr>
          <w:p>
            <w:pPr>
              <w:ind w:leftChars="0" w:left="0" w:right="0"/>
            </w:pPr>
            <w:r>
              <w:t>XLUS</w:t>
            </w:r>
          </w:p>
        </w:tc>
        <w:tc>
          <w:tcPr>
            <w:cnfStyle w:evenVBand="false" w:oddVBand="true" w:firstColumn="false"/>
            <w:tcW w:w="33.333333%" w:type="pct"/>
          </w:tcPr>
          <w:p>
            <w:pPr>
              <w:ind w:leftChars="0" w:left="0" w:right="0"/>
            </w:pPr>
            <w:r>
              <w:t>LUSAKA STOCK EXCHANGE</w:t>
            </w:r>
          </w:p>
        </w:tc>
      </w:tr>
      <w:tr>
        <w:trPr>
          <w:cnfStyle w:evenHBand="true" w:oddHBand="false" w:firstRow="false"/>
        </w:trPr>
        <w:tc>
          <w:tcPr>
            <w:cnfStyle w:evenVBand="false" w:oddVBand="true" w:firstColumn="false"/>
            <w:tcW w:w="33.333333%" w:type="pct"/>
          </w:tcPr>
          <w:p>
            <w:pPr>
              <w:ind w:leftChars="0" w:left="0" w:right="0"/>
            </w:pPr>
            <w:r>
              <w:t>XLUX</w:t>
            </w:r>
          </w:p>
        </w:tc>
        <w:tc>
          <w:tcPr>
            <w:cnfStyle w:evenVBand="true" w:oddVBand="false" w:firstColumn="false"/>
            <w:tcW w:w="33.333333%" w:type="pct"/>
          </w:tcPr>
          <w:p>
            <w:pPr>
              <w:ind w:leftChars="0" w:left="0" w:right="0"/>
            </w:pPr>
            <w:r>
              <w:t>XLUX</w:t>
            </w:r>
          </w:p>
        </w:tc>
        <w:tc>
          <w:tcPr>
            <w:cnfStyle w:evenVBand="false" w:oddVBand="true" w:firstColumn="false"/>
            <w:tcW w:w="33.333333%" w:type="pct"/>
          </w:tcPr>
          <w:p>
            <w:pPr>
              <w:ind w:leftChars="0" w:left="0" w:right="0"/>
            </w:pPr>
            <w:r>
              <w:t>LUXEMBOURG STOCK EXCHANGE</w:t>
            </w:r>
          </w:p>
        </w:tc>
      </w:tr>
      <w:tr>
        <w:trPr>
          <w:cnfStyle w:evenHBand="false" w:oddHBand="true" w:firstRow="false"/>
        </w:trPr>
        <w:tc>
          <w:tcPr>
            <w:cnfStyle w:evenVBand="false" w:oddVBand="true" w:firstColumn="false"/>
            <w:tcW w:w="33.333333%" w:type="pct"/>
          </w:tcPr>
          <w:p>
            <w:pPr>
              <w:ind w:leftChars="0" w:left="0" w:right="0"/>
            </w:pPr>
            <w:r>
              <w:t>XMAB</w:t>
            </w:r>
          </w:p>
        </w:tc>
        <w:tc>
          <w:tcPr>
            <w:cnfStyle w:evenVBand="true" w:oddVBand="false" w:firstColumn="false"/>
            <w:tcW w:w="33.333333%" w:type="pct"/>
          </w:tcPr>
          <w:p>
            <w:pPr>
              <w:ind w:leftChars="0" w:left="0" w:right="0"/>
            </w:pPr>
            <w:r>
              <w:t>XMAB</w:t>
            </w:r>
          </w:p>
        </w:tc>
        <w:tc>
          <w:tcPr>
            <w:cnfStyle w:evenVBand="false" w:oddVBand="true" w:firstColumn="false"/>
            <w:tcW w:w="33.333333%" w:type="pct"/>
          </w:tcPr>
          <w:p>
            <w:pPr>
              <w:ind w:leftChars="0" w:left="0" w:right="0"/>
            </w:pPr>
            <w:r>
              <w:t>MERCADO ABIERTO ELECTRONICO S.A.</w:t>
            </w:r>
          </w:p>
        </w:tc>
      </w:tr>
      <w:tr>
        <w:trPr>
          <w:cnfStyle w:evenHBand="true" w:oddHBand="false" w:firstRow="false"/>
        </w:trPr>
        <w:tc>
          <w:tcPr>
            <w:cnfStyle w:evenVBand="false" w:oddVBand="true" w:firstColumn="false"/>
            <w:tcW w:w="33.333333%" w:type="pct"/>
          </w:tcPr>
          <w:p>
            <w:pPr>
              <w:ind w:leftChars="0" w:left="0" w:right="0"/>
            </w:pPr>
            <w:r>
              <w:t>XMAC</w:t>
            </w:r>
          </w:p>
        </w:tc>
        <w:tc>
          <w:tcPr>
            <w:cnfStyle w:evenVBand="true" w:oddVBand="false" w:firstColumn="false"/>
            <w:tcW w:w="33.333333%" w:type="pct"/>
          </w:tcPr>
          <w:p>
            <w:pPr>
              <w:ind w:leftChars="0" w:left="0" w:right="0"/>
            </w:pPr>
            <w:r>
              <w:t>XMAC</w:t>
            </w:r>
          </w:p>
        </w:tc>
        <w:tc>
          <w:tcPr>
            <w:cnfStyle w:evenVBand="false" w:oddVBand="true" w:firstColumn="false"/>
            <w:tcW w:w="33.333333%" w:type="pct"/>
          </w:tcPr>
          <w:p>
            <w:pPr>
              <w:ind w:leftChars="0" w:left="0" w:right="0"/>
            </w:pPr>
            <w:r>
              <w:t>MID AMERICA COMMODITY EXCHANGE</w:t>
            </w:r>
          </w:p>
        </w:tc>
      </w:tr>
      <w:tr>
        <w:trPr>
          <w:cnfStyle w:evenHBand="false" w:oddHBand="true" w:firstRow="false"/>
        </w:trPr>
        <w:tc>
          <w:tcPr>
            <w:cnfStyle w:evenVBand="false" w:oddVBand="true" w:firstColumn="false"/>
            <w:tcW w:w="33.333333%" w:type="pct"/>
          </w:tcPr>
          <w:p>
            <w:pPr>
              <w:ind w:leftChars="0" w:left="0" w:right="0"/>
            </w:pPr>
            <w:r>
              <w:t>XMAD</w:t>
            </w:r>
          </w:p>
        </w:tc>
        <w:tc>
          <w:tcPr>
            <w:cnfStyle w:evenVBand="true" w:oddVBand="false" w:firstColumn="false"/>
            <w:tcW w:w="33.333333%" w:type="pct"/>
          </w:tcPr>
          <w:p>
            <w:pPr>
              <w:ind w:leftChars="0" w:left="0" w:right="0"/>
            </w:pPr>
            <w:r>
              <w:t>XMAD</w:t>
            </w:r>
          </w:p>
        </w:tc>
        <w:tc>
          <w:tcPr>
            <w:cnfStyle w:evenVBand="false" w:oddVBand="true" w:firstColumn="false"/>
            <w:tcW w:w="33.333333%" w:type="pct"/>
          </w:tcPr>
          <w:p>
            <w:pPr>
              <w:ind w:leftChars="0" w:left="0" w:right="0"/>
            </w:pPr>
            <w:r>
              <w:t>BOLSA DE MADRID</w:t>
            </w:r>
          </w:p>
        </w:tc>
      </w:tr>
      <w:tr>
        <w:trPr>
          <w:cnfStyle w:evenHBand="true" w:oddHBand="false" w:firstRow="false"/>
        </w:trPr>
        <w:tc>
          <w:tcPr>
            <w:cnfStyle w:evenVBand="false" w:oddVBand="true" w:firstColumn="false"/>
            <w:tcW w:w="33.333333%" w:type="pct"/>
          </w:tcPr>
          <w:p>
            <w:pPr>
              <w:ind w:leftChars="0" w:left="0" w:right="0"/>
            </w:pPr>
            <w:r>
              <w:t>XMAE</w:t>
            </w:r>
          </w:p>
        </w:tc>
        <w:tc>
          <w:tcPr>
            <w:cnfStyle w:evenVBand="true" w:oddVBand="false" w:firstColumn="false"/>
            <w:tcW w:w="33.333333%" w:type="pct"/>
          </w:tcPr>
          <w:p>
            <w:pPr>
              <w:ind w:leftChars="0" w:left="0" w:right="0"/>
            </w:pPr>
            <w:r>
              <w:t>XMAE</w:t>
            </w:r>
          </w:p>
        </w:tc>
        <w:tc>
          <w:tcPr>
            <w:cnfStyle w:evenVBand="false" w:oddVBand="true" w:firstColumn="false"/>
            <w:tcW w:w="33.333333%" w:type="pct"/>
          </w:tcPr>
          <w:p>
            <w:pPr>
              <w:ind w:leftChars="0" w:left="0" w:right="0"/>
            </w:pPr>
            <w:r>
              <w:t>MACEDONIAN STOCK EXCHANGE</w:t>
            </w:r>
          </w:p>
        </w:tc>
      </w:tr>
      <w:tr>
        <w:trPr>
          <w:cnfStyle w:evenHBand="false" w:oddHBand="true" w:firstRow="false"/>
        </w:trPr>
        <w:tc>
          <w:tcPr>
            <w:cnfStyle w:evenVBand="false" w:oddVBand="true" w:firstColumn="false"/>
            <w:tcW w:w="33.333333%" w:type="pct"/>
          </w:tcPr>
          <w:p>
            <w:pPr>
              <w:ind w:leftChars="0" w:left="0" w:right="0"/>
            </w:pPr>
            <w:r>
              <w:t>XMAI</w:t>
            </w:r>
          </w:p>
        </w:tc>
        <w:tc>
          <w:tcPr>
            <w:cnfStyle w:evenVBand="true" w:oddVBand="false" w:firstColumn="false"/>
            <w:tcW w:w="33.333333%" w:type="pct"/>
          </w:tcPr>
          <w:p>
            <w:pPr>
              <w:ind w:leftChars="0" w:left="0" w:right="0"/>
            </w:pPr>
            <w:r>
              <w:t>XMAI</w:t>
            </w:r>
          </w:p>
        </w:tc>
        <w:tc>
          <w:tcPr>
            <w:cnfStyle w:evenVBand="false" w:oddVBand="true" w:firstColumn="false"/>
            <w:tcW w:w="33.333333%" w:type="pct"/>
          </w:tcPr>
          <w:p>
            <w:pPr>
              <w:ind w:leftChars="0" w:left="0" w:right="0"/>
            </w:pPr>
            <w:r>
              <w:t>MARKET FOR ALTERNATIVE INVESTMENT</w:t>
            </w:r>
          </w:p>
        </w:tc>
      </w:tr>
      <w:tr>
        <w:trPr>
          <w:cnfStyle w:evenHBand="true" w:oddHBand="false" w:firstRow="false"/>
        </w:trPr>
        <w:tc>
          <w:tcPr>
            <w:cnfStyle w:evenVBand="false" w:oddVBand="true" w:firstColumn="false"/>
            <w:tcW w:w="33.333333%" w:type="pct"/>
          </w:tcPr>
          <w:p>
            <w:pPr>
              <w:ind w:leftChars="0" w:left="0" w:right="0"/>
            </w:pPr>
            <w:r>
              <w:t>XMAL</w:t>
            </w:r>
          </w:p>
        </w:tc>
        <w:tc>
          <w:tcPr>
            <w:cnfStyle w:evenVBand="true" w:oddVBand="false" w:firstColumn="false"/>
            <w:tcW w:w="33.333333%" w:type="pct"/>
          </w:tcPr>
          <w:p>
            <w:pPr>
              <w:ind w:leftChars="0" w:left="0" w:right="0"/>
            </w:pPr>
            <w:r>
              <w:t>XMAL</w:t>
            </w:r>
          </w:p>
        </w:tc>
        <w:tc>
          <w:tcPr>
            <w:cnfStyle w:evenVBand="false" w:oddVBand="true" w:firstColumn="false"/>
            <w:tcW w:w="33.333333%" w:type="pct"/>
          </w:tcPr>
          <w:p>
            <w:pPr>
              <w:ind w:leftChars="0" w:left="0" w:right="0"/>
            </w:pPr>
            <w:r>
              <w:t>MALTA STOCK EXCHANGE</w:t>
            </w:r>
          </w:p>
        </w:tc>
      </w:tr>
      <w:tr>
        <w:trPr>
          <w:cnfStyle w:evenHBand="false" w:oddHBand="true" w:firstRow="false"/>
        </w:trPr>
        <w:tc>
          <w:tcPr>
            <w:cnfStyle w:evenVBand="false" w:oddVBand="true" w:firstColumn="false"/>
            <w:tcW w:w="33.333333%" w:type="pct"/>
          </w:tcPr>
          <w:p>
            <w:pPr>
              <w:ind w:leftChars="0" w:left="0" w:right="0"/>
            </w:pPr>
            <w:r>
              <w:t>XMAN</w:t>
            </w:r>
          </w:p>
        </w:tc>
        <w:tc>
          <w:tcPr>
            <w:cnfStyle w:evenVBand="true" w:oddVBand="false" w:firstColumn="false"/>
            <w:tcW w:w="33.333333%" w:type="pct"/>
          </w:tcPr>
          <w:p>
            <w:pPr>
              <w:ind w:leftChars="0" w:left="0" w:right="0"/>
            </w:pPr>
            <w:r>
              <w:t>XMAN</w:t>
            </w:r>
          </w:p>
        </w:tc>
        <w:tc>
          <w:tcPr>
            <w:cnfStyle w:evenVBand="false" w:oddVBand="true" w:firstColumn="false"/>
            <w:tcW w:w="33.333333%" w:type="pct"/>
          </w:tcPr>
          <w:p>
            <w:pPr>
              <w:ind w:leftChars="0" w:left="0" w:right="0"/>
            </w:pPr>
            <w:r>
              <w:t>BOLSA DE VALORES DE NICARAGUA</w:t>
            </w:r>
          </w:p>
        </w:tc>
      </w:tr>
      <w:tr>
        <w:trPr>
          <w:cnfStyle w:evenHBand="true" w:oddHBand="false" w:firstRow="false"/>
        </w:trPr>
        <w:tc>
          <w:tcPr>
            <w:cnfStyle w:evenVBand="false" w:oddVBand="true" w:firstColumn="false"/>
            <w:tcW w:w="33.333333%" w:type="pct"/>
          </w:tcPr>
          <w:p>
            <w:pPr>
              <w:ind w:leftChars="0" w:left="0" w:right="0"/>
            </w:pPr>
            <w:r>
              <w:t>XMAP</w:t>
            </w:r>
          </w:p>
        </w:tc>
        <w:tc>
          <w:tcPr>
            <w:cnfStyle w:evenVBand="true" w:oddVBand="false" w:firstColumn="false"/>
            <w:tcW w:w="33.333333%" w:type="pct"/>
          </w:tcPr>
          <w:p>
            <w:pPr>
              <w:ind w:leftChars="0" w:left="0" w:right="0"/>
            </w:pPr>
            <w:r>
              <w:t>XMAP</w:t>
            </w:r>
          </w:p>
        </w:tc>
        <w:tc>
          <w:tcPr>
            <w:cnfStyle w:evenVBand="false" w:oddVBand="true" w:firstColumn="false"/>
            <w:tcW w:w="33.333333%" w:type="pct"/>
          </w:tcPr>
          <w:p>
            <w:pPr>
              <w:ind w:leftChars="0" w:left="0" w:right="0"/>
            </w:pPr>
            <w:r>
              <w:t>MAPUTO STOCK  EXCHANGE</w:t>
            </w:r>
          </w:p>
        </w:tc>
      </w:tr>
      <w:tr>
        <w:trPr>
          <w:cnfStyle w:evenHBand="false" w:oddHBand="true" w:firstRow="false"/>
        </w:trPr>
        <w:tc>
          <w:tcPr>
            <w:cnfStyle w:evenVBand="false" w:oddVBand="true" w:firstColumn="false"/>
            <w:tcW w:w="33.333333%" w:type="pct"/>
          </w:tcPr>
          <w:p>
            <w:pPr>
              <w:ind w:leftChars="0" w:left="0" w:right="0"/>
            </w:pPr>
            <w:r>
              <w:t>XMAT</w:t>
            </w:r>
          </w:p>
        </w:tc>
        <w:tc>
          <w:tcPr>
            <w:cnfStyle w:evenVBand="true" w:oddVBand="false" w:firstColumn="false"/>
            <w:tcW w:w="33.333333%" w:type="pct"/>
          </w:tcPr>
          <w:p>
            <w:pPr>
              <w:ind w:leftChars="0" w:left="0" w:right="0"/>
            </w:pPr>
            <w:r>
              <w:t>XMAT</w:t>
            </w:r>
          </w:p>
        </w:tc>
        <w:tc>
          <w:tcPr>
            <w:cnfStyle w:evenVBand="false" w:oddVBand="true" w:firstColumn="false"/>
            <w:tcW w:w="33.333333%" w:type="pct"/>
          </w:tcPr>
          <w:p>
            <w:pPr>
              <w:ind w:leftChars="0" w:left="0" w:right="0"/>
            </w:pPr>
            <w:r>
              <w:t>EURONEXT PARIS MATIF</w:t>
            </w:r>
          </w:p>
        </w:tc>
      </w:tr>
      <w:tr>
        <w:trPr>
          <w:cnfStyle w:evenHBand="true" w:oddHBand="false" w:firstRow="false"/>
        </w:trPr>
        <w:tc>
          <w:tcPr>
            <w:cnfStyle w:evenVBand="false" w:oddVBand="true" w:firstColumn="false"/>
            <w:tcW w:w="33.333333%" w:type="pct"/>
          </w:tcPr>
          <w:p>
            <w:pPr>
              <w:ind w:leftChars="0" w:left="0" w:right="0"/>
            </w:pPr>
            <w:r>
              <w:t>XMAU</w:t>
            </w:r>
          </w:p>
        </w:tc>
        <w:tc>
          <w:tcPr>
            <w:cnfStyle w:evenVBand="true" w:oddVBand="false" w:firstColumn="false"/>
            <w:tcW w:w="33.333333%" w:type="pct"/>
          </w:tcPr>
          <w:p>
            <w:pPr>
              <w:ind w:leftChars="0" w:left="0" w:right="0"/>
            </w:pPr>
            <w:r>
              <w:t>XMAU</w:t>
            </w:r>
          </w:p>
        </w:tc>
        <w:tc>
          <w:tcPr>
            <w:cnfStyle w:evenVBand="false" w:oddVBand="true" w:firstColumn="false"/>
            <w:tcW w:w="33.333333%" w:type="pct"/>
          </w:tcPr>
          <w:p>
            <w:pPr>
              <w:ind w:leftChars="0" w:left="0" w:right="0"/>
            </w:pPr>
            <w:r>
              <w:t>STOCK EXCHANGE OF MAURITIUS LTD</w:t>
            </w:r>
          </w:p>
        </w:tc>
      </w:tr>
      <w:tr>
        <w:trPr>
          <w:cnfStyle w:evenHBand="false" w:oddHBand="true" w:firstRow="false"/>
        </w:trPr>
        <w:tc>
          <w:tcPr>
            <w:cnfStyle w:evenVBand="false" w:oddVBand="true" w:firstColumn="false"/>
            <w:tcW w:w="33.333333%" w:type="pct"/>
          </w:tcPr>
          <w:p>
            <w:pPr>
              <w:ind w:leftChars="0" w:left="0" w:right="0"/>
            </w:pPr>
            <w:r>
              <w:t>XMCE</w:t>
            </w:r>
          </w:p>
        </w:tc>
        <w:tc>
          <w:tcPr>
            <w:cnfStyle w:evenVBand="true" w:oddVBand="false" w:firstColumn="false"/>
            <w:tcW w:w="33.333333%" w:type="pct"/>
          </w:tcPr>
          <w:p>
            <w:pPr>
              <w:ind w:leftChars="0" w:left="0" w:right="0"/>
            </w:pPr>
            <w:r>
              <w:t>XMCE</w:t>
            </w:r>
          </w:p>
        </w:tc>
        <w:tc>
          <w:tcPr>
            <w:cnfStyle w:evenVBand="false" w:oddVBand="true" w:firstColumn="false"/>
            <w:tcW w:w="33.333333%" w:type="pct"/>
          </w:tcPr>
          <w:p>
            <w:pPr>
              <w:ind w:leftChars="0" w:left="0" w:right="0"/>
            </w:pPr>
            <w:r>
              <w:t>MERCADO CONTINUO ESPANOL - CONTINUOUS MARKET</w:t>
            </w:r>
          </w:p>
        </w:tc>
      </w:tr>
      <w:tr>
        <w:trPr>
          <w:cnfStyle w:evenHBand="true" w:oddHBand="false" w:firstRow="false"/>
        </w:trPr>
        <w:tc>
          <w:tcPr>
            <w:cnfStyle w:evenVBand="false" w:oddVBand="true" w:firstColumn="false"/>
            <w:tcW w:w="33.333333%" w:type="pct"/>
          </w:tcPr>
          <w:p>
            <w:pPr>
              <w:ind w:leftChars="0" w:left="0" w:right="0"/>
            </w:pPr>
            <w:r>
              <w:t>XMDG</w:t>
            </w:r>
          </w:p>
        </w:tc>
        <w:tc>
          <w:tcPr>
            <w:cnfStyle w:evenVBand="true" w:oddVBand="false" w:firstColumn="false"/>
            <w:tcW w:w="33.333333%" w:type="pct"/>
          </w:tcPr>
          <w:p>
            <w:pPr>
              <w:ind w:leftChars="0" w:left="0" w:right="0"/>
            </w:pPr>
            <w:r>
              <w:t>XMDG</w:t>
            </w:r>
          </w:p>
        </w:tc>
        <w:tc>
          <w:tcPr>
            <w:cnfStyle w:evenVBand="false" w:oddVBand="true" w:firstColumn="false"/>
            <w:tcW w:w="33.333333%" w:type="pct"/>
          </w:tcPr>
          <w:p>
            <w:pPr>
              <w:ind w:leftChars="0" w:left="0" w:right="0"/>
            </w:pPr>
            <w:r>
              <w:t>MARCHE INTERBANCAIRE DES DEVISES M.I.D.</w:t>
            </w:r>
          </w:p>
        </w:tc>
      </w:tr>
      <w:tr>
        <w:trPr>
          <w:cnfStyle w:evenHBand="false" w:oddHBand="true" w:firstRow="false"/>
        </w:trPr>
        <w:tc>
          <w:tcPr>
            <w:cnfStyle w:evenVBand="false" w:oddVBand="true" w:firstColumn="false"/>
            <w:tcW w:w="33.333333%" w:type="pct"/>
          </w:tcPr>
          <w:p>
            <w:pPr>
              <w:ind w:leftChars="0" w:left="0" w:right="0"/>
            </w:pPr>
            <w:r>
              <w:t>XMDS</w:t>
            </w:r>
          </w:p>
        </w:tc>
        <w:tc>
          <w:tcPr>
            <w:cnfStyle w:evenVBand="true" w:oddVBand="false" w:firstColumn="false"/>
            <w:tcW w:w="33.333333%" w:type="pct"/>
          </w:tcPr>
          <w:p>
            <w:pPr>
              <w:ind w:leftChars="0" w:left="0" w:right="0"/>
            </w:pPr>
            <w:r>
              <w:t>XMDS</w:t>
            </w:r>
          </w:p>
        </w:tc>
        <w:tc>
          <w:tcPr>
            <w:cnfStyle w:evenVBand="false" w:oddVBand="true" w:firstColumn="false"/>
            <w:tcW w:w="33.333333%" w:type="pct"/>
          </w:tcPr>
          <w:p>
            <w:pPr>
              <w:ind w:leftChars="0" w:left="0" w:right="0"/>
            </w:pPr>
            <w:r>
              <w:t>MADRAS STOCK EXCHANGE</w:t>
            </w:r>
          </w:p>
        </w:tc>
      </w:tr>
      <w:tr>
        <w:trPr>
          <w:cnfStyle w:evenHBand="true" w:oddHBand="false" w:firstRow="false"/>
        </w:trPr>
        <w:tc>
          <w:tcPr>
            <w:cnfStyle w:evenVBand="false" w:oddVBand="true" w:firstColumn="false"/>
            <w:tcW w:w="33.333333%" w:type="pct"/>
          </w:tcPr>
          <w:p>
            <w:pPr>
              <w:ind w:leftChars="0" w:left="0" w:right="0"/>
            </w:pPr>
            <w:r>
              <w:t>XMEF</w:t>
            </w:r>
          </w:p>
        </w:tc>
        <w:tc>
          <w:tcPr>
            <w:cnfStyle w:evenVBand="true" w:oddVBand="false" w:firstColumn="false"/>
            <w:tcW w:w="33.333333%" w:type="pct"/>
          </w:tcPr>
          <w:p>
            <w:pPr>
              <w:ind w:leftChars="0" w:left="0" w:right="0"/>
            </w:pPr>
            <w:r>
              <w:t>XMEF</w:t>
            </w:r>
          </w:p>
        </w:tc>
        <w:tc>
          <w:tcPr>
            <w:cnfStyle w:evenVBand="false" w:oddVBand="true" w:firstColumn="false"/>
            <w:tcW w:w="33.333333%" w:type="pct"/>
          </w:tcPr>
          <w:p>
            <w:pPr>
              <w:ind w:leftChars="0" w:left="0" w:right="0"/>
            </w:pPr>
            <w:r>
              <w:t>MEFF RENTA FIJA</w:t>
            </w:r>
          </w:p>
        </w:tc>
      </w:tr>
      <w:tr>
        <w:trPr>
          <w:cnfStyle w:evenHBand="false" w:oddHBand="true" w:firstRow="false"/>
        </w:trPr>
        <w:tc>
          <w:tcPr>
            <w:cnfStyle w:evenVBand="false" w:oddVBand="true" w:firstColumn="false"/>
            <w:tcW w:w="33.333333%" w:type="pct"/>
          </w:tcPr>
          <w:p>
            <w:pPr>
              <w:ind w:leftChars="0" w:left="0" w:right="0"/>
            </w:pPr>
            <w:r>
              <w:t>XMER</w:t>
            </w:r>
          </w:p>
        </w:tc>
        <w:tc>
          <w:tcPr>
            <w:cnfStyle w:evenVBand="true" w:oddVBand="false" w:firstColumn="false"/>
            <w:tcW w:w="33.333333%" w:type="pct"/>
          </w:tcPr>
          <w:p>
            <w:pPr>
              <w:ind w:leftChars="0" w:left="0" w:right="0"/>
            </w:pPr>
            <w:r>
              <w:t>XMER</w:t>
            </w:r>
          </w:p>
        </w:tc>
        <w:tc>
          <w:tcPr>
            <w:cnfStyle w:evenVBand="false" w:oddVBand="true" w:firstColumn="false"/>
            <w:tcW w:w="33.333333%" w:type="pct"/>
          </w:tcPr>
          <w:p>
            <w:pPr>
              <w:ind w:leftChars="0" w:left="0" w:right="0"/>
            </w:pPr>
            <w:r>
              <w:t>MERCHANTS” EXCHANGE</w:t>
            </w:r>
          </w:p>
        </w:tc>
      </w:tr>
      <w:tr>
        <w:trPr>
          <w:cnfStyle w:evenHBand="true" w:oddHBand="false" w:firstRow="false"/>
        </w:trPr>
        <w:tc>
          <w:tcPr>
            <w:cnfStyle w:evenVBand="false" w:oddVBand="true" w:firstColumn="false"/>
            <w:tcW w:w="33.333333%" w:type="pct"/>
          </w:tcPr>
          <w:p>
            <w:pPr>
              <w:ind w:leftChars="0" w:left="0" w:right="0"/>
            </w:pPr>
            <w:r>
              <w:t>XMEV</w:t>
            </w:r>
          </w:p>
        </w:tc>
        <w:tc>
          <w:tcPr>
            <w:cnfStyle w:evenVBand="true" w:oddVBand="false" w:firstColumn="false"/>
            <w:tcW w:w="33.333333%" w:type="pct"/>
          </w:tcPr>
          <w:p>
            <w:pPr>
              <w:ind w:leftChars="0" w:left="0" w:right="0"/>
            </w:pPr>
            <w:r>
              <w:t>XMEV</w:t>
            </w:r>
          </w:p>
        </w:tc>
        <w:tc>
          <w:tcPr>
            <w:cnfStyle w:evenVBand="false" w:oddVBand="true" w:firstColumn="false"/>
            <w:tcW w:w="33.333333%" w:type="pct"/>
          </w:tcPr>
          <w:p>
            <w:pPr>
              <w:ind w:leftChars="0" w:left="0" w:right="0"/>
            </w:pPr>
            <w:r>
              <w:t>MERCADO DE VALORES DE BUENOS AIRES S.A.</w:t>
            </w:r>
          </w:p>
        </w:tc>
      </w:tr>
      <w:tr>
        <w:trPr>
          <w:cnfStyle w:evenHBand="false" w:oddHBand="true" w:firstRow="false"/>
        </w:trPr>
        <w:tc>
          <w:tcPr>
            <w:cnfStyle w:evenVBand="false" w:oddVBand="true" w:firstColumn="false"/>
            <w:tcW w:w="33.333333%" w:type="pct"/>
          </w:tcPr>
          <w:p>
            <w:pPr>
              <w:ind w:leftChars="0" w:left="0" w:right="0"/>
            </w:pPr>
            <w:r>
              <w:t>XMEX</w:t>
            </w:r>
          </w:p>
        </w:tc>
        <w:tc>
          <w:tcPr>
            <w:cnfStyle w:evenVBand="true" w:oddVBand="false" w:firstColumn="false"/>
            <w:tcW w:w="33.333333%" w:type="pct"/>
          </w:tcPr>
          <w:p>
            <w:pPr>
              <w:ind w:leftChars="0" w:left="0" w:right="0"/>
            </w:pPr>
            <w:r>
              <w:t>XMEX</w:t>
            </w:r>
          </w:p>
        </w:tc>
        <w:tc>
          <w:tcPr>
            <w:cnfStyle w:evenVBand="false" w:oddVBand="true" w:firstColumn="false"/>
            <w:tcW w:w="33.333333%" w:type="pct"/>
          </w:tcPr>
          <w:p>
            <w:pPr>
              <w:ind w:leftChars="0" w:left="0" w:right="0"/>
            </w:pPr>
            <w:r>
              <w:t>BOLSA MEXICANA DE VALORES (MEXICAN STOCK EXCHANGE)</w:t>
            </w:r>
          </w:p>
        </w:tc>
      </w:tr>
      <w:tr>
        <w:trPr>
          <w:cnfStyle w:evenHBand="true" w:oddHBand="false" w:firstRow="false"/>
        </w:trPr>
        <w:tc>
          <w:tcPr>
            <w:cnfStyle w:evenVBand="false" w:oddVBand="true" w:firstColumn="false"/>
            <w:tcW w:w="33.333333%" w:type="pct"/>
          </w:tcPr>
          <w:p>
            <w:pPr>
              <w:ind w:leftChars="0" w:left="0" w:right="0"/>
            </w:pPr>
            <w:r>
              <w:t>XMFX</w:t>
            </w:r>
          </w:p>
        </w:tc>
        <w:tc>
          <w:tcPr>
            <w:cnfStyle w:evenVBand="true" w:oddVBand="false" w:firstColumn="false"/>
            <w:tcW w:w="33.333333%" w:type="pct"/>
          </w:tcPr>
          <w:p>
            <w:pPr>
              <w:ind w:leftChars="0" w:left="0" w:right="0"/>
            </w:pPr>
            <w:r>
              <w:t>XMFX</w:t>
            </w:r>
          </w:p>
        </w:tc>
        <w:tc>
          <w:tcPr>
            <w:cnfStyle w:evenVBand="false" w:oddVBand="true" w:firstColumn="false"/>
            <w:tcW w:w="33.333333%" w:type="pct"/>
          </w:tcPr>
          <w:p>
            <w:pPr>
              <w:ind w:leftChars="0" w:left="0" w:right="0"/>
            </w:pPr>
            <w:r>
              <w:t>MEFF FX FINANCIAL DERIVATIVES</w:t>
            </w:r>
          </w:p>
        </w:tc>
      </w:tr>
      <w:tr>
        <w:trPr>
          <w:cnfStyle w:evenHBand="false" w:oddHBand="true" w:firstRow="false"/>
        </w:trPr>
        <w:tc>
          <w:tcPr>
            <w:cnfStyle w:evenVBand="false" w:oddVBand="true" w:firstColumn="false"/>
            <w:tcW w:w="33.333333%" w:type="pct"/>
          </w:tcPr>
          <w:p>
            <w:pPr>
              <w:ind w:leftChars="0" w:left="0" w:right="0"/>
            </w:pPr>
            <w:r>
              <w:t>XMGE</w:t>
            </w:r>
          </w:p>
        </w:tc>
        <w:tc>
          <w:tcPr>
            <w:cnfStyle w:evenVBand="true" w:oddVBand="false" w:firstColumn="false"/>
            <w:tcW w:w="33.333333%" w:type="pct"/>
          </w:tcPr>
          <w:p>
            <w:pPr>
              <w:ind w:leftChars="0" w:left="0" w:right="0"/>
            </w:pPr>
            <w:r>
              <w:t>XMGE</w:t>
            </w:r>
          </w:p>
        </w:tc>
        <w:tc>
          <w:tcPr>
            <w:cnfStyle w:evenVBand="false" w:oddVBand="true" w:firstColumn="false"/>
            <w:tcW w:w="33.333333%" w:type="pct"/>
          </w:tcPr>
          <w:p>
            <w:pPr>
              <w:ind w:leftChars="0" w:left="0" w:right="0"/>
            </w:pPr>
            <w:r>
              <w:t>MINNEAPOLIS GRAIN EXCHANGE</w:t>
            </w:r>
          </w:p>
        </w:tc>
      </w:tr>
      <w:tr>
        <w:trPr>
          <w:cnfStyle w:evenHBand="true" w:oddHBand="false" w:firstRow="false"/>
        </w:trPr>
        <w:tc>
          <w:tcPr>
            <w:cnfStyle w:evenVBand="false" w:oddVBand="true" w:firstColumn="false"/>
            <w:tcW w:w="33.333333%" w:type="pct"/>
          </w:tcPr>
          <w:p>
            <w:pPr>
              <w:ind w:leftChars="0" w:left="0" w:right="0"/>
            </w:pPr>
            <w:r>
              <w:t>XMIC</w:t>
            </w:r>
          </w:p>
        </w:tc>
        <w:tc>
          <w:tcPr>
            <w:cnfStyle w:evenVBand="true" w:oddVBand="false" w:firstColumn="false"/>
            <w:tcW w:w="33.333333%" w:type="pct"/>
          </w:tcPr>
          <w:p>
            <w:pPr>
              <w:ind w:leftChars="0" w:left="0" w:right="0"/>
            </w:pPr>
            <w:r>
              <w:t>XMIC</w:t>
            </w:r>
          </w:p>
        </w:tc>
        <w:tc>
          <w:tcPr>
            <w:cnfStyle w:evenVBand="false" w:oddVBand="true" w:firstColumn="false"/>
            <w:tcW w:w="33.333333%" w:type="pct"/>
          </w:tcPr>
          <w:p>
            <w:pPr>
              <w:ind w:leftChars="0" w:left="0" w:right="0"/>
            </w:pPr>
            <w:r>
              <w:t>MOSCOW INTERBANK CURRENCY EXCHANGE</w:t>
            </w:r>
          </w:p>
        </w:tc>
      </w:tr>
      <w:tr>
        <w:trPr>
          <w:cnfStyle w:evenHBand="false" w:oddHBand="true" w:firstRow="false"/>
        </w:trPr>
        <w:tc>
          <w:tcPr>
            <w:cnfStyle w:evenVBand="false" w:oddVBand="true" w:firstColumn="false"/>
            <w:tcW w:w="33.333333%" w:type="pct"/>
          </w:tcPr>
          <w:p>
            <w:pPr>
              <w:ind w:leftChars="0" w:left="0" w:right="0"/>
            </w:pPr>
            <w:r>
              <w:t>XMID</w:t>
            </w:r>
          </w:p>
        </w:tc>
        <w:tc>
          <w:tcPr>
            <w:cnfStyle w:evenVBand="true" w:oddVBand="false" w:firstColumn="false"/>
            <w:tcW w:w="33.333333%" w:type="pct"/>
          </w:tcPr>
          <w:p>
            <w:pPr>
              <w:ind w:leftChars="0" w:left="0" w:right="0"/>
            </w:pPr>
            <w:r>
              <w:t>XMID</w:t>
            </w:r>
          </w:p>
        </w:tc>
        <w:tc>
          <w:tcPr>
            <w:cnfStyle w:evenVBand="false" w:oddVBand="true" w:firstColumn="false"/>
            <w:tcW w:w="33.333333%" w:type="pct"/>
          </w:tcPr>
          <w:p>
            <w:pPr>
              <w:ind w:leftChars="0" w:left="0" w:right="0"/>
            </w:pPr>
            <w:r>
              <w:t>MIDWEST STOCK EXCHANGE</w:t>
            </w:r>
          </w:p>
        </w:tc>
      </w:tr>
      <w:tr>
        <w:trPr>
          <w:cnfStyle w:evenHBand="true" w:oddHBand="false" w:firstRow="false"/>
        </w:trPr>
        <w:tc>
          <w:tcPr>
            <w:cnfStyle w:evenVBand="false" w:oddVBand="true" w:firstColumn="false"/>
            <w:tcW w:w="33.333333%" w:type="pct"/>
          </w:tcPr>
          <w:p>
            <w:pPr>
              <w:ind w:leftChars="0" w:left="0" w:right="0"/>
            </w:pPr>
            <w:r>
              <w:t>XMIF</w:t>
            </w:r>
          </w:p>
        </w:tc>
        <w:tc>
          <w:tcPr>
            <w:cnfStyle w:evenVBand="true" w:oddVBand="false" w:firstColumn="false"/>
            <w:tcW w:w="33.333333%" w:type="pct"/>
          </w:tcPr>
          <w:p>
            <w:pPr>
              <w:ind w:leftChars="0" w:left="0" w:right="0"/>
            </w:pPr>
            <w:r>
              <w:t>XMIF</w:t>
            </w:r>
          </w:p>
        </w:tc>
        <w:tc>
          <w:tcPr>
            <w:cnfStyle w:evenVBand="false" w:oddVBand="true" w:firstColumn="false"/>
            <w:tcW w:w="33.333333%" w:type="pct"/>
          </w:tcPr>
          <w:p>
            <w:pPr>
              <w:ind w:leftChars="0" w:left="0" w:right="0"/>
            </w:pPr>
            <w:r>
              <w:t>MERCATO ITALIANO DEI FUTURES</w:t>
            </w:r>
          </w:p>
        </w:tc>
      </w:tr>
      <w:tr>
        <w:trPr>
          <w:cnfStyle w:evenHBand="false" w:oddHBand="true" w:firstRow="false"/>
        </w:trPr>
        <w:tc>
          <w:tcPr>
            <w:cnfStyle w:evenVBand="false" w:oddVBand="true" w:firstColumn="false"/>
            <w:tcW w:w="33.333333%" w:type="pct"/>
          </w:tcPr>
          <w:p>
            <w:pPr>
              <w:ind w:leftChars="0" w:left="0" w:right="0"/>
            </w:pPr>
            <w:r>
              <w:t>XMIL</w:t>
            </w:r>
          </w:p>
        </w:tc>
        <w:tc>
          <w:tcPr>
            <w:cnfStyle w:evenVBand="true" w:oddVBand="false" w:firstColumn="false"/>
            <w:tcW w:w="33.333333%" w:type="pct"/>
          </w:tcPr>
          <w:p>
            <w:pPr>
              <w:ind w:leftChars="0" w:left="0" w:right="0"/>
            </w:pPr>
            <w:r>
              <w:t>XMIL</w:t>
            </w:r>
          </w:p>
        </w:tc>
        <w:tc>
          <w:tcPr>
            <w:cnfStyle w:evenVBand="false" w:oddVBand="true" w:firstColumn="false"/>
            <w:tcW w:w="33.333333%" w:type="pct"/>
          </w:tcPr>
          <w:p>
            <w:pPr>
              <w:ind w:leftChars="0" w:left="0" w:right="0"/>
            </w:pPr>
            <w:r>
              <w:t>BORSA ITALIANA S.P.A.</w:t>
            </w:r>
          </w:p>
        </w:tc>
      </w:tr>
      <w:tr>
        <w:trPr>
          <w:cnfStyle w:evenHBand="true" w:oddHBand="false" w:firstRow="false"/>
        </w:trPr>
        <w:tc>
          <w:tcPr>
            <w:cnfStyle w:evenVBand="false" w:oddVBand="true" w:firstColumn="false"/>
            <w:tcW w:w="33.333333%" w:type="pct"/>
          </w:tcPr>
          <w:p>
            <w:pPr>
              <w:ind w:leftChars="0" w:left="0" w:right="0"/>
            </w:pPr>
            <w:r>
              <w:t>XMIO</w:t>
            </w:r>
          </w:p>
        </w:tc>
        <w:tc>
          <w:tcPr>
            <w:cnfStyle w:evenVBand="true" w:oddVBand="false" w:firstColumn="false"/>
            <w:tcW w:w="33.333333%" w:type="pct"/>
          </w:tcPr>
          <w:p>
            <w:pPr>
              <w:ind w:leftChars="0" w:left="0" w:right="0"/>
            </w:pPr>
            <w:r>
              <w:t>XMIO</w:t>
            </w:r>
          </w:p>
        </w:tc>
        <w:tc>
          <w:tcPr>
            <w:cnfStyle w:evenVBand="false" w:oddVBand="true" w:firstColumn="false"/>
            <w:tcW w:w="33.333333%" w:type="pct"/>
          </w:tcPr>
          <w:p>
            <w:pPr>
              <w:ind w:leftChars="0" w:left="0" w:right="0"/>
            </w:pPr>
            <w:r>
              <w:t>MIAMI INTERNATIONAL SECURITIES EXCHANGE</w:t>
            </w:r>
          </w:p>
        </w:tc>
      </w:tr>
      <w:tr>
        <w:trPr>
          <w:cnfStyle w:evenHBand="false" w:oddHBand="true" w:firstRow="false"/>
        </w:trPr>
        <w:tc>
          <w:tcPr>
            <w:cnfStyle w:evenVBand="false" w:oddVBand="true" w:firstColumn="false"/>
            <w:tcW w:w="33.333333%" w:type="pct"/>
          </w:tcPr>
          <w:p>
            <w:pPr>
              <w:ind w:leftChars="0" w:left="0" w:right="0"/>
            </w:pPr>
            <w:r>
              <w:t>XMLI</w:t>
            </w:r>
          </w:p>
        </w:tc>
        <w:tc>
          <w:tcPr>
            <w:cnfStyle w:evenVBand="true" w:oddVBand="false" w:firstColumn="false"/>
            <w:tcW w:w="33.333333%" w:type="pct"/>
          </w:tcPr>
          <w:p>
            <w:pPr>
              <w:ind w:leftChars="0" w:left="0" w:right="0"/>
            </w:pPr>
            <w:r>
              <w:t>XMLI</w:t>
            </w:r>
          </w:p>
        </w:tc>
        <w:tc>
          <w:tcPr>
            <w:cnfStyle w:evenVBand="false" w:oddVBand="true" w:firstColumn="false"/>
            <w:tcW w:w="33.333333%" w:type="pct"/>
          </w:tcPr>
          <w:p>
            <w:pPr>
              <w:ind w:leftChars="0" w:left="0" w:right="0"/>
            </w:pPr>
            <w:r>
              <w:t>EURONEXT ACCESS PARIS</w:t>
            </w:r>
          </w:p>
        </w:tc>
      </w:tr>
      <w:tr>
        <w:trPr>
          <w:cnfStyle w:evenHBand="true" w:oddHBand="false" w:firstRow="false"/>
        </w:trPr>
        <w:tc>
          <w:tcPr>
            <w:cnfStyle w:evenVBand="false" w:oddVBand="true" w:firstColumn="false"/>
            <w:tcW w:w="33.333333%" w:type="pct"/>
          </w:tcPr>
          <w:p>
            <w:pPr>
              <w:ind w:leftChars="0" w:left="0" w:right="0"/>
            </w:pPr>
            <w:r>
              <w:t>XMLX</w:t>
            </w:r>
          </w:p>
        </w:tc>
        <w:tc>
          <w:tcPr>
            <w:cnfStyle w:evenVBand="true" w:oddVBand="false" w:firstColumn="false"/>
            <w:tcW w:w="33.333333%" w:type="pct"/>
          </w:tcPr>
          <w:p>
            <w:pPr>
              <w:ind w:leftChars="0" w:left="0" w:right="0"/>
            </w:pPr>
            <w:r>
              <w:t>XMLX</w:t>
            </w:r>
          </w:p>
        </w:tc>
        <w:tc>
          <w:tcPr>
            <w:cnfStyle w:evenVBand="false" w:oddVBand="true" w:firstColumn="false"/>
            <w:tcW w:w="33.333333%" w:type="pct"/>
          </w:tcPr>
          <w:p>
            <w:pPr>
              <w:ind w:leftChars="0" w:left="0" w:right="0"/>
            </w:pPr>
            <w:r>
              <w:t>OMLX, THE LONDON SECURITIES AND DERIVATIVES EXCHANGE LIMITED</w:t>
            </w:r>
          </w:p>
        </w:tc>
      </w:tr>
      <w:tr>
        <w:trPr>
          <w:cnfStyle w:evenHBand="false" w:oddHBand="true" w:firstRow="false"/>
        </w:trPr>
        <w:tc>
          <w:tcPr>
            <w:cnfStyle w:evenVBand="false" w:oddVBand="true" w:firstColumn="false"/>
            <w:tcW w:w="33.333333%" w:type="pct"/>
          </w:tcPr>
          <w:p>
            <w:pPr>
              <w:ind w:leftChars="0" w:left="0" w:right="0"/>
            </w:pPr>
            <w:r>
              <w:t>XMNT</w:t>
            </w:r>
          </w:p>
        </w:tc>
        <w:tc>
          <w:tcPr>
            <w:cnfStyle w:evenVBand="true" w:oddVBand="false" w:firstColumn="false"/>
            <w:tcW w:w="33.333333%" w:type="pct"/>
          </w:tcPr>
          <w:p>
            <w:pPr>
              <w:ind w:leftChars="0" w:left="0" w:right="0"/>
            </w:pPr>
            <w:r>
              <w:t>XMNT</w:t>
            </w:r>
          </w:p>
        </w:tc>
        <w:tc>
          <w:tcPr>
            <w:cnfStyle w:evenVBand="false" w:oddVBand="true" w:firstColumn="false"/>
            <w:tcW w:w="33.333333%" w:type="pct"/>
          </w:tcPr>
          <w:p>
            <w:pPr>
              <w:ind w:leftChars="0" w:left="0" w:right="0"/>
            </w:pPr>
            <w:r>
              <w:t>BOLSA DE VALORES DE MONTEVIDEO</w:t>
            </w:r>
          </w:p>
        </w:tc>
      </w:tr>
      <w:tr>
        <w:trPr>
          <w:cnfStyle w:evenHBand="true" w:oddHBand="false" w:firstRow="false"/>
        </w:trPr>
        <w:tc>
          <w:tcPr>
            <w:cnfStyle w:evenVBand="false" w:oddVBand="true" w:firstColumn="false"/>
            <w:tcW w:w="33.333333%" w:type="pct"/>
          </w:tcPr>
          <w:p>
            <w:pPr>
              <w:ind w:leftChars="0" w:left="0" w:right="0"/>
            </w:pPr>
            <w:r>
              <w:t>XMNX</w:t>
            </w:r>
          </w:p>
        </w:tc>
        <w:tc>
          <w:tcPr>
            <w:cnfStyle w:evenVBand="true" w:oddVBand="false" w:firstColumn="false"/>
            <w:tcW w:w="33.333333%" w:type="pct"/>
          </w:tcPr>
          <w:p>
            <w:pPr>
              <w:ind w:leftChars="0" w:left="0" w:right="0"/>
            </w:pPr>
            <w:r>
              <w:t>XMNX</w:t>
            </w:r>
          </w:p>
        </w:tc>
        <w:tc>
          <w:tcPr>
            <w:cnfStyle w:evenVBand="false" w:oddVBand="true" w:firstColumn="false"/>
            <w:tcW w:w="33.333333%" w:type="pct"/>
          </w:tcPr>
          <w:p>
            <w:pPr>
              <w:ind w:leftChars="0" w:left="0" w:right="0"/>
            </w:pPr>
            <w:r>
              <w:t>MONTENEGRO STOCK EXCHANGE</w:t>
            </w:r>
          </w:p>
        </w:tc>
      </w:tr>
      <w:tr>
        <w:trPr>
          <w:cnfStyle w:evenHBand="false" w:oddHBand="true" w:firstRow="false"/>
        </w:trPr>
        <w:tc>
          <w:tcPr>
            <w:cnfStyle w:evenVBand="false" w:oddVBand="true" w:firstColumn="false"/>
            <w:tcW w:w="33.333333%" w:type="pct"/>
          </w:tcPr>
          <w:p>
            <w:pPr>
              <w:ind w:leftChars="0" w:left="0" w:right="0"/>
            </w:pPr>
            <w:r>
              <w:t>XMOC</w:t>
            </w:r>
          </w:p>
        </w:tc>
        <w:tc>
          <w:tcPr>
            <w:cnfStyle w:evenVBand="true" w:oddVBand="false" w:firstColumn="false"/>
            <w:tcW w:w="33.333333%" w:type="pct"/>
          </w:tcPr>
          <w:p>
            <w:pPr>
              <w:ind w:leftChars="0" w:left="0" w:right="0"/>
            </w:pPr>
            <w:r>
              <w:t>XMOC</w:t>
            </w:r>
          </w:p>
        </w:tc>
        <w:tc>
          <w:tcPr>
            <w:cnfStyle w:evenVBand="false" w:oddVBand="true" w:firstColumn="false"/>
            <w:tcW w:w="33.333333%" w:type="pct"/>
          </w:tcPr>
          <w:p>
            <w:pPr>
              <w:ind w:leftChars="0" w:left="0" w:right="0"/>
            </w:pPr>
            <w:r>
              <w:t>MONTREAL CLIMATE EXCHANGE</w:t>
            </w:r>
          </w:p>
        </w:tc>
      </w:tr>
      <w:tr>
        <w:trPr>
          <w:cnfStyle w:evenHBand="true" w:oddHBand="false" w:firstRow="false"/>
        </w:trPr>
        <w:tc>
          <w:tcPr>
            <w:cnfStyle w:evenVBand="false" w:oddVBand="true" w:firstColumn="false"/>
            <w:tcW w:w="33.333333%" w:type="pct"/>
          </w:tcPr>
          <w:p>
            <w:pPr>
              <w:ind w:leftChars="0" w:left="0" w:right="0"/>
            </w:pPr>
            <w:r>
              <w:t>XMOD</w:t>
            </w:r>
          </w:p>
        </w:tc>
        <w:tc>
          <w:tcPr>
            <w:cnfStyle w:evenVBand="true" w:oddVBand="false" w:firstColumn="false"/>
            <w:tcW w:w="33.333333%" w:type="pct"/>
          </w:tcPr>
          <w:p>
            <w:pPr>
              <w:ind w:leftChars="0" w:left="0" w:right="0"/>
            </w:pPr>
            <w:r>
              <w:t>XMOD</w:t>
            </w:r>
          </w:p>
        </w:tc>
        <w:tc>
          <w:tcPr>
            <w:cnfStyle w:evenVBand="false" w:oddVBand="true" w:firstColumn="false"/>
            <w:tcW w:w="33.333333%" w:type="pct"/>
          </w:tcPr>
          <w:p>
            <w:pPr>
              <w:ind w:leftChars="0" w:left="0" w:right="0"/>
            </w:pPr>
            <w:r>
              <w:t>THE MONTREAL EXCHANGE / BOURSE DE MONTREAL</w:t>
            </w:r>
          </w:p>
        </w:tc>
      </w:tr>
      <w:tr>
        <w:trPr>
          <w:cnfStyle w:evenHBand="false" w:oddHBand="true" w:firstRow="false"/>
        </w:trPr>
        <w:tc>
          <w:tcPr>
            <w:cnfStyle w:evenVBand="false" w:oddVBand="true" w:firstColumn="false"/>
            <w:tcW w:w="33.333333%" w:type="pct"/>
          </w:tcPr>
          <w:p>
            <w:pPr>
              <w:ind w:leftChars="0" w:left="0" w:right="0"/>
            </w:pPr>
            <w:r>
              <w:t>XMOL</w:t>
            </w:r>
          </w:p>
        </w:tc>
        <w:tc>
          <w:tcPr>
            <w:cnfStyle w:evenVBand="true" w:oddVBand="false" w:firstColumn="false"/>
            <w:tcW w:w="33.333333%" w:type="pct"/>
          </w:tcPr>
          <w:p>
            <w:pPr>
              <w:ind w:leftChars="0" w:left="0" w:right="0"/>
            </w:pPr>
            <w:r>
              <w:t>XMOL</w:t>
            </w:r>
          </w:p>
        </w:tc>
        <w:tc>
          <w:tcPr>
            <w:cnfStyle w:evenVBand="false" w:oddVBand="true" w:firstColumn="false"/>
            <w:tcW w:w="33.333333%" w:type="pct"/>
          </w:tcPr>
          <w:p>
            <w:pPr>
              <w:ind w:leftChars="0" w:left="0" w:right="0"/>
            </w:pPr>
            <w:r>
              <w:t>MOLDOVA STOCK EXCHANGE</w:t>
            </w:r>
          </w:p>
        </w:tc>
      </w:tr>
      <w:tr>
        <w:trPr>
          <w:cnfStyle w:evenHBand="true" w:oddHBand="false" w:firstRow="false"/>
        </w:trPr>
        <w:tc>
          <w:tcPr>
            <w:cnfStyle w:evenVBand="false" w:oddVBand="true" w:firstColumn="false"/>
            <w:tcW w:w="33.333333%" w:type="pct"/>
          </w:tcPr>
          <w:p>
            <w:pPr>
              <w:ind w:leftChars="0" w:left="0" w:right="0"/>
            </w:pPr>
            <w:r>
              <w:t>XMON</w:t>
            </w:r>
          </w:p>
        </w:tc>
        <w:tc>
          <w:tcPr>
            <w:cnfStyle w:evenVBand="true" w:oddVBand="false" w:firstColumn="false"/>
            <w:tcW w:w="33.333333%" w:type="pct"/>
          </w:tcPr>
          <w:p>
            <w:pPr>
              <w:ind w:leftChars="0" w:left="0" w:right="0"/>
            </w:pPr>
            <w:r>
              <w:t>XMON</w:t>
            </w:r>
          </w:p>
        </w:tc>
        <w:tc>
          <w:tcPr>
            <w:cnfStyle w:evenVBand="false" w:oddVBand="true" w:firstColumn="false"/>
            <w:tcW w:w="33.333333%" w:type="pct"/>
          </w:tcPr>
          <w:p>
            <w:pPr>
              <w:ind w:leftChars="0" w:left="0" w:right="0"/>
            </w:pPr>
            <w:r>
              <w:t>EURONEXT PARIS MONEP</w:t>
            </w:r>
          </w:p>
        </w:tc>
      </w:tr>
      <w:tr>
        <w:trPr>
          <w:cnfStyle w:evenHBand="false" w:oddHBand="true" w:firstRow="false"/>
        </w:trPr>
        <w:tc>
          <w:tcPr>
            <w:cnfStyle w:evenVBand="false" w:oddVBand="true" w:firstColumn="false"/>
            <w:tcW w:w="33.333333%" w:type="pct"/>
          </w:tcPr>
          <w:p>
            <w:pPr>
              <w:ind w:leftChars="0" w:left="0" w:right="0"/>
            </w:pPr>
            <w:r>
              <w:t>XMOO</w:t>
            </w:r>
          </w:p>
        </w:tc>
        <w:tc>
          <w:tcPr>
            <w:cnfStyle w:evenVBand="true" w:oddVBand="false" w:firstColumn="false"/>
            <w:tcW w:w="33.333333%" w:type="pct"/>
          </w:tcPr>
          <w:p>
            <w:pPr>
              <w:ind w:leftChars="0" w:left="0" w:right="0"/>
            </w:pPr>
            <w:r>
              <w:t>XMOO</w:t>
            </w:r>
          </w:p>
        </w:tc>
        <w:tc>
          <w:tcPr>
            <w:cnfStyle w:evenVBand="false" w:oddVBand="true" w:firstColumn="false"/>
            <w:tcW w:w="33.333333%" w:type="pct"/>
          </w:tcPr>
          <w:p>
            <w:pPr>
              <w:ind w:leftChars="0" w:left="0" w:right="0"/>
            </w:pPr>
            <w:r>
              <w:t>MONTREAL EXCHANGE THE / BOURSE DE MONTREAL</w:t>
            </w:r>
          </w:p>
        </w:tc>
      </w:tr>
      <w:tr>
        <w:trPr>
          <w:cnfStyle w:evenHBand="true" w:oddHBand="false" w:firstRow="false"/>
        </w:trPr>
        <w:tc>
          <w:tcPr>
            <w:cnfStyle w:evenVBand="false" w:oddVBand="true" w:firstColumn="false"/>
            <w:tcW w:w="33.333333%" w:type="pct"/>
          </w:tcPr>
          <w:p>
            <w:pPr>
              <w:ind w:leftChars="0" w:left="0" w:right="0"/>
            </w:pPr>
            <w:r>
              <w:t>XMOS</w:t>
            </w:r>
          </w:p>
        </w:tc>
        <w:tc>
          <w:tcPr>
            <w:cnfStyle w:evenVBand="true" w:oddVBand="false" w:firstColumn="false"/>
            <w:tcW w:w="33.333333%" w:type="pct"/>
          </w:tcPr>
          <w:p>
            <w:pPr>
              <w:ind w:leftChars="0" w:left="0" w:right="0"/>
            </w:pPr>
            <w:r>
              <w:t>XMOS</w:t>
            </w:r>
          </w:p>
        </w:tc>
        <w:tc>
          <w:tcPr>
            <w:cnfStyle w:evenVBand="false" w:oddVBand="true" w:firstColumn="false"/>
            <w:tcW w:w="33.333333%" w:type="pct"/>
          </w:tcPr>
          <w:p>
            <w:pPr>
              <w:ind w:leftChars="0" w:left="0" w:right="0"/>
            </w:pPr>
            <w:r>
              <w:t>CENTRAL COUNTERPARTY CLEARING CENTER MFB - JOINT-STOCK COMPANY</w:t>
            </w:r>
          </w:p>
        </w:tc>
      </w:tr>
      <w:tr>
        <w:trPr>
          <w:cnfStyle w:evenHBand="false" w:oddHBand="true" w:firstRow="false"/>
        </w:trPr>
        <w:tc>
          <w:tcPr>
            <w:cnfStyle w:evenVBand="false" w:oddVBand="true" w:firstColumn="false"/>
            <w:tcW w:w="33.333333%" w:type="pct"/>
          </w:tcPr>
          <w:p>
            <w:pPr>
              <w:ind w:leftChars="0" w:left="0" w:right="0"/>
            </w:pPr>
            <w:r>
              <w:t>XMOT</w:t>
            </w:r>
          </w:p>
        </w:tc>
        <w:tc>
          <w:tcPr>
            <w:cnfStyle w:evenVBand="true" w:oddVBand="false" w:firstColumn="false"/>
            <w:tcW w:w="33.333333%" w:type="pct"/>
          </w:tcPr>
          <w:p>
            <w:pPr>
              <w:ind w:leftChars="0" w:left="0" w:right="0"/>
            </w:pPr>
            <w:r>
              <w:t>XMOT</w:t>
            </w:r>
          </w:p>
        </w:tc>
        <w:tc>
          <w:tcPr>
            <w:cnfStyle w:evenVBand="false" w:oddVBand="true" w:firstColumn="false"/>
            <w:tcW w:w="33.333333%" w:type="pct"/>
          </w:tcPr>
          <w:p>
            <w:pPr>
              <w:ind w:leftChars="0" w:left="0" w:right="0"/>
            </w:pPr>
            <w:r>
              <w:t>EXTRAMOT</w:t>
            </w:r>
          </w:p>
        </w:tc>
      </w:tr>
      <w:tr>
        <w:trPr>
          <w:cnfStyle w:evenHBand="true" w:oddHBand="false" w:firstRow="false"/>
        </w:trPr>
        <w:tc>
          <w:tcPr>
            <w:cnfStyle w:evenVBand="false" w:oddVBand="true" w:firstColumn="false"/>
            <w:tcW w:w="33.333333%" w:type="pct"/>
          </w:tcPr>
          <w:p>
            <w:pPr>
              <w:ind w:leftChars="0" w:left="0" w:right="0"/>
            </w:pPr>
            <w:r>
              <w:t>XMPW</w:t>
            </w:r>
          </w:p>
        </w:tc>
        <w:tc>
          <w:tcPr>
            <w:cnfStyle w:evenVBand="true" w:oddVBand="false" w:firstColumn="false"/>
            <w:tcW w:w="33.333333%" w:type="pct"/>
          </w:tcPr>
          <w:p>
            <w:pPr>
              <w:ind w:leftChars="0" w:left="0" w:right="0"/>
            </w:pPr>
            <w:r>
              <w:t>XMPW</w:t>
            </w:r>
          </w:p>
        </w:tc>
        <w:tc>
          <w:tcPr>
            <w:cnfStyle w:evenVBand="false" w:oddVBand="true" w:firstColumn="false"/>
            <w:tcW w:w="33.333333%" w:type="pct"/>
          </w:tcPr>
          <w:p>
            <w:pPr>
              <w:ind w:leftChars="0" w:left="0" w:right="0"/>
            </w:pPr>
            <w:r>
              <w:t>MEFF POWER DERIVATIVES</w:t>
            </w:r>
          </w:p>
        </w:tc>
      </w:tr>
      <w:tr>
        <w:trPr>
          <w:cnfStyle w:evenHBand="false" w:oddHBand="true" w:firstRow="false"/>
        </w:trPr>
        <w:tc>
          <w:tcPr>
            <w:cnfStyle w:evenVBand="false" w:oddVBand="true" w:firstColumn="false"/>
            <w:tcW w:w="33.333333%" w:type="pct"/>
          </w:tcPr>
          <w:p>
            <w:pPr>
              <w:ind w:leftChars="0" w:left="0" w:right="0"/>
            </w:pPr>
            <w:r>
              <w:t>XMRV</w:t>
            </w:r>
          </w:p>
        </w:tc>
        <w:tc>
          <w:tcPr>
            <w:cnfStyle w:evenVBand="true" w:oddVBand="false" w:firstColumn="false"/>
            <w:tcW w:w="33.333333%" w:type="pct"/>
          </w:tcPr>
          <w:p>
            <w:pPr>
              <w:ind w:leftChars="0" w:left="0" w:right="0"/>
            </w:pPr>
            <w:r>
              <w:t>XMRV</w:t>
            </w:r>
          </w:p>
        </w:tc>
        <w:tc>
          <w:tcPr>
            <w:cnfStyle w:evenVBand="false" w:oddVBand="true" w:firstColumn="false"/>
            <w:tcW w:w="33.333333%" w:type="pct"/>
          </w:tcPr>
          <w:p>
            <w:pPr>
              <w:ind w:leftChars="0" w:left="0" w:right="0"/>
            </w:pPr>
            <w:r>
              <w:t>MEFF FINANCIAL DERIVATIVES</w:t>
            </w:r>
          </w:p>
        </w:tc>
      </w:tr>
      <w:tr>
        <w:trPr>
          <w:cnfStyle w:evenHBand="true" w:oddHBand="false" w:firstRow="false"/>
        </w:trPr>
        <w:tc>
          <w:tcPr>
            <w:cnfStyle w:evenVBand="false" w:oddVBand="true" w:firstColumn="false"/>
            <w:tcW w:w="33.333333%" w:type="pct"/>
          </w:tcPr>
          <w:p>
            <w:pPr>
              <w:ind w:leftChars="0" w:left="0" w:right="0"/>
            </w:pPr>
            <w:r>
              <w:t>XMSM</w:t>
            </w:r>
          </w:p>
        </w:tc>
        <w:tc>
          <w:tcPr>
            <w:cnfStyle w:evenVBand="true" w:oddVBand="false" w:firstColumn="false"/>
            <w:tcW w:w="33.333333%" w:type="pct"/>
          </w:tcPr>
          <w:p>
            <w:pPr>
              <w:ind w:leftChars="0" w:left="0" w:right="0"/>
            </w:pPr>
            <w:r>
              <w:t>XMSM</w:t>
            </w:r>
          </w:p>
        </w:tc>
        <w:tc>
          <w:tcPr>
            <w:cnfStyle w:evenVBand="false" w:oddVBand="true" w:firstColumn="false"/>
            <w:tcW w:w="33.333333%" w:type="pct"/>
          </w:tcPr>
          <w:p>
            <w:pPr>
              <w:ind w:leftChars="0" w:left="0" w:right="0"/>
            </w:pPr>
            <w:r>
              <w:t>EURONEXT DUBLIN</w:t>
            </w:r>
          </w:p>
        </w:tc>
      </w:tr>
      <w:tr>
        <w:trPr>
          <w:cnfStyle w:evenHBand="false" w:oddHBand="true" w:firstRow="false"/>
        </w:trPr>
        <w:tc>
          <w:tcPr>
            <w:cnfStyle w:evenVBand="false" w:oddVBand="true" w:firstColumn="false"/>
            <w:tcW w:w="33.333333%" w:type="pct"/>
          </w:tcPr>
          <w:p>
            <w:pPr>
              <w:ind w:leftChars="0" w:left="0" w:right="0"/>
            </w:pPr>
            <w:r>
              <w:t>XMSW</w:t>
            </w:r>
          </w:p>
        </w:tc>
        <w:tc>
          <w:tcPr>
            <w:cnfStyle w:evenVBand="true" w:oddVBand="false" w:firstColumn="false"/>
            <w:tcW w:w="33.333333%" w:type="pct"/>
          </w:tcPr>
          <w:p>
            <w:pPr>
              <w:ind w:leftChars="0" w:left="0" w:right="0"/>
            </w:pPr>
            <w:r>
              <w:t>XMSW</w:t>
            </w:r>
          </w:p>
        </w:tc>
        <w:tc>
          <w:tcPr>
            <w:cnfStyle w:evenVBand="false" w:oddVBand="true" w:firstColumn="false"/>
            <w:tcW w:w="33.333333%" w:type="pct"/>
          </w:tcPr>
          <w:p>
            <w:pPr>
              <w:ind w:leftChars="0" w:left="0" w:right="0"/>
            </w:pPr>
            <w:r>
              <w:t>MALAWI STOCK EXCHANGE</w:t>
            </w:r>
          </w:p>
        </w:tc>
      </w:tr>
      <w:tr>
        <w:trPr>
          <w:cnfStyle w:evenHBand="true" w:oddHBand="false" w:firstRow="false"/>
        </w:trPr>
        <w:tc>
          <w:tcPr>
            <w:cnfStyle w:evenVBand="false" w:oddVBand="true" w:firstColumn="false"/>
            <w:tcW w:w="33.333333%" w:type="pct"/>
          </w:tcPr>
          <w:p>
            <w:pPr>
              <w:ind w:leftChars="0" w:left="0" w:right="0"/>
            </w:pPr>
            <w:r>
              <w:t>XMTB</w:t>
            </w:r>
          </w:p>
        </w:tc>
        <w:tc>
          <w:tcPr>
            <w:cnfStyle w:evenVBand="true" w:oddVBand="false" w:firstColumn="false"/>
            <w:tcW w:w="33.333333%" w:type="pct"/>
          </w:tcPr>
          <w:p>
            <w:pPr>
              <w:ind w:leftChars="0" w:left="0" w:right="0"/>
            </w:pPr>
            <w:r>
              <w:t>XMTB</w:t>
            </w:r>
          </w:p>
        </w:tc>
        <w:tc>
          <w:tcPr>
            <w:cnfStyle w:evenVBand="false" w:oddVBand="true" w:firstColumn="false"/>
            <w:tcW w:w="33.333333%" w:type="pct"/>
          </w:tcPr>
          <w:p>
            <w:pPr>
              <w:ind w:leftChars="0" w:left="0" w:right="0"/>
            </w:pPr>
            <w:r>
              <w:t>MERCADO A TERMINO DE BUENOS AIRES S.A.</w:t>
            </w:r>
          </w:p>
        </w:tc>
      </w:tr>
      <w:tr>
        <w:trPr>
          <w:cnfStyle w:evenHBand="false" w:oddHBand="true" w:firstRow="false"/>
        </w:trPr>
        <w:tc>
          <w:tcPr>
            <w:cnfStyle w:evenVBand="false" w:oddVBand="true" w:firstColumn="false"/>
            <w:tcW w:w="33.333333%" w:type="pct"/>
          </w:tcPr>
          <w:p>
            <w:pPr>
              <w:ind w:leftChars="0" w:left="0" w:right="0"/>
            </w:pPr>
            <w:r>
              <w:t>XMTS</w:t>
            </w:r>
          </w:p>
        </w:tc>
        <w:tc>
          <w:tcPr>
            <w:cnfStyle w:evenVBand="true" w:oddVBand="false" w:firstColumn="false"/>
            <w:tcW w:w="33.333333%" w:type="pct"/>
          </w:tcPr>
          <w:p>
            <w:pPr>
              <w:ind w:leftChars="0" w:left="0" w:right="0"/>
            </w:pPr>
            <w:r>
              <w:t>XMTS</w:t>
            </w:r>
          </w:p>
        </w:tc>
        <w:tc>
          <w:tcPr>
            <w:cnfStyle w:evenVBand="false" w:oddVBand="true" w:firstColumn="false"/>
            <w:tcW w:w="33.333333%" w:type="pct"/>
          </w:tcPr>
          <w:p>
            <w:pPr>
              <w:ind w:leftChars="0" w:left="0" w:right="0"/>
            </w:pPr>
            <w:r>
              <w:t>EUROMTS LTD</w:t>
            </w:r>
          </w:p>
        </w:tc>
      </w:tr>
      <w:tr>
        <w:trPr>
          <w:cnfStyle w:evenHBand="true" w:oddHBand="false" w:firstRow="false"/>
        </w:trPr>
        <w:tc>
          <w:tcPr>
            <w:cnfStyle w:evenVBand="false" w:oddVBand="true" w:firstColumn="false"/>
            <w:tcW w:w="33.333333%" w:type="pct"/>
          </w:tcPr>
          <w:p>
            <w:pPr>
              <w:ind w:leftChars="0" w:left="0" w:right="0"/>
            </w:pPr>
            <w:r>
              <w:t>XMUN</w:t>
            </w:r>
          </w:p>
        </w:tc>
        <w:tc>
          <w:tcPr>
            <w:cnfStyle w:evenVBand="true" w:oddVBand="false" w:firstColumn="false"/>
            <w:tcW w:w="33.333333%" w:type="pct"/>
          </w:tcPr>
          <w:p>
            <w:pPr>
              <w:ind w:leftChars="0" w:left="0" w:right="0"/>
            </w:pPr>
            <w:r>
              <w:t>XMUN</w:t>
            </w:r>
          </w:p>
        </w:tc>
        <w:tc>
          <w:tcPr>
            <w:cnfStyle w:evenVBand="false" w:oddVBand="true" w:firstColumn="false"/>
            <w:tcW w:w="33.333333%" w:type="pct"/>
          </w:tcPr>
          <w:p>
            <w:pPr>
              <w:ind w:leftChars="0" w:left="0" w:right="0"/>
            </w:pPr>
            <w:r>
              <w:t>BOERSE MUENCHEN</w:t>
            </w:r>
          </w:p>
        </w:tc>
      </w:tr>
      <w:tr>
        <w:trPr>
          <w:cnfStyle w:evenHBand="false" w:oddHBand="true" w:firstRow="false"/>
        </w:trPr>
        <w:tc>
          <w:tcPr>
            <w:cnfStyle w:evenVBand="false" w:oddVBand="true" w:firstColumn="false"/>
            <w:tcW w:w="33.333333%" w:type="pct"/>
          </w:tcPr>
          <w:p>
            <w:pPr>
              <w:ind w:leftChars="0" w:left="0" w:right="0"/>
            </w:pPr>
            <w:r>
              <w:t>XMUS</w:t>
            </w:r>
          </w:p>
        </w:tc>
        <w:tc>
          <w:tcPr>
            <w:cnfStyle w:evenVBand="true" w:oddVBand="false" w:firstColumn="false"/>
            <w:tcW w:w="33.333333%" w:type="pct"/>
          </w:tcPr>
          <w:p>
            <w:pPr>
              <w:ind w:leftChars="0" w:left="0" w:right="0"/>
            </w:pPr>
            <w:r>
              <w:t>XMUS</w:t>
            </w:r>
          </w:p>
        </w:tc>
        <w:tc>
          <w:tcPr>
            <w:cnfStyle w:evenVBand="false" w:oddVBand="true" w:firstColumn="false"/>
            <w:tcW w:w="33.333333%" w:type="pct"/>
          </w:tcPr>
          <w:p>
            <w:pPr>
              <w:ind w:leftChars="0" w:left="0" w:right="0"/>
            </w:pPr>
            <w:r>
              <w:t>MUSCAT SECURITIES MARKET</w:t>
            </w:r>
          </w:p>
        </w:tc>
      </w:tr>
      <w:tr>
        <w:trPr>
          <w:cnfStyle w:evenHBand="true" w:oddHBand="false" w:firstRow="false"/>
        </w:trPr>
        <w:tc>
          <w:tcPr>
            <w:cnfStyle w:evenVBand="false" w:oddVBand="true" w:firstColumn="false"/>
            <w:tcW w:w="33.333333%" w:type="pct"/>
          </w:tcPr>
          <w:p>
            <w:pPr>
              <w:ind w:leftChars="0" w:left="0" w:right="0"/>
            </w:pPr>
            <w:r>
              <w:t>XMVL</w:t>
            </w:r>
          </w:p>
        </w:tc>
        <w:tc>
          <w:tcPr>
            <w:cnfStyle w:evenVBand="true" w:oddVBand="false" w:firstColumn="false"/>
            <w:tcW w:w="33.333333%" w:type="pct"/>
          </w:tcPr>
          <w:p>
            <w:pPr>
              <w:ind w:leftChars="0" w:left="0" w:right="0"/>
            </w:pPr>
            <w:r>
              <w:t>XMVL</w:t>
            </w:r>
          </w:p>
        </w:tc>
        <w:tc>
          <w:tcPr>
            <w:cnfStyle w:evenVBand="false" w:oddVBand="true" w:firstColumn="false"/>
            <w:tcW w:w="33.333333%" w:type="pct"/>
          </w:tcPr>
          <w:p>
            <w:pPr>
              <w:ind w:leftChars="0" w:left="0" w:right="0"/>
            </w:pPr>
            <w:r>
              <w:t>MERCADO DE VALORES DEL LITORAL S.A.</w:t>
            </w:r>
          </w:p>
        </w:tc>
      </w:tr>
      <w:tr>
        <w:trPr>
          <w:cnfStyle w:evenHBand="false" w:oddHBand="true" w:firstRow="false"/>
        </w:trPr>
        <w:tc>
          <w:tcPr>
            <w:cnfStyle w:evenVBand="false" w:oddVBand="true" w:firstColumn="false"/>
            <w:tcW w:w="33.333333%" w:type="pct"/>
          </w:tcPr>
          <w:p>
            <w:pPr>
              <w:ind w:leftChars="0" w:left="0" w:right="0"/>
            </w:pPr>
            <w:r>
              <w:t>XNAF</w:t>
            </w:r>
          </w:p>
        </w:tc>
        <w:tc>
          <w:tcPr>
            <w:cnfStyle w:evenVBand="true" w:oddVBand="false" w:firstColumn="false"/>
            <w:tcW w:w="33.333333%" w:type="pct"/>
          </w:tcPr>
          <w:p>
            <w:pPr>
              <w:ind w:leftChars="0" w:left="0" w:right="0"/>
            </w:pPr>
            <w:r>
              <w:t>XNAF</w:t>
            </w:r>
          </w:p>
        </w:tc>
        <w:tc>
          <w:tcPr>
            <w:cnfStyle w:evenVBand="false" w:oddVBand="true" w:firstColumn="false"/>
            <w:tcW w:w="33.333333%" w:type="pct"/>
          </w:tcPr>
          <w:p>
            <w:pPr>
              <w:ind w:leftChars="0" w:left="0" w:right="0"/>
            </w:pPr>
            <w:r>
              <w:t>SISTEMA ESPANOL DE NEGOCIACION DE ACTIVOS FINANCIEROS</w:t>
            </w:r>
          </w:p>
        </w:tc>
      </w:tr>
      <w:tr>
        <w:trPr>
          <w:cnfStyle w:evenHBand="true" w:oddHBand="false" w:firstRow="false"/>
        </w:trPr>
        <w:tc>
          <w:tcPr>
            <w:cnfStyle w:evenVBand="false" w:oddVBand="true" w:firstColumn="false"/>
            <w:tcW w:w="33.333333%" w:type="pct"/>
          </w:tcPr>
          <w:p>
            <w:pPr>
              <w:ind w:leftChars="0" w:left="0" w:right="0"/>
            </w:pPr>
            <w:r>
              <w:t>XNAI</w:t>
            </w:r>
          </w:p>
        </w:tc>
        <w:tc>
          <w:tcPr>
            <w:cnfStyle w:evenVBand="true" w:oddVBand="false" w:firstColumn="false"/>
            <w:tcW w:w="33.333333%" w:type="pct"/>
          </w:tcPr>
          <w:p>
            <w:pPr>
              <w:ind w:leftChars="0" w:left="0" w:right="0"/>
            </w:pPr>
            <w:r>
              <w:t>XNAI</w:t>
            </w:r>
          </w:p>
        </w:tc>
        <w:tc>
          <w:tcPr>
            <w:cnfStyle w:evenVBand="false" w:oddVBand="true" w:firstColumn="false"/>
            <w:tcW w:w="33.333333%" w:type="pct"/>
          </w:tcPr>
          <w:p>
            <w:pPr>
              <w:ind w:leftChars="0" w:left="0" w:right="0"/>
            </w:pPr>
            <w:r>
              <w:t>NAIROBI STOCK EXCHANGE</w:t>
            </w:r>
          </w:p>
        </w:tc>
      </w:tr>
      <w:tr>
        <w:trPr>
          <w:cnfStyle w:evenHBand="false" w:oddHBand="true" w:firstRow="false"/>
        </w:trPr>
        <w:tc>
          <w:tcPr>
            <w:cnfStyle w:evenVBand="false" w:oddVBand="true" w:firstColumn="false"/>
            <w:tcW w:w="33.333333%" w:type="pct"/>
          </w:tcPr>
          <w:p>
            <w:pPr>
              <w:ind w:leftChars="0" w:left="0" w:right="0"/>
            </w:pPr>
            <w:r>
              <w:t>XNAM</w:t>
            </w:r>
          </w:p>
        </w:tc>
        <w:tc>
          <w:tcPr>
            <w:cnfStyle w:evenVBand="true" w:oddVBand="false" w:firstColumn="false"/>
            <w:tcW w:w="33.333333%" w:type="pct"/>
          </w:tcPr>
          <w:p>
            <w:pPr>
              <w:ind w:leftChars="0" w:left="0" w:right="0"/>
            </w:pPr>
            <w:r>
              <w:t>XNAM</w:t>
            </w:r>
          </w:p>
        </w:tc>
        <w:tc>
          <w:tcPr>
            <w:cnfStyle w:evenVBand="false" w:oddVBand="true" w:firstColumn="false"/>
            <w:tcW w:w="33.333333%" w:type="pct"/>
          </w:tcPr>
          <w:p>
            <w:pPr>
              <w:ind w:leftChars="0" w:left="0" w:right="0"/>
            </w:pPr>
            <w:r>
              <w:t>NAMIBIAN STOCK EXCHANGE</w:t>
            </w:r>
          </w:p>
        </w:tc>
      </w:tr>
      <w:tr>
        <w:trPr>
          <w:cnfStyle w:evenHBand="true" w:oddHBand="false" w:firstRow="false"/>
        </w:trPr>
        <w:tc>
          <w:tcPr>
            <w:cnfStyle w:evenVBand="false" w:oddVBand="true" w:firstColumn="false"/>
            <w:tcW w:w="33.333333%" w:type="pct"/>
          </w:tcPr>
          <w:p>
            <w:pPr>
              <w:ind w:leftChars="0" w:left="0" w:right="0"/>
            </w:pPr>
            <w:r>
              <w:t>XNAS</w:t>
            </w:r>
          </w:p>
        </w:tc>
        <w:tc>
          <w:tcPr>
            <w:cnfStyle w:evenVBand="true" w:oddVBand="false" w:firstColumn="false"/>
            <w:tcW w:w="33.333333%" w:type="pct"/>
          </w:tcPr>
          <w:p>
            <w:pPr>
              <w:ind w:leftChars="0" w:left="0" w:right="0"/>
            </w:pPr>
            <w:r>
              <w:t>XNAS</w:t>
            </w:r>
          </w:p>
        </w:tc>
        <w:tc>
          <w:tcPr>
            <w:cnfStyle w:evenVBand="false" w:oddVBand="true" w:firstColumn="false"/>
            <w:tcW w:w="33.333333%" w:type="pct"/>
          </w:tcPr>
          <w:p>
            <w:pPr>
              <w:ind w:leftChars="0" w:left="0" w:right="0"/>
            </w:pPr>
            <w:r>
              <w:t>NASDAQ - ALL MARKETS</w:t>
            </w:r>
          </w:p>
        </w:tc>
      </w:tr>
      <w:tr>
        <w:trPr>
          <w:cnfStyle w:evenHBand="false" w:oddHBand="true" w:firstRow="false"/>
        </w:trPr>
        <w:tc>
          <w:tcPr>
            <w:cnfStyle w:evenVBand="false" w:oddVBand="true" w:firstColumn="false"/>
            <w:tcW w:w="33.333333%" w:type="pct"/>
          </w:tcPr>
          <w:p>
            <w:pPr>
              <w:ind w:leftChars="0" w:left="0" w:right="0"/>
            </w:pPr>
            <w:r>
              <w:t>XNCD</w:t>
            </w:r>
          </w:p>
        </w:tc>
        <w:tc>
          <w:tcPr>
            <w:cnfStyle w:evenVBand="true" w:oddVBand="false" w:firstColumn="false"/>
            <w:tcW w:w="33.333333%" w:type="pct"/>
          </w:tcPr>
          <w:p>
            <w:pPr>
              <w:ind w:leftChars="0" w:left="0" w:right="0"/>
            </w:pPr>
            <w:r>
              <w:t>XNCD</w:t>
            </w:r>
          </w:p>
        </w:tc>
        <w:tc>
          <w:tcPr>
            <w:cnfStyle w:evenVBand="false" w:oddVBand="true" w:firstColumn="false"/>
            <w:tcW w:w="33.333333%" w:type="pct"/>
          </w:tcPr>
          <w:p>
            <w:pPr>
              <w:ind w:leftChars="0" w:left="0" w:right="0"/>
            </w:pPr>
            <w:r>
              <w:t>NATIONAL COMMODITY &amp; DERIVATIVES EXCHANGE LTD</w:t>
            </w:r>
          </w:p>
        </w:tc>
      </w:tr>
      <w:tr>
        <w:trPr>
          <w:cnfStyle w:evenHBand="true" w:oddHBand="false" w:firstRow="false"/>
        </w:trPr>
        <w:tc>
          <w:tcPr>
            <w:cnfStyle w:evenVBand="false" w:oddVBand="true" w:firstColumn="false"/>
            <w:tcW w:w="33.333333%" w:type="pct"/>
          </w:tcPr>
          <w:p>
            <w:pPr>
              <w:ind w:leftChars="0" w:left="0" w:right="0"/>
            </w:pPr>
            <w:r>
              <w:t>XNCM</w:t>
            </w:r>
          </w:p>
        </w:tc>
        <w:tc>
          <w:tcPr>
            <w:cnfStyle w:evenVBand="true" w:oddVBand="false" w:firstColumn="false"/>
            <w:tcW w:w="33.333333%" w:type="pct"/>
          </w:tcPr>
          <w:p>
            <w:pPr>
              <w:ind w:leftChars="0" w:left="0" w:right="0"/>
            </w:pPr>
            <w:r>
              <w:t>XNCM</w:t>
            </w:r>
          </w:p>
        </w:tc>
        <w:tc>
          <w:tcPr>
            <w:cnfStyle w:evenVBand="false" w:oddVBand="true" w:firstColumn="false"/>
            <w:tcW w:w="33.333333%" w:type="pct"/>
          </w:tcPr>
          <w:p>
            <w:pPr>
              <w:ind w:leftChars="0" w:left="0" w:right="0"/>
            </w:pPr>
            <w:r>
              <w:t>NASDAQ CAPITAL MARKET</w:t>
            </w:r>
          </w:p>
        </w:tc>
      </w:tr>
      <w:tr>
        <w:trPr>
          <w:cnfStyle w:evenHBand="false" w:oddHBand="true" w:firstRow="false"/>
        </w:trPr>
        <w:tc>
          <w:tcPr>
            <w:cnfStyle w:evenVBand="false" w:oddVBand="true" w:firstColumn="false"/>
            <w:tcW w:w="33.333333%" w:type="pct"/>
          </w:tcPr>
          <w:p>
            <w:pPr>
              <w:ind w:leftChars="0" w:left="0" w:right="0"/>
            </w:pPr>
            <w:r>
              <w:t>XNCO</w:t>
            </w:r>
          </w:p>
        </w:tc>
        <w:tc>
          <w:tcPr>
            <w:cnfStyle w:evenVBand="true" w:oddVBand="false" w:firstColumn="false"/>
            <w:tcW w:w="33.333333%" w:type="pct"/>
          </w:tcPr>
          <w:p>
            <w:pPr>
              <w:ind w:leftChars="0" w:left="0" w:right="0"/>
            </w:pPr>
            <w:r>
              <w:t>XNCO</w:t>
            </w:r>
          </w:p>
        </w:tc>
        <w:tc>
          <w:tcPr>
            <w:cnfStyle w:evenVBand="false" w:oddVBand="true" w:firstColumn="false"/>
            <w:tcW w:w="33.333333%" w:type="pct"/>
          </w:tcPr>
          <w:p>
            <w:pPr>
              <w:ind w:leftChars="0" w:left="0" w:right="0"/>
            </w:pPr>
            <w:r>
              <w:t>WARSAW STOCK EXCHANGE/ EQUITIES/NEW CONNECT - MTF</w:t>
            </w:r>
          </w:p>
        </w:tc>
      </w:tr>
      <w:tr>
        <w:trPr>
          <w:cnfStyle w:evenHBand="true" w:oddHBand="false" w:firstRow="false"/>
        </w:trPr>
        <w:tc>
          <w:tcPr>
            <w:cnfStyle w:evenVBand="false" w:oddVBand="true" w:firstColumn="false"/>
            <w:tcW w:w="33.333333%" w:type="pct"/>
          </w:tcPr>
          <w:p>
            <w:pPr>
              <w:ind w:leftChars="0" w:left="0" w:right="0"/>
            </w:pPr>
            <w:r>
              <w:t>XNDQ</w:t>
            </w:r>
          </w:p>
        </w:tc>
        <w:tc>
          <w:tcPr>
            <w:cnfStyle w:evenVBand="true" w:oddVBand="false" w:firstColumn="false"/>
            <w:tcW w:w="33.333333%" w:type="pct"/>
          </w:tcPr>
          <w:p>
            <w:pPr>
              <w:ind w:leftChars="0" w:left="0" w:right="0"/>
            </w:pPr>
            <w:r>
              <w:t>XNDQ</w:t>
            </w:r>
          </w:p>
        </w:tc>
        <w:tc>
          <w:tcPr>
            <w:cnfStyle w:evenVBand="false" w:oddVBand="true" w:firstColumn="false"/>
            <w:tcW w:w="33.333333%" w:type="pct"/>
          </w:tcPr>
          <w:p>
            <w:pPr>
              <w:ind w:leftChars="0" w:left="0" w:right="0"/>
            </w:pPr>
            <w:r>
              <w:t>NASDAQ OPTIONS MARKET</w:t>
            </w:r>
          </w:p>
        </w:tc>
      </w:tr>
      <w:tr>
        <w:trPr>
          <w:cnfStyle w:evenHBand="false" w:oddHBand="true" w:firstRow="false"/>
        </w:trPr>
        <w:tc>
          <w:tcPr>
            <w:cnfStyle w:evenVBand="false" w:oddVBand="true" w:firstColumn="false"/>
            <w:tcW w:w="33.333333%" w:type="pct"/>
          </w:tcPr>
          <w:p>
            <w:pPr>
              <w:ind w:leftChars="0" w:left="0" w:right="0"/>
            </w:pPr>
            <w:r>
              <w:t>XNDU</w:t>
            </w:r>
          </w:p>
        </w:tc>
        <w:tc>
          <w:tcPr>
            <w:cnfStyle w:evenVBand="true" w:oddVBand="false" w:firstColumn="false"/>
            <w:tcW w:w="33.333333%" w:type="pct"/>
          </w:tcPr>
          <w:p>
            <w:pPr>
              <w:ind w:leftChars="0" w:left="0" w:right="0"/>
            </w:pPr>
            <w:r>
              <w:t>XNDU</w:t>
            </w:r>
          </w:p>
        </w:tc>
        <w:tc>
          <w:tcPr>
            <w:cnfStyle w:evenVBand="false" w:oddVBand="true" w:firstColumn="false"/>
            <w:tcW w:w="33.333333%" w:type="pct"/>
          </w:tcPr>
          <w:p>
            <w:pPr>
              <w:ind w:leftChars="0" w:left="0" w:right="0"/>
            </w:pPr>
            <w:r>
              <w:t>PJSC NATIONAL DEPOSITORY OF UKRAINE</w:t>
            </w:r>
          </w:p>
        </w:tc>
      </w:tr>
      <w:tr>
        <w:trPr>
          <w:cnfStyle w:evenHBand="true" w:oddHBand="false" w:firstRow="false"/>
        </w:trPr>
        <w:tc>
          <w:tcPr>
            <w:cnfStyle w:evenVBand="false" w:oddVBand="true" w:firstColumn="false"/>
            <w:tcW w:w="33.333333%" w:type="pct"/>
          </w:tcPr>
          <w:p>
            <w:pPr>
              <w:ind w:leftChars="0" w:left="0" w:right="0"/>
            </w:pPr>
            <w:r>
              <w:t>XNDX</w:t>
            </w:r>
          </w:p>
        </w:tc>
        <w:tc>
          <w:tcPr>
            <w:cnfStyle w:evenVBand="true" w:oddVBand="false" w:firstColumn="false"/>
            <w:tcW w:w="33.333333%" w:type="pct"/>
          </w:tcPr>
          <w:p>
            <w:pPr>
              <w:ind w:leftChars="0" w:left="0" w:right="0"/>
            </w:pPr>
            <w:r>
              <w:t>XNDX</w:t>
            </w:r>
          </w:p>
        </w:tc>
        <w:tc>
          <w:tcPr>
            <w:cnfStyle w:evenVBand="false" w:oddVBand="true" w:firstColumn="false"/>
            <w:tcW w:w="33.333333%" w:type="pct"/>
          </w:tcPr>
          <w:p>
            <w:pPr>
              <w:ind w:leftChars="0" w:left="0" w:right="0"/>
            </w:pPr>
            <w:r>
              <w:t>NORDIC DERIVATIVES EXCHANGE</w:t>
            </w:r>
          </w:p>
        </w:tc>
      </w:tr>
      <w:tr>
        <w:trPr>
          <w:cnfStyle w:evenHBand="false" w:oddHBand="true" w:firstRow="false"/>
        </w:trPr>
        <w:tc>
          <w:tcPr>
            <w:cnfStyle w:evenVBand="false" w:oddVBand="true" w:firstColumn="false"/>
            <w:tcW w:w="33.333333%" w:type="pct"/>
          </w:tcPr>
          <w:p>
            <w:pPr>
              <w:ind w:leftChars="0" w:left="0" w:right="0"/>
            </w:pPr>
            <w:r>
              <w:t>XNEC</w:t>
            </w:r>
          </w:p>
        </w:tc>
        <w:tc>
          <w:tcPr>
            <w:cnfStyle w:evenVBand="true" w:oddVBand="false" w:firstColumn="false"/>
            <w:tcW w:w="33.333333%" w:type="pct"/>
          </w:tcPr>
          <w:p>
            <w:pPr>
              <w:ind w:leftChars="0" w:left="0" w:right="0"/>
            </w:pPr>
            <w:r>
              <w:t>XNEC</w:t>
            </w:r>
          </w:p>
        </w:tc>
        <w:tc>
          <w:tcPr>
            <w:cnfStyle w:evenVBand="false" w:oddVBand="true" w:firstColumn="false"/>
            <w:tcW w:w="33.333333%" w:type="pct"/>
          </w:tcPr>
          <w:p>
            <w:pPr>
              <w:ind w:leftChars="0" w:left="0" w:right="0"/>
            </w:pPr>
            <w:r>
              <w:t>NATIONAL STOCK EXCHANGE OF AUSTRALIA LIMITED</w:t>
            </w:r>
          </w:p>
        </w:tc>
      </w:tr>
      <w:tr>
        <w:trPr>
          <w:cnfStyle w:evenHBand="true" w:oddHBand="false" w:firstRow="false"/>
        </w:trPr>
        <w:tc>
          <w:tcPr>
            <w:cnfStyle w:evenVBand="false" w:oddVBand="true" w:firstColumn="false"/>
            <w:tcW w:w="33.333333%" w:type="pct"/>
          </w:tcPr>
          <w:p>
            <w:pPr>
              <w:ind w:leftChars="0" w:left="0" w:right="0"/>
            </w:pPr>
            <w:r>
              <w:t>XNEE</w:t>
            </w:r>
          </w:p>
        </w:tc>
        <w:tc>
          <w:tcPr>
            <w:cnfStyle w:evenVBand="true" w:oddVBand="false" w:firstColumn="false"/>
            <w:tcW w:w="33.333333%" w:type="pct"/>
          </w:tcPr>
          <w:p>
            <w:pPr>
              <w:ind w:leftChars="0" w:left="0" w:right="0"/>
            </w:pPr>
            <w:r>
              <w:t>XNEE</w:t>
            </w:r>
          </w:p>
        </w:tc>
        <w:tc>
          <w:tcPr>
            <w:cnfStyle w:evenVBand="false" w:oddVBand="true" w:firstColumn="false"/>
            <w:tcW w:w="33.333333%" w:type="pct"/>
          </w:tcPr>
          <w:p>
            <w:pPr>
              <w:ind w:leftChars="0" w:left="0" w:right="0"/>
            </w:pPr>
            <w:r>
              <w:t>NEW ZEALAND FUTURES AND OPTIONS EXCHANGE</w:t>
            </w:r>
          </w:p>
        </w:tc>
      </w:tr>
      <w:tr>
        <w:trPr>
          <w:cnfStyle w:evenHBand="false" w:oddHBand="true" w:firstRow="false"/>
        </w:trPr>
        <w:tc>
          <w:tcPr>
            <w:cnfStyle w:evenVBand="false" w:oddVBand="true" w:firstColumn="false"/>
            <w:tcW w:w="33.333333%" w:type="pct"/>
          </w:tcPr>
          <w:p>
            <w:pPr>
              <w:ind w:leftChars="0" w:left="0" w:right="0"/>
            </w:pPr>
            <w:r>
              <w:t>XNEP</w:t>
            </w:r>
          </w:p>
        </w:tc>
        <w:tc>
          <w:tcPr>
            <w:cnfStyle w:evenVBand="true" w:oddVBand="false" w:firstColumn="false"/>
            <w:tcW w:w="33.333333%" w:type="pct"/>
          </w:tcPr>
          <w:p>
            <w:pPr>
              <w:ind w:leftChars="0" w:left="0" w:right="0"/>
            </w:pPr>
            <w:r>
              <w:t>XNEP</w:t>
            </w:r>
          </w:p>
        </w:tc>
        <w:tc>
          <w:tcPr>
            <w:cnfStyle w:evenVBand="false" w:oddVBand="true" w:firstColumn="false"/>
            <w:tcW w:w="33.333333%" w:type="pct"/>
          </w:tcPr>
          <w:p>
            <w:pPr>
              <w:ind w:leftChars="0" w:left="0" w:right="0"/>
            </w:pPr>
            <w:r>
              <w:t>NEPAL STOCK EXCHANGE</w:t>
            </w:r>
          </w:p>
        </w:tc>
      </w:tr>
      <w:tr>
        <w:trPr>
          <w:cnfStyle w:evenHBand="true" w:oddHBand="false" w:firstRow="false"/>
        </w:trPr>
        <w:tc>
          <w:tcPr>
            <w:cnfStyle w:evenVBand="false" w:oddVBand="true" w:firstColumn="false"/>
            <w:tcW w:w="33.333333%" w:type="pct"/>
          </w:tcPr>
          <w:p>
            <w:pPr>
              <w:ind w:leftChars="0" w:left="0" w:right="0"/>
            </w:pPr>
            <w:r>
              <w:t>XNEW</w:t>
            </w:r>
          </w:p>
        </w:tc>
        <w:tc>
          <w:tcPr>
            <w:cnfStyle w:evenVBand="true" w:oddVBand="false" w:firstColumn="false"/>
            <w:tcW w:w="33.333333%" w:type="pct"/>
          </w:tcPr>
          <w:p>
            <w:pPr>
              <w:ind w:leftChars="0" w:left="0" w:right="0"/>
            </w:pPr>
            <w:r>
              <w:t>XNEW</w:t>
            </w:r>
          </w:p>
        </w:tc>
        <w:tc>
          <w:tcPr>
            <w:cnfStyle w:evenVBand="false" w:oddVBand="true" w:firstColumn="false"/>
            <w:tcW w:w="33.333333%" w:type="pct"/>
          </w:tcPr>
          <w:p>
            <w:pPr>
              <w:ind w:leftChars="0" w:left="0" w:right="0"/>
            </w:pPr>
            <w:r>
              <w:t>NEWEX</w:t>
            </w:r>
          </w:p>
        </w:tc>
      </w:tr>
      <w:tr>
        <w:trPr>
          <w:cnfStyle w:evenHBand="false" w:oddHBand="true" w:firstRow="false"/>
        </w:trPr>
        <w:tc>
          <w:tcPr>
            <w:cnfStyle w:evenVBand="false" w:oddVBand="true" w:firstColumn="false"/>
            <w:tcW w:w="33.333333%" w:type="pct"/>
          </w:tcPr>
          <w:p>
            <w:pPr>
              <w:ind w:leftChars="0" w:left="0" w:right="0"/>
            </w:pPr>
            <w:r>
              <w:t>XNFI</w:t>
            </w:r>
          </w:p>
        </w:tc>
        <w:tc>
          <w:tcPr>
            <w:cnfStyle w:evenVBand="true" w:oddVBand="false" w:firstColumn="false"/>
            <w:tcW w:w="33.333333%" w:type="pct"/>
          </w:tcPr>
          <w:p>
            <w:pPr>
              <w:ind w:leftChars="0" w:left="0" w:right="0"/>
            </w:pPr>
            <w:r>
              <w:t>XNFI</w:t>
            </w:r>
          </w:p>
        </w:tc>
        <w:tc>
          <w:tcPr>
            <w:cnfStyle w:evenVBand="false" w:oddVBand="true" w:firstColumn="false"/>
            <w:tcW w:w="33.333333%" w:type="pct"/>
          </w:tcPr>
          <w:p>
            <w:pPr>
              <w:ind w:leftChars="0" w:left="0" w:right="0"/>
            </w:pPr>
            <w:r>
              <w:t>NASDAQ FIXED INCOME TRADING</w:t>
            </w:r>
          </w:p>
        </w:tc>
      </w:tr>
      <w:tr>
        <w:trPr>
          <w:cnfStyle w:evenHBand="true" w:oddHBand="false" w:firstRow="false"/>
        </w:trPr>
        <w:tc>
          <w:tcPr>
            <w:cnfStyle w:evenVBand="false" w:oddVBand="true" w:firstColumn="false"/>
            <w:tcW w:w="33.333333%" w:type="pct"/>
          </w:tcPr>
          <w:p>
            <w:pPr>
              <w:ind w:leftChars="0" w:left="0" w:right="0"/>
            </w:pPr>
            <w:r>
              <w:t>XNGM</w:t>
            </w:r>
          </w:p>
        </w:tc>
        <w:tc>
          <w:tcPr>
            <w:cnfStyle w:evenVBand="true" w:oddVBand="false" w:firstColumn="false"/>
            <w:tcW w:w="33.333333%" w:type="pct"/>
          </w:tcPr>
          <w:p>
            <w:pPr>
              <w:ind w:leftChars="0" w:left="0" w:right="0"/>
            </w:pPr>
            <w:r>
              <w:t>XNGM</w:t>
            </w:r>
          </w:p>
        </w:tc>
        <w:tc>
          <w:tcPr>
            <w:cnfStyle w:evenVBand="false" w:oddVBand="true" w:firstColumn="false"/>
            <w:tcW w:w="33.333333%" w:type="pct"/>
          </w:tcPr>
          <w:p>
            <w:pPr>
              <w:ind w:leftChars="0" w:left="0" w:right="0"/>
            </w:pPr>
            <w:r>
              <w:t>NORDIC GROWTH MARKET</w:t>
            </w:r>
          </w:p>
        </w:tc>
      </w:tr>
      <w:tr>
        <w:trPr>
          <w:cnfStyle w:evenHBand="false" w:oddHBand="true" w:firstRow="false"/>
        </w:trPr>
        <w:tc>
          <w:tcPr>
            <w:cnfStyle w:evenVBand="false" w:oddVBand="true" w:firstColumn="false"/>
            <w:tcW w:w="33.333333%" w:type="pct"/>
          </w:tcPr>
          <w:p>
            <w:pPr>
              <w:ind w:leftChars="0" w:left="0" w:right="0"/>
            </w:pPr>
            <w:r>
              <w:t>XNGO</w:t>
            </w:r>
          </w:p>
        </w:tc>
        <w:tc>
          <w:tcPr>
            <w:cnfStyle w:evenVBand="true" w:oddVBand="false" w:firstColumn="false"/>
            <w:tcW w:w="33.333333%" w:type="pct"/>
          </w:tcPr>
          <w:p>
            <w:pPr>
              <w:ind w:leftChars="0" w:left="0" w:right="0"/>
            </w:pPr>
            <w:r>
              <w:t>XNGO</w:t>
            </w:r>
          </w:p>
        </w:tc>
        <w:tc>
          <w:tcPr>
            <w:cnfStyle w:evenVBand="false" w:oddVBand="true" w:firstColumn="false"/>
            <w:tcW w:w="33.333333%" w:type="pct"/>
          </w:tcPr>
          <w:p>
            <w:pPr>
              <w:ind w:leftChars="0" w:left="0" w:right="0"/>
            </w:pPr>
            <w:r>
              <w:t>NAGOYA STOCK EXCHANGE</w:t>
            </w:r>
          </w:p>
        </w:tc>
      </w:tr>
      <w:tr>
        <w:trPr>
          <w:cnfStyle w:evenHBand="true" w:oddHBand="false" w:firstRow="false"/>
        </w:trPr>
        <w:tc>
          <w:tcPr>
            <w:cnfStyle w:evenVBand="false" w:oddVBand="true" w:firstColumn="false"/>
            <w:tcW w:w="33.333333%" w:type="pct"/>
          </w:tcPr>
          <w:p>
            <w:pPr>
              <w:ind w:leftChars="0" w:left="0" w:right="0"/>
            </w:pPr>
            <w:r>
              <w:t>XNGS</w:t>
            </w:r>
          </w:p>
        </w:tc>
        <w:tc>
          <w:tcPr>
            <w:cnfStyle w:evenVBand="true" w:oddVBand="false" w:firstColumn="false"/>
            <w:tcW w:w="33.333333%" w:type="pct"/>
          </w:tcPr>
          <w:p>
            <w:pPr>
              <w:ind w:leftChars="0" w:left="0" w:right="0"/>
            </w:pPr>
            <w:r>
              <w:t>XNGS</w:t>
            </w:r>
          </w:p>
        </w:tc>
        <w:tc>
          <w:tcPr>
            <w:cnfStyle w:evenVBand="false" w:oddVBand="true" w:firstColumn="false"/>
            <w:tcW w:w="33.333333%" w:type="pct"/>
          </w:tcPr>
          <w:p>
            <w:pPr>
              <w:ind w:leftChars="0" w:left="0" w:right="0"/>
            </w:pPr>
            <w:r>
              <w:t>NASDAQ/NGS (GLOBAL SELECT MARKET)</w:t>
            </w:r>
          </w:p>
        </w:tc>
      </w:tr>
      <w:tr>
        <w:trPr>
          <w:cnfStyle w:evenHBand="false" w:oddHBand="true" w:firstRow="false"/>
        </w:trPr>
        <w:tc>
          <w:tcPr>
            <w:cnfStyle w:evenVBand="false" w:oddVBand="true" w:firstColumn="false"/>
            <w:tcW w:w="33.333333%" w:type="pct"/>
          </w:tcPr>
          <w:p>
            <w:pPr>
              <w:ind w:leftChars="0" w:left="0" w:right="0"/>
            </w:pPr>
            <w:r>
              <w:t>XNII</w:t>
            </w:r>
          </w:p>
        </w:tc>
        <w:tc>
          <w:tcPr>
            <w:cnfStyle w:evenVBand="true" w:oddVBand="false" w:firstColumn="false"/>
            <w:tcW w:w="33.333333%" w:type="pct"/>
          </w:tcPr>
          <w:p>
            <w:pPr>
              <w:ind w:leftChars="0" w:left="0" w:right="0"/>
            </w:pPr>
            <w:r>
              <w:t>XNII</w:t>
            </w:r>
          </w:p>
        </w:tc>
        <w:tc>
          <w:tcPr>
            <w:cnfStyle w:evenVBand="false" w:oddVBand="true" w:firstColumn="false"/>
            <w:tcW w:w="33.333333%" w:type="pct"/>
          </w:tcPr>
          <w:p>
            <w:pPr>
              <w:ind w:leftChars="0" w:left="0" w:right="0"/>
            </w:pPr>
            <w:r>
              <w:t>NIIGATA STOCK EXCHANGE</w:t>
            </w:r>
          </w:p>
        </w:tc>
      </w:tr>
      <w:tr>
        <w:trPr>
          <w:cnfStyle w:evenHBand="true" w:oddHBand="false" w:firstRow="false"/>
        </w:trPr>
        <w:tc>
          <w:tcPr>
            <w:cnfStyle w:evenVBand="false" w:oddVBand="true" w:firstColumn="false"/>
            <w:tcW w:w="33.333333%" w:type="pct"/>
          </w:tcPr>
          <w:p>
            <w:pPr>
              <w:ind w:leftChars="0" w:left="0" w:right="0"/>
            </w:pPr>
            <w:r>
              <w:t>XNIM</w:t>
            </w:r>
          </w:p>
        </w:tc>
        <w:tc>
          <w:tcPr>
            <w:cnfStyle w:evenVBand="true" w:oddVBand="false" w:firstColumn="false"/>
            <w:tcW w:w="33.333333%" w:type="pct"/>
          </w:tcPr>
          <w:p>
            <w:pPr>
              <w:ind w:leftChars="0" w:left="0" w:right="0"/>
            </w:pPr>
            <w:r>
              <w:t>XNIM</w:t>
            </w:r>
          </w:p>
        </w:tc>
        <w:tc>
          <w:tcPr>
            <w:cnfStyle w:evenVBand="false" w:oddVBand="true" w:firstColumn="false"/>
            <w:tcW w:w="33.333333%" w:type="pct"/>
          </w:tcPr>
          <w:p>
            <w:pPr>
              <w:ind w:leftChars="0" w:left="0" w:right="0"/>
            </w:pPr>
            <w:r>
              <w:t>NASDAQ INTERMARKET</w:t>
            </w:r>
          </w:p>
        </w:tc>
      </w:tr>
      <w:tr>
        <w:trPr>
          <w:cnfStyle w:evenHBand="false" w:oddHBand="true" w:firstRow="false"/>
        </w:trPr>
        <w:tc>
          <w:tcPr>
            <w:cnfStyle w:evenVBand="false" w:oddVBand="true" w:firstColumn="false"/>
            <w:tcW w:w="33.333333%" w:type="pct"/>
          </w:tcPr>
          <w:p>
            <w:pPr>
              <w:ind w:leftChars="0" w:left="0" w:right="0"/>
            </w:pPr>
            <w:r>
              <w:t>XNKS</w:t>
            </w:r>
          </w:p>
        </w:tc>
        <w:tc>
          <w:tcPr>
            <w:cnfStyle w:evenVBand="true" w:oddVBand="false" w:firstColumn="false"/>
            <w:tcW w:w="33.333333%" w:type="pct"/>
          </w:tcPr>
          <w:p>
            <w:pPr>
              <w:ind w:leftChars="0" w:left="0" w:right="0"/>
            </w:pPr>
            <w:r>
              <w:t>XNKS</w:t>
            </w:r>
          </w:p>
        </w:tc>
        <w:tc>
          <w:tcPr>
            <w:cnfStyle w:evenVBand="false" w:oddVBand="true" w:firstColumn="false"/>
            <w:tcW w:w="33.333333%" w:type="pct"/>
          </w:tcPr>
          <w:p>
            <w:pPr>
              <w:ind w:leftChars="0" w:left="0" w:right="0"/>
            </w:pPr>
            <w:r>
              <w:t>CENTRAL JAPAN COMMODITIES EXCHANGE</w:t>
            </w:r>
          </w:p>
        </w:tc>
      </w:tr>
      <w:tr>
        <w:trPr>
          <w:cnfStyle w:evenHBand="true" w:oddHBand="false" w:firstRow="false"/>
        </w:trPr>
        <w:tc>
          <w:tcPr>
            <w:cnfStyle w:evenVBand="false" w:oddVBand="true" w:firstColumn="false"/>
            <w:tcW w:w="33.333333%" w:type="pct"/>
          </w:tcPr>
          <w:p>
            <w:pPr>
              <w:ind w:leftChars="0" w:left="0" w:right="0"/>
            </w:pPr>
            <w:r>
              <w:t>XNLI</w:t>
            </w:r>
          </w:p>
        </w:tc>
        <w:tc>
          <w:tcPr>
            <w:cnfStyle w:evenVBand="true" w:oddVBand="false" w:firstColumn="false"/>
            <w:tcW w:w="33.333333%" w:type="pct"/>
          </w:tcPr>
          <w:p>
            <w:pPr>
              <w:ind w:leftChars="0" w:left="0" w:right="0"/>
            </w:pPr>
            <w:r>
              <w:t>XNLI</w:t>
            </w:r>
          </w:p>
        </w:tc>
        <w:tc>
          <w:tcPr>
            <w:cnfStyle w:evenVBand="false" w:oddVBand="true" w:firstColumn="false"/>
            <w:tcW w:w="33.333333%" w:type="pct"/>
          </w:tcPr>
          <w:p>
            <w:pPr>
              <w:ind w:leftChars="0" w:left="0" w:right="0"/>
            </w:pPr>
            <w:r>
              <w:t>NYSE LIFFE</w:t>
            </w:r>
          </w:p>
        </w:tc>
      </w:tr>
      <w:tr>
        <w:trPr>
          <w:cnfStyle w:evenHBand="false" w:oddHBand="true" w:firstRow="false"/>
        </w:trPr>
        <w:tc>
          <w:tcPr>
            <w:cnfStyle w:evenVBand="false" w:oddVBand="true" w:firstColumn="false"/>
            <w:tcW w:w="33.333333%" w:type="pct"/>
          </w:tcPr>
          <w:p>
            <w:pPr>
              <w:ind w:leftChars="0" w:left="0" w:right="0"/>
            </w:pPr>
            <w:r>
              <w:t>XNLX</w:t>
            </w:r>
          </w:p>
        </w:tc>
        <w:tc>
          <w:tcPr>
            <w:cnfStyle w:evenVBand="true" w:oddVBand="false" w:firstColumn="false"/>
            <w:tcW w:w="33.333333%" w:type="pct"/>
          </w:tcPr>
          <w:p>
            <w:pPr>
              <w:ind w:leftChars="0" w:left="0" w:right="0"/>
            </w:pPr>
            <w:r>
              <w:t>XNLX</w:t>
            </w:r>
          </w:p>
        </w:tc>
        <w:tc>
          <w:tcPr>
            <w:cnfStyle w:evenVBand="false" w:oddVBand="true" w:firstColumn="false"/>
            <w:tcW w:w="33.333333%" w:type="pct"/>
          </w:tcPr>
          <w:p>
            <w:pPr>
              <w:ind w:leftChars="0" w:left="0" w:right="0"/>
            </w:pPr>
            <w:r>
              <w:t>NASDAQ OMX NLX</w:t>
            </w:r>
          </w:p>
        </w:tc>
      </w:tr>
      <w:tr>
        <w:trPr>
          <w:cnfStyle w:evenHBand="true" w:oddHBand="false" w:firstRow="false"/>
        </w:trPr>
        <w:tc>
          <w:tcPr>
            <w:cnfStyle w:evenVBand="false" w:oddVBand="true" w:firstColumn="false"/>
            <w:tcW w:w="33.333333%" w:type="pct"/>
          </w:tcPr>
          <w:p>
            <w:pPr>
              <w:ind w:leftChars="0" w:left="0" w:right="0"/>
            </w:pPr>
            <w:r>
              <w:t>XNMR</w:t>
            </w:r>
          </w:p>
        </w:tc>
        <w:tc>
          <w:tcPr>
            <w:cnfStyle w:evenVBand="true" w:oddVBand="false" w:firstColumn="false"/>
            <w:tcW w:w="33.333333%" w:type="pct"/>
          </w:tcPr>
          <w:p>
            <w:pPr>
              <w:ind w:leftChars="0" w:left="0" w:right="0"/>
            </w:pPr>
            <w:r>
              <w:t>XNMR</w:t>
            </w:r>
          </w:p>
        </w:tc>
        <w:tc>
          <w:tcPr>
            <w:cnfStyle w:evenVBand="false" w:oddVBand="true" w:firstColumn="false"/>
            <w:tcW w:w="33.333333%" w:type="pct"/>
          </w:tcPr>
          <w:p>
            <w:pPr>
              <w:ind w:leftChars="0" w:left="0" w:right="0"/>
            </w:pPr>
            <w:r>
              <w:t>NORDIC MTF REPORTING</w:t>
            </w:r>
          </w:p>
        </w:tc>
      </w:tr>
      <w:tr>
        <w:trPr>
          <w:cnfStyle w:evenHBand="false" w:oddHBand="true" w:firstRow="false"/>
        </w:trPr>
        <w:tc>
          <w:tcPr>
            <w:cnfStyle w:evenVBand="false" w:oddVBand="true" w:firstColumn="false"/>
            <w:tcW w:w="33.333333%" w:type="pct"/>
          </w:tcPr>
          <w:p>
            <w:pPr>
              <w:ind w:leftChars="0" w:left="0" w:right="0"/>
            </w:pPr>
            <w:r>
              <w:t>XNMS</w:t>
            </w:r>
          </w:p>
        </w:tc>
        <w:tc>
          <w:tcPr>
            <w:cnfStyle w:evenVBand="true" w:oddVBand="false" w:firstColumn="false"/>
            <w:tcW w:w="33.333333%" w:type="pct"/>
          </w:tcPr>
          <w:p>
            <w:pPr>
              <w:ind w:leftChars="0" w:left="0" w:right="0"/>
            </w:pPr>
            <w:r>
              <w:t>XNMS</w:t>
            </w:r>
          </w:p>
        </w:tc>
        <w:tc>
          <w:tcPr>
            <w:cnfStyle w:evenVBand="false" w:oddVBand="true" w:firstColumn="false"/>
            <w:tcW w:w="33.333333%" w:type="pct"/>
          </w:tcPr>
          <w:p>
            <w:pPr>
              <w:ind w:leftChars="0" w:left="0" w:right="0"/>
            </w:pPr>
            <w:r>
              <w:t>NASDAQ/NMS (GLOBAL MARKET)</w:t>
            </w:r>
          </w:p>
        </w:tc>
      </w:tr>
      <w:tr>
        <w:trPr>
          <w:cnfStyle w:evenHBand="true" w:oddHBand="false" w:firstRow="false"/>
        </w:trPr>
        <w:tc>
          <w:tcPr>
            <w:cnfStyle w:evenVBand="false" w:oddVBand="true" w:firstColumn="false"/>
            <w:tcW w:w="33.333333%" w:type="pct"/>
          </w:tcPr>
          <w:p>
            <w:pPr>
              <w:ind w:leftChars="0" w:left="0" w:right="0"/>
            </w:pPr>
            <w:r>
              <w:t>XNOM</w:t>
            </w:r>
          </w:p>
        </w:tc>
        <w:tc>
          <w:tcPr>
            <w:cnfStyle w:evenVBand="true" w:oddVBand="false" w:firstColumn="false"/>
            <w:tcW w:w="33.333333%" w:type="pct"/>
          </w:tcPr>
          <w:p>
            <w:pPr>
              <w:ind w:leftChars="0" w:left="0" w:right="0"/>
            </w:pPr>
            <w:r>
              <w:t>XNOM</w:t>
            </w:r>
          </w:p>
        </w:tc>
        <w:tc>
          <w:tcPr>
            <w:cnfStyle w:evenVBand="false" w:oddVBand="true" w:firstColumn="false"/>
            <w:tcW w:w="33.333333%" w:type="pct"/>
          </w:tcPr>
          <w:p>
            <w:pPr>
              <w:ind w:leftChars="0" w:left="0" w:right="0"/>
            </w:pPr>
            <w:r>
              <w:t>NOMISMA (LIECHTENSTEIN) AG</w:t>
            </w:r>
          </w:p>
        </w:tc>
      </w:tr>
      <w:tr>
        <w:trPr>
          <w:cnfStyle w:evenHBand="false" w:oddHBand="true" w:firstRow="false"/>
        </w:trPr>
        <w:tc>
          <w:tcPr>
            <w:cnfStyle w:evenVBand="false" w:oddVBand="true" w:firstColumn="false"/>
            <w:tcW w:w="33.333333%" w:type="pct"/>
          </w:tcPr>
          <w:p>
            <w:pPr>
              <w:ind w:leftChars="0" w:left="0" w:right="0"/>
            </w:pPr>
            <w:r>
              <w:t>XNOR</w:t>
            </w:r>
          </w:p>
        </w:tc>
        <w:tc>
          <w:tcPr>
            <w:cnfStyle w:evenVBand="true" w:oddVBand="false" w:firstColumn="false"/>
            <w:tcW w:w="33.333333%" w:type="pct"/>
          </w:tcPr>
          <w:p>
            <w:pPr>
              <w:ind w:leftChars="0" w:left="0" w:right="0"/>
            </w:pPr>
            <w:r>
              <w:t>XNOR</w:t>
            </w:r>
          </w:p>
        </w:tc>
        <w:tc>
          <w:tcPr>
            <w:cnfStyle w:evenVBand="false" w:oddVBand="true" w:firstColumn="false"/>
            <w:tcW w:w="33.333333%" w:type="pct"/>
          </w:tcPr>
          <w:p>
            <w:pPr>
              <w:ind w:leftChars="0" w:left="0" w:right="0"/>
            </w:pPr>
            <w:r>
              <w:t>NORDEA - SYSTEMATIC INTERNALISER</w:t>
            </w:r>
          </w:p>
        </w:tc>
      </w:tr>
      <w:tr>
        <w:trPr>
          <w:cnfStyle w:evenHBand="true" w:oddHBand="false" w:firstRow="false"/>
        </w:trPr>
        <w:tc>
          <w:tcPr>
            <w:cnfStyle w:evenVBand="false" w:oddVBand="true" w:firstColumn="false"/>
            <w:tcW w:w="33.333333%" w:type="pct"/>
          </w:tcPr>
          <w:p>
            <w:pPr>
              <w:ind w:leftChars="0" w:left="0" w:right="0"/>
            </w:pPr>
            <w:r>
              <w:t>XNQL</w:t>
            </w:r>
          </w:p>
        </w:tc>
        <w:tc>
          <w:tcPr>
            <w:cnfStyle w:evenVBand="true" w:oddVBand="false" w:firstColumn="false"/>
            <w:tcW w:w="33.333333%" w:type="pct"/>
          </w:tcPr>
          <w:p>
            <w:pPr>
              <w:ind w:leftChars="0" w:left="0" w:right="0"/>
            </w:pPr>
            <w:r>
              <w:t>XNQL</w:t>
            </w:r>
          </w:p>
        </w:tc>
        <w:tc>
          <w:tcPr>
            <w:cnfStyle w:evenVBand="false" w:oddVBand="true" w:firstColumn="false"/>
            <w:tcW w:w="33.333333%" w:type="pct"/>
          </w:tcPr>
          <w:p>
            <w:pPr>
              <w:ind w:leftChars="0" w:left="0" w:right="0"/>
            </w:pPr>
            <w:r>
              <w:t>NQLX</w:t>
            </w:r>
          </w:p>
        </w:tc>
      </w:tr>
      <w:tr>
        <w:trPr>
          <w:cnfStyle w:evenHBand="false" w:oddHBand="true" w:firstRow="false"/>
        </w:trPr>
        <w:tc>
          <w:tcPr>
            <w:cnfStyle w:evenVBand="false" w:oddVBand="true" w:firstColumn="false"/>
            <w:tcW w:w="33.333333%" w:type="pct"/>
          </w:tcPr>
          <w:p>
            <w:pPr>
              <w:ind w:leftChars="0" w:left="0" w:right="0"/>
            </w:pPr>
            <w:r>
              <w:t>XNSA</w:t>
            </w:r>
          </w:p>
        </w:tc>
        <w:tc>
          <w:tcPr>
            <w:cnfStyle w:evenVBand="true" w:oddVBand="false" w:firstColumn="false"/>
            <w:tcW w:w="33.333333%" w:type="pct"/>
          </w:tcPr>
          <w:p>
            <w:pPr>
              <w:ind w:leftChars="0" w:left="0" w:right="0"/>
            </w:pPr>
            <w:r>
              <w:t>XNSA</w:t>
            </w:r>
          </w:p>
        </w:tc>
        <w:tc>
          <w:tcPr>
            <w:cnfStyle w:evenVBand="false" w:oddVBand="true" w:firstColumn="false"/>
            <w:tcW w:w="33.333333%" w:type="pct"/>
          </w:tcPr>
          <w:p>
            <w:pPr>
              <w:ind w:leftChars="0" w:left="0" w:right="0"/>
            </w:pPr>
            <w:r>
              <w:t>THE NIGERIAN STOCK EXCHANGE</w:t>
            </w:r>
          </w:p>
        </w:tc>
      </w:tr>
      <w:tr>
        <w:trPr>
          <w:cnfStyle w:evenHBand="true" w:oddHBand="false" w:firstRow="false"/>
        </w:trPr>
        <w:tc>
          <w:tcPr>
            <w:cnfStyle w:evenVBand="false" w:oddVBand="true" w:firstColumn="false"/>
            <w:tcW w:w="33.333333%" w:type="pct"/>
          </w:tcPr>
          <w:p>
            <w:pPr>
              <w:ind w:leftChars="0" w:left="0" w:right="0"/>
            </w:pPr>
            <w:r>
              <w:t>XNSE</w:t>
            </w:r>
          </w:p>
        </w:tc>
        <w:tc>
          <w:tcPr>
            <w:cnfStyle w:evenVBand="true" w:oddVBand="false" w:firstColumn="false"/>
            <w:tcW w:w="33.333333%" w:type="pct"/>
          </w:tcPr>
          <w:p>
            <w:pPr>
              <w:ind w:leftChars="0" w:left="0" w:right="0"/>
            </w:pPr>
            <w:r>
              <w:t>XNSE</w:t>
            </w:r>
          </w:p>
        </w:tc>
        <w:tc>
          <w:tcPr>
            <w:cnfStyle w:evenVBand="false" w:oddVBand="true" w:firstColumn="false"/>
            <w:tcW w:w="33.333333%" w:type="pct"/>
          </w:tcPr>
          <w:p>
            <w:pPr>
              <w:ind w:leftChars="0" w:left="0" w:right="0"/>
            </w:pPr>
            <w:r>
              <w:t>NATIONAL STOCK EXCHANGE OF INDIA</w:t>
            </w:r>
          </w:p>
        </w:tc>
      </w:tr>
      <w:tr>
        <w:trPr>
          <w:cnfStyle w:evenHBand="false" w:oddHBand="true" w:firstRow="false"/>
        </w:trPr>
        <w:tc>
          <w:tcPr>
            <w:cnfStyle w:evenVBand="false" w:oddVBand="true" w:firstColumn="false"/>
            <w:tcW w:w="33.333333%" w:type="pct"/>
          </w:tcPr>
          <w:p>
            <w:pPr>
              <w:ind w:leftChars="0" w:left="0" w:right="0"/>
            </w:pPr>
            <w:r>
              <w:t>XNST</w:t>
            </w:r>
          </w:p>
        </w:tc>
        <w:tc>
          <w:tcPr>
            <w:cnfStyle w:evenVBand="true" w:oddVBand="false" w:firstColumn="false"/>
            <w:tcW w:w="33.333333%" w:type="pct"/>
          </w:tcPr>
          <w:p>
            <w:pPr>
              <w:ind w:leftChars="0" w:left="0" w:right="0"/>
            </w:pPr>
            <w:r>
              <w:t>XNST</w:t>
            </w:r>
          </w:p>
        </w:tc>
        <w:tc>
          <w:tcPr>
            <w:cnfStyle w:evenVBand="false" w:oddVBand="true" w:firstColumn="false"/>
            <w:tcW w:w="33.333333%" w:type="pct"/>
          </w:tcPr>
          <w:p>
            <w:pPr>
              <w:ind w:leftChars="0" w:left="0" w:right="0"/>
            </w:pPr>
            <w:r>
              <w:t>NAGOYA SENI TORIHIKIJO (TEXTILE EXCHANGE) - CHUBU COMMODITY EXCHANGE</w:t>
            </w:r>
          </w:p>
        </w:tc>
      </w:tr>
      <w:tr>
        <w:trPr>
          <w:cnfStyle w:evenHBand="true" w:oddHBand="false" w:firstRow="false"/>
        </w:trPr>
        <w:tc>
          <w:tcPr>
            <w:cnfStyle w:evenVBand="false" w:oddVBand="true" w:firstColumn="false"/>
            <w:tcW w:w="33.333333%" w:type="pct"/>
          </w:tcPr>
          <w:p>
            <w:pPr>
              <w:ind w:leftChars="0" w:left="0" w:right="0"/>
            </w:pPr>
            <w:r>
              <w:t>XNXC</w:t>
            </w:r>
          </w:p>
        </w:tc>
        <w:tc>
          <w:tcPr>
            <w:cnfStyle w:evenVBand="true" w:oddVBand="false" w:firstColumn="false"/>
            <w:tcW w:w="33.333333%" w:type="pct"/>
          </w:tcPr>
          <w:p>
            <w:pPr>
              <w:ind w:leftChars="0" w:left="0" w:right="0"/>
            </w:pPr>
            <w:r>
              <w:t>XNXC</w:t>
            </w:r>
          </w:p>
        </w:tc>
        <w:tc>
          <w:tcPr>
            <w:cnfStyle w:evenVBand="false" w:oddVBand="true" w:firstColumn="false"/>
            <w:tcW w:w="33.333333%" w:type="pct"/>
          </w:tcPr>
          <w:p>
            <w:pPr>
              <w:ind w:leftChars="0" w:left="0" w:right="0"/>
            </w:pPr>
            <w:r>
              <w:t>NXCHANGE</w:t>
            </w:r>
          </w:p>
        </w:tc>
      </w:tr>
      <w:tr>
        <w:trPr>
          <w:cnfStyle w:evenHBand="false" w:oddHBand="true" w:firstRow="false"/>
        </w:trPr>
        <w:tc>
          <w:tcPr>
            <w:cnfStyle w:evenVBand="false" w:oddVBand="true" w:firstColumn="false"/>
            <w:tcW w:w="33.333333%" w:type="pct"/>
          </w:tcPr>
          <w:p>
            <w:pPr>
              <w:ind w:leftChars="0" w:left="0" w:right="0"/>
            </w:pPr>
            <w:r>
              <w:t>XNXD</w:t>
            </w:r>
          </w:p>
        </w:tc>
        <w:tc>
          <w:tcPr>
            <w:cnfStyle w:evenVBand="true" w:oddVBand="false" w:firstColumn="false"/>
            <w:tcW w:w="33.333333%" w:type="pct"/>
          </w:tcPr>
          <w:p>
            <w:pPr>
              <w:ind w:leftChars="0" w:left="0" w:right="0"/>
            </w:pPr>
            <w:r>
              <w:t>XNXD</w:t>
            </w:r>
          </w:p>
        </w:tc>
        <w:tc>
          <w:tcPr>
            <w:cnfStyle w:evenVBand="false" w:oddVBand="true" w:firstColumn="false"/>
            <w:tcW w:w="33.333333%" w:type="pct"/>
          </w:tcPr>
          <w:p>
            <w:pPr>
              <w:ind w:leftChars="0" w:left="0" w:right="0"/>
            </w:pPr>
            <w:r>
              <w:t>NXCHANGE B.V. MTF</w:t>
            </w:r>
          </w:p>
        </w:tc>
      </w:tr>
      <w:tr>
        <w:trPr>
          <w:cnfStyle w:evenHBand="true" w:oddHBand="false" w:firstRow="false"/>
        </w:trPr>
        <w:tc>
          <w:tcPr>
            <w:cnfStyle w:evenVBand="false" w:oddVBand="true" w:firstColumn="false"/>
            <w:tcW w:w="33.333333%" w:type="pct"/>
          </w:tcPr>
          <w:p>
            <w:pPr>
              <w:ind w:leftChars="0" w:left="0" w:right="0"/>
            </w:pPr>
            <w:r>
              <w:t>XNYC</w:t>
            </w:r>
          </w:p>
        </w:tc>
        <w:tc>
          <w:tcPr>
            <w:cnfStyle w:evenVBand="true" w:oddVBand="false" w:firstColumn="false"/>
            <w:tcW w:w="33.333333%" w:type="pct"/>
          </w:tcPr>
          <w:p>
            <w:pPr>
              <w:ind w:leftChars="0" w:left="0" w:right="0"/>
            </w:pPr>
            <w:r>
              <w:t>XNYC</w:t>
            </w:r>
          </w:p>
        </w:tc>
        <w:tc>
          <w:tcPr>
            <w:cnfStyle w:evenVBand="false" w:oddVBand="true" w:firstColumn="false"/>
            <w:tcW w:w="33.333333%" w:type="pct"/>
          </w:tcPr>
          <w:p>
            <w:pPr>
              <w:ind w:leftChars="0" w:left="0" w:right="0"/>
            </w:pPr>
            <w:r>
              <w:t>NEW YORK COTTON EXCHANGE</w:t>
            </w:r>
          </w:p>
        </w:tc>
      </w:tr>
      <w:tr>
        <w:trPr>
          <w:cnfStyle w:evenHBand="false" w:oddHBand="true" w:firstRow="false"/>
        </w:trPr>
        <w:tc>
          <w:tcPr>
            <w:cnfStyle w:evenVBand="false" w:oddVBand="true" w:firstColumn="false"/>
            <w:tcW w:w="33.333333%" w:type="pct"/>
          </w:tcPr>
          <w:p>
            <w:pPr>
              <w:ind w:leftChars="0" w:left="0" w:right="0"/>
            </w:pPr>
            <w:r>
              <w:t>XNYE</w:t>
            </w:r>
          </w:p>
        </w:tc>
        <w:tc>
          <w:tcPr>
            <w:cnfStyle w:evenVBand="true" w:oddVBand="false" w:firstColumn="false"/>
            <w:tcW w:w="33.333333%" w:type="pct"/>
          </w:tcPr>
          <w:p>
            <w:pPr>
              <w:ind w:leftChars="0" w:left="0" w:right="0"/>
            </w:pPr>
            <w:r>
              <w:t>XNYE</w:t>
            </w:r>
          </w:p>
        </w:tc>
        <w:tc>
          <w:tcPr>
            <w:cnfStyle w:evenVBand="false" w:oddVBand="true" w:firstColumn="false"/>
            <w:tcW w:w="33.333333%" w:type="pct"/>
          </w:tcPr>
          <w:p>
            <w:pPr>
              <w:ind w:leftChars="0" w:left="0" w:right="0"/>
            </w:pPr>
            <w:r>
              <w:t>NEW YORK MERCANTILE EXCHANGE - OTC MARKETS</w:t>
            </w:r>
          </w:p>
        </w:tc>
      </w:tr>
      <w:tr>
        <w:trPr>
          <w:cnfStyle w:evenHBand="true" w:oddHBand="false" w:firstRow="false"/>
        </w:trPr>
        <w:tc>
          <w:tcPr>
            <w:cnfStyle w:evenVBand="false" w:oddVBand="true" w:firstColumn="false"/>
            <w:tcW w:w="33.333333%" w:type="pct"/>
          </w:tcPr>
          <w:p>
            <w:pPr>
              <w:ind w:leftChars="0" w:left="0" w:right="0"/>
            </w:pPr>
            <w:r>
              <w:t>XNYF</w:t>
            </w:r>
          </w:p>
        </w:tc>
        <w:tc>
          <w:tcPr>
            <w:cnfStyle w:evenVBand="true" w:oddVBand="false" w:firstColumn="false"/>
            <w:tcW w:w="33.333333%" w:type="pct"/>
          </w:tcPr>
          <w:p>
            <w:pPr>
              <w:ind w:leftChars="0" w:left="0" w:right="0"/>
            </w:pPr>
            <w:r>
              <w:t>XNYF</w:t>
            </w:r>
          </w:p>
        </w:tc>
        <w:tc>
          <w:tcPr>
            <w:cnfStyle w:evenVBand="false" w:oddVBand="true" w:firstColumn="false"/>
            <w:tcW w:w="33.333333%" w:type="pct"/>
          </w:tcPr>
          <w:p>
            <w:pPr>
              <w:ind w:leftChars="0" w:left="0" w:right="0"/>
            </w:pPr>
            <w:r>
              <w:t>ICE FUTURES U.S. INC</w:t>
            </w:r>
          </w:p>
        </w:tc>
      </w:tr>
      <w:tr>
        <w:trPr>
          <w:cnfStyle w:evenHBand="false" w:oddHBand="true" w:firstRow="false"/>
        </w:trPr>
        <w:tc>
          <w:tcPr>
            <w:cnfStyle w:evenVBand="false" w:oddVBand="true" w:firstColumn="false"/>
            <w:tcW w:w="33.333333%" w:type="pct"/>
          </w:tcPr>
          <w:p>
            <w:pPr>
              <w:ind w:leftChars="0" w:left="0" w:right="0"/>
            </w:pPr>
            <w:r>
              <w:t>XNYL</w:t>
            </w:r>
          </w:p>
        </w:tc>
        <w:tc>
          <w:tcPr>
            <w:cnfStyle w:evenVBand="true" w:oddVBand="false" w:firstColumn="false"/>
            <w:tcW w:w="33.333333%" w:type="pct"/>
          </w:tcPr>
          <w:p>
            <w:pPr>
              <w:ind w:leftChars="0" w:left="0" w:right="0"/>
            </w:pPr>
            <w:r>
              <w:t>XNYL</w:t>
            </w:r>
          </w:p>
        </w:tc>
        <w:tc>
          <w:tcPr>
            <w:cnfStyle w:evenVBand="false" w:oddVBand="true" w:firstColumn="false"/>
            <w:tcW w:w="33.333333%" w:type="pct"/>
          </w:tcPr>
          <w:p>
            <w:pPr>
              <w:ind w:leftChars="0" w:left="0" w:right="0"/>
            </w:pPr>
            <w:r>
              <w:t>NEW YORK MERCANTILE EXCHANGE - ENERGY MARKETS</w:t>
            </w:r>
          </w:p>
        </w:tc>
      </w:tr>
      <w:tr>
        <w:trPr>
          <w:cnfStyle w:evenHBand="true" w:oddHBand="false" w:firstRow="false"/>
        </w:trPr>
        <w:tc>
          <w:tcPr>
            <w:cnfStyle w:evenVBand="false" w:oddVBand="true" w:firstColumn="false"/>
            <w:tcW w:w="33.333333%" w:type="pct"/>
          </w:tcPr>
          <w:p>
            <w:pPr>
              <w:ind w:leftChars="0" w:left="0" w:right="0"/>
            </w:pPr>
            <w:r>
              <w:t>XNYM</w:t>
            </w:r>
          </w:p>
        </w:tc>
        <w:tc>
          <w:tcPr>
            <w:cnfStyle w:evenVBand="true" w:oddVBand="false" w:firstColumn="false"/>
            <w:tcW w:w="33.333333%" w:type="pct"/>
          </w:tcPr>
          <w:p>
            <w:pPr>
              <w:ind w:leftChars="0" w:left="0" w:right="0"/>
            </w:pPr>
            <w:r>
              <w:t>XNYM</w:t>
            </w:r>
          </w:p>
        </w:tc>
        <w:tc>
          <w:tcPr>
            <w:cnfStyle w:evenVBand="false" w:oddVBand="true" w:firstColumn="false"/>
            <w:tcW w:w="33.333333%" w:type="pct"/>
          </w:tcPr>
          <w:p>
            <w:pPr>
              <w:ind w:leftChars="0" w:left="0" w:right="0"/>
            </w:pPr>
            <w:r>
              <w:t>NEW YORK MERCANTILE EXCHANGE</w:t>
            </w:r>
          </w:p>
        </w:tc>
      </w:tr>
      <w:tr>
        <w:trPr>
          <w:cnfStyle w:evenHBand="false" w:oddHBand="true" w:firstRow="false"/>
        </w:trPr>
        <w:tc>
          <w:tcPr>
            <w:cnfStyle w:evenVBand="false" w:oddVBand="true" w:firstColumn="false"/>
            <w:tcW w:w="33.333333%" w:type="pct"/>
          </w:tcPr>
          <w:p>
            <w:pPr>
              <w:ind w:leftChars="0" w:left="0" w:right="0"/>
            </w:pPr>
            <w:r>
              <w:t>XNYS</w:t>
            </w:r>
          </w:p>
        </w:tc>
        <w:tc>
          <w:tcPr>
            <w:cnfStyle w:evenVBand="true" w:oddVBand="false" w:firstColumn="false"/>
            <w:tcW w:w="33.333333%" w:type="pct"/>
          </w:tcPr>
          <w:p>
            <w:pPr>
              <w:ind w:leftChars="0" w:left="0" w:right="0"/>
            </w:pPr>
            <w:r>
              <w:t>XNYS</w:t>
            </w:r>
          </w:p>
        </w:tc>
        <w:tc>
          <w:tcPr>
            <w:cnfStyle w:evenVBand="false" w:oddVBand="true" w:firstColumn="false"/>
            <w:tcW w:w="33.333333%" w:type="pct"/>
          </w:tcPr>
          <w:p>
            <w:pPr>
              <w:ind w:leftChars="0" w:left="0" w:right="0"/>
            </w:pPr>
            <w:r>
              <w:t>NEW YORK STOCK EXCHANGE, INC.</w:t>
            </w:r>
          </w:p>
        </w:tc>
      </w:tr>
      <w:tr>
        <w:trPr>
          <w:cnfStyle w:evenHBand="true" w:oddHBand="false" w:firstRow="false"/>
        </w:trPr>
        <w:tc>
          <w:tcPr>
            <w:cnfStyle w:evenVBand="false" w:oddVBand="true" w:firstColumn="false"/>
            <w:tcW w:w="33.333333%" w:type="pct"/>
          </w:tcPr>
          <w:p>
            <w:pPr>
              <w:ind w:leftChars="0" w:left="0" w:right="0"/>
            </w:pPr>
            <w:r>
              <w:t>XNZE</w:t>
            </w:r>
          </w:p>
        </w:tc>
        <w:tc>
          <w:tcPr>
            <w:cnfStyle w:evenVBand="true" w:oddVBand="false" w:firstColumn="false"/>
            <w:tcW w:w="33.333333%" w:type="pct"/>
          </w:tcPr>
          <w:p>
            <w:pPr>
              <w:ind w:leftChars="0" w:left="0" w:right="0"/>
            </w:pPr>
            <w:r>
              <w:t>XNZE</w:t>
            </w:r>
          </w:p>
        </w:tc>
        <w:tc>
          <w:tcPr>
            <w:cnfStyle w:evenVBand="false" w:oddVBand="true" w:firstColumn="false"/>
            <w:tcW w:w="33.333333%" w:type="pct"/>
          </w:tcPr>
          <w:p>
            <w:pPr>
              <w:ind w:leftChars="0" w:left="0" w:right="0"/>
            </w:pPr>
            <w:r>
              <w:t>NEW ZEALAND EXCHANGE LTD</w:t>
            </w:r>
          </w:p>
        </w:tc>
      </w:tr>
      <w:tr>
        <w:trPr>
          <w:cnfStyle w:evenHBand="false" w:oddHBand="true" w:firstRow="false"/>
        </w:trPr>
        <w:tc>
          <w:tcPr>
            <w:cnfStyle w:evenVBand="false" w:oddVBand="true" w:firstColumn="false"/>
            <w:tcW w:w="33.333333%" w:type="pct"/>
          </w:tcPr>
          <w:p>
            <w:pPr>
              <w:ind w:leftChars="0" w:left="0" w:right="0"/>
            </w:pPr>
            <w:r>
              <w:t>XOAA</w:t>
            </w:r>
          </w:p>
        </w:tc>
        <w:tc>
          <w:tcPr>
            <w:cnfStyle w:evenVBand="true" w:oddVBand="false" w:firstColumn="false"/>
            <w:tcW w:w="33.333333%" w:type="pct"/>
          </w:tcPr>
          <w:p>
            <w:pPr>
              <w:ind w:leftChars="0" w:left="0" w:right="0"/>
            </w:pPr>
            <w:r>
              <w:t>XOAA</w:t>
            </w:r>
          </w:p>
        </w:tc>
        <w:tc>
          <w:tcPr>
            <w:cnfStyle w:evenVBand="false" w:oddVBand="true" w:firstColumn="false"/>
            <w:tcW w:w="33.333333%" w:type="pct"/>
          </w:tcPr>
          <w:p>
            <w:pPr>
              <w:ind w:leftChars="0" w:left="0" w:right="0"/>
            </w:pPr>
            <w:r>
              <w:t>OSLO BORS ASA - OSLO AXESS LIT X AUCTIONS</w:t>
            </w:r>
          </w:p>
        </w:tc>
      </w:tr>
      <w:tr>
        <w:trPr>
          <w:cnfStyle w:evenHBand="true" w:oddHBand="false" w:firstRow="false"/>
        </w:trPr>
        <w:tc>
          <w:tcPr>
            <w:cnfStyle w:evenVBand="false" w:oddVBand="true" w:firstColumn="false"/>
            <w:tcW w:w="33.333333%" w:type="pct"/>
          </w:tcPr>
          <w:p>
            <w:pPr>
              <w:ind w:leftChars="0" w:left="0" w:right="0"/>
            </w:pPr>
            <w:r>
              <w:t>XOAD</w:t>
            </w:r>
          </w:p>
        </w:tc>
        <w:tc>
          <w:tcPr>
            <w:cnfStyle w:evenVBand="true" w:oddVBand="false" w:firstColumn="false"/>
            <w:tcW w:w="33.333333%" w:type="pct"/>
          </w:tcPr>
          <w:p>
            <w:pPr>
              <w:ind w:leftChars="0" w:left="0" w:right="0"/>
            </w:pPr>
            <w:r>
              <w:t>XOAD</w:t>
            </w:r>
          </w:p>
        </w:tc>
        <w:tc>
          <w:tcPr>
            <w:cnfStyle w:evenVBand="false" w:oddVBand="true" w:firstColumn="false"/>
            <w:tcW w:w="33.333333%" w:type="pct"/>
          </w:tcPr>
          <w:p>
            <w:pPr>
              <w:ind w:leftChars="0" w:left="0" w:right="0"/>
            </w:pPr>
            <w:r>
              <w:t>OSLO AXESS NORTH SEA - DARK POOL</w:t>
            </w:r>
          </w:p>
        </w:tc>
      </w:tr>
      <w:tr>
        <w:trPr>
          <w:cnfStyle w:evenHBand="false" w:oddHBand="true" w:firstRow="false"/>
        </w:trPr>
        <w:tc>
          <w:tcPr>
            <w:cnfStyle w:evenVBand="false" w:oddVBand="true" w:firstColumn="false"/>
            <w:tcW w:w="33.333333%" w:type="pct"/>
          </w:tcPr>
          <w:p>
            <w:pPr>
              <w:ind w:leftChars="0" w:left="0" w:right="0"/>
            </w:pPr>
            <w:r>
              <w:t>XOAM</w:t>
            </w:r>
          </w:p>
        </w:tc>
        <w:tc>
          <w:tcPr>
            <w:cnfStyle w:evenVBand="true" w:oddVBand="false" w:firstColumn="false"/>
            <w:tcW w:w="33.333333%" w:type="pct"/>
          </w:tcPr>
          <w:p>
            <w:pPr>
              <w:ind w:leftChars="0" w:left="0" w:right="0"/>
            </w:pPr>
            <w:r>
              <w:t>XOAM</w:t>
            </w:r>
          </w:p>
        </w:tc>
        <w:tc>
          <w:tcPr>
            <w:cnfStyle w:evenVBand="false" w:oddVBand="true" w:firstColumn="false"/>
            <w:tcW w:w="33.333333%" w:type="pct"/>
          </w:tcPr>
          <w:p>
            <w:pPr>
              <w:ind w:leftChars="0" w:left="0" w:right="0"/>
            </w:pPr>
            <w:r>
              <w:t>NORDIC ALTERNATIVE BOND MARKET</w:t>
            </w:r>
          </w:p>
        </w:tc>
      </w:tr>
      <w:tr>
        <w:trPr>
          <w:cnfStyle w:evenHBand="true" w:oddHBand="false" w:firstRow="false"/>
        </w:trPr>
        <w:tc>
          <w:tcPr>
            <w:cnfStyle w:evenVBand="false" w:oddVBand="true" w:firstColumn="false"/>
            <w:tcW w:w="33.333333%" w:type="pct"/>
          </w:tcPr>
          <w:p>
            <w:pPr>
              <w:ind w:leftChars="0" w:left="0" w:right="0"/>
            </w:pPr>
            <w:r>
              <w:t>XOAS</w:t>
            </w:r>
          </w:p>
        </w:tc>
        <w:tc>
          <w:tcPr>
            <w:cnfStyle w:evenVBand="true" w:oddVBand="false" w:firstColumn="false"/>
            <w:tcW w:w="33.333333%" w:type="pct"/>
          </w:tcPr>
          <w:p>
            <w:pPr>
              <w:ind w:leftChars="0" w:left="0" w:right="0"/>
            </w:pPr>
            <w:r>
              <w:t>XOAS</w:t>
            </w:r>
          </w:p>
        </w:tc>
        <w:tc>
          <w:tcPr>
            <w:cnfStyle w:evenVBand="false" w:oddVBand="true" w:firstColumn="false"/>
            <w:tcW w:w="33.333333%" w:type="pct"/>
          </w:tcPr>
          <w:p>
            <w:pPr>
              <w:ind w:leftChars="0" w:left="0" w:right="0"/>
            </w:pPr>
            <w:r>
              <w:t>EURONEXT EXPAND OSLO</w:t>
            </w:r>
          </w:p>
        </w:tc>
      </w:tr>
      <w:tr>
        <w:trPr>
          <w:cnfStyle w:evenHBand="false" w:oddHBand="true" w:firstRow="false"/>
        </w:trPr>
        <w:tc>
          <w:tcPr>
            <w:cnfStyle w:evenVBand="false" w:oddVBand="true" w:firstColumn="false"/>
            <w:tcW w:w="33.333333%" w:type="pct"/>
          </w:tcPr>
          <w:p>
            <w:pPr>
              <w:ind w:leftChars="0" w:left="0" w:right="0"/>
            </w:pPr>
            <w:r>
              <w:t>XOBD</w:t>
            </w:r>
          </w:p>
        </w:tc>
        <w:tc>
          <w:tcPr>
            <w:cnfStyle w:evenVBand="true" w:oddVBand="false" w:firstColumn="false"/>
            <w:tcW w:w="33.333333%" w:type="pct"/>
          </w:tcPr>
          <w:p>
            <w:pPr>
              <w:ind w:leftChars="0" w:left="0" w:right="0"/>
            </w:pPr>
            <w:r>
              <w:t>XOBD</w:t>
            </w:r>
          </w:p>
        </w:tc>
        <w:tc>
          <w:tcPr>
            <w:cnfStyle w:evenVBand="false" w:oddVBand="true" w:firstColumn="false"/>
            <w:tcW w:w="33.333333%" w:type="pct"/>
          </w:tcPr>
          <w:p>
            <w:pPr>
              <w:ind w:leftChars="0" w:left="0" w:right="0"/>
            </w:pPr>
            <w:r>
              <w:t>OSLO BORS - DERIVATIVES MARKET</w:t>
            </w:r>
          </w:p>
        </w:tc>
      </w:tr>
      <w:tr>
        <w:trPr>
          <w:cnfStyle w:evenHBand="true" w:oddHBand="false" w:firstRow="false"/>
        </w:trPr>
        <w:tc>
          <w:tcPr>
            <w:cnfStyle w:evenVBand="false" w:oddVBand="true" w:firstColumn="false"/>
            <w:tcW w:w="33.333333%" w:type="pct"/>
          </w:tcPr>
          <w:p>
            <w:pPr>
              <w:ind w:leftChars="0" w:left="0" w:right="0"/>
            </w:pPr>
            <w:r>
              <w:t>XOCH</w:t>
            </w:r>
          </w:p>
        </w:tc>
        <w:tc>
          <w:tcPr>
            <w:cnfStyle w:evenVBand="true" w:oddVBand="false" w:firstColumn="false"/>
            <w:tcW w:w="33.333333%" w:type="pct"/>
          </w:tcPr>
          <w:p>
            <w:pPr>
              <w:ind w:leftChars="0" w:left="0" w:right="0"/>
            </w:pPr>
            <w:r>
              <w:t>XOCH</w:t>
            </w:r>
          </w:p>
        </w:tc>
        <w:tc>
          <w:tcPr>
            <w:cnfStyle w:evenVBand="false" w:oddVBand="true" w:firstColumn="false"/>
            <w:tcW w:w="33.333333%" w:type="pct"/>
          </w:tcPr>
          <w:p>
            <w:pPr>
              <w:ind w:leftChars="0" w:left="0" w:right="0"/>
            </w:pPr>
            <w:r>
              <w:t>ONECHICAGO, LLC</w:t>
            </w:r>
          </w:p>
        </w:tc>
      </w:tr>
      <w:tr>
        <w:trPr>
          <w:cnfStyle w:evenHBand="false" w:oddHBand="true" w:firstRow="false"/>
        </w:trPr>
        <w:tc>
          <w:tcPr>
            <w:cnfStyle w:evenVBand="false" w:oddVBand="true" w:firstColumn="false"/>
            <w:tcW w:w="33.333333%" w:type="pct"/>
          </w:tcPr>
          <w:p>
            <w:pPr>
              <w:ind w:leftChars="0" w:left="0" w:right="0"/>
            </w:pPr>
            <w:r>
              <w:t>XODE</w:t>
            </w:r>
          </w:p>
        </w:tc>
        <w:tc>
          <w:tcPr>
            <w:cnfStyle w:evenVBand="true" w:oddVBand="false" w:firstColumn="false"/>
            <w:tcW w:w="33.333333%" w:type="pct"/>
          </w:tcPr>
          <w:p>
            <w:pPr>
              <w:ind w:leftChars="0" w:left="0" w:right="0"/>
            </w:pPr>
            <w:r>
              <w:t>XODE</w:t>
            </w:r>
          </w:p>
        </w:tc>
        <w:tc>
          <w:tcPr>
            <w:cnfStyle w:evenVBand="false" w:oddVBand="true" w:firstColumn="false"/>
            <w:tcW w:w="33.333333%" w:type="pct"/>
          </w:tcPr>
          <w:p>
            <w:pPr>
              <w:ind w:leftChars="0" w:left="0" w:right="0"/>
            </w:pPr>
            <w:r>
              <w:t>ODESSA COMMODITY EXCHANGE</w:t>
            </w:r>
          </w:p>
        </w:tc>
      </w:tr>
      <w:tr>
        <w:trPr>
          <w:cnfStyle w:evenHBand="true" w:oddHBand="false" w:firstRow="false"/>
        </w:trPr>
        <w:tc>
          <w:tcPr>
            <w:cnfStyle w:evenVBand="false" w:oddVBand="true" w:firstColumn="false"/>
            <w:tcW w:w="33.333333%" w:type="pct"/>
          </w:tcPr>
          <w:p>
            <w:pPr>
              <w:ind w:leftChars="0" w:left="0" w:right="0"/>
            </w:pPr>
            <w:r>
              <w:t>XOFF</w:t>
            </w:r>
          </w:p>
        </w:tc>
        <w:tc>
          <w:tcPr>
            <w:cnfStyle w:evenVBand="true" w:oddVBand="false" w:firstColumn="false"/>
            <w:tcW w:w="33.333333%" w:type="pct"/>
          </w:tcPr>
          <w:p>
            <w:pPr>
              <w:ind w:leftChars="0" w:left="0" w:right="0"/>
            </w:pPr>
            <w:r>
              <w:t>XOFF</w:t>
            </w:r>
          </w:p>
        </w:tc>
        <w:tc>
          <w:tcPr>
            <w:cnfStyle w:evenVBand="false" w:oddVBand="true" w:firstColumn="false"/>
            <w:tcW w:w="33.333333%" w:type="pct"/>
          </w:tcPr>
          <w:p>
            <w:pPr>
              <w:ind w:leftChars="0" w:left="0" w:right="0"/>
            </w:pPr>
            <w:r>
              <w:t>OFF-EXCHANGE TRANSACTIONS - LISTED INSTRUMENTS</w:t>
            </w:r>
          </w:p>
        </w:tc>
      </w:tr>
      <w:tr>
        <w:trPr>
          <w:cnfStyle w:evenHBand="false" w:oddHBand="true" w:firstRow="false"/>
        </w:trPr>
        <w:tc>
          <w:tcPr>
            <w:cnfStyle w:evenVBand="false" w:oddVBand="true" w:firstColumn="false"/>
            <w:tcW w:w="33.333333%" w:type="pct"/>
          </w:tcPr>
          <w:p>
            <w:pPr>
              <w:ind w:leftChars="0" w:left="0" w:right="0"/>
            </w:pPr>
            <w:r>
              <w:t>XOME</w:t>
            </w:r>
          </w:p>
        </w:tc>
        <w:tc>
          <w:tcPr>
            <w:cnfStyle w:evenVBand="true" w:oddVBand="false" w:firstColumn="false"/>
            <w:tcW w:w="33.333333%" w:type="pct"/>
          </w:tcPr>
          <w:p>
            <w:pPr>
              <w:ind w:leftChars="0" w:left="0" w:right="0"/>
            </w:pPr>
            <w:r>
              <w:t>XOME</w:t>
            </w:r>
          </w:p>
        </w:tc>
        <w:tc>
          <w:tcPr>
            <w:cnfStyle w:evenVBand="false" w:oddVBand="true" w:firstColumn="false"/>
            <w:tcW w:w="33.333333%" w:type="pct"/>
          </w:tcPr>
          <w:p>
            <w:pPr>
              <w:ind w:leftChars="0" w:left="0" w:right="0"/>
            </w:pPr>
            <w:r>
              <w:t>OMX NORDIC EXCHANGE STOCKHOLM AB</w:t>
            </w:r>
          </w:p>
        </w:tc>
      </w:tr>
      <w:tr>
        <w:trPr>
          <w:cnfStyle w:evenHBand="true" w:oddHBand="false" w:firstRow="false"/>
        </w:trPr>
        <w:tc>
          <w:tcPr>
            <w:cnfStyle w:evenVBand="false" w:oddVBand="true" w:firstColumn="false"/>
            <w:tcW w:w="33.333333%" w:type="pct"/>
          </w:tcPr>
          <w:p>
            <w:pPr>
              <w:ind w:leftChars="0" w:left="0" w:right="0"/>
            </w:pPr>
            <w:r>
              <w:t>XOPV</w:t>
            </w:r>
          </w:p>
        </w:tc>
        <w:tc>
          <w:tcPr>
            <w:cnfStyle w:evenVBand="true" w:oddVBand="false" w:firstColumn="false"/>
            <w:tcW w:w="33.333333%" w:type="pct"/>
          </w:tcPr>
          <w:p>
            <w:pPr>
              <w:ind w:leftChars="0" w:left="0" w:right="0"/>
            </w:pPr>
            <w:r>
              <w:t>XOPV</w:t>
            </w:r>
          </w:p>
        </w:tc>
        <w:tc>
          <w:tcPr>
            <w:cnfStyle w:evenVBand="false" w:oddVBand="true" w:firstColumn="false"/>
            <w:tcW w:w="33.333333%" w:type="pct"/>
          </w:tcPr>
          <w:p>
            <w:pPr>
              <w:ind w:leftChars="0" w:left="0" w:right="0"/>
            </w:pPr>
            <w:r>
              <w:t>OTC PUBLICATION VENUE</w:t>
            </w:r>
          </w:p>
        </w:tc>
      </w:tr>
      <w:tr>
        <w:trPr>
          <w:cnfStyle w:evenHBand="false" w:oddHBand="true" w:firstRow="false"/>
        </w:trPr>
        <w:tc>
          <w:tcPr>
            <w:cnfStyle w:evenVBand="false" w:oddVBand="true" w:firstColumn="false"/>
            <w:tcW w:w="33.333333%" w:type="pct"/>
          </w:tcPr>
          <w:p>
            <w:pPr>
              <w:ind w:leftChars="0" w:left="0" w:right="0"/>
            </w:pPr>
            <w:r>
              <w:t>XOSA</w:t>
            </w:r>
          </w:p>
        </w:tc>
        <w:tc>
          <w:tcPr>
            <w:cnfStyle w:evenVBand="true" w:oddVBand="false" w:firstColumn="false"/>
            <w:tcW w:w="33.333333%" w:type="pct"/>
          </w:tcPr>
          <w:p>
            <w:pPr>
              <w:ind w:leftChars="0" w:left="0" w:right="0"/>
            </w:pPr>
            <w:r>
              <w:t>XOSA</w:t>
            </w:r>
          </w:p>
        </w:tc>
        <w:tc>
          <w:tcPr>
            <w:cnfStyle w:evenVBand="false" w:oddVBand="true" w:firstColumn="false"/>
            <w:tcW w:w="33.333333%" w:type="pct"/>
          </w:tcPr>
          <w:p>
            <w:pPr>
              <w:ind w:leftChars="0" w:left="0" w:right="0"/>
            </w:pPr>
            <w:r>
              <w:t>OSLO BORS - LIT X AUCTIONS</w:t>
            </w:r>
          </w:p>
        </w:tc>
      </w:tr>
      <w:tr>
        <w:trPr>
          <w:cnfStyle w:evenHBand="true" w:oddHBand="false" w:firstRow="false"/>
        </w:trPr>
        <w:tc>
          <w:tcPr>
            <w:cnfStyle w:evenVBand="false" w:oddVBand="true" w:firstColumn="false"/>
            <w:tcW w:w="33.333333%" w:type="pct"/>
          </w:tcPr>
          <w:p>
            <w:pPr>
              <w:ind w:leftChars="0" w:left="0" w:right="0"/>
            </w:pPr>
            <w:r>
              <w:t>XOSC</w:t>
            </w:r>
          </w:p>
        </w:tc>
        <w:tc>
          <w:tcPr>
            <w:cnfStyle w:evenVBand="true" w:oddVBand="false" w:firstColumn="false"/>
            <w:tcW w:w="33.333333%" w:type="pct"/>
          </w:tcPr>
          <w:p>
            <w:pPr>
              <w:ind w:leftChars="0" w:left="0" w:right="0"/>
            </w:pPr>
            <w:r>
              <w:t>XOSC</w:t>
            </w:r>
          </w:p>
        </w:tc>
        <w:tc>
          <w:tcPr>
            <w:cnfStyle w:evenVBand="false" w:oddVBand="true" w:firstColumn="false"/>
            <w:tcW w:w="33.333333%" w:type="pct"/>
          </w:tcPr>
          <w:p>
            <w:pPr>
              <w:ind w:leftChars="0" w:left="0" w:right="0"/>
            </w:pPr>
            <w:r>
              <w:t>OSLO CONNECT</w:t>
            </w:r>
          </w:p>
        </w:tc>
      </w:tr>
      <w:tr>
        <w:trPr>
          <w:cnfStyle w:evenHBand="false" w:oddHBand="true" w:firstRow="false"/>
        </w:trPr>
        <w:tc>
          <w:tcPr>
            <w:cnfStyle w:evenVBand="false" w:oddVBand="true" w:firstColumn="false"/>
            <w:tcW w:w="33.333333%" w:type="pct"/>
          </w:tcPr>
          <w:p>
            <w:pPr>
              <w:ind w:leftChars="0" w:left="0" w:right="0"/>
            </w:pPr>
            <w:r>
              <w:t>XOSD</w:t>
            </w:r>
          </w:p>
        </w:tc>
        <w:tc>
          <w:tcPr>
            <w:cnfStyle w:evenVBand="true" w:oddVBand="false" w:firstColumn="false"/>
            <w:tcW w:w="33.333333%" w:type="pct"/>
          </w:tcPr>
          <w:p>
            <w:pPr>
              <w:ind w:leftChars="0" w:left="0" w:right="0"/>
            </w:pPr>
            <w:r>
              <w:t>XOSD</w:t>
            </w:r>
          </w:p>
        </w:tc>
        <w:tc>
          <w:tcPr>
            <w:cnfStyle w:evenVBand="false" w:oddVBand="true" w:firstColumn="false"/>
            <w:tcW w:w="33.333333%" w:type="pct"/>
          </w:tcPr>
          <w:p>
            <w:pPr>
              <w:ind w:leftChars="0" w:left="0" w:right="0"/>
            </w:pPr>
            <w:r>
              <w:t>OSLO BORS NORTH SEA - DARK POOL</w:t>
            </w:r>
          </w:p>
        </w:tc>
      </w:tr>
      <w:tr>
        <w:trPr>
          <w:cnfStyle w:evenHBand="true" w:oddHBand="false" w:firstRow="false"/>
        </w:trPr>
        <w:tc>
          <w:tcPr>
            <w:cnfStyle w:evenVBand="false" w:oddVBand="true" w:firstColumn="false"/>
            <w:tcW w:w="33.333333%" w:type="pct"/>
          </w:tcPr>
          <w:p>
            <w:pPr>
              <w:ind w:leftChars="0" w:left="0" w:right="0"/>
            </w:pPr>
            <w:r>
              <w:t>XOSE</w:t>
            </w:r>
          </w:p>
        </w:tc>
        <w:tc>
          <w:tcPr>
            <w:cnfStyle w:evenVBand="true" w:oddVBand="false" w:firstColumn="false"/>
            <w:tcW w:w="33.333333%" w:type="pct"/>
          </w:tcPr>
          <w:p>
            <w:pPr>
              <w:ind w:leftChars="0" w:left="0" w:right="0"/>
            </w:pPr>
            <w:r>
              <w:t>XOSE</w:t>
            </w:r>
          </w:p>
        </w:tc>
        <w:tc>
          <w:tcPr>
            <w:cnfStyle w:evenVBand="false" w:oddVBand="true" w:firstColumn="false"/>
            <w:tcW w:w="33.333333%" w:type="pct"/>
          </w:tcPr>
          <w:p>
            <w:pPr>
              <w:ind w:leftChars="0" w:left="0" w:right="0"/>
            </w:pPr>
            <w:r>
              <w:t>OSAKA EXCHANGE</w:t>
            </w:r>
          </w:p>
        </w:tc>
      </w:tr>
      <w:tr>
        <w:trPr>
          <w:cnfStyle w:evenHBand="false" w:oddHBand="true" w:firstRow="false"/>
        </w:trPr>
        <w:tc>
          <w:tcPr>
            <w:cnfStyle w:evenVBand="false" w:oddVBand="true" w:firstColumn="false"/>
            <w:tcW w:w="33.333333%" w:type="pct"/>
          </w:tcPr>
          <w:p>
            <w:pPr>
              <w:ind w:leftChars="0" w:left="0" w:right="0"/>
            </w:pPr>
            <w:r>
              <w:t>XOSJ</w:t>
            </w:r>
          </w:p>
        </w:tc>
        <w:tc>
          <w:tcPr>
            <w:cnfStyle w:evenVBand="true" w:oddVBand="false" w:firstColumn="false"/>
            <w:tcW w:w="33.333333%" w:type="pct"/>
          </w:tcPr>
          <w:p>
            <w:pPr>
              <w:ind w:leftChars="0" w:left="0" w:right="0"/>
            </w:pPr>
            <w:r>
              <w:t>XOSJ</w:t>
            </w:r>
          </w:p>
        </w:tc>
        <w:tc>
          <w:tcPr>
            <w:cnfStyle w:evenVBand="false" w:oddVBand="true" w:firstColumn="false"/>
            <w:tcW w:w="33.333333%" w:type="pct"/>
          </w:tcPr>
          <w:p>
            <w:pPr>
              <w:ind w:leftChars="0" w:left="0" w:right="0"/>
            </w:pPr>
            <w:r>
              <w:t>OSAKA EXCHANGE J-NET</w:t>
            </w:r>
          </w:p>
        </w:tc>
      </w:tr>
      <w:tr>
        <w:trPr>
          <w:cnfStyle w:evenHBand="true" w:oddHBand="false" w:firstRow="false"/>
        </w:trPr>
        <w:tc>
          <w:tcPr>
            <w:cnfStyle w:evenVBand="false" w:oddVBand="true" w:firstColumn="false"/>
            <w:tcW w:w="33.333333%" w:type="pct"/>
          </w:tcPr>
          <w:p>
            <w:pPr>
              <w:ind w:leftChars="0" w:left="0" w:right="0"/>
            </w:pPr>
            <w:r>
              <w:t>XOSL</w:t>
            </w:r>
          </w:p>
        </w:tc>
        <w:tc>
          <w:tcPr>
            <w:cnfStyle w:evenVBand="true" w:oddVBand="false" w:firstColumn="false"/>
            <w:tcW w:w="33.333333%" w:type="pct"/>
          </w:tcPr>
          <w:p>
            <w:pPr>
              <w:ind w:leftChars="0" w:left="0" w:right="0"/>
            </w:pPr>
            <w:r>
              <w:t>XOSL</w:t>
            </w:r>
          </w:p>
        </w:tc>
        <w:tc>
          <w:tcPr>
            <w:cnfStyle w:evenVBand="false" w:oddVBand="true" w:firstColumn="false"/>
            <w:tcW w:w="33.333333%" w:type="pct"/>
          </w:tcPr>
          <w:p>
            <w:pPr>
              <w:ind w:leftChars="0" w:left="0" w:right="0"/>
            </w:pPr>
            <w:r>
              <w:t>OSLO BORS</w:t>
            </w:r>
          </w:p>
        </w:tc>
      </w:tr>
      <w:tr>
        <w:trPr>
          <w:cnfStyle w:evenHBand="false" w:oddHBand="true" w:firstRow="false"/>
        </w:trPr>
        <w:tc>
          <w:tcPr>
            <w:cnfStyle w:evenVBand="false" w:oddVBand="true" w:firstColumn="false"/>
            <w:tcW w:w="33.333333%" w:type="pct"/>
          </w:tcPr>
          <w:p>
            <w:pPr>
              <w:ind w:leftChars="0" w:left="0" w:right="0"/>
            </w:pPr>
            <w:r>
              <w:t>XOSM</w:t>
            </w:r>
          </w:p>
        </w:tc>
        <w:tc>
          <w:tcPr>
            <w:cnfStyle w:evenVBand="true" w:oddVBand="false" w:firstColumn="false"/>
            <w:tcW w:w="33.333333%" w:type="pct"/>
          </w:tcPr>
          <w:p>
            <w:pPr>
              <w:ind w:leftChars="0" w:left="0" w:right="0"/>
            </w:pPr>
            <w:r>
              <w:t>XOSM</w:t>
            </w:r>
          </w:p>
        </w:tc>
        <w:tc>
          <w:tcPr>
            <w:cnfStyle w:evenVBand="false" w:oddVBand="true" w:firstColumn="false"/>
            <w:tcW w:w="33.333333%" w:type="pct"/>
          </w:tcPr>
          <w:p>
            <w:pPr>
              <w:ind w:leftChars="0" w:left="0" w:right="0"/>
            </w:pPr>
            <w:r>
              <w:t>OSAKA MERCANTILE EXCHANGE</w:t>
            </w:r>
          </w:p>
        </w:tc>
      </w:tr>
      <w:tr>
        <w:trPr>
          <w:cnfStyle w:evenHBand="true" w:oddHBand="false" w:firstRow="false"/>
        </w:trPr>
        <w:tc>
          <w:tcPr>
            <w:cnfStyle w:evenVBand="false" w:oddVBand="true" w:firstColumn="false"/>
            <w:tcW w:w="33.333333%" w:type="pct"/>
          </w:tcPr>
          <w:p>
            <w:pPr>
              <w:ind w:leftChars="0" w:left="0" w:right="0"/>
            </w:pPr>
            <w:r>
              <w:t>XOST</w:t>
            </w:r>
          </w:p>
        </w:tc>
        <w:tc>
          <w:tcPr>
            <w:cnfStyle w:evenVBand="true" w:oddVBand="false" w:firstColumn="false"/>
            <w:tcW w:w="33.333333%" w:type="pct"/>
          </w:tcPr>
          <w:p>
            <w:pPr>
              <w:ind w:leftChars="0" w:left="0" w:right="0"/>
            </w:pPr>
            <w:r>
              <w:t>XOST</w:t>
            </w:r>
          </w:p>
        </w:tc>
        <w:tc>
          <w:tcPr>
            <w:cnfStyle w:evenVBand="false" w:oddVBand="true" w:firstColumn="false"/>
            <w:tcW w:w="33.333333%" w:type="pct"/>
          </w:tcPr>
          <w:p>
            <w:pPr>
              <w:ind w:leftChars="0" w:left="0" w:right="0"/>
            </w:pPr>
            <w:r>
              <w:t>OSAKA SENI TORIHIKIJO (TEXTILE EXCHANGE)</w:t>
            </w:r>
          </w:p>
        </w:tc>
      </w:tr>
      <w:tr>
        <w:trPr>
          <w:cnfStyle w:evenHBand="false" w:oddHBand="true" w:firstRow="false"/>
        </w:trPr>
        <w:tc>
          <w:tcPr>
            <w:cnfStyle w:evenVBand="false" w:oddVBand="true" w:firstColumn="false"/>
            <w:tcW w:w="33.333333%" w:type="pct"/>
          </w:tcPr>
          <w:p>
            <w:pPr>
              <w:ind w:leftChars="0" w:left="0" w:right="0"/>
            </w:pPr>
            <w:r>
              <w:t>XOTB</w:t>
            </w:r>
          </w:p>
        </w:tc>
        <w:tc>
          <w:tcPr>
            <w:cnfStyle w:evenVBand="true" w:oddVBand="false" w:firstColumn="false"/>
            <w:tcW w:w="33.333333%" w:type="pct"/>
          </w:tcPr>
          <w:p>
            <w:pPr>
              <w:ind w:leftChars="0" w:left="0" w:right="0"/>
            </w:pPr>
            <w:r>
              <w:t>XOTB</w:t>
            </w:r>
          </w:p>
        </w:tc>
        <w:tc>
          <w:tcPr>
            <w:cnfStyle w:evenVBand="false" w:oddVBand="true" w:firstColumn="false"/>
            <w:tcW w:w="33.333333%" w:type="pct"/>
          </w:tcPr>
          <w:p>
            <w:pPr>
              <w:ind w:leftChars="0" w:left="0" w:right="0"/>
            </w:pPr>
            <w:r>
              <w:t>OESTERREICHISCHE TERMIN- UND OPTIONENBOERSE, CLEARING BANK AG</w:t>
            </w:r>
          </w:p>
        </w:tc>
      </w:tr>
      <w:tr>
        <w:trPr>
          <w:cnfStyle w:evenHBand="true" w:oddHBand="false" w:firstRow="false"/>
        </w:trPr>
        <w:tc>
          <w:tcPr>
            <w:cnfStyle w:evenVBand="false" w:oddVBand="true" w:firstColumn="false"/>
            <w:tcW w:w="33.333333%" w:type="pct"/>
          </w:tcPr>
          <w:p>
            <w:pPr>
              <w:ind w:leftChars="0" w:left="0" w:right="0"/>
            </w:pPr>
            <w:r>
              <w:t>XOTC</w:t>
            </w:r>
          </w:p>
        </w:tc>
        <w:tc>
          <w:tcPr>
            <w:cnfStyle w:evenVBand="true" w:oddVBand="false" w:firstColumn="false"/>
            <w:tcW w:w="33.333333%" w:type="pct"/>
          </w:tcPr>
          <w:p>
            <w:pPr>
              <w:ind w:leftChars="0" w:left="0" w:right="0"/>
            </w:pPr>
            <w:r>
              <w:t>XOTC</w:t>
            </w:r>
          </w:p>
        </w:tc>
        <w:tc>
          <w:tcPr>
            <w:cnfStyle w:evenVBand="false" w:oddVBand="true" w:firstColumn="false"/>
            <w:tcW w:w="33.333333%" w:type="pct"/>
          </w:tcPr>
          <w:p>
            <w:pPr>
              <w:ind w:leftChars="0" w:left="0" w:right="0"/>
            </w:pPr>
            <w:r>
              <w:t>OTCBB</w:t>
            </w:r>
          </w:p>
        </w:tc>
      </w:tr>
      <w:tr>
        <w:trPr>
          <w:cnfStyle w:evenHBand="false" w:oddHBand="true" w:firstRow="false"/>
        </w:trPr>
        <w:tc>
          <w:tcPr>
            <w:cnfStyle w:evenVBand="false" w:oddVBand="true" w:firstColumn="false"/>
            <w:tcW w:w="33.333333%" w:type="pct"/>
          </w:tcPr>
          <w:p>
            <w:pPr>
              <w:ind w:leftChars="0" w:left="0" w:right="0"/>
            </w:pPr>
            <w:r>
              <w:t>XOTP</w:t>
            </w:r>
          </w:p>
        </w:tc>
        <w:tc>
          <w:tcPr>
            <w:cnfStyle w:evenVBand="true" w:oddVBand="false" w:firstColumn="false"/>
            <w:tcW w:w="33.333333%" w:type="pct"/>
          </w:tcPr>
          <w:p>
            <w:pPr>
              <w:ind w:leftChars="0" w:left="0" w:right="0"/>
            </w:pPr>
            <w:r>
              <w:t>XOTP</w:t>
            </w:r>
          </w:p>
        </w:tc>
        <w:tc>
          <w:tcPr>
            <w:cnfStyle w:evenVBand="false" w:oddVBand="true" w:firstColumn="false"/>
            <w:tcW w:w="33.333333%" w:type="pct"/>
          </w:tcPr>
          <w:p>
            <w:pPr>
              <w:ind w:leftChars="0" w:left="0" w:right="0"/>
            </w:pPr>
            <w:r>
              <w:t>OTP BANKA D.D.</w:t>
            </w:r>
          </w:p>
        </w:tc>
      </w:tr>
      <w:tr>
        <w:trPr>
          <w:cnfStyle w:evenHBand="true" w:oddHBand="false" w:firstRow="false"/>
        </w:trPr>
        <w:tc>
          <w:tcPr>
            <w:cnfStyle w:evenVBand="false" w:oddVBand="true" w:firstColumn="false"/>
            <w:tcW w:w="33.333333%" w:type="pct"/>
          </w:tcPr>
          <w:p>
            <w:pPr>
              <w:ind w:leftChars="0" w:left="0" w:right="0"/>
            </w:pPr>
            <w:r>
              <w:t>XPAC</w:t>
            </w:r>
          </w:p>
        </w:tc>
        <w:tc>
          <w:tcPr>
            <w:cnfStyle w:evenVBand="true" w:oddVBand="false" w:firstColumn="false"/>
            <w:tcW w:w="33.333333%" w:type="pct"/>
          </w:tcPr>
          <w:p>
            <w:pPr>
              <w:ind w:leftChars="0" w:left="0" w:right="0"/>
            </w:pPr>
            <w:r>
              <w:t>XPAC</w:t>
            </w:r>
          </w:p>
        </w:tc>
        <w:tc>
          <w:tcPr>
            <w:cnfStyle w:evenVBand="false" w:oddVBand="true" w:firstColumn="false"/>
            <w:tcW w:w="33.333333%" w:type="pct"/>
          </w:tcPr>
          <w:p>
            <w:pPr>
              <w:ind w:leftChars="0" w:left="0" w:right="0"/>
            </w:pPr>
            <w:r>
              <w:t>POSIT AUCTION</w:t>
            </w:r>
          </w:p>
        </w:tc>
      </w:tr>
      <w:tr>
        <w:trPr>
          <w:cnfStyle w:evenHBand="false" w:oddHBand="true" w:firstRow="false"/>
        </w:trPr>
        <w:tc>
          <w:tcPr>
            <w:cnfStyle w:evenVBand="false" w:oddVBand="true" w:firstColumn="false"/>
            <w:tcW w:w="33.333333%" w:type="pct"/>
          </w:tcPr>
          <w:p>
            <w:pPr>
              <w:ind w:leftChars="0" w:left="0" w:right="0"/>
            </w:pPr>
            <w:r>
              <w:t>XPAE</w:t>
            </w:r>
          </w:p>
        </w:tc>
        <w:tc>
          <w:tcPr>
            <w:cnfStyle w:evenVBand="true" w:oddVBand="false" w:firstColumn="false"/>
            <w:tcW w:w="33.333333%" w:type="pct"/>
          </w:tcPr>
          <w:p>
            <w:pPr>
              <w:ind w:leftChars="0" w:left="0" w:right="0"/>
            </w:pPr>
            <w:r>
              <w:t>XPAE</w:t>
            </w:r>
          </w:p>
        </w:tc>
        <w:tc>
          <w:tcPr>
            <w:cnfStyle w:evenVBand="false" w:oddVBand="true" w:firstColumn="false"/>
            <w:tcW w:w="33.333333%" w:type="pct"/>
          </w:tcPr>
          <w:p>
            <w:pPr>
              <w:ind w:leftChars="0" w:left="0" w:right="0"/>
            </w:pPr>
            <w:r>
              <w:t>PALESTINE SECURITIES EXCHANGE</w:t>
            </w:r>
          </w:p>
        </w:tc>
      </w:tr>
      <w:tr>
        <w:trPr>
          <w:cnfStyle w:evenHBand="true" w:oddHBand="false" w:firstRow="false"/>
        </w:trPr>
        <w:tc>
          <w:tcPr>
            <w:cnfStyle w:evenVBand="false" w:oddVBand="true" w:firstColumn="false"/>
            <w:tcW w:w="33.333333%" w:type="pct"/>
          </w:tcPr>
          <w:p>
            <w:pPr>
              <w:ind w:leftChars="0" w:left="0" w:right="0"/>
            </w:pPr>
            <w:r>
              <w:t>XPAL</w:t>
            </w:r>
          </w:p>
        </w:tc>
        <w:tc>
          <w:tcPr>
            <w:cnfStyle w:evenVBand="true" w:oddVBand="false" w:firstColumn="false"/>
            <w:tcW w:w="33.333333%" w:type="pct"/>
          </w:tcPr>
          <w:p>
            <w:pPr>
              <w:ind w:leftChars="0" w:left="0" w:right="0"/>
            </w:pPr>
            <w:r>
              <w:t>XPAL</w:t>
            </w:r>
          </w:p>
        </w:tc>
        <w:tc>
          <w:tcPr>
            <w:cnfStyle w:evenVBand="false" w:oddVBand="true" w:firstColumn="false"/>
            <w:tcW w:w="33.333333%" w:type="pct"/>
          </w:tcPr>
          <w:p>
            <w:pPr>
              <w:ind w:leftChars="0" w:left="0" w:right="0"/>
            </w:pPr>
            <w:r>
              <w:t>POSIT AUCTION UK</w:t>
            </w:r>
          </w:p>
        </w:tc>
      </w:tr>
      <w:tr>
        <w:trPr>
          <w:cnfStyle w:evenHBand="false" w:oddHBand="true" w:firstRow="false"/>
        </w:trPr>
        <w:tc>
          <w:tcPr>
            <w:cnfStyle w:evenVBand="false" w:oddVBand="true" w:firstColumn="false"/>
            <w:tcW w:w="33.333333%" w:type="pct"/>
          </w:tcPr>
          <w:p>
            <w:pPr>
              <w:ind w:leftChars="0" w:left="0" w:right="0"/>
            </w:pPr>
            <w:r>
              <w:t>XPAR</w:t>
            </w:r>
          </w:p>
        </w:tc>
        <w:tc>
          <w:tcPr>
            <w:cnfStyle w:evenVBand="true" w:oddVBand="false" w:firstColumn="false"/>
            <w:tcW w:w="33.333333%" w:type="pct"/>
          </w:tcPr>
          <w:p>
            <w:pPr>
              <w:ind w:leftChars="0" w:left="0" w:right="0"/>
            </w:pPr>
            <w:r>
              <w:t>XPAR</w:t>
            </w:r>
          </w:p>
        </w:tc>
        <w:tc>
          <w:tcPr>
            <w:cnfStyle w:evenVBand="false" w:oddVBand="true" w:firstColumn="false"/>
            <w:tcW w:w="33.333333%" w:type="pct"/>
          </w:tcPr>
          <w:p>
            <w:pPr>
              <w:ind w:leftChars="0" w:left="0" w:right="0"/>
            </w:pPr>
            <w:r>
              <w:t>EURONEXT - EURONEXT PARIS</w:t>
            </w:r>
          </w:p>
        </w:tc>
      </w:tr>
      <w:tr>
        <w:trPr>
          <w:cnfStyle w:evenHBand="true" w:oddHBand="false" w:firstRow="false"/>
        </w:trPr>
        <w:tc>
          <w:tcPr>
            <w:cnfStyle w:evenVBand="false" w:oddVBand="true" w:firstColumn="false"/>
            <w:tcW w:w="33.333333%" w:type="pct"/>
          </w:tcPr>
          <w:p>
            <w:pPr>
              <w:ind w:leftChars="0" w:left="0" w:right="0"/>
            </w:pPr>
            <w:r>
              <w:t>XPBT</w:t>
            </w:r>
          </w:p>
        </w:tc>
        <w:tc>
          <w:tcPr>
            <w:cnfStyle w:evenVBand="true" w:oddVBand="false" w:firstColumn="false"/>
            <w:tcW w:w="33.333333%" w:type="pct"/>
          </w:tcPr>
          <w:p>
            <w:pPr>
              <w:ind w:leftChars="0" w:left="0" w:right="0"/>
            </w:pPr>
            <w:r>
              <w:t>XPBT</w:t>
            </w:r>
          </w:p>
        </w:tc>
        <w:tc>
          <w:tcPr>
            <w:cnfStyle w:evenVBand="false" w:oddVBand="true" w:firstColumn="false"/>
            <w:tcW w:w="33.333333%" w:type="pct"/>
          </w:tcPr>
          <w:p>
            <w:pPr>
              <w:ind w:leftChars="0" w:left="0" w:right="0"/>
            </w:pPr>
            <w:r>
              <w:t>NASDAQ OMX FUTURES EXCHANGE</w:t>
            </w:r>
          </w:p>
        </w:tc>
      </w:tr>
      <w:tr>
        <w:trPr>
          <w:cnfStyle w:evenHBand="false" w:oddHBand="true" w:firstRow="false"/>
        </w:trPr>
        <w:tc>
          <w:tcPr>
            <w:cnfStyle w:evenVBand="false" w:oddVBand="true" w:firstColumn="false"/>
            <w:tcW w:w="33.333333%" w:type="pct"/>
          </w:tcPr>
          <w:p>
            <w:pPr>
              <w:ind w:leftChars="0" w:left="0" w:right="0"/>
            </w:pPr>
            <w:r>
              <w:t>XPET</w:t>
            </w:r>
          </w:p>
        </w:tc>
        <w:tc>
          <w:tcPr>
            <w:cnfStyle w:evenVBand="true" w:oddVBand="false" w:firstColumn="false"/>
            <w:tcW w:w="33.333333%" w:type="pct"/>
          </w:tcPr>
          <w:p>
            <w:pPr>
              <w:ind w:leftChars="0" w:left="0" w:right="0"/>
            </w:pPr>
            <w:r>
              <w:t>XPET</w:t>
            </w:r>
          </w:p>
        </w:tc>
        <w:tc>
          <w:tcPr>
            <w:cnfStyle w:evenVBand="false" w:oddVBand="true" w:firstColumn="false"/>
            <w:tcW w:w="33.333333%" w:type="pct"/>
          </w:tcPr>
          <w:p>
            <w:pPr>
              <w:ind w:leftChars="0" w:left="0" w:right="0"/>
            </w:pPr>
            <w:r>
              <w:t>STOCK EXCHANGE SAINT PETERSBURG</w:t>
            </w:r>
          </w:p>
        </w:tc>
      </w:tr>
      <w:tr>
        <w:trPr>
          <w:cnfStyle w:evenHBand="true" w:oddHBand="false" w:firstRow="false"/>
        </w:trPr>
        <w:tc>
          <w:tcPr>
            <w:cnfStyle w:evenVBand="false" w:oddVBand="true" w:firstColumn="false"/>
            <w:tcW w:w="33.333333%" w:type="pct"/>
          </w:tcPr>
          <w:p>
            <w:pPr>
              <w:ind w:leftChars="0" w:left="0" w:right="0"/>
            </w:pPr>
            <w:r>
              <w:t>XPHL</w:t>
            </w:r>
          </w:p>
        </w:tc>
        <w:tc>
          <w:tcPr>
            <w:cnfStyle w:evenVBand="true" w:oddVBand="false" w:firstColumn="false"/>
            <w:tcW w:w="33.333333%" w:type="pct"/>
          </w:tcPr>
          <w:p>
            <w:pPr>
              <w:ind w:leftChars="0" w:left="0" w:right="0"/>
            </w:pPr>
            <w:r>
              <w:t>XPHL</w:t>
            </w:r>
          </w:p>
        </w:tc>
        <w:tc>
          <w:tcPr>
            <w:cnfStyle w:evenVBand="false" w:oddVBand="true" w:firstColumn="false"/>
            <w:tcW w:w="33.333333%" w:type="pct"/>
          </w:tcPr>
          <w:p>
            <w:pPr>
              <w:ind w:leftChars="0" w:left="0" w:right="0"/>
            </w:pPr>
            <w:r>
              <w:t>NASDAQ OMX PHLX</w:t>
            </w:r>
          </w:p>
        </w:tc>
      </w:tr>
      <w:tr>
        <w:trPr>
          <w:cnfStyle w:evenHBand="false" w:oddHBand="true" w:firstRow="false"/>
        </w:trPr>
        <w:tc>
          <w:tcPr>
            <w:cnfStyle w:evenVBand="false" w:oddVBand="true" w:firstColumn="false"/>
            <w:tcW w:w="33.333333%" w:type="pct"/>
          </w:tcPr>
          <w:p>
            <w:pPr>
              <w:ind w:leftChars="0" w:left="0" w:right="0"/>
            </w:pPr>
            <w:r>
              <w:t>XPHO</w:t>
            </w:r>
          </w:p>
        </w:tc>
        <w:tc>
          <w:tcPr>
            <w:cnfStyle w:evenVBand="true" w:oddVBand="false" w:firstColumn="false"/>
            <w:tcW w:w="33.333333%" w:type="pct"/>
          </w:tcPr>
          <w:p>
            <w:pPr>
              <w:ind w:leftChars="0" w:left="0" w:right="0"/>
            </w:pPr>
            <w:r>
              <w:t>XPHO</w:t>
            </w:r>
          </w:p>
        </w:tc>
        <w:tc>
          <w:tcPr>
            <w:cnfStyle w:evenVBand="false" w:oddVBand="true" w:firstColumn="false"/>
            <w:tcW w:w="33.333333%" w:type="pct"/>
          </w:tcPr>
          <w:p>
            <w:pPr>
              <w:ind w:leftChars="0" w:left="0" w:right="0"/>
            </w:pPr>
            <w:r>
              <w:t>PHILADELPHIA OPTIONS EXCHANGE</w:t>
            </w:r>
          </w:p>
        </w:tc>
      </w:tr>
      <w:tr>
        <w:trPr>
          <w:cnfStyle w:evenHBand="true" w:oddHBand="false" w:firstRow="false"/>
        </w:trPr>
        <w:tc>
          <w:tcPr>
            <w:cnfStyle w:evenVBand="false" w:oddVBand="true" w:firstColumn="false"/>
            <w:tcW w:w="33.333333%" w:type="pct"/>
          </w:tcPr>
          <w:p>
            <w:pPr>
              <w:ind w:leftChars="0" w:left="0" w:right="0"/>
            </w:pPr>
            <w:r>
              <w:t>XPHS</w:t>
            </w:r>
          </w:p>
        </w:tc>
        <w:tc>
          <w:tcPr>
            <w:cnfStyle w:evenVBand="true" w:oddVBand="false" w:firstColumn="false"/>
            <w:tcW w:w="33.333333%" w:type="pct"/>
          </w:tcPr>
          <w:p>
            <w:pPr>
              <w:ind w:leftChars="0" w:left="0" w:right="0"/>
            </w:pPr>
            <w:r>
              <w:t>XPHS</w:t>
            </w:r>
          </w:p>
        </w:tc>
        <w:tc>
          <w:tcPr>
            <w:cnfStyle w:evenVBand="false" w:oddVBand="true" w:firstColumn="false"/>
            <w:tcW w:w="33.333333%" w:type="pct"/>
          </w:tcPr>
          <w:p>
            <w:pPr>
              <w:ind w:leftChars="0" w:left="0" w:right="0"/>
            </w:pPr>
            <w:r>
              <w:t>PHILIPPINE STOCK EXCHANGE, INC.</w:t>
            </w:r>
          </w:p>
        </w:tc>
      </w:tr>
      <w:tr>
        <w:trPr>
          <w:cnfStyle w:evenHBand="false" w:oddHBand="true" w:firstRow="false"/>
        </w:trPr>
        <w:tc>
          <w:tcPr>
            <w:cnfStyle w:evenVBand="false" w:oddVBand="true" w:firstColumn="false"/>
            <w:tcW w:w="33.333333%" w:type="pct"/>
          </w:tcPr>
          <w:p>
            <w:pPr>
              <w:ind w:leftChars="0" w:left="0" w:right="0"/>
            </w:pPr>
            <w:r>
              <w:t>XPHX</w:t>
            </w:r>
          </w:p>
        </w:tc>
        <w:tc>
          <w:tcPr>
            <w:cnfStyle w:evenVBand="true" w:oddVBand="false" w:firstColumn="false"/>
            <w:tcW w:w="33.333333%" w:type="pct"/>
          </w:tcPr>
          <w:p>
            <w:pPr>
              <w:ind w:leftChars="0" w:left="0" w:right="0"/>
            </w:pPr>
            <w:r>
              <w:t>XPHX</w:t>
            </w:r>
          </w:p>
        </w:tc>
        <w:tc>
          <w:tcPr>
            <w:cnfStyle w:evenVBand="false" w:oddVBand="true" w:firstColumn="false"/>
            <w:tcW w:w="33.333333%" w:type="pct"/>
          </w:tcPr>
          <w:p>
            <w:pPr>
              <w:ind w:leftChars="0" w:left="0" w:right="0"/>
            </w:pPr>
            <w:r>
              <w:t>PEEL HUNT CROSSING</w:t>
            </w:r>
          </w:p>
        </w:tc>
      </w:tr>
      <w:tr>
        <w:trPr>
          <w:cnfStyle w:evenHBand="true" w:oddHBand="false" w:firstRow="false"/>
        </w:trPr>
        <w:tc>
          <w:tcPr>
            <w:cnfStyle w:evenVBand="false" w:oddVBand="true" w:firstColumn="false"/>
            <w:tcW w:w="33.333333%" w:type="pct"/>
          </w:tcPr>
          <w:p>
            <w:pPr>
              <w:ind w:leftChars="0" w:left="0" w:right="0"/>
            </w:pPr>
            <w:r>
              <w:t>XPIC</w:t>
            </w:r>
          </w:p>
        </w:tc>
        <w:tc>
          <w:tcPr>
            <w:cnfStyle w:evenVBand="true" w:oddVBand="false" w:firstColumn="false"/>
            <w:tcW w:w="33.333333%" w:type="pct"/>
          </w:tcPr>
          <w:p>
            <w:pPr>
              <w:ind w:leftChars="0" w:left="0" w:right="0"/>
            </w:pPr>
            <w:r>
              <w:t>XPIC</w:t>
            </w:r>
          </w:p>
        </w:tc>
        <w:tc>
          <w:tcPr>
            <w:cnfStyle w:evenVBand="false" w:oddVBand="true" w:firstColumn="false"/>
            <w:tcW w:w="33.333333%" w:type="pct"/>
          </w:tcPr>
          <w:p>
            <w:pPr>
              <w:ind w:leftChars="0" w:left="0" w:right="0"/>
            </w:pPr>
            <w:r>
              <w:t>SAINT-PETERSBURG CURRENCY EXCHANGE</w:t>
            </w:r>
          </w:p>
        </w:tc>
      </w:tr>
      <w:tr>
        <w:trPr>
          <w:cnfStyle w:evenHBand="false" w:oddHBand="true" w:firstRow="false"/>
        </w:trPr>
        <w:tc>
          <w:tcPr>
            <w:cnfStyle w:evenVBand="false" w:oddVBand="true" w:firstColumn="false"/>
            <w:tcW w:w="33.333333%" w:type="pct"/>
          </w:tcPr>
          <w:p>
            <w:pPr>
              <w:ind w:leftChars="0" w:left="0" w:right="0"/>
            </w:pPr>
            <w:r>
              <w:t>XPIN</w:t>
            </w:r>
          </w:p>
        </w:tc>
        <w:tc>
          <w:tcPr>
            <w:cnfStyle w:evenVBand="true" w:oddVBand="false" w:firstColumn="false"/>
            <w:tcW w:w="33.333333%" w:type="pct"/>
          </w:tcPr>
          <w:p>
            <w:pPr>
              <w:ind w:leftChars="0" w:left="0" w:right="0"/>
            </w:pPr>
            <w:r>
              <w:t>XPIN</w:t>
            </w:r>
          </w:p>
        </w:tc>
        <w:tc>
          <w:tcPr>
            <w:cnfStyle w:evenVBand="false" w:oddVBand="true" w:firstColumn="false"/>
            <w:tcW w:w="33.333333%" w:type="pct"/>
          </w:tcPr>
          <w:p>
            <w:pPr>
              <w:ind w:leftChars="0" w:left="0" w:right="0"/>
            </w:pPr>
            <w:r>
              <w:t>UBS PIN (UBS PRICE IMPROVEMENT NETWORK)</w:t>
            </w:r>
          </w:p>
        </w:tc>
      </w:tr>
      <w:tr>
        <w:trPr>
          <w:cnfStyle w:evenHBand="true" w:oddHBand="false" w:firstRow="false"/>
        </w:trPr>
        <w:tc>
          <w:tcPr>
            <w:cnfStyle w:evenVBand="false" w:oddVBand="true" w:firstColumn="false"/>
            <w:tcW w:w="33.333333%" w:type="pct"/>
          </w:tcPr>
          <w:p>
            <w:pPr>
              <w:ind w:leftChars="0" w:left="0" w:right="0"/>
            </w:pPr>
            <w:r>
              <w:t>XPLU</w:t>
            </w:r>
          </w:p>
        </w:tc>
        <w:tc>
          <w:tcPr>
            <w:cnfStyle w:evenVBand="true" w:oddVBand="false" w:firstColumn="false"/>
            <w:tcW w:w="33.333333%" w:type="pct"/>
          </w:tcPr>
          <w:p>
            <w:pPr>
              <w:ind w:leftChars="0" w:left="0" w:right="0"/>
            </w:pPr>
            <w:r>
              <w:t>XPLU</w:t>
            </w:r>
          </w:p>
        </w:tc>
        <w:tc>
          <w:tcPr>
            <w:cnfStyle w:evenVBand="false" w:oddVBand="true" w:firstColumn="false"/>
            <w:tcW w:w="33.333333%" w:type="pct"/>
          </w:tcPr>
          <w:p>
            <w:pPr>
              <w:ind w:leftChars="0" w:left="0" w:right="0"/>
            </w:pPr>
            <w:r>
              <w:t>PLUS MARKETS GROUP</w:t>
            </w:r>
          </w:p>
        </w:tc>
      </w:tr>
      <w:tr>
        <w:trPr>
          <w:cnfStyle w:evenHBand="false" w:oddHBand="true" w:firstRow="false"/>
        </w:trPr>
        <w:tc>
          <w:tcPr>
            <w:cnfStyle w:evenVBand="false" w:oddVBand="true" w:firstColumn="false"/>
            <w:tcW w:w="33.333333%" w:type="pct"/>
          </w:tcPr>
          <w:p>
            <w:pPr>
              <w:ind w:leftChars="0" w:left="0" w:right="0"/>
            </w:pPr>
            <w:r>
              <w:t>XPMS</w:t>
            </w:r>
          </w:p>
        </w:tc>
        <w:tc>
          <w:tcPr>
            <w:cnfStyle w:evenVBand="true" w:oddVBand="false" w:firstColumn="false"/>
            <w:tcW w:w="33.333333%" w:type="pct"/>
          </w:tcPr>
          <w:p>
            <w:pPr>
              <w:ind w:leftChars="0" w:left="0" w:right="0"/>
            </w:pPr>
            <w:r>
              <w:t>XPMS</w:t>
            </w:r>
          </w:p>
        </w:tc>
        <w:tc>
          <w:tcPr>
            <w:cnfStyle w:evenVBand="false" w:oddVBand="true" w:firstColumn="false"/>
            <w:tcW w:w="33.333333%" w:type="pct"/>
          </w:tcPr>
          <w:p>
            <w:pPr>
              <w:ind w:leftChars="0" w:left="0" w:right="0"/>
            </w:pPr>
            <w:r>
              <w:t>BORSA ISTANBUL - PRECIOUS METALS AND DIAMONDS MARKETS</w:t>
            </w:r>
          </w:p>
        </w:tc>
      </w:tr>
      <w:tr>
        <w:trPr>
          <w:cnfStyle w:evenHBand="true" w:oddHBand="false" w:firstRow="false"/>
        </w:trPr>
        <w:tc>
          <w:tcPr>
            <w:cnfStyle w:evenVBand="false" w:oddVBand="true" w:firstColumn="false"/>
            <w:tcW w:w="33.333333%" w:type="pct"/>
          </w:tcPr>
          <w:p>
            <w:pPr>
              <w:ind w:leftChars="0" w:left="0" w:right="0"/>
            </w:pPr>
            <w:r>
              <w:t>XPOL</w:t>
            </w:r>
          </w:p>
        </w:tc>
        <w:tc>
          <w:tcPr>
            <w:cnfStyle w:evenVBand="true" w:oddVBand="false" w:firstColumn="false"/>
            <w:tcW w:w="33.333333%" w:type="pct"/>
          </w:tcPr>
          <w:p>
            <w:pPr>
              <w:ind w:leftChars="0" w:left="0" w:right="0"/>
            </w:pPr>
            <w:r>
              <w:t>XPOL</w:t>
            </w:r>
          </w:p>
        </w:tc>
        <w:tc>
          <w:tcPr>
            <w:cnfStyle w:evenVBand="false" w:oddVBand="true" w:firstColumn="false"/>
            <w:tcW w:w="33.333333%" w:type="pct"/>
          </w:tcPr>
          <w:p>
            <w:pPr>
              <w:ind w:leftChars="0" w:left="0" w:right="0"/>
            </w:pPr>
            <w:r>
              <w:t>POSIT DARK UK</w:t>
            </w:r>
          </w:p>
        </w:tc>
      </w:tr>
      <w:tr>
        <w:trPr>
          <w:cnfStyle w:evenHBand="false" w:oddHBand="true" w:firstRow="false"/>
        </w:trPr>
        <w:tc>
          <w:tcPr>
            <w:cnfStyle w:evenVBand="false" w:oddVBand="true" w:firstColumn="false"/>
            <w:tcW w:w="33.333333%" w:type="pct"/>
          </w:tcPr>
          <w:p>
            <w:pPr>
              <w:ind w:leftChars="0" w:left="0" w:right="0"/>
            </w:pPr>
            <w:r>
              <w:t>XPOM</w:t>
            </w:r>
          </w:p>
        </w:tc>
        <w:tc>
          <w:tcPr>
            <w:cnfStyle w:evenVBand="true" w:oddVBand="false" w:firstColumn="false"/>
            <w:tcW w:w="33.333333%" w:type="pct"/>
          </w:tcPr>
          <w:p>
            <w:pPr>
              <w:ind w:leftChars="0" w:left="0" w:right="0"/>
            </w:pPr>
            <w:r>
              <w:t>XPOM</w:t>
            </w:r>
          </w:p>
        </w:tc>
        <w:tc>
          <w:tcPr>
            <w:cnfStyle w:evenVBand="false" w:oddVBand="true" w:firstColumn="false"/>
            <w:tcW w:w="33.333333%" w:type="pct"/>
          </w:tcPr>
          <w:p>
            <w:pPr>
              <w:ind w:leftChars="0" w:left="0" w:right="0"/>
            </w:pPr>
            <w:r>
              <w:t>PNGX MARKETS LIMITED</w:t>
            </w:r>
          </w:p>
        </w:tc>
      </w:tr>
      <w:tr>
        <w:trPr>
          <w:cnfStyle w:evenHBand="true" w:oddHBand="false" w:firstRow="false"/>
        </w:trPr>
        <w:tc>
          <w:tcPr>
            <w:cnfStyle w:evenVBand="false" w:oddVBand="true" w:firstColumn="false"/>
            <w:tcW w:w="33.333333%" w:type="pct"/>
          </w:tcPr>
          <w:p>
            <w:pPr>
              <w:ind w:leftChars="0" w:left="0" w:right="0"/>
            </w:pPr>
            <w:r>
              <w:t>XPOR</w:t>
            </w:r>
          </w:p>
        </w:tc>
        <w:tc>
          <w:tcPr>
            <w:cnfStyle w:evenVBand="true" w:oddVBand="false" w:firstColumn="false"/>
            <w:tcW w:w="33.333333%" w:type="pct"/>
          </w:tcPr>
          <w:p>
            <w:pPr>
              <w:ind w:leftChars="0" w:left="0" w:right="0"/>
            </w:pPr>
            <w:r>
              <w:t>XPOR</w:t>
            </w:r>
          </w:p>
        </w:tc>
        <w:tc>
          <w:tcPr>
            <w:cnfStyle w:evenVBand="false" w:oddVBand="true" w:firstColumn="false"/>
            <w:tcW w:w="33.333333%" w:type="pct"/>
          </w:tcPr>
          <w:p>
            <w:pPr>
              <w:ind w:leftChars="0" w:left="0" w:right="0"/>
            </w:pPr>
            <w:r>
              <w:t>PORTAL</w:t>
            </w:r>
          </w:p>
        </w:tc>
      </w:tr>
      <w:tr>
        <w:trPr>
          <w:cnfStyle w:evenHBand="false" w:oddHBand="true" w:firstRow="false"/>
        </w:trPr>
        <w:tc>
          <w:tcPr>
            <w:cnfStyle w:evenVBand="false" w:oddVBand="true" w:firstColumn="false"/>
            <w:tcW w:w="33.333333%" w:type="pct"/>
          </w:tcPr>
          <w:p>
            <w:pPr>
              <w:ind w:leftChars="0" w:left="0" w:right="0"/>
            </w:pPr>
            <w:r>
              <w:t>XPOS</w:t>
            </w:r>
          </w:p>
        </w:tc>
        <w:tc>
          <w:tcPr>
            <w:cnfStyle w:evenVBand="true" w:oddVBand="false" w:firstColumn="false"/>
            <w:tcW w:w="33.333333%" w:type="pct"/>
          </w:tcPr>
          <w:p>
            <w:pPr>
              <w:ind w:leftChars="0" w:left="0" w:right="0"/>
            </w:pPr>
            <w:r>
              <w:t>XPOS</w:t>
            </w:r>
          </w:p>
        </w:tc>
        <w:tc>
          <w:tcPr>
            <w:cnfStyle w:evenVBand="false" w:oddVBand="true" w:firstColumn="false"/>
            <w:tcW w:w="33.333333%" w:type="pct"/>
          </w:tcPr>
          <w:p>
            <w:pPr>
              <w:ind w:leftChars="0" w:left="0" w:right="0"/>
            </w:pPr>
            <w:r>
              <w:t>POSIT DARK</w:t>
            </w:r>
          </w:p>
        </w:tc>
      </w:tr>
      <w:tr>
        <w:trPr>
          <w:cnfStyle w:evenHBand="true" w:oddHBand="false" w:firstRow="false"/>
        </w:trPr>
        <w:tc>
          <w:tcPr>
            <w:cnfStyle w:evenVBand="false" w:oddVBand="true" w:firstColumn="false"/>
            <w:tcW w:w="33.333333%" w:type="pct"/>
          </w:tcPr>
          <w:p>
            <w:pPr>
              <w:ind w:leftChars="0" w:left="0" w:right="0"/>
            </w:pPr>
            <w:r>
              <w:t>XPOT</w:t>
            </w:r>
          </w:p>
        </w:tc>
        <w:tc>
          <w:tcPr>
            <w:cnfStyle w:evenVBand="true" w:oddVBand="false" w:firstColumn="false"/>
            <w:tcW w:w="33.333333%" w:type="pct"/>
          </w:tcPr>
          <w:p>
            <w:pPr>
              <w:ind w:leftChars="0" w:left="0" w:right="0"/>
            </w:pPr>
            <w:r>
              <w:t>XPOT</w:t>
            </w:r>
          </w:p>
        </w:tc>
        <w:tc>
          <w:tcPr>
            <w:cnfStyle w:evenVBand="false" w:oddVBand="true" w:firstColumn="false"/>
            <w:tcW w:w="33.333333%" w:type="pct"/>
          </w:tcPr>
          <w:p>
            <w:pPr>
              <w:ind w:leftChars="0" w:left="0" w:right="0"/>
            </w:pPr>
            <w:r>
              <w:t>EUROPEAN ENERGY EXCHANGE - OTF GAS MARKET</w:t>
            </w:r>
          </w:p>
        </w:tc>
      </w:tr>
      <w:tr>
        <w:trPr>
          <w:cnfStyle w:evenHBand="false" w:oddHBand="true" w:firstRow="false"/>
        </w:trPr>
        <w:tc>
          <w:tcPr>
            <w:cnfStyle w:evenVBand="false" w:oddVBand="true" w:firstColumn="false"/>
            <w:tcW w:w="33.333333%" w:type="pct"/>
          </w:tcPr>
          <w:p>
            <w:pPr>
              <w:ind w:leftChars="0" w:left="0" w:right="0"/>
            </w:pPr>
            <w:r>
              <w:t>XPOW</w:t>
            </w:r>
          </w:p>
        </w:tc>
        <w:tc>
          <w:tcPr>
            <w:cnfStyle w:evenVBand="true" w:oddVBand="false" w:firstColumn="false"/>
            <w:tcW w:w="33.333333%" w:type="pct"/>
          </w:tcPr>
          <w:p>
            <w:pPr>
              <w:ind w:leftChars="0" w:left="0" w:right="0"/>
            </w:pPr>
            <w:r>
              <w:t>XPOW</w:t>
            </w:r>
          </w:p>
        </w:tc>
        <w:tc>
          <w:tcPr>
            <w:cnfStyle w:evenVBand="false" w:oddVBand="true" w:firstColumn="false"/>
            <w:tcW w:w="33.333333%" w:type="pct"/>
          </w:tcPr>
          <w:p>
            <w:pPr>
              <w:ind w:leftChars="0" w:left="0" w:right="0"/>
            </w:pPr>
            <w:r>
              <w:t>POWERNEXT</w:t>
            </w:r>
          </w:p>
        </w:tc>
      </w:tr>
      <w:tr>
        <w:trPr>
          <w:cnfStyle w:evenHBand="true" w:oddHBand="false" w:firstRow="false"/>
        </w:trPr>
        <w:tc>
          <w:tcPr>
            <w:cnfStyle w:evenVBand="false" w:oddVBand="true" w:firstColumn="false"/>
            <w:tcW w:w="33.333333%" w:type="pct"/>
          </w:tcPr>
          <w:p>
            <w:pPr>
              <w:ind w:leftChars="0" w:left="0" w:right="0"/>
            </w:pPr>
            <w:r>
              <w:t>XPRA</w:t>
            </w:r>
          </w:p>
        </w:tc>
        <w:tc>
          <w:tcPr>
            <w:cnfStyle w:evenVBand="true" w:oddVBand="false" w:firstColumn="false"/>
            <w:tcW w:w="33.333333%" w:type="pct"/>
          </w:tcPr>
          <w:p>
            <w:pPr>
              <w:ind w:leftChars="0" w:left="0" w:right="0"/>
            </w:pPr>
            <w:r>
              <w:t>XPRA</w:t>
            </w:r>
          </w:p>
        </w:tc>
        <w:tc>
          <w:tcPr>
            <w:cnfStyle w:evenVBand="false" w:oddVBand="true" w:firstColumn="false"/>
            <w:tcW w:w="33.333333%" w:type="pct"/>
          </w:tcPr>
          <w:p>
            <w:pPr>
              <w:ind w:leftChars="0" w:left="0" w:right="0"/>
            </w:pPr>
            <w:r>
              <w:t>PRAGUE STOCK EXCHANGE</w:t>
            </w:r>
          </w:p>
        </w:tc>
      </w:tr>
      <w:tr>
        <w:trPr>
          <w:cnfStyle w:evenHBand="false" w:oddHBand="true" w:firstRow="false"/>
        </w:trPr>
        <w:tc>
          <w:tcPr>
            <w:cnfStyle w:evenVBand="false" w:oddVBand="true" w:firstColumn="false"/>
            <w:tcW w:w="33.333333%" w:type="pct"/>
          </w:tcPr>
          <w:p>
            <w:pPr>
              <w:ind w:leftChars="0" w:left="0" w:right="0"/>
            </w:pPr>
            <w:r>
              <w:t>XPRI</w:t>
            </w:r>
          </w:p>
        </w:tc>
        <w:tc>
          <w:tcPr>
            <w:cnfStyle w:evenVBand="true" w:oddVBand="false" w:firstColumn="false"/>
            <w:tcW w:w="33.333333%" w:type="pct"/>
          </w:tcPr>
          <w:p>
            <w:pPr>
              <w:ind w:leftChars="0" w:left="0" w:right="0"/>
            </w:pPr>
            <w:r>
              <w:t>XPRI</w:t>
            </w:r>
          </w:p>
        </w:tc>
        <w:tc>
          <w:tcPr>
            <w:cnfStyle w:evenVBand="false" w:oddVBand="true" w:firstColumn="false"/>
            <w:tcW w:w="33.333333%" w:type="pct"/>
          </w:tcPr>
          <w:p>
            <w:pPr>
              <w:ind w:leftChars="0" w:left="0" w:right="0"/>
            </w:pPr>
            <w:r>
              <w:t>PRIDNEPROVSK COMMODITY EXCHANGE</w:t>
            </w:r>
          </w:p>
        </w:tc>
      </w:tr>
      <w:tr>
        <w:trPr>
          <w:cnfStyle w:evenHBand="true" w:oddHBand="false" w:firstRow="false"/>
        </w:trPr>
        <w:tc>
          <w:tcPr>
            <w:cnfStyle w:evenVBand="false" w:oddVBand="true" w:firstColumn="false"/>
            <w:tcW w:w="33.333333%" w:type="pct"/>
          </w:tcPr>
          <w:p>
            <w:pPr>
              <w:ind w:leftChars="0" w:left="0" w:right="0"/>
            </w:pPr>
            <w:r>
              <w:t>XPRM</w:t>
            </w:r>
          </w:p>
        </w:tc>
        <w:tc>
          <w:tcPr>
            <w:cnfStyle w:evenVBand="true" w:oddVBand="false" w:firstColumn="false"/>
            <w:tcW w:w="33.333333%" w:type="pct"/>
          </w:tcPr>
          <w:p>
            <w:pPr>
              <w:ind w:leftChars="0" w:left="0" w:right="0"/>
            </w:pPr>
            <w:r>
              <w:t>XPRM</w:t>
            </w:r>
          </w:p>
        </w:tc>
        <w:tc>
          <w:tcPr>
            <w:cnfStyle w:evenVBand="false" w:oddVBand="true" w:firstColumn="false"/>
            <w:tcW w:w="33.333333%" w:type="pct"/>
          </w:tcPr>
          <w:p>
            <w:pPr>
              <w:ind w:leftChars="0" w:left="0" w:right="0"/>
            </w:pPr>
            <w:r>
              <w:t>PRAGUE STOCK EXCHANGE - MTF</w:t>
            </w:r>
          </w:p>
        </w:tc>
      </w:tr>
      <w:tr>
        <w:trPr>
          <w:cnfStyle w:evenHBand="false" w:oddHBand="true" w:firstRow="false"/>
        </w:trPr>
        <w:tc>
          <w:tcPr>
            <w:cnfStyle w:evenVBand="false" w:oddVBand="true" w:firstColumn="false"/>
            <w:tcW w:w="33.333333%" w:type="pct"/>
          </w:tcPr>
          <w:p>
            <w:pPr>
              <w:ind w:leftChars="0" w:left="0" w:right="0"/>
            </w:pPr>
            <w:r>
              <w:t>XPSE</w:t>
            </w:r>
          </w:p>
        </w:tc>
        <w:tc>
          <w:tcPr>
            <w:cnfStyle w:evenVBand="true" w:oddVBand="false" w:firstColumn="false"/>
            <w:tcW w:w="33.333333%" w:type="pct"/>
          </w:tcPr>
          <w:p>
            <w:pPr>
              <w:ind w:leftChars="0" w:left="0" w:right="0"/>
            </w:pPr>
            <w:r>
              <w:t>XPSE</w:t>
            </w:r>
          </w:p>
        </w:tc>
        <w:tc>
          <w:tcPr>
            <w:cnfStyle w:evenVBand="false" w:oddVBand="true" w:firstColumn="false"/>
            <w:tcW w:w="33.333333%" w:type="pct"/>
          </w:tcPr>
          <w:p>
            <w:pPr>
              <w:ind w:leftChars="0" w:left="0" w:right="0"/>
            </w:pPr>
            <w:r>
              <w:t>PACIFIC EXCHANGE</w:t>
            </w:r>
          </w:p>
        </w:tc>
      </w:tr>
      <w:tr>
        <w:trPr>
          <w:cnfStyle w:evenHBand="true" w:oddHBand="false" w:firstRow="false"/>
        </w:trPr>
        <w:tc>
          <w:tcPr>
            <w:cnfStyle w:evenVBand="false" w:oddVBand="true" w:firstColumn="false"/>
            <w:tcW w:w="33.333333%" w:type="pct"/>
          </w:tcPr>
          <w:p>
            <w:pPr>
              <w:ind w:leftChars="0" w:left="0" w:right="0"/>
            </w:pPr>
            <w:r>
              <w:t>XPSF</w:t>
            </w:r>
          </w:p>
        </w:tc>
        <w:tc>
          <w:tcPr>
            <w:cnfStyle w:evenVBand="true" w:oddVBand="false" w:firstColumn="false"/>
            <w:tcW w:w="33.333333%" w:type="pct"/>
          </w:tcPr>
          <w:p>
            <w:pPr>
              <w:ind w:leftChars="0" w:left="0" w:right="0"/>
            </w:pPr>
            <w:r>
              <w:t>XPSF</w:t>
            </w:r>
          </w:p>
        </w:tc>
        <w:tc>
          <w:tcPr>
            <w:cnfStyle w:evenVBand="false" w:oddVBand="true" w:firstColumn="false"/>
            <w:tcW w:w="33.333333%" w:type="pct"/>
          </w:tcPr>
          <w:p>
            <w:pPr>
              <w:ind w:leftChars="0" w:left="0" w:right="0"/>
            </w:pPr>
            <w:r>
              <w:t>EUROPEAN ENERGY EXCHANGE - REGULATED GAS MARKET</w:t>
            </w:r>
          </w:p>
        </w:tc>
      </w:tr>
      <w:tr>
        <w:trPr>
          <w:cnfStyle w:evenHBand="false" w:oddHBand="true" w:firstRow="false"/>
        </w:trPr>
        <w:tc>
          <w:tcPr>
            <w:cnfStyle w:evenVBand="false" w:oddVBand="true" w:firstColumn="false"/>
            <w:tcW w:w="33.333333%" w:type="pct"/>
          </w:tcPr>
          <w:p>
            <w:pPr>
              <w:ind w:leftChars="0" w:left="0" w:right="0"/>
            </w:pPr>
            <w:r>
              <w:t>XPST</w:t>
            </w:r>
          </w:p>
        </w:tc>
        <w:tc>
          <w:tcPr>
            <w:cnfStyle w:evenVBand="true" w:oddVBand="false" w:firstColumn="false"/>
            <w:tcW w:w="33.333333%" w:type="pct"/>
          </w:tcPr>
          <w:p>
            <w:pPr>
              <w:ind w:leftChars="0" w:left="0" w:right="0"/>
            </w:pPr>
            <w:r>
              <w:t>XPST</w:t>
            </w:r>
          </w:p>
        </w:tc>
        <w:tc>
          <w:tcPr>
            <w:cnfStyle w:evenVBand="false" w:oddVBand="true" w:firstColumn="false"/>
            <w:tcW w:w="33.333333%" w:type="pct"/>
          </w:tcPr>
          <w:p>
            <w:pPr>
              <w:ind w:leftChars="0" w:left="0" w:right="0"/>
            </w:pPr>
            <w:r>
              <w:t>POSIT - ASIA PACIFIC</w:t>
            </w:r>
          </w:p>
        </w:tc>
      </w:tr>
      <w:tr>
        <w:trPr>
          <w:cnfStyle w:evenHBand="true" w:oddHBand="false" w:firstRow="false"/>
        </w:trPr>
        <w:tc>
          <w:tcPr>
            <w:cnfStyle w:evenVBand="false" w:oddVBand="true" w:firstColumn="false"/>
            <w:tcW w:w="33.333333%" w:type="pct"/>
          </w:tcPr>
          <w:p>
            <w:pPr>
              <w:ind w:leftChars="0" w:left="0" w:right="0"/>
            </w:pPr>
            <w:r>
              <w:t>XPSX</w:t>
            </w:r>
          </w:p>
        </w:tc>
        <w:tc>
          <w:tcPr>
            <w:cnfStyle w:evenVBand="true" w:oddVBand="false" w:firstColumn="false"/>
            <w:tcW w:w="33.333333%" w:type="pct"/>
          </w:tcPr>
          <w:p>
            <w:pPr>
              <w:ind w:leftChars="0" w:left="0" w:right="0"/>
            </w:pPr>
            <w:r>
              <w:t>XPSX</w:t>
            </w:r>
          </w:p>
        </w:tc>
        <w:tc>
          <w:tcPr>
            <w:cnfStyle w:evenVBand="false" w:oddVBand="true" w:firstColumn="false"/>
            <w:tcW w:w="33.333333%" w:type="pct"/>
          </w:tcPr>
          <w:p>
            <w:pPr>
              <w:ind w:leftChars="0" w:left="0" w:right="0"/>
            </w:pPr>
            <w:r>
              <w:t>NASDAQ OMX PSX</w:t>
            </w:r>
          </w:p>
        </w:tc>
      </w:tr>
      <w:tr>
        <w:trPr>
          <w:cnfStyle w:evenHBand="false" w:oddHBand="true" w:firstRow="false"/>
        </w:trPr>
        <w:tc>
          <w:tcPr>
            <w:cnfStyle w:evenVBand="false" w:oddVBand="true" w:firstColumn="false"/>
            <w:tcW w:w="33.333333%" w:type="pct"/>
          </w:tcPr>
          <w:p>
            <w:pPr>
              <w:ind w:leftChars="0" w:left="0" w:right="0"/>
            </w:pPr>
            <w:r>
              <w:t>XPTY</w:t>
            </w:r>
          </w:p>
        </w:tc>
        <w:tc>
          <w:tcPr>
            <w:cnfStyle w:evenVBand="true" w:oddVBand="false" w:firstColumn="false"/>
            <w:tcW w:w="33.333333%" w:type="pct"/>
          </w:tcPr>
          <w:p>
            <w:pPr>
              <w:ind w:leftChars="0" w:left="0" w:right="0"/>
            </w:pPr>
            <w:r>
              <w:t>XPTY</w:t>
            </w:r>
          </w:p>
        </w:tc>
        <w:tc>
          <w:tcPr>
            <w:cnfStyle w:evenVBand="false" w:oddVBand="true" w:firstColumn="false"/>
            <w:tcW w:w="33.333333%" w:type="pct"/>
          </w:tcPr>
          <w:p>
            <w:pPr>
              <w:ind w:leftChars="0" w:left="0" w:right="0"/>
            </w:pPr>
            <w:r>
              <w:t>LATIN AMERICAN STOCK EXCHANGE, INC.</w:t>
            </w:r>
          </w:p>
        </w:tc>
      </w:tr>
      <w:tr>
        <w:trPr>
          <w:cnfStyle w:evenHBand="true" w:oddHBand="false" w:firstRow="false"/>
        </w:trPr>
        <w:tc>
          <w:tcPr>
            <w:cnfStyle w:evenVBand="false" w:oddVBand="true" w:firstColumn="false"/>
            <w:tcW w:w="33.333333%" w:type="pct"/>
          </w:tcPr>
          <w:p>
            <w:pPr>
              <w:ind w:leftChars="0" w:left="0" w:right="0"/>
            </w:pPr>
            <w:r>
              <w:t>XPUK</w:t>
            </w:r>
          </w:p>
        </w:tc>
        <w:tc>
          <w:tcPr>
            <w:cnfStyle w:evenVBand="true" w:oddVBand="false" w:firstColumn="false"/>
            <w:tcW w:w="33.333333%" w:type="pct"/>
          </w:tcPr>
          <w:p>
            <w:pPr>
              <w:ind w:leftChars="0" w:left="0" w:right="0"/>
            </w:pPr>
            <w:r>
              <w:t>XPUK</w:t>
            </w:r>
          </w:p>
        </w:tc>
        <w:tc>
          <w:tcPr>
            <w:cnfStyle w:evenVBand="false" w:oddVBand="true" w:firstColumn="false"/>
            <w:tcW w:w="33.333333%" w:type="pct"/>
          </w:tcPr>
          <w:p>
            <w:pPr>
              <w:ind w:leftChars="0" w:left="0" w:right="0"/>
            </w:pPr>
            <w:r>
              <w:t>XP INVESTMENTS UK LLP</w:t>
            </w:r>
          </w:p>
        </w:tc>
      </w:tr>
      <w:tr>
        <w:trPr>
          <w:cnfStyle w:evenHBand="false" w:oddHBand="true" w:firstRow="false"/>
        </w:trPr>
        <w:tc>
          <w:tcPr>
            <w:cnfStyle w:evenVBand="false" w:oddVBand="true" w:firstColumn="false"/>
            <w:tcW w:w="33.333333%" w:type="pct"/>
          </w:tcPr>
          <w:p>
            <w:pPr>
              <w:ind w:leftChars="0" w:left="0" w:right="0"/>
            </w:pPr>
            <w:r>
              <w:t>XPUS</w:t>
            </w:r>
          </w:p>
        </w:tc>
        <w:tc>
          <w:tcPr>
            <w:cnfStyle w:evenVBand="true" w:oddVBand="false" w:firstColumn="false"/>
            <w:tcW w:w="33.333333%" w:type="pct"/>
          </w:tcPr>
          <w:p>
            <w:pPr>
              <w:ind w:leftChars="0" w:left="0" w:right="0"/>
            </w:pPr>
            <w:r>
              <w:t>XPUS</w:t>
            </w:r>
          </w:p>
        </w:tc>
        <w:tc>
          <w:tcPr>
            <w:cnfStyle w:evenVBand="false" w:oddVBand="true" w:firstColumn="false"/>
            <w:tcW w:w="33.333333%" w:type="pct"/>
          </w:tcPr>
          <w:p>
            <w:pPr>
              <w:ind w:leftChars="0" w:left="0" w:right="0"/>
            </w:pPr>
            <w:r>
              <w:t>XP INVESTMENTS US, LLC</w:t>
            </w:r>
          </w:p>
        </w:tc>
      </w:tr>
      <w:tr>
        <w:trPr>
          <w:cnfStyle w:evenHBand="true" w:oddHBand="false" w:firstRow="false"/>
        </w:trPr>
        <w:tc>
          <w:tcPr>
            <w:cnfStyle w:evenVBand="false" w:oddVBand="true" w:firstColumn="false"/>
            <w:tcW w:w="33.333333%" w:type="pct"/>
          </w:tcPr>
          <w:p>
            <w:pPr>
              <w:ind w:leftChars="0" w:left="0" w:right="0"/>
            </w:pPr>
            <w:r>
              <w:t>XPXE</w:t>
            </w:r>
          </w:p>
        </w:tc>
        <w:tc>
          <w:tcPr>
            <w:cnfStyle w:evenVBand="true" w:oddVBand="false" w:firstColumn="false"/>
            <w:tcW w:w="33.333333%" w:type="pct"/>
          </w:tcPr>
          <w:p>
            <w:pPr>
              <w:ind w:leftChars="0" w:left="0" w:right="0"/>
            </w:pPr>
            <w:r>
              <w:t>XPXE</w:t>
            </w:r>
          </w:p>
        </w:tc>
        <w:tc>
          <w:tcPr>
            <w:cnfStyle w:evenVBand="false" w:oddVBand="true" w:firstColumn="false"/>
            <w:tcW w:w="33.333333%" w:type="pct"/>
          </w:tcPr>
          <w:p>
            <w:pPr>
              <w:ind w:leftChars="0" w:left="0" w:right="0"/>
            </w:pPr>
            <w:r>
              <w:t>POWER EXCHANGE CENTRAL EUROPE</w:t>
            </w:r>
          </w:p>
        </w:tc>
      </w:tr>
      <w:tr>
        <w:trPr>
          <w:cnfStyle w:evenHBand="false" w:oddHBand="true" w:firstRow="false"/>
        </w:trPr>
        <w:tc>
          <w:tcPr>
            <w:cnfStyle w:evenVBand="false" w:oddVBand="true" w:firstColumn="false"/>
            <w:tcW w:w="33.333333%" w:type="pct"/>
          </w:tcPr>
          <w:p>
            <w:pPr>
              <w:ind w:leftChars="0" w:left="0" w:right="0"/>
            </w:pPr>
            <w:r>
              <w:t>XQLX</w:t>
            </w:r>
          </w:p>
        </w:tc>
        <w:tc>
          <w:tcPr>
            <w:cnfStyle w:evenVBand="true" w:oddVBand="false" w:firstColumn="false"/>
            <w:tcW w:w="33.333333%" w:type="pct"/>
          </w:tcPr>
          <w:p>
            <w:pPr>
              <w:ind w:leftChars="0" w:left="0" w:right="0"/>
            </w:pPr>
            <w:r>
              <w:t>XQLX</w:t>
            </w:r>
          </w:p>
        </w:tc>
        <w:tc>
          <w:tcPr>
            <w:cnfStyle w:evenVBand="false" w:oddVBand="true" w:firstColumn="false"/>
            <w:tcW w:w="33.333333%" w:type="pct"/>
          </w:tcPr>
          <w:p>
            <w:pPr>
              <w:ind w:leftChars="0" w:left="0" w:right="0"/>
            </w:pPr>
            <w:r>
              <w:t>QLX</w:t>
            </w:r>
          </w:p>
        </w:tc>
      </w:tr>
      <w:tr>
        <w:trPr>
          <w:cnfStyle w:evenHBand="true" w:oddHBand="false" w:firstRow="false"/>
        </w:trPr>
        <w:tc>
          <w:tcPr>
            <w:cnfStyle w:evenVBand="false" w:oddVBand="true" w:firstColumn="false"/>
            <w:tcW w:w="33.333333%" w:type="pct"/>
          </w:tcPr>
          <w:p>
            <w:pPr>
              <w:ind w:leftChars="0" w:left="0" w:right="0"/>
            </w:pPr>
            <w:r>
              <w:t>XQMH</w:t>
            </w:r>
          </w:p>
        </w:tc>
        <w:tc>
          <w:tcPr>
            <w:cnfStyle w:evenVBand="true" w:oddVBand="false" w:firstColumn="false"/>
            <w:tcW w:w="33.333333%" w:type="pct"/>
          </w:tcPr>
          <w:p>
            <w:pPr>
              <w:ind w:leftChars="0" w:left="0" w:right="0"/>
            </w:pPr>
            <w:r>
              <w:t>XQMH</w:t>
            </w:r>
          </w:p>
        </w:tc>
        <w:tc>
          <w:tcPr>
            <w:cnfStyle w:evenVBand="false" w:oddVBand="true" w:firstColumn="false"/>
            <w:tcW w:w="33.333333%" w:type="pct"/>
          </w:tcPr>
          <w:p>
            <w:pPr>
              <w:ind w:leftChars="0" w:left="0" w:right="0"/>
            </w:pPr>
            <w:r>
              <w:t>SIX SWISS EXCHANGE - STRUCTURED PRODUCTS</w:t>
            </w:r>
          </w:p>
        </w:tc>
      </w:tr>
      <w:tr>
        <w:trPr>
          <w:cnfStyle w:evenHBand="false" w:oddHBand="true" w:firstRow="false"/>
        </w:trPr>
        <w:tc>
          <w:tcPr>
            <w:cnfStyle w:evenVBand="false" w:oddVBand="true" w:firstColumn="false"/>
            <w:tcW w:w="33.333333%" w:type="pct"/>
          </w:tcPr>
          <w:p>
            <w:pPr>
              <w:ind w:leftChars="0" w:left="0" w:right="0"/>
            </w:pPr>
            <w:r>
              <w:t>XQOD</w:t>
            </w:r>
          </w:p>
        </w:tc>
        <w:tc>
          <w:tcPr>
            <w:cnfStyle w:evenVBand="true" w:oddVBand="false" w:firstColumn="false"/>
            <w:tcW w:w="33.333333%" w:type="pct"/>
          </w:tcPr>
          <w:p>
            <w:pPr>
              <w:ind w:leftChars="0" w:left="0" w:right="0"/>
            </w:pPr>
            <w:r>
              <w:t>XQOD</w:t>
            </w:r>
          </w:p>
        </w:tc>
        <w:tc>
          <w:tcPr>
            <w:cnfStyle w:evenVBand="false" w:oddVBand="true" w:firstColumn="false"/>
            <w:tcW w:w="33.333333%" w:type="pct"/>
          </w:tcPr>
          <w:p>
            <w:pPr>
              <w:ind w:leftChars="0" w:left="0" w:right="0"/>
            </w:pPr>
            <w:r>
              <w:t>SIX SWISS EXCHANGE - ETF QOD</w:t>
            </w:r>
          </w:p>
        </w:tc>
      </w:tr>
      <w:tr>
        <w:trPr>
          <w:cnfStyle w:evenHBand="true" w:oddHBand="false" w:firstRow="false"/>
        </w:trPr>
        <w:tc>
          <w:tcPr>
            <w:cnfStyle w:evenVBand="false" w:oddVBand="true" w:firstColumn="false"/>
            <w:tcW w:w="33.333333%" w:type="pct"/>
          </w:tcPr>
          <w:p>
            <w:pPr>
              <w:ind w:leftChars="0" w:left="0" w:right="0"/>
            </w:pPr>
            <w:r>
              <w:t>XQTX</w:t>
            </w:r>
          </w:p>
        </w:tc>
        <w:tc>
          <w:tcPr>
            <w:cnfStyle w:evenVBand="true" w:oddVBand="false" w:firstColumn="false"/>
            <w:tcW w:w="33.333333%" w:type="pct"/>
          </w:tcPr>
          <w:p>
            <w:pPr>
              <w:ind w:leftChars="0" w:left="0" w:right="0"/>
            </w:pPr>
            <w:r>
              <w:t>XQTX</w:t>
            </w:r>
          </w:p>
        </w:tc>
        <w:tc>
          <w:tcPr>
            <w:cnfStyle w:evenVBand="false" w:oddVBand="true" w:firstColumn="false"/>
            <w:tcW w:w="33.333333%" w:type="pct"/>
          </w:tcPr>
          <w:p>
            <w:pPr>
              <w:ind w:leftChars="0" w:left="0" w:right="0"/>
            </w:pPr>
            <w:r>
              <w:t>BOERSE DUESSELDORF - QUOTRIX</w:t>
            </w:r>
          </w:p>
        </w:tc>
      </w:tr>
      <w:tr>
        <w:trPr>
          <w:cnfStyle w:evenHBand="false" w:oddHBand="true" w:firstRow="false"/>
        </w:trPr>
        <w:tc>
          <w:tcPr>
            <w:cnfStyle w:evenVBand="false" w:oddVBand="true" w:firstColumn="false"/>
            <w:tcW w:w="33.333333%" w:type="pct"/>
          </w:tcPr>
          <w:p>
            <w:pPr>
              <w:ind w:leftChars="0" w:left="0" w:right="0"/>
            </w:pPr>
            <w:r>
              <w:t>XQUI</w:t>
            </w:r>
          </w:p>
        </w:tc>
        <w:tc>
          <w:tcPr>
            <w:cnfStyle w:evenVBand="true" w:oddVBand="false" w:firstColumn="false"/>
            <w:tcW w:w="33.333333%" w:type="pct"/>
          </w:tcPr>
          <w:p>
            <w:pPr>
              <w:ind w:leftChars="0" w:left="0" w:right="0"/>
            </w:pPr>
            <w:r>
              <w:t>XQUI</w:t>
            </w:r>
          </w:p>
        </w:tc>
        <w:tc>
          <w:tcPr>
            <w:cnfStyle w:evenVBand="false" w:oddVBand="true" w:firstColumn="false"/>
            <w:tcW w:w="33.333333%" w:type="pct"/>
          </w:tcPr>
          <w:p>
            <w:pPr>
              <w:ind w:leftChars="0" w:left="0" w:right="0"/>
            </w:pPr>
            <w:r>
              <w:t>BOLSA DE VALORES DE QUITO</w:t>
            </w:r>
          </w:p>
        </w:tc>
      </w:tr>
      <w:tr>
        <w:trPr>
          <w:cnfStyle w:evenHBand="true" w:oddHBand="false" w:firstRow="false"/>
        </w:trPr>
        <w:tc>
          <w:tcPr>
            <w:cnfStyle w:evenVBand="false" w:oddVBand="true" w:firstColumn="false"/>
            <w:tcW w:w="33.333333%" w:type="pct"/>
          </w:tcPr>
          <w:p>
            <w:pPr>
              <w:ind w:leftChars="0" w:left="0" w:right="0"/>
            </w:pPr>
            <w:r>
              <w:t>XRAS</w:t>
            </w:r>
          </w:p>
        </w:tc>
        <w:tc>
          <w:tcPr>
            <w:cnfStyle w:evenVBand="true" w:oddVBand="false" w:firstColumn="false"/>
            <w:tcW w:w="33.333333%" w:type="pct"/>
          </w:tcPr>
          <w:p>
            <w:pPr>
              <w:ind w:leftChars="0" w:left="0" w:right="0"/>
            </w:pPr>
            <w:r>
              <w:t>XRAS</w:t>
            </w:r>
          </w:p>
        </w:tc>
        <w:tc>
          <w:tcPr>
            <w:cnfStyle w:evenVBand="false" w:oddVBand="true" w:firstColumn="false"/>
            <w:tcW w:w="33.333333%" w:type="pct"/>
          </w:tcPr>
          <w:p>
            <w:pPr>
              <w:ind w:leftChars="0" w:left="0" w:right="0"/>
            </w:pPr>
            <w:r>
              <w:t>RASDAQ</w:t>
            </w:r>
          </w:p>
        </w:tc>
      </w:tr>
      <w:tr>
        <w:trPr>
          <w:cnfStyle w:evenHBand="false" w:oddHBand="true" w:firstRow="false"/>
        </w:trPr>
        <w:tc>
          <w:tcPr>
            <w:cnfStyle w:evenVBand="false" w:oddVBand="true" w:firstColumn="false"/>
            <w:tcW w:w="33.333333%" w:type="pct"/>
          </w:tcPr>
          <w:p>
            <w:pPr>
              <w:ind w:leftChars="0" w:left="0" w:right="0"/>
            </w:pPr>
            <w:r>
              <w:t>XRBM</w:t>
            </w:r>
          </w:p>
        </w:tc>
        <w:tc>
          <w:tcPr>
            <w:cnfStyle w:evenVBand="true" w:oddVBand="false" w:firstColumn="false"/>
            <w:tcW w:w="33.333333%" w:type="pct"/>
          </w:tcPr>
          <w:p>
            <w:pPr>
              <w:ind w:leftChars="0" w:left="0" w:right="0"/>
            </w:pPr>
            <w:r>
              <w:t>XRBM</w:t>
            </w:r>
          </w:p>
        </w:tc>
        <w:tc>
          <w:tcPr>
            <w:cnfStyle w:evenVBand="false" w:oddVBand="true" w:firstColumn="false"/>
            <w:tcW w:w="33.333333%" w:type="pct"/>
          </w:tcPr>
          <w:p>
            <w:pPr>
              <w:ind w:leftChars="0" w:left="0" w:right="0"/>
            </w:pPr>
            <w:r>
              <w:t>RINGGIT BOND MARKET</w:t>
            </w:r>
          </w:p>
        </w:tc>
      </w:tr>
      <w:tr>
        <w:trPr>
          <w:cnfStyle w:evenHBand="true" w:oddHBand="false" w:firstRow="false"/>
        </w:trPr>
        <w:tc>
          <w:tcPr>
            <w:cnfStyle w:evenVBand="false" w:oddVBand="true" w:firstColumn="false"/>
            <w:tcW w:w="33.333333%" w:type="pct"/>
          </w:tcPr>
          <w:p>
            <w:pPr>
              <w:ind w:leftChars="0" w:left="0" w:right="0"/>
            </w:pPr>
            <w:r>
              <w:t>XRCB</w:t>
            </w:r>
          </w:p>
        </w:tc>
        <w:tc>
          <w:tcPr>
            <w:cnfStyle w:evenVBand="true" w:oddVBand="false" w:firstColumn="false"/>
            <w:tcW w:w="33.333333%" w:type="pct"/>
          </w:tcPr>
          <w:p>
            <w:pPr>
              <w:ind w:leftChars="0" w:left="0" w:right="0"/>
            </w:pPr>
            <w:r>
              <w:t>XRCB</w:t>
            </w:r>
          </w:p>
        </w:tc>
        <w:tc>
          <w:tcPr>
            <w:cnfStyle w:evenVBand="false" w:oddVBand="true" w:firstColumn="false"/>
            <w:tcW w:w="33.333333%" w:type="pct"/>
          </w:tcPr>
          <w:p>
            <w:pPr>
              <w:ind w:leftChars="0" w:left="0" w:right="0"/>
            </w:pPr>
            <w:r>
              <w:t>RAIFFEISEN CENTROBANK AG - SYSTEMATIC INTERNALISER</w:t>
            </w:r>
          </w:p>
        </w:tc>
      </w:tr>
      <w:tr>
        <w:trPr>
          <w:cnfStyle w:evenHBand="false" w:oddHBand="true" w:firstRow="false"/>
        </w:trPr>
        <w:tc>
          <w:tcPr>
            <w:cnfStyle w:evenVBand="false" w:oddVBand="true" w:firstColumn="false"/>
            <w:tcW w:w="33.333333%" w:type="pct"/>
          </w:tcPr>
          <w:p>
            <w:pPr>
              <w:ind w:leftChars="0" w:left="0" w:right="0"/>
            </w:pPr>
            <w:r>
              <w:t>XREP</w:t>
            </w:r>
          </w:p>
        </w:tc>
        <w:tc>
          <w:tcPr>
            <w:cnfStyle w:evenVBand="true" w:oddVBand="false" w:firstColumn="false"/>
            <w:tcW w:w="33.333333%" w:type="pct"/>
          </w:tcPr>
          <w:p>
            <w:pPr>
              <w:ind w:leftChars="0" w:left="0" w:right="0"/>
            </w:pPr>
            <w:r>
              <w:t>XREP</w:t>
            </w:r>
          </w:p>
        </w:tc>
        <w:tc>
          <w:tcPr>
            <w:cnfStyle w:evenVBand="false" w:oddVBand="true" w:firstColumn="false"/>
            <w:tcW w:w="33.333333%" w:type="pct"/>
          </w:tcPr>
          <w:p>
            <w:pPr>
              <w:ind w:leftChars="0" w:left="0" w:right="0"/>
            </w:pPr>
            <w:r>
              <w:t>SIX REPO AG - CH REPO MARKET</w:t>
            </w:r>
          </w:p>
        </w:tc>
      </w:tr>
      <w:tr>
        <w:trPr>
          <w:cnfStyle w:evenHBand="true" w:oddHBand="false" w:firstRow="false"/>
        </w:trPr>
        <w:tc>
          <w:tcPr>
            <w:cnfStyle w:evenVBand="false" w:oddVBand="true" w:firstColumn="false"/>
            <w:tcW w:w="33.333333%" w:type="pct"/>
          </w:tcPr>
          <w:p>
            <w:pPr>
              <w:ind w:leftChars="0" w:left="0" w:right="0"/>
            </w:pPr>
            <w:r>
              <w:t>XRFQ</w:t>
            </w:r>
          </w:p>
        </w:tc>
        <w:tc>
          <w:tcPr>
            <w:cnfStyle w:evenVBand="true" w:oddVBand="false" w:firstColumn="false"/>
            <w:tcW w:w="33.333333%" w:type="pct"/>
          </w:tcPr>
          <w:p>
            <w:pPr>
              <w:ind w:leftChars="0" w:left="0" w:right="0"/>
            </w:pPr>
            <w:r>
              <w:t>XRFQ</w:t>
            </w:r>
          </w:p>
        </w:tc>
        <w:tc>
          <w:tcPr>
            <w:cnfStyle w:evenVBand="false" w:oddVBand="true" w:firstColumn="false"/>
            <w:tcW w:w="33.333333%" w:type="pct"/>
          </w:tcPr>
          <w:p>
            <w:pPr>
              <w:ind w:leftChars="0" w:left="0" w:right="0"/>
            </w:pPr>
            <w:r>
              <w:t>POSIT RFQ</w:t>
            </w:r>
          </w:p>
        </w:tc>
      </w:tr>
      <w:tr>
        <w:trPr>
          <w:cnfStyle w:evenHBand="false" w:oddHBand="true" w:firstRow="false"/>
        </w:trPr>
        <w:tc>
          <w:tcPr>
            <w:cnfStyle w:evenVBand="false" w:oddVBand="true" w:firstColumn="false"/>
            <w:tcW w:w="33.333333%" w:type="pct"/>
          </w:tcPr>
          <w:p>
            <w:pPr>
              <w:ind w:leftChars="0" w:left="0" w:right="0"/>
            </w:pPr>
            <w:r>
              <w:t>XRIO</w:t>
            </w:r>
          </w:p>
        </w:tc>
        <w:tc>
          <w:tcPr>
            <w:cnfStyle w:evenVBand="true" w:oddVBand="false" w:firstColumn="false"/>
            <w:tcW w:w="33.333333%" w:type="pct"/>
          </w:tcPr>
          <w:p>
            <w:pPr>
              <w:ind w:leftChars="0" w:left="0" w:right="0"/>
            </w:pPr>
            <w:r>
              <w:t>XRIO</w:t>
            </w:r>
          </w:p>
        </w:tc>
        <w:tc>
          <w:tcPr>
            <w:cnfStyle w:evenVBand="false" w:oddVBand="true" w:firstColumn="false"/>
            <w:tcW w:w="33.333333%" w:type="pct"/>
          </w:tcPr>
          <w:p>
            <w:pPr>
              <w:ind w:leftChars="0" w:left="0" w:right="0"/>
            </w:pPr>
            <w:r>
              <w:t>BOLSA DE VALORES DO RIO DE JANEIRO</w:t>
            </w:r>
          </w:p>
        </w:tc>
      </w:tr>
      <w:tr>
        <w:trPr>
          <w:cnfStyle w:evenHBand="true" w:oddHBand="false" w:firstRow="false"/>
        </w:trPr>
        <w:tc>
          <w:tcPr>
            <w:cnfStyle w:evenVBand="false" w:oddVBand="true" w:firstColumn="false"/>
            <w:tcW w:w="33.333333%" w:type="pct"/>
          </w:tcPr>
          <w:p>
            <w:pPr>
              <w:ind w:leftChars="0" w:left="0" w:right="0"/>
            </w:pPr>
            <w:r>
              <w:t>XRIS</w:t>
            </w:r>
          </w:p>
        </w:tc>
        <w:tc>
          <w:tcPr>
            <w:cnfStyle w:evenVBand="true" w:oddVBand="false" w:firstColumn="false"/>
            <w:tcW w:w="33.333333%" w:type="pct"/>
          </w:tcPr>
          <w:p>
            <w:pPr>
              <w:ind w:leftChars="0" w:left="0" w:right="0"/>
            </w:pPr>
            <w:r>
              <w:t>XRIS</w:t>
            </w:r>
          </w:p>
        </w:tc>
        <w:tc>
          <w:tcPr>
            <w:cnfStyle w:evenVBand="false" w:oddVBand="true" w:firstColumn="false"/>
            <w:tcW w:w="33.333333%" w:type="pct"/>
          </w:tcPr>
          <w:p>
            <w:pPr>
              <w:ind w:leftChars="0" w:left="0" w:right="0"/>
            </w:pPr>
            <w:r>
              <w:t>NASDAQ RIGA AS</w:t>
            </w:r>
          </w:p>
        </w:tc>
      </w:tr>
      <w:tr>
        <w:trPr>
          <w:cnfStyle w:evenHBand="false" w:oddHBand="true" w:firstRow="false"/>
        </w:trPr>
        <w:tc>
          <w:tcPr>
            <w:cnfStyle w:evenVBand="false" w:oddVBand="true" w:firstColumn="false"/>
            <w:tcW w:w="33.333333%" w:type="pct"/>
          </w:tcPr>
          <w:p>
            <w:pPr>
              <w:ind w:leftChars="0" w:left="0" w:right="0"/>
            </w:pPr>
            <w:r>
              <w:t>XRMO</w:t>
            </w:r>
          </w:p>
        </w:tc>
        <w:tc>
          <w:tcPr>
            <w:cnfStyle w:evenVBand="true" w:oddVBand="false" w:firstColumn="false"/>
            <w:tcW w:w="33.333333%" w:type="pct"/>
          </w:tcPr>
          <w:p>
            <w:pPr>
              <w:ind w:leftChars="0" w:left="0" w:right="0"/>
            </w:pPr>
            <w:r>
              <w:t>XRMO</w:t>
            </w:r>
          </w:p>
        </w:tc>
        <w:tc>
          <w:tcPr>
            <w:cnfStyle w:evenVBand="false" w:oddVBand="true" w:firstColumn="false"/>
            <w:tcW w:w="33.333333%" w:type="pct"/>
          </w:tcPr>
          <w:p>
            <w:pPr>
              <w:ind w:leftChars="0" w:left="0" w:right="0"/>
            </w:pPr>
            <w:r>
              <w:t>RM-SYSTEM CZECH STOCK EXCHANGE - MTF</w:t>
            </w:r>
          </w:p>
        </w:tc>
      </w:tr>
      <w:tr>
        <w:trPr>
          <w:cnfStyle w:evenHBand="true" w:oddHBand="false" w:firstRow="false"/>
        </w:trPr>
        <w:tc>
          <w:tcPr>
            <w:cnfStyle w:evenVBand="false" w:oddVBand="true" w:firstColumn="false"/>
            <w:tcW w:w="33.333333%" w:type="pct"/>
          </w:tcPr>
          <w:p>
            <w:pPr>
              <w:ind w:leftChars="0" w:left="0" w:right="0"/>
            </w:pPr>
            <w:r>
              <w:t>XRMS</w:t>
            </w:r>
          </w:p>
        </w:tc>
        <w:tc>
          <w:tcPr>
            <w:cnfStyle w:evenVBand="true" w:oddVBand="false" w:firstColumn="false"/>
            <w:tcW w:w="33.333333%" w:type="pct"/>
          </w:tcPr>
          <w:p>
            <w:pPr>
              <w:ind w:leftChars="0" w:left="0" w:right="0"/>
            </w:pPr>
            <w:r>
              <w:t>XRMS</w:t>
            </w:r>
          </w:p>
        </w:tc>
        <w:tc>
          <w:tcPr>
            <w:cnfStyle w:evenVBand="false" w:oddVBand="true" w:firstColumn="false"/>
            <w:tcW w:w="33.333333%" w:type="pct"/>
          </w:tcPr>
          <w:p>
            <w:pPr>
              <w:ind w:leftChars="0" w:left="0" w:right="0"/>
            </w:pPr>
            <w:r>
              <w:t>SK RM-S (SLOVAK STOCK EXCHANGE)</w:t>
            </w:r>
          </w:p>
        </w:tc>
      </w:tr>
      <w:tr>
        <w:trPr>
          <w:cnfStyle w:evenHBand="false" w:oddHBand="true" w:firstRow="false"/>
        </w:trPr>
        <w:tc>
          <w:tcPr>
            <w:cnfStyle w:evenVBand="false" w:oddVBand="true" w:firstColumn="false"/>
            <w:tcW w:w="33.333333%" w:type="pct"/>
          </w:tcPr>
          <w:p>
            <w:pPr>
              <w:ind w:leftChars="0" w:left="0" w:right="0"/>
            </w:pPr>
            <w:r>
              <w:t>XRMZ</w:t>
            </w:r>
          </w:p>
        </w:tc>
        <w:tc>
          <w:tcPr>
            <w:cnfStyle w:evenVBand="true" w:oddVBand="false" w:firstColumn="false"/>
            <w:tcW w:w="33.333333%" w:type="pct"/>
          </w:tcPr>
          <w:p>
            <w:pPr>
              <w:ind w:leftChars="0" w:left="0" w:right="0"/>
            </w:pPr>
            <w:r>
              <w:t>XRMZ</w:t>
            </w:r>
          </w:p>
        </w:tc>
        <w:tc>
          <w:tcPr>
            <w:cnfStyle w:evenVBand="false" w:oddVBand="true" w:firstColumn="false"/>
            <w:tcW w:w="33.333333%" w:type="pct"/>
          </w:tcPr>
          <w:p>
            <w:pPr>
              <w:ind w:leftChars="0" w:left="0" w:right="0"/>
            </w:pPr>
            <w:r>
              <w:t>RM-SYSTEM CZECH STOCK EXCHANGE</w:t>
            </w:r>
          </w:p>
        </w:tc>
      </w:tr>
      <w:tr>
        <w:trPr>
          <w:cnfStyle w:evenHBand="true" w:oddHBand="false" w:firstRow="false"/>
        </w:trPr>
        <w:tc>
          <w:tcPr>
            <w:cnfStyle w:evenVBand="false" w:oddVBand="true" w:firstColumn="false"/>
            <w:tcW w:w="33.333333%" w:type="pct"/>
          </w:tcPr>
          <w:p>
            <w:pPr>
              <w:ind w:leftChars="0" w:left="0" w:right="0"/>
            </w:pPr>
            <w:r>
              <w:t>XROS</w:t>
            </w:r>
          </w:p>
        </w:tc>
        <w:tc>
          <w:tcPr>
            <w:cnfStyle w:evenVBand="true" w:oddVBand="false" w:firstColumn="false"/>
            <w:tcW w:w="33.333333%" w:type="pct"/>
          </w:tcPr>
          <w:p>
            <w:pPr>
              <w:ind w:leftChars="0" w:left="0" w:right="0"/>
            </w:pPr>
            <w:r>
              <w:t>XROS</w:t>
            </w:r>
          </w:p>
        </w:tc>
        <w:tc>
          <w:tcPr>
            <w:cnfStyle w:evenVBand="false" w:oddVBand="true" w:firstColumn="false"/>
            <w:tcW w:w="33.333333%" w:type="pct"/>
          </w:tcPr>
          <w:p>
            <w:pPr>
              <w:ind w:leftChars="0" w:left="0" w:right="0"/>
            </w:pPr>
            <w:r>
              <w:t>BOLSA DE COMERCIO ROSARIO</w:t>
            </w:r>
          </w:p>
        </w:tc>
      </w:tr>
      <w:tr>
        <w:trPr>
          <w:cnfStyle w:evenHBand="false" w:oddHBand="true" w:firstRow="false"/>
        </w:trPr>
        <w:tc>
          <w:tcPr>
            <w:cnfStyle w:evenVBand="false" w:oddVBand="true" w:firstColumn="false"/>
            <w:tcW w:w="33.333333%" w:type="pct"/>
          </w:tcPr>
          <w:p>
            <w:pPr>
              <w:ind w:leftChars="0" w:left="0" w:right="0"/>
            </w:pPr>
            <w:r>
              <w:t>XROT</w:t>
            </w:r>
          </w:p>
        </w:tc>
        <w:tc>
          <w:tcPr>
            <w:cnfStyle w:evenVBand="true" w:oddVBand="false" w:firstColumn="false"/>
            <w:tcW w:w="33.333333%" w:type="pct"/>
          </w:tcPr>
          <w:p>
            <w:pPr>
              <w:ind w:leftChars="0" w:left="0" w:right="0"/>
            </w:pPr>
            <w:r>
              <w:t>XROT</w:t>
            </w:r>
          </w:p>
        </w:tc>
        <w:tc>
          <w:tcPr>
            <w:cnfStyle w:evenVBand="false" w:oddVBand="true" w:firstColumn="false"/>
            <w:tcW w:w="33.333333%" w:type="pct"/>
          </w:tcPr>
          <w:p>
            <w:pPr>
              <w:ind w:leftChars="0" w:left="0" w:right="0"/>
            </w:pPr>
            <w:r>
              <w:t>SIX REPO AG - OTC SPOT MARKET</w:t>
            </w:r>
          </w:p>
        </w:tc>
      </w:tr>
      <w:tr>
        <w:trPr>
          <w:cnfStyle w:evenHBand="true" w:oddHBand="false" w:firstRow="false"/>
        </w:trPr>
        <w:tc>
          <w:tcPr>
            <w:cnfStyle w:evenVBand="false" w:oddVBand="true" w:firstColumn="false"/>
            <w:tcW w:w="33.333333%" w:type="pct"/>
          </w:tcPr>
          <w:p>
            <w:pPr>
              <w:ind w:leftChars="0" w:left="0" w:right="0"/>
            </w:pPr>
            <w:r>
              <w:t>XROV</w:t>
            </w:r>
          </w:p>
        </w:tc>
        <w:tc>
          <w:tcPr>
            <w:cnfStyle w:evenVBand="true" w:oddVBand="false" w:firstColumn="false"/>
            <w:tcW w:w="33.333333%" w:type="pct"/>
          </w:tcPr>
          <w:p>
            <w:pPr>
              <w:ind w:leftChars="0" w:left="0" w:right="0"/>
            </w:pPr>
            <w:r>
              <w:t>XROV</w:t>
            </w:r>
          </w:p>
        </w:tc>
        <w:tc>
          <w:tcPr>
            <w:cnfStyle w:evenVBand="false" w:oddVBand="true" w:firstColumn="false"/>
            <w:tcW w:w="33.333333%" w:type="pct"/>
          </w:tcPr>
          <w:p>
            <w:pPr>
              <w:ind w:leftChars="0" w:left="0" w:right="0"/>
            </w:pPr>
            <w:r>
              <w:t>REGIONAL EXCHANGE CENTRE - MICEX SOUTH</w:t>
            </w:r>
          </w:p>
        </w:tc>
      </w:tr>
      <w:tr>
        <w:trPr>
          <w:cnfStyle w:evenHBand="false" w:oddHBand="true" w:firstRow="false"/>
        </w:trPr>
        <w:tc>
          <w:tcPr>
            <w:cnfStyle w:evenVBand="false" w:oddVBand="true" w:firstColumn="false"/>
            <w:tcW w:w="33.333333%" w:type="pct"/>
          </w:tcPr>
          <w:p>
            <w:pPr>
              <w:ind w:leftChars="0" w:left="0" w:right="0"/>
            </w:pPr>
            <w:r>
              <w:t>XROX</w:t>
            </w:r>
          </w:p>
        </w:tc>
        <w:tc>
          <w:tcPr>
            <w:cnfStyle w:evenVBand="true" w:oddVBand="false" w:firstColumn="false"/>
            <w:tcW w:w="33.333333%" w:type="pct"/>
          </w:tcPr>
          <w:p>
            <w:pPr>
              <w:ind w:leftChars="0" w:left="0" w:right="0"/>
            </w:pPr>
            <w:r>
              <w:t>XROX</w:t>
            </w:r>
          </w:p>
        </w:tc>
        <w:tc>
          <w:tcPr>
            <w:cnfStyle w:evenVBand="false" w:oddVBand="true" w:firstColumn="false"/>
            <w:tcW w:w="33.333333%" w:type="pct"/>
          </w:tcPr>
          <w:p>
            <w:pPr>
              <w:ind w:leftChars="0" w:left="0" w:right="0"/>
            </w:pPr>
            <w:r>
              <w:t>MERCADO DE VALORES DE ROSARIO S.A.</w:t>
            </w:r>
          </w:p>
        </w:tc>
      </w:tr>
      <w:tr>
        <w:trPr>
          <w:cnfStyle w:evenHBand="true" w:oddHBand="false" w:firstRow="false"/>
        </w:trPr>
        <w:tc>
          <w:tcPr>
            <w:cnfStyle w:evenVBand="false" w:oddVBand="true" w:firstColumn="false"/>
            <w:tcW w:w="33.333333%" w:type="pct"/>
          </w:tcPr>
          <w:p>
            <w:pPr>
              <w:ind w:leftChars="0" w:left="0" w:right="0"/>
            </w:pPr>
            <w:r>
              <w:t>XRPM</w:t>
            </w:r>
          </w:p>
        </w:tc>
        <w:tc>
          <w:tcPr>
            <w:cnfStyle w:evenVBand="true" w:oddVBand="false" w:firstColumn="false"/>
            <w:tcW w:w="33.333333%" w:type="pct"/>
          </w:tcPr>
          <w:p>
            <w:pPr>
              <w:ind w:leftChars="0" w:left="0" w:right="0"/>
            </w:pPr>
            <w:r>
              <w:t>XRPM</w:t>
            </w:r>
          </w:p>
        </w:tc>
        <w:tc>
          <w:tcPr>
            <w:cnfStyle w:evenVBand="false" w:oddVBand="true" w:firstColumn="false"/>
            <w:tcW w:w="33.333333%" w:type="pct"/>
          </w:tcPr>
          <w:p>
            <w:pPr>
              <w:ind w:leftChars="0" w:left="0" w:right="0"/>
            </w:pPr>
            <w:r>
              <w:t>ROMANIAN POWER MARKET</w:t>
            </w:r>
          </w:p>
        </w:tc>
      </w:tr>
      <w:tr>
        <w:trPr>
          <w:cnfStyle w:evenHBand="false" w:oddHBand="true" w:firstRow="false"/>
        </w:trPr>
        <w:tc>
          <w:tcPr>
            <w:cnfStyle w:evenVBand="false" w:oddVBand="true" w:firstColumn="false"/>
            <w:tcW w:w="33.333333%" w:type="pct"/>
          </w:tcPr>
          <w:p>
            <w:pPr>
              <w:ind w:leftChars="0" w:left="0" w:right="0"/>
            </w:pPr>
            <w:r>
              <w:t>XRSP</w:t>
            </w:r>
          </w:p>
        </w:tc>
        <w:tc>
          <w:tcPr>
            <w:cnfStyle w:evenVBand="true" w:oddVBand="false" w:firstColumn="false"/>
            <w:tcW w:w="33.333333%" w:type="pct"/>
          </w:tcPr>
          <w:p>
            <w:pPr>
              <w:ind w:leftChars="0" w:left="0" w:right="0"/>
            </w:pPr>
            <w:r>
              <w:t>XRSP</w:t>
            </w:r>
          </w:p>
        </w:tc>
        <w:tc>
          <w:tcPr>
            <w:cnfStyle w:evenVBand="false" w:oddVBand="true" w:firstColumn="false"/>
            <w:tcW w:w="33.333333%" w:type="pct"/>
          </w:tcPr>
          <w:p>
            <w:pPr>
              <w:ind w:leftChars="0" w:left="0" w:right="0"/>
            </w:pPr>
            <w:r>
              <w:t>PEEL HUNT RETAIL</w:t>
            </w:r>
          </w:p>
        </w:tc>
      </w:tr>
      <w:tr>
        <w:trPr>
          <w:cnfStyle w:evenHBand="true" w:oddHBand="false" w:firstRow="false"/>
        </w:trPr>
        <w:tc>
          <w:tcPr>
            <w:cnfStyle w:evenVBand="false" w:oddVBand="true" w:firstColumn="false"/>
            <w:tcW w:w="33.333333%" w:type="pct"/>
          </w:tcPr>
          <w:p>
            <w:pPr>
              <w:ind w:leftChars="0" w:left="0" w:right="0"/>
            </w:pPr>
            <w:r>
              <w:t>XRTR</w:t>
            </w:r>
          </w:p>
        </w:tc>
        <w:tc>
          <w:tcPr>
            <w:cnfStyle w:evenVBand="true" w:oddVBand="false" w:firstColumn="false"/>
            <w:tcW w:w="33.333333%" w:type="pct"/>
          </w:tcPr>
          <w:p>
            <w:pPr>
              <w:ind w:leftChars="0" w:left="0" w:right="0"/>
            </w:pPr>
            <w:r>
              <w:t>XRTR</w:t>
            </w:r>
          </w:p>
        </w:tc>
        <w:tc>
          <w:tcPr>
            <w:cnfStyle w:evenVBand="false" w:oddVBand="true" w:firstColumn="false"/>
            <w:tcW w:w="33.333333%" w:type="pct"/>
          </w:tcPr>
          <w:p>
            <w:pPr>
              <w:ind w:leftChars="0" w:left="0" w:right="0"/>
            </w:pPr>
            <w:r>
              <w:t>RTR (REUTERS-REALTIME-DATEN)</w:t>
            </w:r>
          </w:p>
        </w:tc>
      </w:tr>
      <w:tr>
        <w:trPr>
          <w:cnfStyle w:evenHBand="false" w:oddHBand="true" w:firstRow="false"/>
        </w:trPr>
        <w:tc>
          <w:tcPr>
            <w:cnfStyle w:evenVBand="false" w:oddVBand="true" w:firstColumn="false"/>
            <w:tcW w:w="33.333333%" w:type="pct"/>
          </w:tcPr>
          <w:p>
            <w:pPr>
              <w:ind w:leftChars="0" w:left="0" w:right="0"/>
            </w:pPr>
            <w:r>
              <w:t>XRUS</w:t>
            </w:r>
          </w:p>
        </w:tc>
        <w:tc>
          <w:tcPr>
            <w:cnfStyle w:evenVBand="true" w:oddVBand="false" w:firstColumn="false"/>
            <w:tcW w:w="33.333333%" w:type="pct"/>
          </w:tcPr>
          <w:p>
            <w:pPr>
              <w:ind w:leftChars="0" w:left="0" w:right="0"/>
            </w:pPr>
            <w:r>
              <w:t>XRUS</w:t>
            </w:r>
          </w:p>
        </w:tc>
        <w:tc>
          <w:tcPr>
            <w:cnfStyle w:evenVBand="false" w:oddVBand="true" w:firstColumn="false"/>
            <w:tcW w:w="33.333333%" w:type="pct"/>
          </w:tcPr>
          <w:p>
            <w:pPr>
              <w:ind w:leftChars="0" w:left="0" w:right="0"/>
            </w:pPr>
            <w:r>
              <w:t>INTERNET DIRECT-ACCESS EXCHANGE</w:t>
            </w:r>
          </w:p>
        </w:tc>
      </w:tr>
      <w:tr>
        <w:trPr>
          <w:cnfStyle w:evenHBand="true" w:oddHBand="false" w:firstRow="false"/>
        </w:trPr>
        <w:tc>
          <w:tcPr>
            <w:cnfStyle w:evenVBand="false" w:oddVBand="true" w:firstColumn="false"/>
            <w:tcW w:w="33.333333%" w:type="pct"/>
          </w:tcPr>
          <w:p>
            <w:pPr>
              <w:ind w:leftChars="0" w:left="0" w:right="0"/>
            </w:pPr>
            <w:r>
              <w:t>XSAF</w:t>
            </w:r>
          </w:p>
        </w:tc>
        <w:tc>
          <w:tcPr>
            <w:cnfStyle w:evenVBand="true" w:oddVBand="false" w:firstColumn="false"/>
            <w:tcW w:w="33.333333%" w:type="pct"/>
          </w:tcPr>
          <w:p>
            <w:pPr>
              <w:ind w:leftChars="0" w:left="0" w:right="0"/>
            </w:pPr>
            <w:r>
              <w:t>XSAF</w:t>
            </w:r>
          </w:p>
        </w:tc>
        <w:tc>
          <w:tcPr>
            <w:cnfStyle w:evenVBand="false" w:oddVBand="true" w:firstColumn="false"/>
            <w:tcW w:w="33.333333%" w:type="pct"/>
          </w:tcPr>
          <w:p>
            <w:pPr>
              <w:ind w:leftChars="0" w:left="0" w:right="0"/>
            </w:pPr>
            <w:r>
              <w:t>JSE EQUITY DERIVATIVES MARKET</w:t>
            </w:r>
          </w:p>
        </w:tc>
      </w:tr>
      <w:tr>
        <w:trPr>
          <w:cnfStyle w:evenHBand="false" w:oddHBand="true" w:firstRow="false"/>
        </w:trPr>
        <w:tc>
          <w:tcPr>
            <w:cnfStyle w:evenVBand="false" w:oddVBand="true" w:firstColumn="false"/>
            <w:tcW w:w="33.333333%" w:type="pct"/>
          </w:tcPr>
          <w:p>
            <w:pPr>
              <w:ind w:leftChars="0" w:left="0" w:right="0"/>
            </w:pPr>
            <w:r>
              <w:t>XSAM</w:t>
            </w:r>
          </w:p>
        </w:tc>
        <w:tc>
          <w:tcPr>
            <w:cnfStyle w:evenVBand="true" w:oddVBand="false" w:firstColumn="false"/>
            <w:tcW w:w="33.333333%" w:type="pct"/>
          </w:tcPr>
          <w:p>
            <w:pPr>
              <w:ind w:leftChars="0" w:left="0" w:right="0"/>
            </w:pPr>
            <w:r>
              <w:t>XSAM</w:t>
            </w:r>
          </w:p>
        </w:tc>
        <w:tc>
          <w:tcPr>
            <w:cnfStyle w:evenVBand="false" w:oddVBand="true" w:firstColumn="false"/>
            <w:tcW w:w="33.333333%" w:type="pct"/>
          </w:tcPr>
          <w:p>
            <w:pPr>
              <w:ind w:leftChars="0" w:left="0" w:right="0"/>
            </w:pPr>
            <w:r>
              <w:t>SAMARA CURRENCY INTERBANK EXCHANGE</w:t>
            </w:r>
          </w:p>
        </w:tc>
      </w:tr>
      <w:tr>
        <w:trPr>
          <w:cnfStyle w:evenHBand="true" w:oddHBand="false" w:firstRow="false"/>
        </w:trPr>
        <w:tc>
          <w:tcPr>
            <w:cnfStyle w:evenVBand="false" w:oddVBand="true" w:firstColumn="false"/>
            <w:tcW w:w="33.333333%" w:type="pct"/>
          </w:tcPr>
          <w:p>
            <w:pPr>
              <w:ind w:leftChars="0" w:left="0" w:right="0"/>
            </w:pPr>
            <w:r>
              <w:t>XSAP</w:t>
            </w:r>
          </w:p>
        </w:tc>
        <w:tc>
          <w:tcPr>
            <w:cnfStyle w:evenVBand="true" w:oddVBand="false" w:firstColumn="false"/>
            <w:tcW w:w="33.333333%" w:type="pct"/>
          </w:tcPr>
          <w:p>
            <w:pPr>
              <w:ind w:leftChars="0" w:left="0" w:right="0"/>
            </w:pPr>
            <w:r>
              <w:t>XSAP</w:t>
            </w:r>
          </w:p>
        </w:tc>
        <w:tc>
          <w:tcPr>
            <w:cnfStyle w:evenVBand="false" w:oddVBand="true" w:firstColumn="false"/>
            <w:tcW w:w="33.333333%" w:type="pct"/>
          </w:tcPr>
          <w:p>
            <w:pPr>
              <w:ind w:leftChars="0" w:left="0" w:right="0"/>
            </w:pPr>
            <w:r>
              <w:t>SAPPORO SECURITIES EXCHANGE</w:t>
            </w:r>
          </w:p>
        </w:tc>
      </w:tr>
      <w:tr>
        <w:trPr>
          <w:cnfStyle w:evenHBand="false" w:oddHBand="true" w:firstRow="false"/>
        </w:trPr>
        <w:tc>
          <w:tcPr>
            <w:cnfStyle w:evenVBand="false" w:oddVBand="true" w:firstColumn="false"/>
            <w:tcW w:w="33.333333%" w:type="pct"/>
          </w:tcPr>
          <w:p>
            <w:pPr>
              <w:ind w:leftChars="0" w:left="0" w:right="0"/>
            </w:pPr>
            <w:r>
              <w:t>XSAT</w:t>
            </w:r>
          </w:p>
        </w:tc>
        <w:tc>
          <w:tcPr>
            <w:cnfStyle w:evenVBand="true" w:oddVBand="false" w:firstColumn="false"/>
            <w:tcW w:w="33.333333%" w:type="pct"/>
          </w:tcPr>
          <w:p>
            <w:pPr>
              <w:ind w:leftChars="0" w:left="0" w:right="0"/>
            </w:pPr>
            <w:r>
              <w:t>XSAT</w:t>
            </w:r>
          </w:p>
        </w:tc>
        <w:tc>
          <w:tcPr>
            <w:cnfStyle w:evenVBand="false" w:oddVBand="true" w:firstColumn="false"/>
            <w:tcW w:w="33.333333%" w:type="pct"/>
          </w:tcPr>
          <w:p>
            <w:pPr>
              <w:ind w:leftChars="0" w:left="0" w:right="0"/>
            </w:pPr>
            <w:r>
              <w:t>SPOTLIGHT STOCK MARKET AB</w:t>
            </w:r>
          </w:p>
        </w:tc>
      </w:tr>
      <w:tr>
        <w:trPr>
          <w:cnfStyle w:evenHBand="true" w:oddHBand="false" w:firstRow="false"/>
        </w:trPr>
        <w:tc>
          <w:tcPr>
            <w:cnfStyle w:evenVBand="false" w:oddVBand="true" w:firstColumn="false"/>
            <w:tcW w:w="33.333333%" w:type="pct"/>
          </w:tcPr>
          <w:p>
            <w:pPr>
              <w:ind w:leftChars="0" w:left="0" w:right="0"/>
            </w:pPr>
            <w:r>
              <w:t>XSAU</w:t>
            </w:r>
          </w:p>
        </w:tc>
        <w:tc>
          <w:tcPr>
            <w:cnfStyle w:evenVBand="true" w:oddVBand="false" w:firstColumn="false"/>
            <w:tcW w:w="33.333333%" w:type="pct"/>
          </w:tcPr>
          <w:p>
            <w:pPr>
              <w:ind w:leftChars="0" w:left="0" w:right="0"/>
            </w:pPr>
            <w:r>
              <w:t>XSAU</w:t>
            </w:r>
          </w:p>
        </w:tc>
        <w:tc>
          <w:tcPr>
            <w:cnfStyle w:evenVBand="false" w:oddVBand="true" w:firstColumn="false"/>
            <w:tcW w:w="33.333333%" w:type="pct"/>
          </w:tcPr>
          <w:p>
            <w:pPr>
              <w:ind w:leftChars="0" w:left="0" w:right="0"/>
            </w:pPr>
            <w:r>
              <w:t>SAUDI STOCK EXCHANGE</w:t>
            </w:r>
          </w:p>
        </w:tc>
      </w:tr>
      <w:tr>
        <w:trPr>
          <w:cnfStyle w:evenHBand="false" w:oddHBand="true" w:firstRow="false"/>
        </w:trPr>
        <w:tc>
          <w:tcPr>
            <w:cnfStyle w:evenVBand="false" w:oddVBand="true" w:firstColumn="false"/>
            <w:tcW w:w="33.333333%" w:type="pct"/>
          </w:tcPr>
          <w:p>
            <w:pPr>
              <w:ind w:leftChars="0" w:left="0" w:right="0"/>
            </w:pPr>
            <w:r>
              <w:t>XSBI</w:t>
            </w:r>
          </w:p>
        </w:tc>
        <w:tc>
          <w:tcPr>
            <w:cnfStyle w:evenVBand="true" w:oddVBand="false" w:firstColumn="false"/>
            <w:tcW w:w="33.333333%" w:type="pct"/>
          </w:tcPr>
          <w:p>
            <w:pPr>
              <w:ind w:leftChars="0" w:left="0" w:right="0"/>
            </w:pPr>
            <w:r>
              <w:t>XSBI</w:t>
            </w:r>
          </w:p>
        </w:tc>
        <w:tc>
          <w:tcPr>
            <w:cnfStyle w:evenVBand="false" w:oddVBand="true" w:firstColumn="false"/>
            <w:tcW w:w="33.333333%" w:type="pct"/>
          </w:tcPr>
          <w:p>
            <w:pPr>
              <w:ind w:leftChars="0" w:left="0" w:right="0"/>
            </w:pPr>
            <w:r>
              <w:t>JAPANNEXT - X - MARKET</w:t>
            </w:r>
          </w:p>
        </w:tc>
      </w:tr>
      <w:tr>
        <w:trPr>
          <w:cnfStyle w:evenHBand="true" w:oddHBand="false" w:firstRow="false"/>
        </w:trPr>
        <w:tc>
          <w:tcPr>
            <w:cnfStyle w:evenVBand="false" w:oddVBand="true" w:firstColumn="false"/>
            <w:tcW w:w="33.333333%" w:type="pct"/>
          </w:tcPr>
          <w:p>
            <w:pPr>
              <w:ind w:leftChars="0" w:left="0" w:right="0"/>
            </w:pPr>
            <w:r>
              <w:t>XSBT</w:t>
            </w:r>
          </w:p>
        </w:tc>
        <w:tc>
          <w:tcPr>
            <w:cnfStyle w:evenVBand="true" w:oddVBand="false" w:firstColumn="false"/>
            <w:tcW w:w="33.333333%" w:type="pct"/>
          </w:tcPr>
          <w:p>
            <w:pPr>
              <w:ind w:leftChars="0" w:left="0" w:right="0"/>
            </w:pPr>
            <w:r>
              <w:t>XSBT</w:t>
            </w:r>
          </w:p>
        </w:tc>
        <w:tc>
          <w:tcPr>
            <w:cnfStyle w:evenVBand="false" w:oddVBand="true" w:firstColumn="false"/>
            <w:tcW w:w="33.333333%" w:type="pct"/>
          </w:tcPr>
          <w:p>
            <w:pPr>
              <w:ind w:leftChars="0" w:left="0" w:right="0"/>
            </w:pPr>
            <w:r>
              <w:t>SINGAPORE EXCHANGE BOND TRADING PTE. LTD</w:t>
            </w:r>
          </w:p>
        </w:tc>
      </w:tr>
      <w:tr>
        <w:trPr>
          <w:cnfStyle w:evenHBand="false" w:oddHBand="true" w:firstRow="false"/>
        </w:trPr>
        <w:tc>
          <w:tcPr>
            <w:cnfStyle w:evenVBand="false" w:oddVBand="true" w:firstColumn="false"/>
            <w:tcW w:w="33.333333%" w:type="pct"/>
          </w:tcPr>
          <w:p>
            <w:pPr>
              <w:ind w:leftChars="0" w:left="0" w:right="0"/>
            </w:pPr>
            <w:r>
              <w:t>XSC1</w:t>
            </w:r>
          </w:p>
        </w:tc>
        <w:tc>
          <w:tcPr>
            <w:cnfStyle w:evenVBand="true" w:oddVBand="false" w:firstColumn="false"/>
            <w:tcW w:w="33.333333%" w:type="pct"/>
          </w:tcPr>
          <w:p>
            <w:pPr>
              <w:ind w:leftChars="0" w:left="0" w:right="0"/>
            </w:pPr>
            <w:r>
              <w:t>XSC1</w:t>
            </w:r>
          </w:p>
        </w:tc>
        <w:tc>
          <w:tcPr>
            <w:cnfStyle w:evenVBand="false" w:oddVBand="true" w:firstColumn="false"/>
            <w:tcW w:w="33.333333%" w:type="pct"/>
          </w:tcPr>
          <w:p>
            <w:pPr>
              <w:ind w:leftChars="0" w:left="0" w:right="0"/>
            </w:pPr>
            <w:r>
              <w:t>BOERSE FRANKFURT WARRANTS TECHNICAL 1</w:t>
            </w:r>
          </w:p>
        </w:tc>
      </w:tr>
      <w:tr>
        <w:trPr>
          <w:cnfStyle w:evenHBand="true" w:oddHBand="false" w:firstRow="false"/>
        </w:trPr>
        <w:tc>
          <w:tcPr>
            <w:cnfStyle w:evenVBand="false" w:oddVBand="true" w:firstColumn="false"/>
            <w:tcW w:w="33.333333%" w:type="pct"/>
          </w:tcPr>
          <w:p>
            <w:pPr>
              <w:ind w:leftChars="0" w:left="0" w:right="0"/>
            </w:pPr>
            <w:r>
              <w:t>XSC2</w:t>
            </w:r>
          </w:p>
        </w:tc>
        <w:tc>
          <w:tcPr>
            <w:cnfStyle w:evenVBand="true" w:oddVBand="false" w:firstColumn="false"/>
            <w:tcW w:w="33.333333%" w:type="pct"/>
          </w:tcPr>
          <w:p>
            <w:pPr>
              <w:ind w:leftChars="0" w:left="0" w:right="0"/>
            </w:pPr>
            <w:r>
              <w:t>XSC2</w:t>
            </w:r>
          </w:p>
        </w:tc>
        <w:tc>
          <w:tcPr>
            <w:cnfStyle w:evenVBand="false" w:oddVBand="true" w:firstColumn="false"/>
            <w:tcW w:w="33.333333%" w:type="pct"/>
          </w:tcPr>
          <w:p>
            <w:pPr>
              <w:ind w:leftChars="0" w:left="0" w:right="0"/>
            </w:pPr>
            <w:r>
              <w:t>BOERSE FRANKFURT WARRANTS TECHNICAL 2</w:t>
            </w:r>
          </w:p>
        </w:tc>
      </w:tr>
      <w:tr>
        <w:trPr>
          <w:cnfStyle w:evenHBand="false" w:oddHBand="true" w:firstRow="false"/>
        </w:trPr>
        <w:tc>
          <w:tcPr>
            <w:cnfStyle w:evenVBand="false" w:oddVBand="true" w:firstColumn="false"/>
            <w:tcW w:w="33.333333%" w:type="pct"/>
          </w:tcPr>
          <w:p>
            <w:pPr>
              <w:ind w:leftChars="0" w:left="0" w:right="0"/>
            </w:pPr>
            <w:r>
              <w:t>XSC3</w:t>
            </w:r>
          </w:p>
        </w:tc>
        <w:tc>
          <w:tcPr>
            <w:cnfStyle w:evenVBand="true" w:oddVBand="false" w:firstColumn="false"/>
            <w:tcW w:w="33.333333%" w:type="pct"/>
          </w:tcPr>
          <w:p>
            <w:pPr>
              <w:ind w:leftChars="0" w:left="0" w:right="0"/>
            </w:pPr>
            <w:r>
              <w:t>XSC3</w:t>
            </w:r>
          </w:p>
        </w:tc>
        <w:tc>
          <w:tcPr>
            <w:cnfStyle w:evenVBand="false" w:oddVBand="true" w:firstColumn="false"/>
            <w:tcW w:w="33.333333%" w:type="pct"/>
          </w:tcPr>
          <w:p>
            <w:pPr>
              <w:ind w:leftChars="0" w:left="0" w:right="0"/>
            </w:pPr>
            <w:r>
              <w:t>BOERSE FRANKFURT WARRANTS TECHNICAL 3</w:t>
            </w:r>
          </w:p>
        </w:tc>
      </w:tr>
      <w:tr>
        <w:trPr>
          <w:cnfStyle w:evenHBand="true" w:oddHBand="false" w:firstRow="false"/>
        </w:trPr>
        <w:tc>
          <w:tcPr>
            <w:cnfStyle w:evenVBand="false" w:oddVBand="true" w:firstColumn="false"/>
            <w:tcW w:w="33.333333%" w:type="pct"/>
          </w:tcPr>
          <w:p>
            <w:pPr>
              <w:ind w:leftChars="0" w:left="0" w:right="0"/>
            </w:pPr>
            <w:r>
              <w:t>XSCA</w:t>
            </w:r>
          </w:p>
        </w:tc>
        <w:tc>
          <w:tcPr>
            <w:cnfStyle w:evenVBand="true" w:oddVBand="false" w:firstColumn="false"/>
            <w:tcW w:w="33.333333%" w:type="pct"/>
          </w:tcPr>
          <w:p>
            <w:pPr>
              <w:ind w:leftChars="0" w:left="0" w:right="0"/>
            </w:pPr>
            <w:r>
              <w:t>XSCA</w:t>
            </w:r>
          </w:p>
        </w:tc>
        <w:tc>
          <w:tcPr>
            <w:cnfStyle w:evenVBand="false" w:oddVBand="true" w:firstColumn="false"/>
            <w:tcW w:w="33.333333%" w:type="pct"/>
          </w:tcPr>
          <w:p>
            <w:pPr>
              <w:ind w:leftChars="0" w:left="0" w:right="0"/>
            </w:pPr>
            <w:r>
              <w:t>SINGAPORE CATALIST MARKET</w:t>
            </w:r>
          </w:p>
        </w:tc>
      </w:tr>
      <w:tr>
        <w:trPr>
          <w:cnfStyle w:evenHBand="false" w:oddHBand="true" w:firstRow="false"/>
        </w:trPr>
        <w:tc>
          <w:tcPr>
            <w:cnfStyle w:evenVBand="false" w:oddVBand="true" w:firstColumn="false"/>
            <w:tcW w:w="33.333333%" w:type="pct"/>
          </w:tcPr>
          <w:p>
            <w:pPr>
              <w:ind w:leftChars="0" w:left="0" w:right="0"/>
            </w:pPr>
            <w:r>
              <w:t>XSCE</w:t>
            </w:r>
          </w:p>
        </w:tc>
        <w:tc>
          <w:tcPr>
            <w:cnfStyle w:evenVBand="true" w:oddVBand="false" w:firstColumn="false"/>
            <w:tcW w:w="33.333333%" w:type="pct"/>
          </w:tcPr>
          <w:p>
            <w:pPr>
              <w:ind w:leftChars="0" w:left="0" w:right="0"/>
            </w:pPr>
            <w:r>
              <w:t>XSCE</w:t>
            </w:r>
          </w:p>
        </w:tc>
        <w:tc>
          <w:tcPr>
            <w:cnfStyle w:evenVBand="false" w:oddVBand="true" w:firstColumn="false"/>
            <w:tcW w:w="33.333333%" w:type="pct"/>
          </w:tcPr>
          <w:p>
            <w:pPr>
              <w:ind w:leftChars="0" w:left="0" w:right="0"/>
            </w:pPr>
            <w:r>
              <w:t>SINGAPORE COMMODITY EXCHANGE</w:t>
            </w:r>
          </w:p>
        </w:tc>
      </w:tr>
      <w:tr>
        <w:trPr>
          <w:cnfStyle w:evenHBand="true" w:oddHBand="false" w:firstRow="false"/>
        </w:trPr>
        <w:tc>
          <w:tcPr>
            <w:cnfStyle w:evenVBand="false" w:oddVBand="true" w:firstColumn="false"/>
            <w:tcW w:w="33.333333%" w:type="pct"/>
          </w:tcPr>
          <w:p>
            <w:pPr>
              <w:ind w:leftChars="0" w:left="0" w:right="0"/>
            </w:pPr>
            <w:r>
              <w:t>XSCL</w:t>
            </w:r>
          </w:p>
        </w:tc>
        <w:tc>
          <w:tcPr>
            <w:cnfStyle w:evenVBand="true" w:oddVBand="false" w:firstColumn="false"/>
            <w:tcW w:w="33.333333%" w:type="pct"/>
          </w:tcPr>
          <w:p>
            <w:pPr>
              <w:ind w:leftChars="0" w:left="0" w:right="0"/>
            </w:pPr>
            <w:r>
              <w:t>XSCL</w:t>
            </w:r>
          </w:p>
        </w:tc>
        <w:tc>
          <w:tcPr>
            <w:cnfStyle w:evenVBand="false" w:oddVBand="true" w:firstColumn="false"/>
            <w:tcW w:w="33.333333%" w:type="pct"/>
          </w:tcPr>
          <w:p>
            <w:pPr>
              <w:ind w:leftChars="0" w:left="0" w:right="0"/>
            </w:pPr>
            <w:r>
              <w:t>SINGAPORE CENTRAL LIMIT ORDER BOOK INTERNATIONAL</w:t>
            </w:r>
          </w:p>
        </w:tc>
      </w:tr>
      <w:tr>
        <w:trPr>
          <w:cnfStyle w:evenHBand="false" w:oddHBand="true" w:firstRow="false"/>
        </w:trPr>
        <w:tc>
          <w:tcPr>
            <w:cnfStyle w:evenVBand="false" w:oddVBand="true" w:firstColumn="false"/>
            <w:tcW w:w="33.333333%" w:type="pct"/>
          </w:tcPr>
          <w:p>
            <w:pPr>
              <w:ind w:leftChars="0" w:left="0" w:right="0"/>
            </w:pPr>
            <w:r>
              <w:t>XSCO</w:t>
            </w:r>
          </w:p>
        </w:tc>
        <w:tc>
          <w:tcPr>
            <w:cnfStyle w:evenVBand="true" w:oddVBand="false" w:firstColumn="false"/>
            <w:tcW w:w="33.333333%" w:type="pct"/>
          </w:tcPr>
          <w:p>
            <w:pPr>
              <w:ind w:leftChars="0" w:left="0" w:right="0"/>
            </w:pPr>
            <w:r>
              <w:t>XSCO</w:t>
            </w:r>
          </w:p>
        </w:tc>
        <w:tc>
          <w:tcPr>
            <w:cnfStyle w:evenVBand="false" w:oddVBand="true" w:firstColumn="false"/>
            <w:tcW w:w="33.333333%" w:type="pct"/>
          </w:tcPr>
          <w:p>
            <w:pPr>
              <w:ind w:leftChars="0" w:left="0" w:right="0"/>
            </w:pPr>
            <w:r>
              <w:t>BOERSE FRANKFURT WARRANTS TECHNICAL</w:t>
            </w:r>
          </w:p>
        </w:tc>
      </w:tr>
      <w:tr>
        <w:trPr>
          <w:cnfStyle w:evenHBand="true" w:oddHBand="false" w:firstRow="false"/>
        </w:trPr>
        <w:tc>
          <w:tcPr>
            <w:cnfStyle w:evenVBand="false" w:oddVBand="true" w:firstColumn="false"/>
            <w:tcW w:w="33.333333%" w:type="pct"/>
          </w:tcPr>
          <w:p>
            <w:pPr>
              <w:ind w:leftChars="0" w:left="0" w:right="0"/>
            </w:pPr>
            <w:r>
              <w:t>XSCU</w:t>
            </w:r>
          </w:p>
        </w:tc>
        <w:tc>
          <w:tcPr>
            <w:cnfStyle w:evenVBand="true" w:oddVBand="false" w:firstColumn="false"/>
            <w:tcW w:w="33.333333%" w:type="pct"/>
          </w:tcPr>
          <w:p>
            <w:pPr>
              <w:ind w:leftChars="0" w:left="0" w:right="0"/>
            </w:pPr>
            <w:r>
              <w:t>XSCU</w:t>
            </w:r>
          </w:p>
        </w:tc>
        <w:tc>
          <w:tcPr>
            <w:cnfStyle w:evenVBand="false" w:oddVBand="true" w:firstColumn="false"/>
            <w:tcW w:w="33.333333%" w:type="pct"/>
          </w:tcPr>
          <w:p>
            <w:pPr>
              <w:ind w:leftChars="0" w:left="0" w:right="0"/>
            </w:pPr>
            <w:r>
              <w:t>STOXX LIMITED - CUSTOMIZED INDICES</w:t>
            </w:r>
          </w:p>
        </w:tc>
      </w:tr>
      <w:tr>
        <w:trPr>
          <w:cnfStyle w:evenHBand="false" w:oddHBand="true" w:firstRow="false"/>
        </w:trPr>
        <w:tc>
          <w:tcPr>
            <w:cnfStyle w:evenVBand="false" w:oddVBand="true" w:firstColumn="false"/>
            <w:tcW w:w="33.333333%" w:type="pct"/>
          </w:tcPr>
          <w:p>
            <w:pPr>
              <w:ind w:leftChars="0" w:left="0" w:right="0"/>
            </w:pPr>
            <w:r>
              <w:t>XSDX</w:t>
            </w:r>
          </w:p>
        </w:tc>
        <w:tc>
          <w:tcPr>
            <w:cnfStyle w:evenVBand="true" w:oddVBand="false" w:firstColumn="false"/>
            <w:tcW w:w="33.333333%" w:type="pct"/>
          </w:tcPr>
          <w:p>
            <w:pPr>
              <w:ind w:leftChars="0" w:left="0" w:right="0"/>
            </w:pPr>
            <w:r>
              <w:t>XSDX</w:t>
            </w:r>
          </w:p>
        </w:tc>
        <w:tc>
          <w:tcPr>
            <w:cnfStyle w:evenVBand="false" w:oddVBand="true" w:firstColumn="false"/>
            <w:tcW w:w="33.333333%" w:type="pct"/>
          </w:tcPr>
          <w:p>
            <w:pPr>
              <w:ind w:leftChars="0" w:left="0" w:right="0"/>
            </w:pPr>
            <w:r>
              <w:t>SIX DIGITAL EXCHANGE</w:t>
            </w:r>
          </w:p>
        </w:tc>
      </w:tr>
      <w:tr>
        <w:trPr>
          <w:cnfStyle w:evenHBand="true" w:oddHBand="false" w:firstRow="false"/>
        </w:trPr>
        <w:tc>
          <w:tcPr>
            <w:cnfStyle w:evenVBand="false" w:oddVBand="true" w:firstColumn="false"/>
            <w:tcW w:w="33.333333%" w:type="pct"/>
          </w:tcPr>
          <w:p>
            <w:pPr>
              <w:ind w:leftChars="0" w:left="0" w:right="0"/>
            </w:pPr>
            <w:r>
              <w:t>XSEB</w:t>
            </w:r>
          </w:p>
        </w:tc>
        <w:tc>
          <w:tcPr>
            <w:cnfStyle w:evenVBand="true" w:oddVBand="false" w:firstColumn="false"/>
            <w:tcW w:w="33.333333%" w:type="pct"/>
          </w:tcPr>
          <w:p>
            <w:pPr>
              <w:ind w:leftChars="0" w:left="0" w:right="0"/>
            </w:pPr>
            <w:r>
              <w:t>XSEB</w:t>
            </w:r>
          </w:p>
        </w:tc>
        <w:tc>
          <w:tcPr>
            <w:cnfStyle w:evenVBand="false" w:oddVBand="true" w:firstColumn="false"/>
            <w:tcW w:w="33.333333%" w:type="pct"/>
          </w:tcPr>
          <w:p>
            <w:pPr>
              <w:ind w:leftChars="0" w:left="0" w:right="0"/>
            </w:pPr>
            <w:r>
              <w:t>SIX SWISS EXCHANGE - EBBO BOOK</w:t>
            </w:r>
          </w:p>
        </w:tc>
      </w:tr>
      <w:tr>
        <w:trPr>
          <w:cnfStyle w:evenHBand="false" w:oddHBand="true" w:firstRow="false"/>
        </w:trPr>
        <w:tc>
          <w:tcPr>
            <w:cnfStyle w:evenVBand="false" w:oddVBand="true" w:firstColumn="false"/>
            <w:tcW w:w="33.333333%" w:type="pct"/>
          </w:tcPr>
          <w:p>
            <w:pPr>
              <w:ind w:leftChars="0" w:left="0" w:right="0"/>
            </w:pPr>
            <w:r>
              <w:t>XSEC</w:t>
            </w:r>
          </w:p>
        </w:tc>
        <w:tc>
          <w:tcPr>
            <w:cnfStyle w:evenVBand="true" w:oddVBand="false" w:firstColumn="false"/>
            <w:tcW w:w="33.333333%" w:type="pct"/>
          </w:tcPr>
          <w:p>
            <w:pPr>
              <w:ind w:leftChars="0" w:left="0" w:right="0"/>
            </w:pPr>
            <w:r>
              <w:t>XSEC</w:t>
            </w:r>
          </w:p>
        </w:tc>
        <w:tc>
          <w:tcPr>
            <w:cnfStyle w:evenVBand="false" w:oddVBand="true" w:firstColumn="false"/>
            <w:tcW w:w="33.333333%" w:type="pct"/>
          </w:tcPr>
          <w:p>
            <w:pPr>
              <w:ind w:leftChars="0" w:left="0" w:right="0"/>
            </w:pPr>
            <w:r>
              <w:t>SHENZHEN STOCK EXCHANGE - SHENZHEN - HONG KONG STOCK CONNECT</w:t>
            </w:r>
          </w:p>
        </w:tc>
      </w:tr>
      <w:tr>
        <w:trPr>
          <w:cnfStyle w:evenHBand="true" w:oddHBand="false" w:firstRow="false"/>
        </w:trPr>
        <w:tc>
          <w:tcPr>
            <w:cnfStyle w:evenVBand="false" w:oddVBand="true" w:firstColumn="false"/>
            <w:tcW w:w="33.333333%" w:type="pct"/>
          </w:tcPr>
          <w:p>
            <w:pPr>
              <w:ind w:leftChars="0" w:left="0" w:right="0"/>
            </w:pPr>
            <w:r>
              <w:t>XSEF</w:t>
            </w:r>
          </w:p>
        </w:tc>
        <w:tc>
          <w:tcPr>
            <w:cnfStyle w:evenVBand="true" w:oddVBand="false" w:firstColumn="false"/>
            <w:tcW w:w="33.333333%" w:type="pct"/>
          </w:tcPr>
          <w:p>
            <w:pPr>
              <w:ind w:leftChars="0" w:left="0" w:right="0"/>
            </w:pPr>
            <w:r>
              <w:t>XSEF</w:t>
            </w:r>
          </w:p>
        </w:tc>
        <w:tc>
          <w:tcPr>
            <w:cnfStyle w:evenVBand="false" w:oddVBand="true" w:firstColumn="false"/>
            <w:tcW w:w="33.333333%" w:type="pct"/>
          </w:tcPr>
          <w:p>
            <w:pPr>
              <w:ind w:leftChars="0" w:left="0" w:right="0"/>
            </w:pPr>
            <w:r>
              <w:t>SWAPEX, LLC</w:t>
            </w:r>
          </w:p>
        </w:tc>
      </w:tr>
      <w:tr>
        <w:trPr>
          <w:cnfStyle w:evenHBand="false" w:oddHBand="true" w:firstRow="false"/>
        </w:trPr>
        <w:tc>
          <w:tcPr>
            <w:cnfStyle w:evenVBand="false" w:oddVBand="true" w:firstColumn="false"/>
            <w:tcW w:w="33.333333%" w:type="pct"/>
          </w:tcPr>
          <w:p>
            <w:pPr>
              <w:ind w:leftChars="0" w:left="0" w:right="0"/>
            </w:pPr>
            <w:r>
              <w:t>XSES</w:t>
            </w:r>
          </w:p>
        </w:tc>
        <w:tc>
          <w:tcPr>
            <w:cnfStyle w:evenVBand="true" w:oddVBand="false" w:firstColumn="false"/>
            <w:tcW w:w="33.333333%" w:type="pct"/>
          </w:tcPr>
          <w:p>
            <w:pPr>
              <w:ind w:leftChars="0" w:left="0" w:right="0"/>
            </w:pPr>
            <w:r>
              <w:t>XSES</w:t>
            </w:r>
          </w:p>
        </w:tc>
        <w:tc>
          <w:tcPr>
            <w:cnfStyle w:evenVBand="false" w:oddVBand="true" w:firstColumn="false"/>
            <w:tcW w:w="33.333333%" w:type="pct"/>
          </w:tcPr>
          <w:p>
            <w:pPr>
              <w:ind w:leftChars="0" w:left="0" w:right="0"/>
            </w:pPr>
            <w:r>
              <w:t>SINGAPORE EXCHANGE</w:t>
            </w:r>
          </w:p>
        </w:tc>
      </w:tr>
      <w:tr>
        <w:trPr>
          <w:cnfStyle w:evenHBand="true" w:oddHBand="false" w:firstRow="false"/>
        </w:trPr>
        <w:tc>
          <w:tcPr>
            <w:cnfStyle w:evenVBand="false" w:oddVBand="true" w:firstColumn="false"/>
            <w:tcW w:w="33.333333%" w:type="pct"/>
          </w:tcPr>
          <w:p>
            <w:pPr>
              <w:ind w:leftChars="0" w:left="0" w:right="0"/>
            </w:pPr>
            <w:r>
              <w:t>XSFA</w:t>
            </w:r>
          </w:p>
        </w:tc>
        <w:tc>
          <w:tcPr>
            <w:cnfStyle w:evenVBand="true" w:oddVBand="false" w:firstColumn="false"/>
            <w:tcW w:w="33.333333%" w:type="pct"/>
          </w:tcPr>
          <w:p>
            <w:pPr>
              <w:ind w:leftChars="0" w:left="0" w:right="0"/>
            </w:pPr>
            <w:r>
              <w:t>XSFA</w:t>
            </w:r>
          </w:p>
        </w:tc>
        <w:tc>
          <w:tcPr>
            <w:cnfStyle w:evenVBand="false" w:oddVBand="true" w:firstColumn="false"/>
            <w:tcW w:w="33.333333%" w:type="pct"/>
          </w:tcPr>
          <w:p>
            <w:pPr>
              <w:ind w:leftChars="0" w:left="0" w:right="0"/>
            </w:pPr>
            <w:r>
              <w:t>JSE COMMODITY DERIVATIVES MARKET</w:t>
            </w:r>
          </w:p>
        </w:tc>
      </w:tr>
      <w:tr>
        <w:trPr>
          <w:cnfStyle w:evenHBand="false" w:oddHBand="true" w:firstRow="false"/>
        </w:trPr>
        <w:tc>
          <w:tcPr>
            <w:cnfStyle w:evenVBand="false" w:oddVBand="true" w:firstColumn="false"/>
            <w:tcW w:w="33.333333%" w:type="pct"/>
          </w:tcPr>
          <w:p>
            <w:pPr>
              <w:ind w:leftChars="0" w:left="0" w:right="0"/>
            </w:pPr>
            <w:r>
              <w:t>XSFE</w:t>
            </w:r>
          </w:p>
        </w:tc>
        <w:tc>
          <w:tcPr>
            <w:cnfStyle w:evenVBand="true" w:oddVBand="false" w:firstColumn="false"/>
            <w:tcW w:w="33.333333%" w:type="pct"/>
          </w:tcPr>
          <w:p>
            <w:pPr>
              <w:ind w:leftChars="0" w:left="0" w:right="0"/>
            </w:pPr>
            <w:r>
              <w:t>XSFE</w:t>
            </w:r>
          </w:p>
        </w:tc>
        <w:tc>
          <w:tcPr>
            <w:cnfStyle w:evenVBand="false" w:oddVBand="true" w:firstColumn="false"/>
            <w:tcW w:w="33.333333%" w:type="pct"/>
          </w:tcPr>
          <w:p>
            <w:pPr>
              <w:ind w:leftChars="0" w:left="0" w:right="0"/>
            </w:pPr>
            <w:r>
              <w:t>ASX - TRADE24</w:t>
            </w:r>
          </w:p>
        </w:tc>
      </w:tr>
      <w:tr>
        <w:trPr>
          <w:cnfStyle w:evenHBand="true" w:oddHBand="false" w:firstRow="false"/>
        </w:trPr>
        <w:tc>
          <w:tcPr>
            <w:cnfStyle w:evenVBand="false" w:oddVBand="true" w:firstColumn="false"/>
            <w:tcW w:w="33.333333%" w:type="pct"/>
          </w:tcPr>
          <w:p>
            <w:pPr>
              <w:ind w:leftChars="0" w:left="0" w:right="0"/>
            </w:pPr>
            <w:r>
              <w:t>XSGA</w:t>
            </w:r>
          </w:p>
        </w:tc>
        <w:tc>
          <w:tcPr>
            <w:cnfStyle w:evenVBand="true" w:oddVBand="false" w:firstColumn="false"/>
            <w:tcW w:w="33.333333%" w:type="pct"/>
          </w:tcPr>
          <w:p>
            <w:pPr>
              <w:ind w:leftChars="0" w:left="0" w:right="0"/>
            </w:pPr>
            <w:r>
              <w:t>XSGA</w:t>
            </w:r>
          </w:p>
        </w:tc>
        <w:tc>
          <w:tcPr>
            <w:cnfStyle w:evenVBand="false" w:oddVBand="true" w:firstColumn="false"/>
            <w:tcW w:w="33.333333%" w:type="pct"/>
          </w:tcPr>
          <w:p>
            <w:pPr>
              <w:ind w:leftChars="0" w:left="0" w:right="0"/>
            </w:pPr>
            <w:r>
              <w:t>SOCIETE GENERALE - SYSTEMATIC INTERNALISER</w:t>
            </w:r>
          </w:p>
        </w:tc>
      </w:tr>
      <w:tr>
        <w:trPr>
          <w:cnfStyle w:evenHBand="false" w:oddHBand="true" w:firstRow="false"/>
        </w:trPr>
        <w:tc>
          <w:tcPr>
            <w:cnfStyle w:evenVBand="false" w:oddVBand="true" w:firstColumn="false"/>
            <w:tcW w:w="33.333333%" w:type="pct"/>
          </w:tcPr>
          <w:p>
            <w:pPr>
              <w:ind w:leftChars="0" w:left="0" w:right="0"/>
            </w:pPr>
            <w:r>
              <w:t>XSGB</w:t>
            </w:r>
          </w:p>
        </w:tc>
        <w:tc>
          <w:tcPr>
            <w:cnfStyle w:evenVBand="true" w:oddVBand="false" w:firstColumn="false"/>
            <w:tcW w:w="33.333333%" w:type="pct"/>
          </w:tcPr>
          <w:p>
            <w:pPr>
              <w:ind w:leftChars="0" w:left="0" w:right="0"/>
            </w:pPr>
            <w:r>
              <w:t>XSGB</w:t>
            </w:r>
          </w:p>
        </w:tc>
        <w:tc>
          <w:tcPr>
            <w:cnfStyle w:evenVBand="false" w:oddVBand="true" w:firstColumn="false"/>
            <w:tcW w:w="33.333333%" w:type="pct"/>
          </w:tcPr>
          <w:p>
            <w:pPr>
              <w:ind w:leftChars="0" w:left="0" w:right="0"/>
            </w:pPr>
            <w:r>
              <w:t>SOCIETE GENERALE (LONDON BRANCH) - SYSTEMATIC INTERNALISER</w:t>
            </w:r>
          </w:p>
        </w:tc>
      </w:tr>
      <w:tr>
        <w:trPr>
          <w:cnfStyle w:evenHBand="true" w:oddHBand="false" w:firstRow="false"/>
        </w:trPr>
        <w:tc>
          <w:tcPr>
            <w:cnfStyle w:evenVBand="false" w:oddVBand="true" w:firstColumn="false"/>
            <w:tcW w:w="33.333333%" w:type="pct"/>
          </w:tcPr>
          <w:p>
            <w:pPr>
              <w:ind w:leftChars="0" w:left="0" w:right="0"/>
            </w:pPr>
            <w:r>
              <w:t>XSGE</w:t>
            </w:r>
          </w:p>
        </w:tc>
        <w:tc>
          <w:tcPr>
            <w:cnfStyle w:evenVBand="true" w:oddVBand="false" w:firstColumn="false"/>
            <w:tcW w:w="33.333333%" w:type="pct"/>
          </w:tcPr>
          <w:p>
            <w:pPr>
              <w:ind w:leftChars="0" w:left="0" w:right="0"/>
            </w:pPr>
            <w:r>
              <w:t>XSGE</w:t>
            </w:r>
          </w:p>
        </w:tc>
        <w:tc>
          <w:tcPr>
            <w:cnfStyle w:evenVBand="false" w:oddVBand="true" w:firstColumn="false"/>
            <w:tcW w:w="33.333333%" w:type="pct"/>
          </w:tcPr>
          <w:p>
            <w:pPr>
              <w:ind w:leftChars="0" w:left="0" w:right="0"/>
            </w:pPr>
            <w:r>
              <w:t>SHANGHAI FUTURES EXCHANGE</w:t>
            </w:r>
          </w:p>
        </w:tc>
      </w:tr>
      <w:tr>
        <w:trPr>
          <w:cnfStyle w:evenHBand="false" w:oddHBand="true" w:firstRow="false"/>
        </w:trPr>
        <w:tc>
          <w:tcPr>
            <w:cnfStyle w:evenVBand="false" w:oddVBand="true" w:firstColumn="false"/>
            <w:tcW w:w="33.333333%" w:type="pct"/>
          </w:tcPr>
          <w:p>
            <w:pPr>
              <w:ind w:leftChars="0" w:left="0" w:right="0"/>
            </w:pPr>
            <w:r>
              <w:t>XSGO</w:t>
            </w:r>
          </w:p>
        </w:tc>
        <w:tc>
          <w:tcPr>
            <w:cnfStyle w:evenVBand="true" w:oddVBand="false" w:firstColumn="false"/>
            <w:tcW w:w="33.333333%" w:type="pct"/>
          </w:tcPr>
          <w:p>
            <w:pPr>
              <w:ind w:leftChars="0" w:left="0" w:right="0"/>
            </w:pPr>
            <w:r>
              <w:t>XSGO</w:t>
            </w:r>
          </w:p>
        </w:tc>
        <w:tc>
          <w:tcPr>
            <w:cnfStyle w:evenVBand="false" w:oddVBand="true" w:firstColumn="false"/>
            <w:tcW w:w="33.333333%" w:type="pct"/>
          </w:tcPr>
          <w:p>
            <w:pPr>
              <w:ind w:leftChars="0" w:left="0" w:right="0"/>
            </w:pPr>
            <w:r>
              <w:t>SANTIAGO STOCK EXCHANGE</w:t>
            </w:r>
          </w:p>
        </w:tc>
      </w:tr>
      <w:tr>
        <w:trPr>
          <w:cnfStyle w:evenHBand="true" w:oddHBand="false" w:firstRow="false"/>
        </w:trPr>
        <w:tc>
          <w:tcPr>
            <w:cnfStyle w:evenVBand="false" w:oddVBand="true" w:firstColumn="false"/>
            <w:tcW w:w="33.333333%" w:type="pct"/>
          </w:tcPr>
          <w:p>
            <w:pPr>
              <w:ind w:leftChars="0" w:left="0" w:right="0"/>
            </w:pPr>
            <w:r>
              <w:t>XSHE</w:t>
            </w:r>
          </w:p>
        </w:tc>
        <w:tc>
          <w:tcPr>
            <w:cnfStyle w:evenVBand="true" w:oddVBand="false" w:firstColumn="false"/>
            <w:tcW w:w="33.333333%" w:type="pct"/>
          </w:tcPr>
          <w:p>
            <w:pPr>
              <w:ind w:leftChars="0" w:left="0" w:right="0"/>
            </w:pPr>
            <w:r>
              <w:t>XSHE</w:t>
            </w:r>
          </w:p>
        </w:tc>
        <w:tc>
          <w:tcPr>
            <w:cnfStyle w:evenVBand="false" w:oddVBand="true" w:firstColumn="false"/>
            <w:tcW w:w="33.333333%" w:type="pct"/>
          </w:tcPr>
          <w:p>
            <w:pPr>
              <w:ind w:leftChars="0" w:left="0" w:right="0"/>
            </w:pPr>
            <w:r>
              <w:t>SHENZHEN STOCK EXCHANGE</w:t>
            </w:r>
          </w:p>
        </w:tc>
      </w:tr>
      <w:tr>
        <w:trPr>
          <w:cnfStyle w:evenHBand="false" w:oddHBand="true" w:firstRow="false"/>
        </w:trPr>
        <w:tc>
          <w:tcPr>
            <w:cnfStyle w:evenVBand="false" w:oddVBand="true" w:firstColumn="false"/>
            <w:tcW w:w="33.333333%" w:type="pct"/>
          </w:tcPr>
          <w:p>
            <w:pPr>
              <w:ind w:leftChars="0" w:left="0" w:right="0"/>
            </w:pPr>
            <w:r>
              <w:t>XSHG</w:t>
            </w:r>
          </w:p>
        </w:tc>
        <w:tc>
          <w:tcPr>
            <w:cnfStyle w:evenVBand="true" w:oddVBand="false" w:firstColumn="false"/>
            <w:tcW w:w="33.333333%" w:type="pct"/>
          </w:tcPr>
          <w:p>
            <w:pPr>
              <w:ind w:leftChars="0" w:left="0" w:right="0"/>
            </w:pPr>
            <w:r>
              <w:t>XSHG</w:t>
            </w:r>
          </w:p>
        </w:tc>
        <w:tc>
          <w:tcPr>
            <w:cnfStyle w:evenVBand="false" w:oddVBand="true" w:firstColumn="false"/>
            <w:tcW w:w="33.333333%" w:type="pct"/>
          </w:tcPr>
          <w:p>
            <w:pPr>
              <w:ind w:leftChars="0" w:left="0" w:right="0"/>
            </w:pPr>
            <w:r>
              <w:t>SHANGHAI STOCK EXCHANGE</w:t>
            </w:r>
          </w:p>
        </w:tc>
      </w:tr>
      <w:tr>
        <w:trPr>
          <w:cnfStyle w:evenHBand="true" w:oddHBand="false" w:firstRow="false"/>
        </w:trPr>
        <w:tc>
          <w:tcPr>
            <w:cnfStyle w:evenVBand="false" w:oddVBand="true" w:firstColumn="false"/>
            <w:tcW w:w="33.333333%" w:type="pct"/>
          </w:tcPr>
          <w:p>
            <w:pPr>
              <w:ind w:leftChars="0" w:left="0" w:right="0"/>
            </w:pPr>
            <w:r>
              <w:t>XSIB</w:t>
            </w:r>
          </w:p>
        </w:tc>
        <w:tc>
          <w:tcPr>
            <w:cnfStyle w:evenVBand="true" w:oddVBand="false" w:firstColumn="false"/>
            <w:tcW w:w="33.333333%" w:type="pct"/>
          </w:tcPr>
          <w:p>
            <w:pPr>
              <w:ind w:leftChars="0" w:left="0" w:right="0"/>
            </w:pPr>
            <w:r>
              <w:t>XSIB</w:t>
            </w:r>
          </w:p>
        </w:tc>
        <w:tc>
          <w:tcPr>
            <w:cnfStyle w:evenVBand="false" w:oddVBand="true" w:firstColumn="false"/>
            <w:tcW w:w="33.333333%" w:type="pct"/>
          </w:tcPr>
          <w:p>
            <w:pPr>
              <w:ind w:leftChars="0" w:left="0" w:right="0"/>
            </w:pPr>
            <w:r>
              <w:t>SIBERIAN EXCHANGE</w:t>
            </w:r>
          </w:p>
        </w:tc>
      </w:tr>
      <w:tr>
        <w:trPr>
          <w:cnfStyle w:evenHBand="false" w:oddHBand="true" w:firstRow="false"/>
        </w:trPr>
        <w:tc>
          <w:tcPr>
            <w:cnfStyle w:evenVBand="false" w:oddVBand="true" w:firstColumn="false"/>
            <w:tcW w:w="33.333333%" w:type="pct"/>
          </w:tcPr>
          <w:p>
            <w:pPr>
              <w:ind w:leftChars="0" w:left="0" w:right="0"/>
            </w:pPr>
            <w:r>
              <w:t>XSIC</w:t>
            </w:r>
          </w:p>
        </w:tc>
        <w:tc>
          <w:tcPr>
            <w:cnfStyle w:evenVBand="true" w:oddVBand="false" w:firstColumn="false"/>
            <w:tcW w:w="33.333333%" w:type="pct"/>
          </w:tcPr>
          <w:p>
            <w:pPr>
              <w:ind w:leftChars="0" w:left="0" w:right="0"/>
            </w:pPr>
            <w:r>
              <w:t>XSIC</w:t>
            </w:r>
          </w:p>
        </w:tc>
        <w:tc>
          <w:tcPr>
            <w:cnfStyle w:evenVBand="false" w:oddVBand="true" w:firstColumn="false"/>
            <w:tcW w:w="33.333333%" w:type="pct"/>
          </w:tcPr>
          <w:p>
            <w:pPr>
              <w:ind w:leftChars="0" w:left="0" w:right="0"/>
            </w:pPr>
            <w:r>
              <w:t>SIBERIAN INTERBANK CURRENCY EXCHANGE</w:t>
            </w:r>
          </w:p>
        </w:tc>
      </w:tr>
      <w:tr>
        <w:trPr>
          <w:cnfStyle w:evenHBand="true" w:oddHBand="false" w:firstRow="false"/>
        </w:trPr>
        <w:tc>
          <w:tcPr>
            <w:cnfStyle w:evenVBand="false" w:oddVBand="true" w:firstColumn="false"/>
            <w:tcW w:w="33.333333%" w:type="pct"/>
          </w:tcPr>
          <w:p>
            <w:pPr>
              <w:ind w:leftChars="0" w:left="0" w:right="0"/>
            </w:pPr>
            <w:r>
              <w:t>XSIM</w:t>
            </w:r>
          </w:p>
        </w:tc>
        <w:tc>
          <w:tcPr>
            <w:cnfStyle w:evenVBand="true" w:oddVBand="false" w:firstColumn="false"/>
            <w:tcW w:w="33.333333%" w:type="pct"/>
          </w:tcPr>
          <w:p>
            <w:pPr>
              <w:ind w:leftChars="0" w:left="0" w:right="0"/>
            </w:pPr>
            <w:r>
              <w:t>XSIM</w:t>
            </w:r>
          </w:p>
        </w:tc>
        <w:tc>
          <w:tcPr>
            <w:cnfStyle w:evenVBand="false" w:oddVBand="true" w:firstColumn="false"/>
            <w:tcW w:w="33.333333%" w:type="pct"/>
          </w:tcPr>
          <w:p>
            <w:pPr>
              <w:ind w:leftChars="0" w:left="0" w:right="0"/>
            </w:pPr>
            <w:r>
              <w:t>SINGAPORE EXCHANGE DERIVATIVES CLEARING LIMITED</w:t>
            </w:r>
          </w:p>
        </w:tc>
      </w:tr>
      <w:tr>
        <w:trPr>
          <w:cnfStyle w:evenHBand="false" w:oddHBand="true" w:firstRow="false"/>
        </w:trPr>
        <w:tc>
          <w:tcPr>
            <w:cnfStyle w:evenVBand="false" w:oddVBand="true" w:firstColumn="false"/>
            <w:tcW w:w="33.333333%" w:type="pct"/>
          </w:tcPr>
          <w:p>
            <w:pPr>
              <w:ind w:leftChars="0" w:left="0" w:right="0"/>
            </w:pPr>
            <w:r>
              <w:t>XSLS</w:t>
            </w:r>
          </w:p>
        </w:tc>
        <w:tc>
          <w:tcPr>
            <w:cnfStyle w:evenVBand="true" w:oddVBand="false" w:firstColumn="false"/>
            <w:tcW w:w="33.333333%" w:type="pct"/>
          </w:tcPr>
          <w:p>
            <w:pPr>
              <w:ind w:leftChars="0" w:left="0" w:right="0"/>
            </w:pPr>
            <w:r>
              <w:t>XSLS</w:t>
            </w:r>
          </w:p>
        </w:tc>
        <w:tc>
          <w:tcPr>
            <w:cnfStyle w:evenVBand="false" w:oddVBand="true" w:firstColumn="false"/>
            <w:tcW w:w="33.333333%" w:type="pct"/>
          </w:tcPr>
          <w:p>
            <w:pPr>
              <w:ind w:leftChars="0" w:left="0" w:right="0"/>
            </w:pPr>
            <w:r>
              <w:t>SIX SWISS EXCHANGE - SLS</w:t>
            </w:r>
          </w:p>
        </w:tc>
      </w:tr>
      <w:tr>
        <w:trPr>
          <w:cnfStyle w:evenHBand="true" w:oddHBand="false" w:firstRow="false"/>
        </w:trPr>
        <w:tc>
          <w:tcPr>
            <w:cnfStyle w:evenVBand="false" w:oddVBand="true" w:firstColumn="false"/>
            <w:tcW w:w="33.333333%" w:type="pct"/>
          </w:tcPr>
          <w:p>
            <w:pPr>
              <w:ind w:leftChars="0" w:left="0" w:right="0"/>
            </w:pPr>
            <w:r>
              <w:t>XSME</w:t>
            </w:r>
          </w:p>
        </w:tc>
        <w:tc>
          <w:tcPr>
            <w:cnfStyle w:evenVBand="true" w:oddVBand="false" w:firstColumn="false"/>
            <w:tcW w:w="33.333333%" w:type="pct"/>
          </w:tcPr>
          <w:p>
            <w:pPr>
              <w:ind w:leftChars="0" w:left="0" w:right="0"/>
            </w:pPr>
            <w:r>
              <w:t>XSME</w:t>
            </w:r>
          </w:p>
        </w:tc>
        <w:tc>
          <w:tcPr>
            <w:cnfStyle w:evenVBand="false" w:oddVBand="true" w:firstColumn="false"/>
            <w:tcW w:w="33.333333%" w:type="pct"/>
          </w:tcPr>
          <w:p>
            <w:pPr>
              <w:ind w:leftChars="0" w:left="0" w:right="0"/>
            </w:pPr>
            <w:r>
              <w:t>SHENZHEN MERCANTILE EXCHANGE</w:t>
            </w:r>
          </w:p>
        </w:tc>
      </w:tr>
      <w:tr>
        <w:trPr>
          <w:cnfStyle w:evenHBand="false" w:oddHBand="true" w:firstRow="false"/>
        </w:trPr>
        <w:tc>
          <w:tcPr>
            <w:cnfStyle w:evenVBand="false" w:oddVBand="true" w:firstColumn="false"/>
            <w:tcW w:w="33.333333%" w:type="pct"/>
          </w:tcPr>
          <w:p>
            <w:pPr>
              <w:ind w:leftChars="0" w:left="0" w:right="0"/>
            </w:pPr>
            <w:r>
              <w:t>XSMP</w:t>
            </w:r>
          </w:p>
        </w:tc>
        <w:tc>
          <w:tcPr>
            <w:cnfStyle w:evenVBand="true" w:oddVBand="false" w:firstColumn="false"/>
            <w:tcW w:w="33.333333%" w:type="pct"/>
          </w:tcPr>
          <w:p>
            <w:pPr>
              <w:ind w:leftChars="0" w:left="0" w:right="0"/>
            </w:pPr>
            <w:r>
              <w:t>XSMP</w:t>
            </w:r>
          </w:p>
        </w:tc>
        <w:tc>
          <w:tcPr>
            <w:cnfStyle w:evenVBand="false" w:oddVBand="true" w:firstColumn="false"/>
            <w:tcW w:w="33.333333%" w:type="pct"/>
          </w:tcPr>
          <w:p>
            <w:pPr>
              <w:ind w:leftChars="0" w:left="0" w:right="0"/>
            </w:pPr>
            <w:r>
              <w:t>EURONEXT BLOCK</w:t>
            </w:r>
          </w:p>
        </w:tc>
      </w:tr>
      <w:tr>
        <w:trPr>
          <w:cnfStyle w:evenHBand="true" w:oddHBand="false" w:firstRow="false"/>
        </w:trPr>
        <w:tc>
          <w:tcPr>
            <w:cnfStyle w:evenVBand="false" w:oddVBand="true" w:firstColumn="false"/>
            <w:tcW w:w="33.333333%" w:type="pct"/>
          </w:tcPr>
          <w:p>
            <w:pPr>
              <w:ind w:leftChars="0" w:left="0" w:right="0"/>
            </w:pPr>
            <w:r>
              <w:t>XSOM</w:t>
            </w:r>
          </w:p>
        </w:tc>
        <w:tc>
          <w:tcPr>
            <w:cnfStyle w:evenVBand="true" w:oddVBand="false" w:firstColumn="false"/>
            <w:tcW w:w="33.333333%" w:type="pct"/>
          </w:tcPr>
          <w:p>
            <w:pPr>
              <w:ind w:leftChars="0" w:left="0" w:right="0"/>
            </w:pPr>
            <w:r>
              <w:t>XSOM</w:t>
            </w:r>
          </w:p>
        </w:tc>
        <w:tc>
          <w:tcPr>
            <w:cnfStyle w:evenVBand="false" w:oddVBand="true" w:firstColumn="false"/>
            <w:tcW w:w="33.333333%" w:type="pct"/>
          </w:tcPr>
          <w:p>
            <w:pPr>
              <w:ind w:leftChars="0" w:left="0" w:right="0"/>
            </w:pPr>
            <w:r>
              <w:t>BOLSA DE VALORES DE SAO PAULO - SOMA</w:t>
            </w:r>
          </w:p>
        </w:tc>
      </w:tr>
      <w:tr>
        <w:trPr>
          <w:cnfStyle w:evenHBand="false" w:oddHBand="true" w:firstRow="false"/>
        </w:trPr>
        <w:tc>
          <w:tcPr>
            <w:cnfStyle w:evenVBand="false" w:oddVBand="true" w:firstColumn="false"/>
            <w:tcW w:w="33.333333%" w:type="pct"/>
          </w:tcPr>
          <w:p>
            <w:pPr>
              <w:ind w:leftChars="0" w:left="0" w:right="0"/>
            </w:pPr>
            <w:r>
              <w:t>XSOP</w:t>
            </w:r>
          </w:p>
        </w:tc>
        <w:tc>
          <w:tcPr>
            <w:cnfStyle w:evenVBand="true" w:oddVBand="false" w:firstColumn="false"/>
            <w:tcW w:w="33.333333%" w:type="pct"/>
          </w:tcPr>
          <w:p>
            <w:pPr>
              <w:ind w:leftChars="0" w:left="0" w:right="0"/>
            </w:pPr>
            <w:r>
              <w:t>XSOP</w:t>
            </w:r>
          </w:p>
        </w:tc>
        <w:tc>
          <w:tcPr>
            <w:cnfStyle w:evenVBand="false" w:oddVBand="true" w:firstColumn="false"/>
            <w:tcW w:w="33.333333%" w:type="pct"/>
          </w:tcPr>
          <w:p>
            <w:pPr>
              <w:ind w:leftChars="0" w:left="0" w:right="0"/>
            </w:pPr>
            <w:r>
              <w:t>BSP REGIONAL ENERGY EXCHANGE - SOUTH POOL</w:t>
            </w:r>
          </w:p>
        </w:tc>
      </w:tr>
      <w:tr>
        <w:trPr>
          <w:cnfStyle w:evenHBand="true" w:oddHBand="false" w:firstRow="false"/>
        </w:trPr>
        <w:tc>
          <w:tcPr>
            <w:cnfStyle w:evenVBand="false" w:oddVBand="true" w:firstColumn="false"/>
            <w:tcW w:w="33.333333%" w:type="pct"/>
          </w:tcPr>
          <w:p>
            <w:pPr>
              <w:ind w:leftChars="0" w:left="0" w:right="0"/>
            </w:pPr>
            <w:r>
              <w:t>XSPM</w:t>
            </w:r>
          </w:p>
        </w:tc>
        <w:tc>
          <w:tcPr>
            <w:cnfStyle w:evenVBand="true" w:oddVBand="false" w:firstColumn="false"/>
            <w:tcW w:w="33.333333%" w:type="pct"/>
          </w:tcPr>
          <w:p>
            <w:pPr>
              <w:ind w:leftChars="0" w:left="0" w:right="0"/>
            </w:pPr>
            <w:r>
              <w:t>XSPM</w:t>
            </w:r>
          </w:p>
        </w:tc>
        <w:tc>
          <w:tcPr>
            <w:cnfStyle w:evenVBand="false" w:oddVBand="true" w:firstColumn="false"/>
            <w:tcW w:w="33.333333%" w:type="pct"/>
          </w:tcPr>
          <w:p>
            <w:pPr>
              <w:ind w:leftChars="0" w:left="0" w:right="0"/>
            </w:pPr>
            <w:r>
              <w:t>EURONEXT STRUCTURED PRODUCTS MTF</w:t>
            </w:r>
          </w:p>
        </w:tc>
      </w:tr>
      <w:tr>
        <w:trPr>
          <w:cnfStyle w:evenHBand="false" w:oddHBand="true" w:firstRow="false"/>
        </w:trPr>
        <w:tc>
          <w:tcPr>
            <w:cnfStyle w:evenVBand="false" w:oddVBand="true" w:firstColumn="false"/>
            <w:tcW w:w="33.333333%" w:type="pct"/>
          </w:tcPr>
          <w:p>
            <w:pPr>
              <w:ind w:leftChars="0" w:left="0" w:right="0"/>
            </w:pPr>
            <w:r>
              <w:t>XSPS</w:t>
            </w:r>
          </w:p>
        </w:tc>
        <w:tc>
          <w:tcPr>
            <w:cnfStyle w:evenVBand="true" w:oddVBand="false" w:firstColumn="false"/>
            <w:tcW w:w="33.333333%" w:type="pct"/>
          </w:tcPr>
          <w:p>
            <w:pPr>
              <w:ind w:leftChars="0" w:left="0" w:right="0"/>
            </w:pPr>
            <w:r>
              <w:t>XSPS</w:t>
            </w:r>
          </w:p>
        </w:tc>
        <w:tc>
          <w:tcPr>
            <w:cnfStyle w:evenVBand="false" w:oddVBand="true" w:firstColumn="false"/>
            <w:tcW w:w="33.333333%" w:type="pct"/>
          </w:tcPr>
          <w:p>
            <w:pPr>
              <w:ind w:leftChars="0" w:left="0" w:right="0"/>
            </w:pPr>
            <w:r>
              <w:t>SOUTH PACIFIC STOCK EXCHANGE</w:t>
            </w:r>
          </w:p>
        </w:tc>
      </w:tr>
      <w:tr>
        <w:trPr>
          <w:cnfStyle w:evenHBand="true" w:oddHBand="false" w:firstRow="false"/>
        </w:trPr>
        <w:tc>
          <w:tcPr>
            <w:cnfStyle w:evenVBand="false" w:oddVBand="true" w:firstColumn="false"/>
            <w:tcW w:w="33.333333%" w:type="pct"/>
          </w:tcPr>
          <w:p>
            <w:pPr>
              <w:ind w:leftChars="0" w:left="0" w:right="0"/>
            </w:pPr>
            <w:r>
              <w:t>XSRM</w:t>
            </w:r>
          </w:p>
        </w:tc>
        <w:tc>
          <w:tcPr>
            <w:cnfStyle w:evenVBand="true" w:oddVBand="false" w:firstColumn="false"/>
            <w:tcW w:w="33.333333%" w:type="pct"/>
          </w:tcPr>
          <w:p>
            <w:pPr>
              <w:ind w:leftChars="0" w:left="0" w:right="0"/>
            </w:pPr>
            <w:r>
              <w:t>XSRM</w:t>
            </w:r>
          </w:p>
        </w:tc>
        <w:tc>
          <w:tcPr>
            <w:cnfStyle w:evenVBand="false" w:oddVBand="true" w:firstColumn="false"/>
            <w:tcW w:w="33.333333%" w:type="pct"/>
          </w:tcPr>
          <w:p>
            <w:pPr>
              <w:ind w:leftChars="0" w:left="0" w:right="0"/>
            </w:pPr>
            <w:r>
              <w:t>MERCADO DE FUTUROS DE ACEITE DE OLIVA, S.A.</w:t>
            </w:r>
          </w:p>
        </w:tc>
      </w:tr>
      <w:tr>
        <w:trPr>
          <w:cnfStyle w:evenHBand="false" w:oddHBand="true" w:firstRow="false"/>
        </w:trPr>
        <w:tc>
          <w:tcPr>
            <w:cnfStyle w:evenVBand="false" w:oddVBand="true" w:firstColumn="false"/>
            <w:tcW w:w="33.333333%" w:type="pct"/>
          </w:tcPr>
          <w:p>
            <w:pPr>
              <w:ind w:leftChars="0" w:left="0" w:right="0"/>
            </w:pPr>
            <w:r>
              <w:t>XSSC</w:t>
            </w:r>
          </w:p>
        </w:tc>
        <w:tc>
          <w:tcPr>
            <w:cnfStyle w:evenVBand="true" w:oddVBand="false" w:firstColumn="false"/>
            <w:tcW w:w="33.333333%" w:type="pct"/>
          </w:tcPr>
          <w:p>
            <w:pPr>
              <w:ind w:leftChars="0" w:left="0" w:right="0"/>
            </w:pPr>
            <w:r>
              <w:t>XSSC</w:t>
            </w:r>
          </w:p>
        </w:tc>
        <w:tc>
          <w:tcPr>
            <w:cnfStyle w:evenVBand="false" w:oddVBand="true" w:firstColumn="false"/>
            <w:tcW w:w="33.333333%" w:type="pct"/>
          </w:tcPr>
          <w:p>
            <w:pPr>
              <w:ind w:leftChars="0" w:left="0" w:right="0"/>
            </w:pPr>
            <w:r>
              <w:t>SHANGHAI STOCK EXCHANGE - SHANGHAI - HONG KONG STOCK CONNECT</w:t>
            </w:r>
          </w:p>
        </w:tc>
      </w:tr>
      <w:tr>
        <w:trPr>
          <w:cnfStyle w:evenHBand="true" w:oddHBand="false" w:firstRow="false"/>
        </w:trPr>
        <w:tc>
          <w:tcPr>
            <w:cnfStyle w:evenVBand="false" w:oddVBand="true" w:firstColumn="false"/>
            <w:tcW w:w="33.333333%" w:type="pct"/>
          </w:tcPr>
          <w:p>
            <w:pPr>
              <w:ind w:leftChars="0" w:left="0" w:right="0"/>
            </w:pPr>
            <w:r>
              <w:t>XSSE</w:t>
            </w:r>
          </w:p>
        </w:tc>
        <w:tc>
          <w:tcPr>
            <w:cnfStyle w:evenVBand="true" w:oddVBand="false" w:firstColumn="false"/>
            <w:tcW w:w="33.333333%" w:type="pct"/>
          </w:tcPr>
          <w:p>
            <w:pPr>
              <w:ind w:leftChars="0" w:left="0" w:right="0"/>
            </w:pPr>
            <w:r>
              <w:t>XSSE</w:t>
            </w:r>
          </w:p>
        </w:tc>
        <w:tc>
          <w:tcPr>
            <w:cnfStyle w:evenVBand="false" w:oddVBand="true" w:firstColumn="false"/>
            <w:tcW w:w="33.333333%" w:type="pct"/>
          </w:tcPr>
          <w:p>
            <w:pPr>
              <w:ind w:leftChars="0" w:left="0" w:right="0"/>
            </w:pPr>
            <w:r>
              <w:t>SARAJEVO STOCK EXCHANGE</w:t>
            </w:r>
          </w:p>
        </w:tc>
      </w:tr>
      <w:tr>
        <w:trPr>
          <w:cnfStyle w:evenHBand="false" w:oddHBand="true" w:firstRow="false"/>
        </w:trPr>
        <w:tc>
          <w:tcPr>
            <w:cnfStyle w:evenVBand="false" w:oddVBand="true" w:firstColumn="false"/>
            <w:tcW w:w="33.333333%" w:type="pct"/>
          </w:tcPr>
          <w:p>
            <w:pPr>
              <w:ind w:leftChars="0" w:left="0" w:right="0"/>
            </w:pPr>
            <w:r>
              <w:t>XSTC</w:t>
            </w:r>
          </w:p>
        </w:tc>
        <w:tc>
          <w:tcPr>
            <w:cnfStyle w:evenVBand="true" w:oddVBand="false" w:firstColumn="false"/>
            <w:tcW w:w="33.333333%" w:type="pct"/>
          </w:tcPr>
          <w:p>
            <w:pPr>
              <w:ind w:leftChars="0" w:left="0" w:right="0"/>
            </w:pPr>
            <w:r>
              <w:t>XSTC</w:t>
            </w:r>
          </w:p>
        </w:tc>
        <w:tc>
          <w:tcPr>
            <w:cnfStyle w:evenVBand="false" w:oddVBand="true" w:firstColumn="false"/>
            <w:tcW w:w="33.333333%" w:type="pct"/>
          </w:tcPr>
          <w:p>
            <w:pPr>
              <w:ind w:leftChars="0" w:left="0" w:right="0"/>
            </w:pPr>
            <w:r>
              <w:t>HOCHIMINH STOCK EXCHANGE</w:t>
            </w:r>
          </w:p>
        </w:tc>
      </w:tr>
      <w:tr>
        <w:trPr>
          <w:cnfStyle w:evenHBand="true" w:oddHBand="false" w:firstRow="false"/>
        </w:trPr>
        <w:tc>
          <w:tcPr>
            <w:cnfStyle w:evenVBand="false" w:oddVBand="true" w:firstColumn="false"/>
            <w:tcW w:w="33.333333%" w:type="pct"/>
          </w:tcPr>
          <w:p>
            <w:pPr>
              <w:ind w:leftChars="0" w:left="0" w:right="0"/>
            </w:pPr>
            <w:r>
              <w:t>XSTE</w:t>
            </w:r>
          </w:p>
        </w:tc>
        <w:tc>
          <w:tcPr>
            <w:cnfStyle w:evenVBand="true" w:oddVBand="false" w:firstColumn="false"/>
            <w:tcW w:w="33.333333%" w:type="pct"/>
          </w:tcPr>
          <w:p>
            <w:pPr>
              <w:ind w:leftChars="0" w:left="0" w:right="0"/>
            </w:pPr>
            <w:r>
              <w:t>XSTE</w:t>
            </w:r>
          </w:p>
        </w:tc>
        <w:tc>
          <w:tcPr>
            <w:cnfStyle w:evenVBand="false" w:oddVBand="true" w:firstColumn="false"/>
            <w:tcW w:w="33.333333%" w:type="pct"/>
          </w:tcPr>
          <w:p>
            <w:pPr>
              <w:ind w:leftChars="0" w:left="0" w:right="0"/>
            </w:pPr>
            <w:r>
              <w:t>REPUBLICAN STOCK EXCHANGE</w:t>
            </w:r>
          </w:p>
        </w:tc>
      </w:tr>
      <w:tr>
        <w:trPr>
          <w:cnfStyle w:evenHBand="false" w:oddHBand="true" w:firstRow="false"/>
        </w:trPr>
        <w:tc>
          <w:tcPr>
            <w:cnfStyle w:evenVBand="false" w:oddVBand="true" w:firstColumn="false"/>
            <w:tcW w:w="33.333333%" w:type="pct"/>
          </w:tcPr>
          <w:p>
            <w:pPr>
              <w:ind w:leftChars="0" w:left="0" w:right="0"/>
            </w:pPr>
            <w:r>
              <w:t>XSTF</w:t>
            </w:r>
          </w:p>
        </w:tc>
        <w:tc>
          <w:tcPr>
            <w:cnfStyle w:evenVBand="true" w:oddVBand="false" w:firstColumn="false"/>
            <w:tcW w:w="33.333333%" w:type="pct"/>
          </w:tcPr>
          <w:p>
            <w:pPr>
              <w:ind w:leftChars="0" w:left="0" w:right="0"/>
            </w:pPr>
            <w:r>
              <w:t>XSTF</w:t>
            </w:r>
          </w:p>
        </w:tc>
        <w:tc>
          <w:tcPr>
            <w:cnfStyle w:evenVBand="false" w:oddVBand="true" w:firstColumn="false"/>
            <w:tcW w:w="33.333333%" w:type="pct"/>
          </w:tcPr>
          <w:p>
            <w:pPr>
              <w:ind w:leftChars="0" w:left="0" w:right="0"/>
            </w:pPr>
            <w:r>
              <w:t>BOERSE STUTTGART - TECHNICAL PLATFORM 2</w:t>
            </w:r>
          </w:p>
        </w:tc>
      </w:tr>
      <w:tr>
        <w:trPr>
          <w:cnfStyle w:evenHBand="true" w:oddHBand="false" w:firstRow="false"/>
        </w:trPr>
        <w:tc>
          <w:tcPr>
            <w:cnfStyle w:evenVBand="false" w:oddVBand="true" w:firstColumn="false"/>
            <w:tcW w:w="33.333333%" w:type="pct"/>
          </w:tcPr>
          <w:p>
            <w:pPr>
              <w:ind w:leftChars="0" w:left="0" w:right="0"/>
            </w:pPr>
            <w:r>
              <w:t>XSTM</w:t>
            </w:r>
          </w:p>
        </w:tc>
        <w:tc>
          <w:tcPr>
            <w:cnfStyle w:evenVBand="true" w:oddVBand="false" w:firstColumn="false"/>
            <w:tcW w:w="33.333333%" w:type="pct"/>
          </w:tcPr>
          <w:p>
            <w:pPr>
              <w:ind w:leftChars="0" w:left="0" w:right="0"/>
            </w:pPr>
            <w:r>
              <w:t>XSTM</w:t>
            </w:r>
          </w:p>
        </w:tc>
        <w:tc>
          <w:tcPr>
            <w:cnfStyle w:evenVBand="false" w:oddVBand="true" w:firstColumn="false"/>
            <w:tcW w:w="33.333333%" w:type="pct"/>
          </w:tcPr>
          <w:p>
            <w:pPr>
              <w:ind w:leftChars="0" w:left="0" w:right="0"/>
            </w:pPr>
            <w:r>
              <w:t>FIDELITY CROSSSTREAM ATS</w:t>
            </w:r>
          </w:p>
        </w:tc>
      </w:tr>
      <w:tr>
        <w:trPr>
          <w:cnfStyle w:evenHBand="false" w:oddHBand="true" w:firstRow="false"/>
        </w:trPr>
        <w:tc>
          <w:tcPr>
            <w:cnfStyle w:evenVBand="false" w:oddVBand="true" w:firstColumn="false"/>
            <w:tcW w:w="33.333333%" w:type="pct"/>
          </w:tcPr>
          <w:p>
            <w:pPr>
              <w:ind w:leftChars="0" w:left="0" w:right="0"/>
            </w:pPr>
            <w:r>
              <w:t>XSTO</w:t>
            </w:r>
          </w:p>
        </w:tc>
        <w:tc>
          <w:tcPr>
            <w:cnfStyle w:evenVBand="true" w:oddVBand="false" w:firstColumn="false"/>
            <w:tcW w:w="33.333333%" w:type="pct"/>
          </w:tcPr>
          <w:p>
            <w:pPr>
              <w:ind w:leftChars="0" w:left="0" w:right="0"/>
            </w:pPr>
            <w:r>
              <w:t>XSTO</w:t>
            </w:r>
          </w:p>
        </w:tc>
        <w:tc>
          <w:tcPr>
            <w:cnfStyle w:evenVBand="false" w:oddVBand="true" w:firstColumn="false"/>
            <w:tcW w:w="33.333333%" w:type="pct"/>
          </w:tcPr>
          <w:p>
            <w:pPr>
              <w:ind w:leftChars="0" w:left="0" w:right="0"/>
            </w:pPr>
            <w:r>
              <w:t>NASDAQ STOCKHOLM AB</w:t>
            </w:r>
          </w:p>
        </w:tc>
      </w:tr>
      <w:tr>
        <w:trPr>
          <w:cnfStyle w:evenHBand="true" w:oddHBand="false" w:firstRow="false"/>
        </w:trPr>
        <w:tc>
          <w:tcPr>
            <w:cnfStyle w:evenVBand="false" w:oddVBand="true" w:firstColumn="false"/>
            <w:tcW w:w="33.333333%" w:type="pct"/>
          </w:tcPr>
          <w:p>
            <w:pPr>
              <w:ind w:leftChars="0" w:left="0" w:right="0"/>
            </w:pPr>
            <w:r>
              <w:t>XSTP</w:t>
            </w:r>
          </w:p>
        </w:tc>
        <w:tc>
          <w:tcPr>
            <w:cnfStyle w:evenVBand="true" w:oddVBand="false" w:firstColumn="false"/>
            <w:tcW w:w="33.333333%" w:type="pct"/>
          </w:tcPr>
          <w:p>
            <w:pPr>
              <w:ind w:leftChars="0" w:left="0" w:right="0"/>
            </w:pPr>
            <w:r>
              <w:t>XSTP</w:t>
            </w:r>
          </w:p>
        </w:tc>
        <w:tc>
          <w:tcPr>
            <w:cnfStyle w:evenVBand="false" w:oddVBand="true" w:firstColumn="false"/>
            <w:tcW w:w="33.333333%" w:type="pct"/>
          </w:tcPr>
          <w:p>
            <w:pPr>
              <w:ind w:leftChars="0" w:left="0" w:right="0"/>
            </w:pPr>
            <w:r>
              <w:t>BOERSE STUTTGART - TECHNICAL PLATFORM 3</w:t>
            </w:r>
          </w:p>
        </w:tc>
      </w:tr>
      <w:tr>
        <w:trPr>
          <w:cnfStyle w:evenHBand="false" w:oddHBand="true" w:firstRow="false"/>
        </w:trPr>
        <w:tc>
          <w:tcPr>
            <w:cnfStyle w:evenVBand="false" w:oddVBand="true" w:firstColumn="false"/>
            <w:tcW w:w="33.333333%" w:type="pct"/>
          </w:tcPr>
          <w:p>
            <w:pPr>
              <w:ind w:leftChars="0" w:left="0" w:right="0"/>
            </w:pPr>
            <w:r>
              <w:t>XSTU</w:t>
            </w:r>
          </w:p>
        </w:tc>
        <w:tc>
          <w:tcPr>
            <w:cnfStyle w:evenVBand="true" w:oddVBand="false" w:firstColumn="false"/>
            <w:tcW w:w="33.333333%" w:type="pct"/>
          </w:tcPr>
          <w:p>
            <w:pPr>
              <w:ind w:leftChars="0" w:left="0" w:right="0"/>
            </w:pPr>
            <w:r>
              <w:t>XSTU</w:t>
            </w:r>
          </w:p>
        </w:tc>
        <w:tc>
          <w:tcPr>
            <w:cnfStyle w:evenVBand="false" w:oddVBand="true" w:firstColumn="false"/>
            <w:tcW w:w="33.333333%" w:type="pct"/>
          </w:tcPr>
          <w:p>
            <w:pPr>
              <w:ind w:leftChars="0" w:left="0" w:right="0"/>
            </w:pPr>
            <w:r>
              <w:t>BOERSE STUTTGART</w:t>
            </w:r>
          </w:p>
        </w:tc>
      </w:tr>
      <w:tr>
        <w:trPr>
          <w:cnfStyle w:evenHBand="true" w:oddHBand="false" w:firstRow="false"/>
        </w:trPr>
        <w:tc>
          <w:tcPr>
            <w:cnfStyle w:evenVBand="false" w:oddVBand="true" w:firstColumn="false"/>
            <w:tcW w:w="33.333333%" w:type="pct"/>
          </w:tcPr>
          <w:p>
            <w:pPr>
              <w:ind w:leftChars="0" w:left="0" w:right="0"/>
            </w:pPr>
            <w:r>
              <w:t>XSTV</w:t>
            </w:r>
          </w:p>
        </w:tc>
        <w:tc>
          <w:tcPr>
            <w:cnfStyle w:evenVBand="true" w:oddVBand="false" w:firstColumn="false"/>
            <w:tcW w:w="33.333333%" w:type="pct"/>
          </w:tcPr>
          <w:p>
            <w:pPr>
              <w:ind w:leftChars="0" w:left="0" w:right="0"/>
            </w:pPr>
            <w:r>
              <w:t>XSTV</w:t>
            </w:r>
          </w:p>
        </w:tc>
        <w:tc>
          <w:tcPr>
            <w:cnfStyle w:evenVBand="false" w:oddVBand="true" w:firstColumn="false"/>
            <w:tcW w:w="33.333333%" w:type="pct"/>
          </w:tcPr>
          <w:p>
            <w:pPr>
              <w:ind w:leftChars="0" w:left="0" w:right="0"/>
            </w:pPr>
            <w:r>
              <w:t>STOXX LIMITED - VOLATILITY INDICES</w:t>
            </w:r>
          </w:p>
        </w:tc>
      </w:tr>
      <w:tr>
        <w:trPr>
          <w:cnfStyle w:evenHBand="false" w:oddHBand="true" w:firstRow="false"/>
        </w:trPr>
        <w:tc>
          <w:tcPr>
            <w:cnfStyle w:evenVBand="false" w:oddVBand="true" w:firstColumn="false"/>
            <w:tcW w:w="33.333333%" w:type="pct"/>
          </w:tcPr>
          <w:p>
            <w:pPr>
              <w:ind w:leftChars="0" w:left="0" w:right="0"/>
            </w:pPr>
            <w:r>
              <w:t>XSTX</w:t>
            </w:r>
          </w:p>
        </w:tc>
        <w:tc>
          <w:tcPr>
            <w:cnfStyle w:evenVBand="true" w:oddVBand="false" w:firstColumn="false"/>
            <w:tcW w:w="33.333333%" w:type="pct"/>
          </w:tcPr>
          <w:p>
            <w:pPr>
              <w:ind w:leftChars="0" w:left="0" w:right="0"/>
            </w:pPr>
            <w:r>
              <w:t>XSTX</w:t>
            </w:r>
          </w:p>
        </w:tc>
        <w:tc>
          <w:tcPr>
            <w:cnfStyle w:evenVBand="false" w:oddVBand="true" w:firstColumn="false"/>
            <w:tcW w:w="33.333333%" w:type="pct"/>
          </w:tcPr>
          <w:p>
            <w:pPr>
              <w:ind w:leftChars="0" w:left="0" w:right="0"/>
            </w:pPr>
            <w:r>
              <w:t>STOXX LIMITED - INDICES</w:t>
            </w:r>
          </w:p>
        </w:tc>
      </w:tr>
      <w:tr>
        <w:trPr>
          <w:cnfStyle w:evenHBand="true" w:oddHBand="false" w:firstRow="false"/>
        </w:trPr>
        <w:tc>
          <w:tcPr>
            <w:cnfStyle w:evenVBand="false" w:oddVBand="true" w:firstColumn="false"/>
            <w:tcW w:w="33.333333%" w:type="pct"/>
          </w:tcPr>
          <w:p>
            <w:pPr>
              <w:ind w:leftChars="0" w:left="0" w:right="0"/>
            </w:pPr>
            <w:r>
              <w:t>XSUR</w:t>
            </w:r>
          </w:p>
        </w:tc>
        <w:tc>
          <w:tcPr>
            <w:cnfStyle w:evenVBand="true" w:oddVBand="false" w:firstColumn="false"/>
            <w:tcW w:w="33.333333%" w:type="pct"/>
          </w:tcPr>
          <w:p>
            <w:pPr>
              <w:ind w:leftChars="0" w:left="0" w:right="0"/>
            </w:pPr>
            <w:r>
              <w:t>XSUR</w:t>
            </w:r>
          </w:p>
        </w:tc>
        <w:tc>
          <w:tcPr>
            <w:cnfStyle w:evenVBand="false" w:oddVBand="true" w:firstColumn="false"/>
            <w:tcW w:w="33.333333%" w:type="pct"/>
          </w:tcPr>
          <w:p>
            <w:pPr>
              <w:ind w:leftChars="0" w:left="0" w:right="0"/>
            </w:pPr>
            <w:r>
              <w:t>SURABAYA STOCK EXCHANGE</w:t>
            </w:r>
          </w:p>
        </w:tc>
      </w:tr>
      <w:tr>
        <w:trPr>
          <w:cnfStyle w:evenHBand="false" w:oddHBand="true" w:firstRow="false"/>
        </w:trPr>
        <w:tc>
          <w:tcPr>
            <w:cnfStyle w:evenVBand="false" w:oddVBand="true" w:firstColumn="false"/>
            <w:tcW w:w="33.333333%" w:type="pct"/>
          </w:tcPr>
          <w:p>
            <w:pPr>
              <w:ind w:leftChars="0" w:left="0" w:right="0"/>
            </w:pPr>
            <w:r>
              <w:t>XSVA</w:t>
            </w:r>
          </w:p>
        </w:tc>
        <w:tc>
          <w:tcPr>
            <w:cnfStyle w:evenVBand="true" w:oddVBand="false" w:firstColumn="false"/>
            <w:tcW w:w="33.333333%" w:type="pct"/>
          </w:tcPr>
          <w:p>
            <w:pPr>
              <w:ind w:leftChars="0" w:left="0" w:right="0"/>
            </w:pPr>
            <w:r>
              <w:t>XSVA</w:t>
            </w:r>
          </w:p>
        </w:tc>
        <w:tc>
          <w:tcPr>
            <w:cnfStyle w:evenVBand="false" w:oddVBand="true" w:firstColumn="false"/>
            <w:tcW w:w="33.333333%" w:type="pct"/>
          </w:tcPr>
          <w:p>
            <w:pPr>
              <w:ind w:leftChars="0" w:left="0" w:right="0"/>
            </w:pPr>
            <w:r>
              <w:t>EL SALVADOR STOCK EXCHANGE</w:t>
            </w:r>
          </w:p>
        </w:tc>
      </w:tr>
      <w:tr>
        <w:trPr>
          <w:cnfStyle w:evenHBand="true" w:oddHBand="false" w:firstRow="false"/>
        </w:trPr>
        <w:tc>
          <w:tcPr>
            <w:cnfStyle w:evenVBand="false" w:oddVBand="true" w:firstColumn="false"/>
            <w:tcW w:w="33.333333%" w:type="pct"/>
          </w:tcPr>
          <w:p>
            <w:pPr>
              <w:ind w:leftChars="0" w:left="0" w:right="0"/>
            </w:pPr>
            <w:r>
              <w:t>XSWA</w:t>
            </w:r>
          </w:p>
        </w:tc>
        <w:tc>
          <w:tcPr>
            <w:cnfStyle w:evenVBand="true" w:oddVBand="false" w:firstColumn="false"/>
            <w:tcW w:w="33.333333%" w:type="pct"/>
          </w:tcPr>
          <w:p>
            <w:pPr>
              <w:ind w:leftChars="0" w:left="0" w:right="0"/>
            </w:pPr>
            <w:r>
              <w:t>XSWA</w:t>
            </w:r>
          </w:p>
        </w:tc>
        <w:tc>
          <w:tcPr>
            <w:cnfStyle w:evenVBand="false" w:oddVBand="true" w:firstColumn="false"/>
            <w:tcW w:w="33.333333%" w:type="pct"/>
          </w:tcPr>
          <w:p>
            <w:pPr>
              <w:ind w:leftChars="0" w:left="0" w:right="0"/>
            </w:pPr>
            <w:r>
              <w:t>SWAZILAND STOCK EXCHANGE</w:t>
            </w:r>
          </w:p>
        </w:tc>
      </w:tr>
      <w:tr>
        <w:trPr>
          <w:cnfStyle w:evenHBand="false" w:oddHBand="true" w:firstRow="false"/>
        </w:trPr>
        <w:tc>
          <w:tcPr>
            <w:cnfStyle w:evenVBand="false" w:oddVBand="true" w:firstColumn="false"/>
            <w:tcW w:w="33.333333%" w:type="pct"/>
          </w:tcPr>
          <w:p>
            <w:pPr>
              <w:ind w:leftChars="0" w:left="0" w:right="0"/>
            </w:pPr>
            <w:r>
              <w:t>XSWB</w:t>
            </w:r>
          </w:p>
        </w:tc>
        <w:tc>
          <w:tcPr>
            <w:cnfStyle w:evenVBand="true" w:oddVBand="false" w:firstColumn="false"/>
            <w:tcW w:w="33.333333%" w:type="pct"/>
          </w:tcPr>
          <w:p>
            <w:pPr>
              <w:ind w:leftChars="0" w:left="0" w:right="0"/>
            </w:pPr>
            <w:r>
              <w:t>XSWB</w:t>
            </w:r>
          </w:p>
        </w:tc>
        <w:tc>
          <w:tcPr>
            <w:cnfStyle w:evenVBand="false" w:oddVBand="true" w:firstColumn="false"/>
            <w:tcW w:w="33.333333%" w:type="pct"/>
          </w:tcPr>
          <w:p>
            <w:pPr>
              <w:ind w:leftChars="0" w:left="0" w:right="0"/>
            </w:pPr>
            <w:r>
              <w:t>SWX SWISS BLOCK</w:t>
            </w:r>
          </w:p>
        </w:tc>
      </w:tr>
      <w:tr>
        <w:trPr>
          <w:cnfStyle w:evenHBand="true" w:oddHBand="false" w:firstRow="false"/>
        </w:trPr>
        <w:tc>
          <w:tcPr>
            <w:cnfStyle w:evenVBand="false" w:oddVBand="true" w:firstColumn="false"/>
            <w:tcW w:w="33.333333%" w:type="pct"/>
          </w:tcPr>
          <w:p>
            <w:pPr>
              <w:ind w:leftChars="0" w:left="0" w:right="0"/>
            </w:pPr>
            <w:r>
              <w:t>XSWM</w:t>
            </w:r>
          </w:p>
        </w:tc>
        <w:tc>
          <w:tcPr>
            <w:cnfStyle w:evenVBand="true" w:oddVBand="false" w:firstColumn="false"/>
            <w:tcW w:w="33.333333%" w:type="pct"/>
          </w:tcPr>
          <w:p>
            <w:pPr>
              <w:ind w:leftChars="0" w:left="0" w:right="0"/>
            </w:pPr>
            <w:r>
              <w:t>XSWM</w:t>
            </w:r>
          </w:p>
        </w:tc>
        <w:tc>
          <w:tcPr>
            <w:cnfStyle w:evenVBand="false" w:oddVBand="true" w:firstColumn="false"/>
            <w:tcW w:w="33.333333%" w:type="pct"/>
          </w:tcPr>
          <w:p>
            <w:pPr>
              <w:ind w:leftChars="0" w:left="0" w:right="0"/>
            </w:pPr>
            <w:r>
              <w:t>SIX SWISS EXCHANGE - SIX SWISS EXCHANGE AT MIDPOINT</w:t>
            </w:r>
          </w:p>
        </w:tc>
      </w:tr>
      <w:tr>
        <w:trPr>
          <w:cnfStyle w:evenHBand="false" w:oddHBand="true" w:firstRow="false"/>
        </w:trPr>
        <w:tc>
          <w:tcPr>
            <w:cnfStyle w:evenVBand="false" w:oddVBand="true" w:firstColumn="false"/>
            <w:tcW w:w="33.333333%" w:type="pct"/>
          </w:tcPr>
          <w:p>
            <w:pPr>
              <w:ind w:leftChars="0" w:left="0" w:right="0"/>
            </w:pPr>
            <w:r>
              <w:t>XSWO</w:t>
            </w:r>
          </w:p>
        </w:tc>
        <w:tc>
          <w:tcPr>
            <w:cnfStyle w:evenVBand="true" w:oddVBand="false" w:firstColumn="false"/>
            <w:tcW w:w="33.333333%" w:type="pct"/>
          </w:tcPr>
          <w:p>
            <w:pPr>
              <w:ind w:leftChars="0" w:left="0" w:right="0"/>
            </w:pPr>
            <w:r>
              <w:t>XSWO</w:t>
            </w:r>
          </w:p>
        </w:tc>
        <w:tc>
          <w:tcPr>
            <w:cnfStyle w:evenVBand="false" w:oddVBand="true" w:firstColumn="false"/>
            <w:tcW w:w="33.333333%" w:type="pct"/>
          </w:tcPr>
          <w:p>
            <w:pPr>
              <w:ind w:leftChars="0" w:left="0" w:right="0"/>
            </w:pPr>
            <w:r>
              <w:t>SWISS OPTIONS AND FINANIAL FUTURES EXCHANGE</w:t>
            </w:r>
          </w:p>
        </w:tc>
      </w:tr>
      <w:tr>
        <w:trPr>
          <w:cnfStyle w:evenHBand="true" w:oddHBand="false" w:firstRow="false"/>
        </w:trPr>
        <w:tc>
          <w:tcPr>
            <w:cnfStyle w:evenVBand="false" w:oddVBand="true" w:firstColumn="false"/>
            <w:tcW w:w="33.333333%" w:type="pct"/>
          </w:tcPr>
          <w:p>
            <w:pPr>
              <w:ind w:leftChars="0" w:left="0" w:right="0"/>
            </w:pPr>
            <w:r>
              <w:t>XSWX</w:t>
            </w:r>
          </w:p>
        </w:tc>
        <w:tc>
          <w:tcPr>
            <w:cnfStyle w:evenVBand="true" w:oddVBand="false" w:firstColumn="false"/>
            <w:tcW w:w="33.333333%" w:type="pct"/>
          </w:tcPr>
          <w:p>
            <w:pPr>
              <w:ind w:leftChars="0" w:left="0" w:right="0"/>
            </w:pPr>
            <w:r>
              <w:t>XSWX</w:t>
            </w:r>
          </w:p>
        </w:tc>
        <w:tc>
          <w:tcPr>
            <w:cnfStyle w:evenVBand="false" w:oddVBand="true" w:firstColumn="false"/>
            <w:tcW w:w="33.333333%" w:type="pct"/>
          </w:tcPr>
          <w:p>
            <w:pPr>
              <w:ind w:leftChars="0" w:left="0" w:right="0"/>
            </w:pPr>
            <w:r>
              <w:t>SIX SWISS EXCHANGE</w:t>
            </w:r>
          </w:p>
        </w:tc>
      </w:tr>
      <w:tr>
        <w:trPr>
          <w:cnfStyle w:evenHBand="false" w:oddHBand="true" w:firstRow="false"/>
        </w:trPr>
        <w:tc>
          <w:tcPr>
            <w:cnfStyle w:evenVBand="false" w:oddVBand="true" w:firstColumn="false"/>
            <w:tcW w:w="33.333333%" w:type="pct"/>
          </w:tcPr>
          <w:p>
            <w:pPr>
              <w:ind w:leftChars="0" w:left="0" w:right="0"/>
            </w:pPr>
            <w:r>
              <w:t>XTAA</w:t>
            </w:r>
          </w:p>
        </w:tc>
        <w:tc>
          <w:tcPr>
            <w:cnfStyle w:evenVBand="true" w:oddVBand="false" w:firstColumn="false"/>
            <w:tcW w:w="33.333333%" w:type="pct"/>
          </w:tcPr>
          <w:p>
            <w:pPr>
              <w:ind w:leftChars="0" w:left="0" w:right="0"/>
            </w:pPr>
            <w:r>
              <w:t>XTAA</w:t>
            </w:r>
          </w:p>
        </w:tc>
        <w:tc>
          <w:tcPr>
            <w:cnfStyle w:evenVBand="false" w:oddVBand="true" w:firstColumn="false"/>
            <w:tcW w:w="33.333333%" w:type="pct"/>
          </w:tcPr>
          <w:p>
            <w:pPr>
              <w:ind w:leftChars="0" w:left="0" w:right="0"/>
            </w:pPr>
            <w:r>
              <w:t>FIRST NORTH ESTONIA</w:t>
            </w:r>
          </w:p>
        </w:tc>
      </w:tr>
      <w:tr>
        <w:trPr>
          <w:cnfStyle w:evenHBand="true" w:oddHBand="false" w:firstRow="false"/>
        </w:trPr>
        <w:tc>
          <w:tcPr>
            <w:cnfStyle w:evenVBand="false" w:oddVBand="true" w:firstColumn="false"/>
            <w:tcW w:w="33.333333%" w:type="pct"/>
          </w:tcPr>
          <w:p>
            <w:pPr>
              <w:ind w:leftChars="0" w:left="0" w:right="0"/>
            </w:pPr>
            <w:r>
              <w:t>XTAD</w:t>
            </w:r>
          </w:p>
        </w:tc>
        <w:tc>
          <w:tcPr>
            <w:cnfStyle w:evenVBand="true" w:oddVBand="false" w:firstColumn="false"/>
            <w:tcW w:w="33.333333%" w:type="pct"/>
          </w:tcPr>
          <w:p>
            <w:pPr>
              <w:ind w:leftChars="0" w:left="0" w:right="0"/>
            </w:pPr>
            <w:r>
              <w:t>XTAD</w:t>
            </w:r>
          </w:p>
        </w:tc>
        <w:tc>
          <w:tcPr>
            <w:cnfStyle w:evenVBand="false" w:oddVBand="true" w:firstColumn="false"/>
            <w:tcW w:w="33.333333%" w:type="pct"/>
          </w:tcPr>
          <w:p>
            <w:pPr>
              <w:ind w:leftChars="0" w:left="0" w:right="0"/>
            </w:pPr>
            <w:r>
              <w:t>TAISDAQ</w:t>
            </w:r>
          </w:p>
        </w:tc>
      </w:tr>
      <w:tr>
        <w:trPr>
          <w:cnfStyle w:evenHBand="false" w:oddHBand="true" w:firstRow="false"/>
        </w:trPr>
        <w:tc>
          <w:tcPr>
            <w:cnfStyle w:evenVBand="false" w:oddVBand="true" w:firstColumn="false"/>
            <w:tcW w:w="33.333333%" w:type="pct"/>
          </w:tcPr>
          <w:p>
            <w:pPr>
              <w:ind w:leftChars="0" w:left="0" w:right="0"/>
            </w:pPr>
            <w:r>
              <w:t>XTAE</w:t>
            </w:r>
          </w:p>
        </w:tc>
        <w:tc>
          <w:tcPr>
            <w:cnfStyle w:evenVBand="true" w:oddVBand="false" w:firstColumn="false"/>
            <w:tcW w:w="33.333333%" w:type="pct"/>
          </w:tcPr>
          <w:p>
            <w:pPr>
              <w:ind w:leftChars="0" w:left="0" w:right="0"/>
            </w:pPr>
            <w:r>
              <w:t>XTAE</w:t>
            </w:r>
          </w:p>
        </w:tc>
        <w:tc>
          <w:tcPr>
            <w:cnfStyle w:evenVBand="false" w:oddVBand="true" w:firstColumn="false"/>
            <w:tcW w:w="33.333333%" w:type="pct"/>
          </w:tcPr>
          <w:p>
            <w:pPr>
              <w:ind w:leftChars="0" w:left="0" w:right="0"/>
            </w:pPr>
            <w:r>
              <w:t>TEL AVIV STOCK EXCHANGE</w:t>
            </w:r>
          </w:p>
        </w:tc>
      </w:tr>
      <w:tr>
        <w:trPr>
          <w:cnfStyle w:evenHBand="true" w:oddHBand="false" w:firstRow="false"/>
        </w:trPr>
        <w:tc>
          <w:tcPr>
            <w:cnfStyle w:evenVBand="false" w:oddVBand="true" w:firstColumn="false"/>
            <w:tcW w:w="33.333333%" w:type="pct"/>
          </w:tcPr>
          <w:p>
            <w:pPr>
              <w:ind w:leftChars="0" w:left="0" w:right="0"/>
            </w:pPr>
            <w:r>
              <w:t>XTAF</w:t>
            </w:r>
          </w:p>
        </w:tc>
        <w:tc>
          <w:tcPr>
            <w:cnfStyle w:evenVBand="true" w:oddVBand="false" w:firstColumn="false"/>
            <w:tcW w:w="33.333333%" w:type="pct"/>
          </w:tcPr>
          <w:p>
            <w:pPr>
              <w:ind w:leftChars="0" w:left="0" w:right="0"/>
            </w:pPr>
            <w:r>
              <w:t>XTAF</w:t>
            </w:r>
          </w:p>
        </w:tc>
        <w:tc>
          <w:tcPr>
            <w:cnfStyle w:evenVBand="false" w:oddVBand="true" w:firstColumn="false"/>
            <w:tcW w:w="33.333333%" w:type="pct"/>
          </w:tcPr>
          <w:p>
            <w:pPr>
              <w:ind w:leftChars="0" w:left="0" w:right="0"/>
            </w:pPr>
            <w:r>
              <w:t>TAIWAN FUTURES EXCHANGE</w:t>
            </w:r>
          </w:p>
        </w:tc>
      </w:tr>
      <w:tr>
        <w:trPr>
          <w:cnfStyle w:evenHBand="false" w:oddHBand="true" w:firstRow="false"/>
        </w:trPr>
        <w:tc>
          <w:tcPr>
            <w:cnfStyle w:evenVBand="false" w:oddVBand="true" w:firstColumn="false"/>
            <w:tcW w:w="33.333333%" w:type="pct"/>
          </w:tcPr>
          <w:p>
            <w:pPr>
              <w:ind w:leftChars="0" w:left="0" w:right="0"/>
            </w:pPr>
            <w:r>
              <w:t>XTAI</w:t>
            </w:r>
          </w:p>
        </w:tc>
        <w:tc>
          <w:tcPr>
            <w:cnfStyle w:evenVBand="true" w:oddVBand="false" w:firstColumn="false"/>
            <w:tcW w:w="33.333333%" w:type="pct"/>
          </w:tcPr>
          <w:p>
            <w:pPr>
              <w:ind w:leftChars="0" w:left="0" w:right="0"/>
            </w:pPr>
            <w:r>
              <w:t>XTAI</w:t>
            </w:r>
          </w:p>
        </w:tc>
        <w:tc>
          <w:tcPr>
            <w:cnfStyle w:evenVBand="false" w:oddVBand="true" w:firstColumn="false"/>
            <w:tcW w:w="33.333333%" w:type="pct"/>
          </w:tcPr>
          <w:p>
            <w:pPr>
              <w:ind w:leftChars="0" w:left="0" w:right="0"/>
            </w:pPr>
            <w:r>
              <w:t>TAIWAN STOCK EXCHANGE</w:t>
            </w:r>
          </w:p>
        </w:tc>
      </w:tr>
      <w:tr>
        <w:trPr>
          <w:cnfStyle w:evenHBand="true" w:oddHBand="false" w:firstRow="false"/>
        </w:trPr>
        <w:tc>
          <w:tcPr>
            <w:cnfStyle w:evenVBand="false" w:oddVBand="true" w:firstColumn="false"/>
            <w:tcW w:w="33.333333%" w:type="pct"/>
          </w:tcPr>
          <w:p>
            <w:pPr>
              <w:ind w:leftChars="0" w:left="0" w:right="0"/>
            </w:pPr>
            <w:r>
              <w:t>XTAL</w:t>
            </w:r>
          </w:p>
        </w:tc>
        <w:tc>
          <w:tcPr>
            <w:cnfStyle w:evenVBand="true" w:oddVBand="false" w:firstColumn="false"/>
            <w:tcW w:w="33.333333%" w:type="pct"/>
          </w:tcPr>
          <w:p>
            <w:pPr>
              <w:ind w:leftChars="0" w:left="0" w:right="0"/>
            </w:pPr>
            <w:r>
              <w:t>XTAL</w:t>
            </w:r>
          </w:p>
        </w:tc>
        <w:tc>
          <w:tcPr>
            <w:cnfStyle w:evenVBand="false" w:oddVBand="true" w:firstColumn="false"/>
            <w:tcW w:w="33.333333%" w:type="pct"/>
          </w:tcPr>
          <w:p>
            <w:pPr>
              <w:ind w:leftChars="0" w:left="0" w:right="0"/>
            </w:pPr>
            <w:r>
              <w:t>NASDAQ TALLINN AS</w:t>
            </w:r>
          </w:p>
        </w:tc>
      </w:tr>
      <w:tr>
        <w:trPr>
          <w:cnfStyle w:evenHBand="false" w:oddHBand="true" w:firstRow="false"/>
        </w:trPr>
        <w:tc>
          <w:tcPr>
            <w:cnfStyle w:evenVBand="false" w:oddVBand="true" w:firstColumn="false"/>
            <w:tcW w:w="33.333333%" w:type="pct"/>
          </w:tcPr>
          <w:p>
            <w:pPr>
              <w:ind w:leftChars="0" w:left="0" w:right="0"/>
            </w:pPr>
            <w:r>
              <w:t>XTAM</w:t>
            </w:r>
          </w:p>
        </w:tc>
        <w:tc>
          <w:tcPr>
            <w:cnfStyle w:evenVBand="true" w:oddVBand="false" w:firstColumn="false"/>
            <w:tcW w:w="33.333333%" w:type="pct"/>
          </w:tcPr>
          <w:p>
            <w:pPr>
              <w:ind w:leftChars="0" w:left="0" w:right="0"/>
            </w:pPr>
            <w:r>
              <w:t>XTAM</w:t>
            </w:r>
          </w:p>
        </w:tc>
        <w:tc>
          <w:tcPr>
            <w:cnfStyle w:evenVBand="false" w:oddVBand="true" w:firstColumn="false"/>
            <w:tcW w:w="33.333333%" w:type="pct"/>
          </w:tcPr>
          <w:p>
            <w:pPr>
              <w:ind w:leftChars="0" w:left="0" w:right="0"/>
            </w:pPr>
            <w:r>
              <w:t>TOKYO STOCK EXCHANGE-TOKYO PRO MARKET</w:t>
            </w:r>
          </w:p>
        </w:tc>
      </w:tr>
      <w:tr>
        <w:trPr>
          <w:cnfStyle w:evenHBand="true" w:oddHBand="false" w:firstRow="false"/>
        </w:trPr>
        <w:tc>
          <w:tcPr>
            <w:cnfStyle w:evenVBand="false" w:oddVBand="true" w:firstColumn="false"/>
            <w:tcW w:w="33.333333%" w:type="pct"/>
          </w:tcPr>
          <w:p>
            <w:pPr>
              <w:ind w:leftChars="0" w:left="0" w:right="0"/>
            </w:pPr>
            <w:r>
              <w:t>XTAR</w:t>
            </w:r>
          </w:p>
        </w:tc>
        <w:tc>
          <w:tcPr>
            <w:cnfStyle w:evenVBand="true" w:oddVBand="false" w:firstColumn="false"/>
            <w:tcW w:w="33.333333%" w:type="pct"/>
          </w:tcPr>
          <w:p>
            <w:pPr>
              <w:ind w:leftChars="0" w:left="0" w:right="0"/>
            </w:pPr>
            <w:r>
              <w:t>XTAR</w:t>
            </w:r>
          </w:p>
        </w:tc>
        <w:tc>
          <w:tcPr>
            <w:cnfStyle w:evenVBand="false" w:oddVBand="true" w:firstColumn="false"/>
            <w:tcW w:w="33.333333%" w:type="pct"/>
          </w:tcPr>
          <w:p>
            <w:pPr>
              <w:ind w:leftChars="0" w:left="0" w:right="0"/>
            </w:pPr>
            <w:r>
              <w:t>TALLINN STOCK EXCHANGE - REGULATED MARKET</w:t>
            </w:r>
          </w:p>
        </w:tc>
      </w:tr>
      <w:tr>
        <w:trPr>
          <w:cnfStyle w:evenHBand="false" w:oddHBand="true" w:firstRow="false"/>
        </w:trPr>
        <w:tc>
          <w:tcPr>
            <w:cnfStyle w:evenVBand="false" w:oddVBand="true" w:firstColumn="false"/>
            <w:tcW w:w="33.333333%" w:type="pct"/>
          </w:tcPr>
          <w:p>
            <w:pPr>
              <w:ind w:leftChars="0" w:left="0" w:right="0"/>
            </w:pPr>
            <w:r>
              <w:t>XTEH</w:t>
            </w:r>
          </w:p>
        </w:tc>
        <w:tc>
          <w:tcPr>
            <w:cnfStyle w:evenVBand="true" w:oddVBand="false" w:firstColumn="false"/>
            <w:tcW w:w="33.333333%" w:type="pct"/>
          </w:tcPr>
          <w:p>
            <w:pPr>
              <w:ind w:leftChars="0" w:left="0" w:right="0"/>
            </w:pPr>
            <w:r>
              <w:t>XTEH</w:t>
            </w:r>
          </w:p>
        </w:tc>
        <w:tc>
          <w:tcPr>
            <w:cnfStyle w:evenVBand="false" w:oddVBand="true" w:firstColumn="false"/>
            <w:tcW w:w="33.333333%" w:type="pct"/>
          </w:tcPr>
          <w:p>
            <w:pPr>
              <w:ind w:leftChars="0" w:left="0" w:right="0"/>
            </w:pPr>
            <w:r>
              <w:t>TEHRAN STOCK EXCHANGE</w:t>
            </w:r>
          </w:p>
        </w:tc>
      </w:tr>
      <w:tr>
        <w:trPr>
          <w:cnfStyle w:evenHBand="true" w:oddHBand="false" w:firstRow="false"/>
        </w:trPr>
        <w:tc>
          <w:tcPr>
            <w:cnfStyle w:evenVBand="false" w:oddVBand="true" w:firstColumn="false"/>
            <w:tcW w:w="33.333333%" w:type="pct"/>
          </w:tcPr>
          <w:p>
            <w:pPr>
              <w:ind w:leftChars="0" w:left="0" w:right="0"/>
            </w:pPr>
            <w:r>
              <w:t>XTFE</w:t>
            </w:r>
          </w:p>
        </w:tc>
        <w:tc>
          <w:tcPr>
            <w:cnfStyle w:evenVBand="true" w:oddVBand="false" w:firstColumn="false"/>
            <w:tcW w:w="33.333333%" w:type="pct"/>
          </w:tcPr>
          <w:p>
            <w:pPr>
              <w:ind w:leftChars="0" w:left="0" w:right="0"/>
            </w:pPr>
            <w:r>
              <w:t>XTFE</w:t>
            </w:r>
          </w:p>
        </w:tc>
        <w:tc>
          <w:tcPr>
            <w:cnfStyle w:evenVBand="false" w:oddVBand="true" w:firstColumn="false"/>
            <w:tcW w:w="33.333333%" w:type="pct"/>
          </w:tcPr>
          <w:p>
            <w:pPr>
              <w:ind w:leftChars="0" w:left="0" w:right="0"/>
            </w:pPr>
            <w:r>
              <w:t>TORONTO FUTURES EXCHANGE</w:t>
            </w:r>
          </w:p>
        </w:tc>
      </w:tr>
      <w:tr>
        <w:trPr>
          <w:cnfStyle w:evenHBand="false" w:oddHBand="true" w:firstRow="false"/>
        </w:trPr>
        <w:tc>
          <w:tcPr>
            <w:cnfStyle w:evenVBand="false" w:oddVBand="true" w:firstColumn="false"/>
            <w:tcW w:w="33.333333%" w:type="pct"/>
          </w:tcPr>
          <w:p>
            <w:pPr>
              <w:ind w:leftChars="0" w:left="0" w:right="0"/>
            </w:pPr>
            <w:r>
              <w:t>XTFF</w:t>
            </w:r>
          </w:p>
        </w:tc>
        <w:tc>
          <w:tcPr>
            <w:cnfStyle w:evenVBand="true" w:oddVBand="false" w:firstColumn="false"/>
            <w:tcW w:w="33.333333%" w:type="pct"/>
          </w:tcPr>
          <w:p>
            <w:pPr>
              <w:ind w:leftChars="0" w:left="0" w:right="0"/>
            </w:pPr>
            <w:r>
              <w:t>XTFF</w:t>
            </w:r>
          </w:p>
        </w:tc>
        <w:tc>
          <w:tcPr>
            <w:cnfStyle w:evenVBand="false" w:oddVBand="true" w:firstColumn="false"/>
            <w:tcW w:w="33.333333%" w:type="pct"/>
          </w:tcPr>
          <w:p>
            <w:pPr>
              <w:ind w:leftChars="0" w:left="0" w:right="0"/>
            </w:pPr>
            <w:r>
              <w:t>TOKYO FINANCIAL  EXCHANGE</w:t>
            </w:r>
          </w:p>
        </w:tc>
      </w:tr>
      <w:tr>
        <w:trPr>
          <w:cnfStyle w:evenHBand="true" w:oddHBand="false" w:firstRow="false"/>
        </w:trPr>
        <w:tc>
          <w:tcPr>
            <w:cnfStyle w:evenVBand="false" w:oddVBand="true" w:firstColumn="false"/>
            <w:tcW w:w="33.333333%" w:type="pct"/>
          </w:tcPr>
          <w:p>
            <w:pPr>
              <w:ind w:leftChars="0" w:left="0" w:right="0"/>
            </w:pPr>
            <w:r>
              <w:t>XTFN</w:t>
            </w:r>
          </w:p>
        </w:tc>
        <w:tc>
          <w:tcPr>
            <w:cnfStyle w:evenVBand="true" w:oddVBand="false" w:firstColumn="false"/>
            <w:tcW w:w="33.333333%" w:type="pct"/>
          </w:tcPr>
          <w:p>
            <w:pPr>
              <w:ind w:leftChars="0" w:left="0" w:right="0"/>
            </w:pPr>
            <w:r>
              <w:t>XTFN</w:t>
            </w:r>
          </w:p>
        </w:tc>
        <w:tc>
          <w:tcPr>
            <w:cnfStyle w:evenVBand="false" w:oddVBand="true" w:firstColumn="false"/>
            <w:tcW w:w="33.333333%" w:type="pct"/>
          </w:tcPr>
          <w:p>
            <w:pPr>
              <w:ind w:leftChars="0" w:left="0" w:right="0"/>
            </w:pPr>
            <w:r>
              <w:t>TRADEPOINT FINANCIAL NETWORKS PLC</w:t>
            </w:r>
          </w:p>
        </w:tc>
      </w:tr>
      <w:tr>
        <w:trPr>
          <w:cnfStyle w:evenHBand="false" w:oddHBand="true" w:firstRow="false"/>
        </w:trPr>
        <w:tc>
          <w:tcPr>
            <w:cnfStyle w:evenVBand="false" w:oddVBand="true" w:firstColumn="false"/>
            <w:tcW w:w="33.333333%" w:type="pct"/>
          </w:tcPr>
          <w:p>
            <w:pPr>
              <w:ind w:leftChars="0" w:left="0" w:right="0"/>
            </w:pPr>
            <w:r>
              <w:t>XTIR</w:t>
            </w:r>
          </w:p>
        </w:tc>
        <w:tc>
          <w:tcPr>
            <w:cnfStyle w:evenVBand="true" w:oddVBand="false" w:firstColumn="false"/>
            <w:tcW w:w="33.333333%" w:type="pct"/>
          </w:tcPr>
          <w:p>
            <w:pPr>
              <w:ind w:leftChars="0" w:left="0" w:right="0"/>
            </w:pPr>
            <w:r>
              <w:t>XTIR</w:t>
            </w:r>
          </w:p>
        </w:tc>
        <w:tc>
          <w:tcPr>
            <w:cnfStyle w:evenVBand="false" w:oddVBand="true" w:firstColumn="false"/>
            <w:tcW w:w="33.333333%" w:type="pct"/>
          </w:tcPr>
          <w:p>
            <w:pPr>
              <w:ind w:leftChars="0" w:left="0" w:right="0"/>
            </w:pPr>
            <w:r>
              <w:t>TIRANA STOCK EXCHANGE</w:t>
            </w:r>
          </w:p>
        </w:tc>
      </w:tr>
      <w:tr>
        <w:trPr>
          <w:cnfStyle w:evenHBand="true" w:oddHBand="false" w:firstRow="false"/>
        </w:trPr>
        <w:tc>
          <w:tcPr>
            <w:cnfStyle w:evenVBand="false" w:oddVBand="true" w:firstColumn="false"/>
            <w:tcW w:w="33.333333%" w:type="pct"/>
          </w:tcPr>
          <w:p>
            <w:pPr>
              <w:ind w:leftChars="0" w:left="0" w:right="0"/>
            </w:pPr>
            <w:r>
              <w:t>XTK1</w:t>
            </w:r>
          </w:p>
        </w:tc>
        <w:tc>
          <w:tcPr>
            <w:cnfStyle w:evenVBand="true" w:oddVBand="false" w:firstColumn="false"/>
            <w:tcW w:w="33.333333%" w:type="pct"/>
          </w:tcPr>
          <w:p>
            <w:pPr>
              <w:ind w:leftChars="0" w:left="0" w:right="0"/>
            </w:pPr>
            <w:r>
              <w:t>XTK1</w:t>
            </w:r>
          </w:p>
        </w:tc>
        <w:tc>
          <w:tcPr>
            <w:cnfStyle w:evenVBand="false" w:oddVBand="true" w:firstColumn="false"/>
            <w:tcW w:w="33.333333%" w:type="pct"/>
          </w:tcPr>
          <w:p>
            <w:pPr>
              <w:ind w:leftChars="0" w:left="0" w:right="0"/>
            </w:pPr>
            <w:r>
              <w:t>TOKYO STOCK EXCHANGE - TOSTNET-1</w:t>
            </w:r>
          </w:p>
        </w:tc>
      </w:tr>
      <w:tr>
        <w:trPr>
          <w:cnfStyle w:evenHBand="false" w:oddHBand="true" w:firstRow="false"/>
        </w:trPr>
        <w:tc>
          <w:tcPr>
            <w:cnfStyle w:evenVBand="false" w:oddVBand="true" w:firstColumn="false"/>
            <w:tcW w:w="33.333333%" w:type="pct"/>
          </w:tcPr>
          <w:p>
            <w:pPr>
              <w:ind w:leftChars="0" w:left="0" w:right="0"/>
            </w:pPr>
            <w:r>
              <w:t>XTK2</w:t>
            </w:r>
          </w:p>
        </w:tc>
        <w:tc>
          <w:tcPr>
            <w:cnfStyle w:evenVBand="true" w:oddVBand="false" w:firstColumn="false"/>
            <w:tcW w:w="33.333333%" w:type="pct"/>
          </w:tcPr>
          <w:p>
            <w:pPr>
              <w:ind w:leftChars="0" w:left="0" w:right="0"/>
            </w:pPr>
            <w:r>
              <w:t>XTK2</w:t>
            </w:r>
          </w:p>
        </w:tc>
        <w:tc>
          <w:tcPr>
            <w:cnfStyle w:evenVBand="false" w:oddVBand="true" w:firstColumn="false"/>
            <w:tcW w:w="33.333333%" w:type="pct"/>
          </w:tcPr>
          <w:p>
            <w:pPr>
              <w:ind w:leftChars="0" w:left="0" w:right="0"/>
            </w:pPr>
            <w:r>
              <w:t>TOKYO STOCK EXCHANGE - TOSTNET-2</w:t>
            </w:r>
          </w:p>
        </w:tc>
      </w:tr>
      <w:tr>
        <w:trPr>
          <w:cnfStyle w:evenHBand="true" w:oddHBand="false" w:firstRow="false"/>
        </w:trPr>
        <w:tc>
          <w:tcPr>
            <w:cnfStyle w:evenVBand="false" w:oddVBand="true" w:firstColumn="false"/>
            <w:tcW w:w="33.333333%" w:type="pct"/>
          </w:tcPr>
          <w:p>
            <w:pPr>
              <w:ind w:leftChars="0" w:left="0" w:right="0"/>
            </w:pPr>
            <w:r>
              <w:t>XTK3</w:t>
            </w:r>
          </w:p>
        </w:tc>
        <w:tc>
          <w:tcPr>
            <w:cnfStyle w:evenVBand="true" w:oddVBand="false" w:firstColumn="false"/>
            <w:tcW w:w="33.333333%" w:type="pct"/>
          </w:tcPr>
          <w:p>
            <w:pPr>
              <w:ind w:leftChars="0" w:left="0" w:right="0"/>
            </w:pPr>
            <w:r>
              <w:t>XTK3</w:t>
            </w:r>
          </w:p>
        </w:tc>
        <w:tc>
          <w:tcPr>
            <w:cnfStyle w:evenVBand="false" w:oddVBand="true" w:firstColumn="false"/>
            <w:tcW w:w="33.333333%" w:type="pct"/>
          </w:tcPr>
          <w:p>
            <w:pPr>
              <w:ind w:leftChars="0" w:left="0" w:right="0"/>
            </w:pPr>
            <w:r>
              <w:t>TOKYO STOCK EXCHANGE - TOSTNET-3</w:t>
            </w:r>
          </w:p>
        </w:tc>
      </w:tr>
      <w:tr>
        <w:trPr>
          <w:cnfStyle w:evenHBand="false" w:oddHBand="true" w:firstRow="false"/>
        </w:trPr>
        <w:tc>
          <w:tcPr>
            <w:cnfStyle w:evenVBand="false" w:oddVBand="true" w:firstColumn="false"/>
            <w:tcW w:w="33.333333%" w:type="pct"/>
          </w:tcPr>
          <w:p>
            <w:pPr>
              <w:ind w:leftChars="0" w:left="0" w:right="0"/>
            </w:pPr>
            <w:r>
              <w:t>XTKA</w:t>
            </w:r>
          </w:p>
        </w:tc>
        <w:tc>
          <w:tcPr>
            <w:cnfStyle w:evenVBand="true" w:oddVBand="false" w:firstColumn="false"/>
            <w:tcW w:w="33.333333%" w:type="pct"/>
          </w:tcPr>
          <w:p>
            <w:pPr>
              <w:ind w:leftChars="0" w:left="0" w:right="0"/>
            </w:pPr>
            <w:r>
              <w:t>XTKA</w:t>
            </w:r>
          </w:p>
        </w:tc>
        <w:tc>
          <w:tcPr>
            <w:cnfStyle w:evenVBand="false" w:oddVBand="true" w:firstColumn="false"/>
            <w:tcW w:w="33.333333%" w:type="pct"/>
          </w:tcPr>
          <w:p>
            <w:pPr>
              <w:ind w:leftChars="0" w:left="0" w:right="0"/>
            </w:pPr>
            <w:r>
              <w:t>TOYOHASHI KANKEN TORIHIKIJO (DRIED COCOON EXCHANGE) - CHUBU COMMODITY EXCHANGE</w:t>
            </w:r>
          </w:p>
        </w:tc>
      </w:tr>
      <w:tr>
        <w:trPr>
          <w:cnfStyle w:evenHBand="true" w:oddHBand="false" w:firstRow="false"/>
        </w:trPr>
        <w:tc>
          <w:tcPr>
            <w:cnfStyle w:evenVBand="false" w:oddVBand="true" w:firstColumn="false"/>
            <w:tcW w:w="33.333333%" w:type="pct"/>
          </w:tcPr>
          <w:p>
            <w:pPr>
              <w:ind w:leftChars="0" w:left="0" w:right="0"/>
            </w:pPr>
            <w:r>
              <w:t>XTKO</w:t>
            </w:r>
          </w:p>
        </w:tc>
        <w:tc>
          <w:tcPr>
            <w:cnfStyle w:evenVBand="true" w:oddVBand="false" w:firstColumn="false"/>
            <w:tcW w:w="33.333333%" w:type="pct"/>
          </w:tcPr>
          <w:p>
            <w:pPr>
              <w:ind w:leftChars="0" w:left="0" w:right="0"/>
            </w:pPr>
            <w:r>
              <w:t>XTKO</w:t>
            </w:r>
          </w:p>
        </w:tc>
        <w:tc>
          <w:tcPr>
            <w:cnfStyle w:evenVBand="false" w:oddVBand="true" w:firstColumn="false"/>
            <w:tcW w:w="33.333333%" w:type="pct"/>
          </w:tcPr>
          <w:p>
            <w:pPr>
              <w:ind w:leftChars="0" w:left="0" w:right="0"/>
            </w:pPr>
            <w:r>
              <w:t>TOKYO GRAIN EXCHANGE</w:t>
            </w:r>
          </w:p>
        </w:tc>
      </w:tr>
      <w:tr>
        <w:trPr>
          <w:cnfStyle w:evenHBand="false" w:oddHBand="true" w:firstRow="false"/>
        </w:trPr>
        <w:tc>
          <w:tcPr>
            <w:cnfStyle w:evenVBand="false" w:oddVBand="true" w:firstColumn="false"/>
            <w:tcW w:w="33.333333%" w:type="pct"/>
          </w:tcPr>
          <w:p>
            <w:pPr>
              <w:ind w:leftChars="0" w:left="0" w:right="0"/>
            </w:pPr>
            <w:r>
              <w:t>XTKS</w:t>
            </w:r>
          </w:p>
        </w:tc>
        <w:tc>
          <w:tcPr>
            <w:cnfStyle w:evenVBand="true" w:oddVBand="false" w:firstColumn="false"/>
            <w:tcW w:w="33.333333%" w:type="pct"/>
          </w:tcPr>
          <w:p>
            <w:pPr>
              <w:ind w:leftChars="0" w:left="0" w:right="0"/>
            </w:pPr>
            <w:r>
              <w:t>XTKS</w:t>
            </w:r>
          </w:p>
        </w:tc>
        <w:tc>
          <w:tcPr>
            <w:cnfStyle w:evenVBand="false" w:oddVBand="true" w:firstColumn="false"/>
            <w:tcW w:w="33.333333%" w:type="pct"/>
          </w:tcPr>
          <w:p>
            <w:pPr>
              <w:ind w:leftChars="0" w:left="0" w:right="0"/>
            </w:pPr>
            <w:r>
              <w:t>TOKYO STOCK EXCHANGE</w:t>
            </w:r>
          </w:p>
        </w:tc>
      </w:tr>
      <w:tr>
        <w:trPr>
          <w:cnfStyle w:evenHBand="true" w:oddHBand="false" w:firstRow="false"/>
        </w:trPr>
        <w:tc>
          <w:tcPr>
            <w:cnfStyle w:evenVBand="false" w:oddVBand="true" w:firstColumn="false"/>
            <w:tcW w:w="33.333333%" w:type="pct"/>
          </w:tcPr>
          <w:p>
            <w:pPr>
              <w:ind w:leftChars="0" w:left="0" w:right="0"/>
            </w:pPr>
            <w:r>
              <w:t>XTKT</w:t>
            </w:r>
          </w:p>
        </w:tc>
        <w:tc>
          <w:tcPr>
            <w:cnfStyle w:evenVBand="true" w:oddVBand="false" w:firstColumn="false"/>
            <w:tcW w:w="33.333333%" w:type="pct"/>
          </w:tcPr>
          <w:p>
            <w:pPr>
              <w:ind w:leftChars="0" w:left="0" w:right="0"/>
            </w:pPr>
            <w:r>
              <w:t>XTKT</w:t>
            </w:r>
          </w:p>
        </w:tc>
        <w:tc>
          <w:tcPr>
            <w:cnfStyle w:evenVBand="false" w:oddVBand="true" w:firstColumn="false"/>
            <w:tcW w:w="33.333333%" w:type="pct"/>
          </w:tcPr>
          <w:p>
            <w:pPr>
              <w:ind w:leftChars="0" w:left="0" w:right="0"/>
            </w:pPr>
            <w:r>
              <w:t>TOKYO COMMODITY EXCHANGE</w:t>
            </w:r>
          </w:p>
        </w:tc>
      </w:tr>
      <w:tr>
        <w:trPr>
          <w:cnfStyle w:evenHBand="false" w:oddHBand="true" w:firstRow="false"/>
        </w:trPr>
        <w:tc>
          <w:tcPr>
            <w:cnfStyle w:evenVBand="false" w:oddVBand="true" w:firstColumn="false"/>
            <w:tcW w:w="33.333333%" w:type="pct"/>
          </w:tcPr>
          <w:p>
            <w:pPr>
              <w:ind w:leftChars="0" w:left="0" w:right="0"/>
            </w:pPr>
            <w:r>
              <w:t>XTLX</w:t>
            </w:r>
          </w:p>
        </w:tc>
        <w:tc>
          <w:tcPr>
            <w:cnfStyle w:evenVBand="true" w:oddVBand="false" w:firstColumn="false"/>
            <w:tcW w:w="33.333333%" w:type="pct"/>
          </w:tcPr>
          <w:p>
            <w:pPr>
              <w:ind w:leftChars="0" w:left="0" w:right="0"/>
            </w:pPr>
            <w:r>
              <w:t>XTLX</w:t>
            </w:r>
          </w:p>
        </w:tc>
        <w:tc>
          <w:tcPr>
            <w:cnfStyle w:evenVBand="false" w:oddVBand="true" w:firstColumn="false"/>
            <w:tcW w:w="33.333333%" w:type="pct"/>
          </w:tcPr>
          <w:p>
            <w:pPr>
              <w:ind w:leftChars="0" w:left="0" w:right="0"/>
            </w:pPr>
            <w:r>
              <w:t>TLX</w:t>
            </w:r>
          </w:p>
        </w:tc>
      </w:tr>
      <w:tr>
        <w:trPr>
          <w:cnfStyle w:evenHBand="true" w:oddHBand="false" w:firstRow="false"/>
        </w:trPr>
        <w:tc>
          <w:tcPr>
            <w:cnfStyle w:evenVBand="false" w:oddVBand="true" w:firstColumn="false"/>
            <w:tcW w:w="33.333333%" w:type="pct"/>
          </w:tcPr>
          <w:p>
            <w:pPr>
              <w:ind w:leftChars="0" w:left="0" w:right="0"/>
            </w:pPr>
            <w:r>
              <w:t>XTND</w:t>
            </w:r>
          </w:p>
        </w:tc>
        <w:tc>
          <w:tcPr>
            <w:cnfStyle w:evenVBand="true" w:oddVBand="false" w:firstColumn="false"/>
            <w:tcW w:w="33.333333%" w:type="pct"/>
          </w:tcPr>
          <w:p>
            <w:pPr>
              <w:ind w:leftChars="0" w:left="0" w:right="0"/>
            </w:pPr>
            <w:r>
              <w:t>XTND</w:t>
            </w:r>
          </w:p>
        </w:tc>
        <w:tc>
          <w:tcPr>
            <w:cnfStyle w:evenVBand="false" w:oddVBand="true" w:firstColumn="false"/>
            <w:tcW w:w="33.333333%" w:type="pct"/>
          </w:tcPr>
          <w:p>
            <w:pPr>
              <w:ind w:leftChars="0" w:left="0" w:right="0"/>
            </w:pPr>
            <w:r>
              <w:t>XTEND</w:t>
            </w:r>
          </w:p>
        </w:tc>
      </w:tr>
      <w:tr>
        <w:trPr>
          <w:cnfStyle w:evenHBand="false" w:oddHBand="true" w:firstRow="false"/>
        </w:trPr>
        <w:tc>
          <w:tcPr>
            <w:cnfStyle w:evenVBand="false" w:oddVBand="true" w:firstColumn="false"/>
            <w:tcW w:w="33.333333%" w:type="pct"/>
          </w:tcPr>
          <w:p>
            <w:pPr>
              <w:ind w:leftChars="0" w:left="0" w:right="0"/>
            </w:pPr>
            <w:r>
              <w:t>XTNX</w:t>
            </w:r>
          </w:p>
        </w:tc>
        <w:tc>
          <w:tcPr>
            <w:cnfStyle w:evenVBand="true" w:oddVBand="false" w:firstColumn="false"/>
            <w:tcW w:w="33.333333%" w:type="pct"/>
          </w:tcPr>
          <w:p>
            <w:pPr>
              <w:ind w:leftChars="0" w:left="0" w:right="0"/>
            </w:pPr>
            <w:r>
              <w:t>XTNX</w:t>
            </w:r>
          </w:p>
        </w:tc>
        <w:tc>
          <w:tcPr>
            <w:cnfStyle w:evenVBand="false" w:oddVBand="true" w:firstColumn="false"/>
            <w:tcW w:w="33.333333%" w:type="pct"/>
          </w:tcPr>
          <w:p>
            <w:pPr>
              <w:ind w:leftChars="0" w:left="0" w:right="0"/>
            </w:pPr>
            <w:r>
              <w:t>TSX VENTURE EXCHANGE - NEX</w:t>
            </w:r>
          </w:p>
        </w:tc>
      </w:tr>
      <w:tr>
        <w:trPr>
          <w:cnfStyle w:evenHBand="true" w:oddHBand="false" w:firstRow="false"/>
        </w:trPr>
        <w:tc>
          <w:tcPr>
            <w:cnfStyle w:evenVBand="false" w:oddVBand="true" w:firstColumn="false"/>
            <w:tcW w:w="33.333333%" w:type="pct"/>
          </w:tcPr>
          <w:p>
            <w:pPr>
              <w:ind w:leftChars="0" w:left="0" w:right="0"/>
            </w:pPr>
            <w:r>
              <w:t>XTOE</w:t>
            </w:r>
          </w:p>
        </w:tc>
        <w:tc>
          <w:tcPr>
            <w:cnfStyle w:evenVBand="true" w:oddVBand="false" w:firstColumn="false"/>
            <w:tcW w:w="33.333333%" w:type="pct"/>
          </w:tcPr>
          <w:p>
            <w:pPr>
              <w:ind w:leftChars="0" w:left="0" w:right="0"/>
            </w:pPr>
            <w:r>
              <w:t>XTOE</w:t>
            </w:r>
          </w:p>
        </w:tc>
        <w:tc>
          <w:tcPr>
            <w:cnfStyle w:evenVBand="false" w:oddVBand="true" w:firstColumn="false"/>
            <w:tcW w:w="33.333333%" w:type="pct"/>
          </w:tcPr>
          <w:p>
            <w:pPr>
              <w:ind w:leftChars="0" w:left="0" w:right="0"/>
            </w:pPr>
            <w:r>
              <w:t>TORONTO OPTIONS EXCHANGE</w:t>
            </w:r>
          </w:p>
        </w:tc>
      </w:tr>
      <w:tr>
        <w:trPr>
          <w:cnfStyle w:evenHBand="false" w:oddHBand="true" w:firstRow="false"/>
        </w:trPr>
        <w:tc>
          <w:tcPr>
            <w:cnfStyle w:evenVBand="false" w:oddVBand="true" w:firstColumn="false"/>
            <w:tcW w:w="33.333333%" w:type="pct"/>
          </w:tcPr>
          <w:p>
            <w:pPr>
              <w:ind w:leftChars="0" w:left="0" w:right="0"/>
            </w:pPr>
            <w:r>
              <w:t>XTPE</w:t>
            </w:r>
          </w:p>
        </w:tc>
        <w:tc>
          <w:tcPr>
            <w:cnfStyle w:evenVBand="true" w:oddVBand="false" w:firstColumn="false"/>
            <w:tcW w:w="33.333333%" w:type="pct"/>
          </w:tcPr>
          <w:p>
            <w:pPr>
              <w:ind w:leftChars="0" w:left="0" w:right="0"/>
            </w:pPr>
            <w:r>
              <w:t>XTPE</w:t>
            </w:r>
          </w:p>
        </w:tc>
        <w:tc>
          <w:tcPr>
            <w:cnfStyle w:evenVBand="false" w:oddVBand="true" w:firstColumn="false"/>
            <w:tcW w:w="33.333333%" w:type="pct"/>
          </w:tcPr>
          <w:p>
            <w:pPr>
              <w:ind w:leftChars="0" w:left="0" w:right="0"/>
            </w:pPr>
            <w:r>
              <w:t>TULLETT PREBON PLC - TP ENERGYTRADE</w:t>
            </w:r>
          </w:p>
        </w:tc>
      </w:tr>
      <w:tr>
        <w:trPr>
          <w:cnfStyle w:evenHBand="true" w:oddHBand="false" w:firstRow="false"/>
        </w:trPr>
        <w:tc>
          <w:tcPr>
            <w:cnfStyle w:evenVBand="false" w:oddVBand="true" w:firstColumn="false"/>
            <w:tcW w:w="33.333333%" w:type="pct"/>
          </w:tcPr>
          <w:p>
            <w:pPr>
              <w:ind w:leftChars="0" w:left="0" w:right="0"/>
            </w:pPr>
            <w:r>
              <w:t>XTPZ</w:t>
            </w:r>
          </w:p>
        </w:tc>
        <w:tc>
          <w:tcPr>
            <w:cnfStyle w:evenVBand="true" w:oddVBand="false" w:firstColumn="false"/>
            <w:tcW w:w="33.333333%" w:type="pct"/>
          </w:tcPr>
          <w:p>
            <w:pPr>
              <w:ind w:leftChars="0" w:left="0" w:right="0"/>
            </w:pPr>
            <w:r>
              <w:t>XTPZ</w:t>
            </w:r>
          </w:p>
        </w:tc>
        <w:tc>
          <w:tcPr>
            <w:cnfStyle w:evenVBand="false" w:oddVBand="true" w:firstColumn="false"/>
            <w:tcW w:w="33.333333%" w:type="pct"/>
          </w:tcPr>
          <w:p>
            <w:pPr>
              <w:ind w:leftChars="0" w:left="0" w:right="0"/>
            </w:pPr>
            <w:r>
              <w:t>INTERNATIONAL  SECURITIES EXCHANGE, LLC - TOPAZ</w:t>
            </w:r>
          </w:p>
        </w:tc>
      </w:tr>
      <w:tr>
        <w:trPr>
          <w:cnfStyle w:evenHBand="false" w:oddHBand="true" w:firstRow="false"/>
        </w:trPr>
        <w:tc>
          <w:tcPr>
            <w:cnfStyle w:evenVBand="false" w:oddVBand="true" w:firstColumn="false"/>
            <w:tcW w:w="33.333333%" w:type="pct"/>
          </w:tcPr>
          <w:p>
            <w:pPr>
              <w:ind w:leftChars="0" w:left="0" w:right="0"/>
            </w:pPr>
            <w:r>
              <w:t>XTRA</w:t>
            </w:r>
          </w:p>
        </w:tc>
        <w:tc>
          <w:tcPr>
            <w:cnfStyle w:evenVBand="true" w:oddVBand="false" w:firstColumn="false"/>
            <w:tcW w:w="33.333333%" w:type="pct"/>
          </w:tcPr>
          <w:p>
            <w:pPr>
              <w:ind w:leftChars="0" w:left="0" w:right="0"/>
            </w:pPr>
            <w:r>
              <w:t>XTRA</w:t>
            </w:r>
          </w:p>
        </w:tc>
        <w:tc>
          <w:tcPr>
            <w:cnfStyle w:evenVBand="false" w:oddVBand="true" w:firstColumn="false"/>
            <w:tcW w:w="33.333333%" w:type="pct"/>
          </w:tcPr>
          <w:p>
            <w:pPr>
              <w:ind w:leftChars="0" w:left="0" w:right="0"/>
            </w:pPr>
            <w:r>
              <w:t>XTRAMARKED</w:t>
            </w:r>
          </w:p>
        </w:tc>
      </w:tr>
      <w:tr>
        <w:trPr>
          <w:cnfStyle w:evenHBand="true" w:oddHBand="false" w:firstRow="false"/>
        </w:trPr>
        <w:tc>
          <w:tcPr>
            <w:cnfStyle w:evenVBand="false" w:oddVBand="true" w:firstColumn="false"/>
            <w:tcW w:w="33.333333%" w:type="pct"/>
          </w:tcPr>
          <w:p>
            <w:pPr>
              <w:ind w:leftChars="0" w:left="0" w:right="0"/>
            </w:pPr>
            <w:r>
              <w:t>XTRD</w:t>
            </w:r>
          </w:p>
        </w:tc>
        <w:tc>
          <w:tcPr>
            <w:cnfStyle w:evenVBand="true" w:oddVBand="false" w:firstColumn="false"/>
            <w:tcW w:w="33.333333%" w:type="pct"/>
          </w:tcPr>
          <w:p>
            <w:pPr>
              <w:ind w:leftChars="0" w:left="0" w:right="0"/>
            </w:pPr>
            <w:r>
              <w:t>XTRD</w:t>
            </w:r>
          </w:p>
        </w:tc>
        <w:tc>
          <w:tcPr>
            <w:cnfStyle w:evenVBand="false" w:oddVBand="true" w:firstColumn="false"/>
            <w:tcW w:w="33.333333%" w:type="pct"/>
          </w:tcPr>
          <w:p>
            <w:pPr>
              <w:ind w:leftChars="0" w:left="0" w:right="0"/>
            </w:pPr>
            <w:r>
              <w:t>XTRD</w:t>
            </w:r>
          </w:p>
        </w:tc>
      </w:tr>
      <w:tr>
        <w:trPr>
          <w:cnfStyle w:evenHBand="false" w:oddHBand="true" w:firstRow="false"/>
        </w:trPr>
        <w:tc>
          <w:tcPr>
            <w:cnfStyle w:evenVBand="false" w:oddVBand="true" w:firstColumn="false"/>
            <w:tcW w:w="33.333333%" w:type="pct"/>
          </w:tcPr>
          <w:p>
            <w:pPr>
              <w:ind w:leftChars="0" w:left="0" w:right="0"/>
            </w:pPr>
            <w:r>
              <w:t>XTRN</w:t>
            </w:r>
          </w:p>
        </w:tc>
        <w:tc>
          <w:tcPr>
            <w:cnfStyle w:evenVBand="true" w:oddVBand="false" w:firstColumn="false"/>
            <w:tcW w:w="33.333333%" w:type="pct"/>
          </w:tcPr>
          <w:p>
            <w:pPr>
              <w:ind w:leftChars="0" w:left="0" w:right="0"/>
            </w:pPr>
            <w:r>
              <w:t>XTRN</w:t>
            </w:r>
          </w:p>
        </w:tc>
        <w:tc>
          <w:tcPr>
            <w:cnfStyle w:evenVBand="false" w:oddVBand="true" w:firstColumn="false"/>
            <w:tcW w:w="33.333333%" w:type="pct"/>
          </w:tcPr>
          <w:p>
            <w:pPr>
              <w:ind w:leftChars="0" w:left="0" w:right="0"/>
            </w:pPr>
            <w:r>
              <w:t>TRINIDAD AND TOBAGO STOCK EXCHANGE</w:t>
            </w:r>
          </w:p>
        </w:tc>
      </w:tr>
      <w:tr>
        <w:trPr>
          <w:cnfStyle w:evenHBand="true" w:oddHBand="false" w:firstRow="false"/>
        </w:trPr>
        <w:tc>
          <w:tcPr>
            <w:cnfStyle w:evenVBand="false" w:oddVBand="true" w:firstColumn="false"/>
            <w:tcW w:w="33.333333%" w:type="pct"/>
          </w:tcPr>
          <w:p>
            <w:pPr>
              <w:ind w:leftChars="0" w:left="0" w:right="0"/>
            </w:pPr>
            <w:r>
              <w:t>XTRZ</w:t>
            </w:r>
          </w:p>
        </w:tc>
        <w:tc>
          <w:tcPr>
            <w:cnfStyle w:evenVBand="true" w:oddVBand="false" w:firstColumn="false"/>
            <w:tcW w:w="33.333333%" w:type="pct"/>
          </w:tcPr>
          <w:p>
            <w:pPr>
              <w:ind w:leftChars="0" w:left="0" w:right="0"/>
            </w:pPr>
            <w:r>
              <w:t>XTRZ</w:t>
            </w:r>
          </w:p>
        </w:tc>
        <w:tc>
          <w:tcPr>
            <w:cnfStyle w:evenVBand="false" w:oddVBand="true" w:firstColumn="false"/>
            <w:tcW w:w="33.333333%" w:type="pct"/>
          </w:tcPr>
          <w:p>
            <w:pPr>
              <w:ind w:leftChars="0" w:left="0" w:right="0"/>
            </w:pPr>
            <w:r>
              <w:t>ZAGREB MONEY AND SHORT TERM SECURITIES MARKET INC</w:t>
            </w:r>
          </w:p>
        </w:tc>
      </w:tr>
      <w:tr>
        <w:trPr>
          <w:cnfStyle w:evenHBand="false" w:oddHBand="true" w:firstRow="false"/>
        </w:trPr>
        <w:tc>
          <w:tcPr>
            <w:cnfStyle w:evenVBand="false" w:oddVBand="true" w:firstColumn="false"/>
            <w:tcW w:w="33.333333%" w:type="pct"/>
          </w:tcPr>
          <w:p>
            <w:pPr>
              <w:ind w:leftChars="0" w:left="0" w:right="0"/>
            </w:pPr>
            <w:r>
              <w:t>XTSE</w:t>
            </w:r>
          </w:p>
        </w:tc>
        <w:tc>
          <w:tcPr>
            <w:cnfStyle w:evenVBand="true" w:oddVBand="false" w:firstColumn="false"/>
            <w:tcW w:w="33.333333%" w:type="pct"/>
          </w:tcPr>
          <w:p>
            <w:pPr>
              <w:ind w:leftChars="0" w:left="0" w:right="0"/>
            </w:pPr>
            <w:r>
              <w:t>XTSE</w:t>
            </w:r>
          </w:p>
        </w:tc>
        <w:tc>
          <w:tcPr>
            <w:cnfStyle w:evenVBand="false" w:oddVBand="true" w:firstColumn="false"/>
            <w:tcW w:w="33.333333%" w:type="pct"/>
          </w:tcPr>
          <w:p>
            <w:pPr>
              <w:ind w:leftChars="0" w:left="0" w:right="0"/>
            </w:pPr>
            <w:r>
              <w:t>TORONTO STOCK EXCHANGE</w:t>
            </w:r>
          </w:p>
        </w:tc>
      </w:tr>
      <w:tr>
        <w:trPr>
          <w:cnfStyle w:evenHBand="true" w:oddHBand="false" w:firstRow="false"/>
        </w:trPr>
        <w:tc>
          <w:tcPr>
            <w:cnfStyle w:evenVBand="false" w:oddVBand="true" w:firstColumn="false"/>
            <w:tcW w:w="33.333333%" w:type="pct"/>
          </w:tcPr>
          <w:p>
            <w:pPr>
              <w:ind w:leftChars="0" w:left="0" w:right="0"/>
            </w:pPr>
            <w:r>
              <w:t>XTSX</w:t>
            </w:r>
          </w:p>
        </w:tc>
        <w:tc>
          <w:tcPr>
            <w:cnfStyle w:evenVBand="true" w:oddVBand="false" w:firstColumn="false"/>
            <w:tcW w:w="33.333333%" w:type="pct"/>
          </w:tcPr>
          <w:p>
            <w:pPr>
              <w:ind w:leftChars="0" w:left="0" w:right="0"/>
            </w:pPr>
            <w:r>
              <w:t>XTSX</w:t>
            </w:r>
          </w:p>
        </w:tc>
        <w:tc>
          <w:tcPr>
            <w:cnfStyle w:evenVBand="false" w:oddVBand="true" w:firstColumn="false"/>
            <w:tcW w:w="33.333333%" w:type="pct"/>
          </w:tcPr>
          <w:p>
            <w:pPr>
              <w:ind w:leftChars="0" w:left="0" w:right="0"/>
            </w:pPr>
            <w:r>
              <w:t>TSX VENTURE EXCHANGE</w:t>
            </w:r>
          </w:p>
        </w:tc>
      </w:tr>
      <w:tr>
        <w:trPr>
          <w:cnfStyle w:evenHBand="false" w:oddHBand="true" w:firstRow="false"/>
        </w:trPr>
        <w:tc>
          <w:tcPr>
            <w:cnfStyle w:evenVBand="false" w:oddVBand="true" w:firstColumn="false"/>
            <w:tcW w:w="33.333333%" w:type="pct"/>
          </w:tcPr>
          <w:p>
            <w:pPr>
              <w:ind w:leftChars="0" w:left="0" w:right="0"/>
            </w:pPr>
            <w:r>
              <w:t>XTUC</w:t>
            </w:r>
          </w:p>
        </w:tc>
        <w:tc>
          <w:tcPr>
            <w:cnfStyle w:evenVBand="true" w:oddVBand="false" w:firstColumn="false"/>
            <w:tcW w:w="33.333333%" w:type="pct"/>
          </w:tcPr>
          <w:p>
            <w:pPr>
              <w:ind w:leftChars="0" w:left="0" w:right="0"/>
            </w:pPr>
            <w:r>
              <w:t>XTUC</w:t>
            </w:r>
          </w:p>
        </w:tc>
        <w:tc>
          <w:tcPr>
            <w:cnfStyle w:evenVBand="false" w:oddVBand="true" w:firstColumn="false"/>
            <w:tcW w:w="33.333333%" w:type="pct"/>
          </w:tcPr>
          <w:p>
            <w:pPr>
              <w:ind w:leftChars="0" w:left="0" w:right="0"/>
            </w:pPr>
            <w:r>
              <w:t>NUEVA BOLSA DE COMERCIO DE TUCUMAN S.A.</w:t>
            </w:r>
          </w:p>
        </w:tc>
      </w:tr>
      <w:tr>
        <w:trPr>
          <w:cnfStyle w:evenHBand="true" w:oddHBand="false" w:firstRow="false"/>
        </w:trPr>
        <w:tc>
          <w:tcPr>
            <w:cnfStyle w:evenVBand="false" w:oddVBand="true" w:firstColumn="false"/>
            <w:tcW w:w="33.333333%" w:type="pct"/>
          </w:tcPr>
          <w:p>
            <w:pPr>
              <w:ind w:leftChars="0" w:left="0" w:right="0"/>
            </w:pPr>
            <w:r>
              <w:t>XTUN</w:t>
            </w:r>
          </w:p>
        </w:tc>
        <w:tc>
          <w:tcPr>
            <w:cnfStyle w:evenVBand="true" w:oddVBand="false" w:firstColumn="false"/>
            <w:tcW w:w="33.333333%" w:type="pct"/>
          </w:tcPr>
          <w:p>
            <w:pPr>
              <w:ind w:leftChars="0" w:left="0" w:right="0"/>
            </w:pPr>
            <w:r>
              <w:t>XTUN</w:t>
            </w:r>
          </w:p>
        </w:tc>
        <w:tc>
          <w:tcPr>
            <w:cnfStyle w:evenVBand="false" w:oddVBand="true" w:firstColumn="false"/>
            <w:tcW w:w="33.333333%" w:type="pct"/>
          </w:tcPr>
          <w:p>
            <w:pPr>
              <w:ind w:leftChars="0" w:left="0" w:right="0"/>
            </w:pPr>
            <w:r>
              <w:t>TUNIS STOCK EXCHANGE (BOURSE DE TUNIS)</w:t>
            </w:r>
          </w:p>
        </w:tc>
      </w:tr>
      <w:tr>
        <w:trPr>
          <w:cnfStyle w:evenHBand="false" w:oddHBand="true" w:firstRow="false"/>
        </w:trPr>
        <w:tc>
          <w:tcPr>
            <w:cnfStyle w:evenVBand="false" w:oddVBand="true" w:firstColumn="false"/>
            <w:tcW w:w="33.333333%" w:type="pct"/>
          </w:tcPr>
          <w:p>
            <w:pPr>
              <w:ind w:leftChars="0" w:left="0" w:right="0"/>
            </w:pPr>
            <w:r>
              <w:t>XTUP</w:t>
            </w:r>
          </w:p>
        </w:tc>
        <w:tc>
          <w:tcPr>
            <w:cnfStyle w:evenVBand="true" w:oddVBand="false" w:firstColumn="false"/>
            <w:tcW w:w="33.333333%" w:type="pct"/>
          </w:tcPr>
          <w:p>
            <w:pPr>
              <w:ind w:leftChars="0" w:left="0" w:right="0"/>
            </w:pPr>
            <w:r>
              <w:t>XTUP</w:t>
            </w:r>
          </w:p>
        </w:tc>
        <w:tc>
          <w:tcPr>
            <w:cnfStyle w:evenVBand="false" w:oddVBand="true" w:firstColumn="false"/>
            <w:tcW w:w="33.333333%" w:type="pct"/>
          </w:tcPr>
          <w:p>
            <w:pPr>
              <w:ind w:leftChars="0" w:left="0" w:right="0"/>
            </w:pPr>
            <w:r>
              <w:t>TULLETT PREBON PLC</w:t>
            </w:r>
          </w:p>
        </w:tc>
      </w:tr>
      <w:tr>
        <w:trPr>
          <w:cnfStyle w:evenHBand="true" w:oddHBand="false" w:firstRow="false"/>
        </w:trPr>
        <w:tc>
          <w:tcPr>
            <w:cnfStyle w:evenVBand="false" w:oddVBand="true" w:firstColumn="false"/>
            <w:tcW w:w="33.333333%" w:type="pct"/>
          </w:tcPr>
          <w:p>
            <w:pPr>
              <w:ind w:leftChars="0" w:left="0" w:right="0"/>
            </w:pPr>
            <w:r>
              <w:t>XTUR</w:t>
            </w:r>
          </w:p>
        </w:tc>
        <w:tc>
          <w:tcPr>
            <w:cnfStyle w:evenVBand="true" w:oddVBand="false" w:firstColumn="false"/>
            <w:tcW w:w="33.333333%" w:type="pct"/>
          </w:tcPr>
          <w:p>
            <w:pPr>
              <w:ind w:leftChars="0" w:left="0" w:right="0"/>
            </w:pPr>
            <w:r>
              <w:t>XTUR</w:t>
            </w:r>
          </w:p>
        </w:tc>
        <w:tc>
          <w:tcPr>
            <w:cnfStyle w:evenVBand="false" w:oddVBand="true" w:firstColumn="false"/>
            <w:tcW w:w="33.333333%" w:type="pct"/>
          </w:tcPr>
          <w:p>
            <w:pPr>
              <w:ind w:leftChars="0" w:left="0" w:right="0"/>
            </w:pPr>
            <w:r>
              <w:t>TURKISH DERIVATIVES EXCHANGE</w:t>
            </w:r>
          </w:p>
        </w:tc>
      </w:tr>
      <w:tr>
        <w:trPr>
          <w:cnfStyle w:evenHBand="false" w:oddHBand="true" w:firstRow="false"/>
        </w:trPr>
        <w:tc>
          <w:tcPr>
            <w:cnfStyle w:evenVBand="false" w:oddVBand="true" w:firstColumn="false"/>
            <w:tcW w:w="33.333333%" w:type="pct"/>
          </w:tcPr>
          <w:p>
            <w:pPr>
              <w:ind w:leftChars="0" w:left="0" w:right="0"/>
            </w:pPr>
            <w:r>
              <w:t>XTXD</w:t>
            </w:r>
          </w:p>
        </w:tc>
        <w:tc>
          <w:tcPr>
            <w:cnfStyle w:evenVBand="true" w:oddVBand="false" w:firstColumn="false"/>
            <w:tcW w:w="33.333333%" w:type="pct"/>
          </w:tcPr>
          <w:p>
            <w:pPr>
              <w:ind w:leftChars="0" w:left="0" w:right="0"/>
            </w:pPr>
            <w:r>
              <w:t>XTXD</w:t>
            </w:r>
          </w:p>
        </w:tc>
        <w:tc>
          <w:tcPr>
            <w:cnfStyle w:evenVBand="false" w:oddVBand="true" w:firstColumn="false"/>
            <w:tcW w:w="33.333333%" w:type="pct"/>
          </w:tcPr>
          <w:p>
            <w:pPr>
              <w:ind w:leftChars="0" w:left="0" w:right="0"/>
            </w:pPr>
            <w:r>
              <w:t>XTX DIRECT</w:t>
            </w:r>
          </w:p>
        </w:tc>
      </w:tr>
      <w:tr>
        <w:trPr>
          <w:cnfStyle w:evenHBand="true" w:oddHBand="false" w:firstRow="false"/>
        </w:trPr>
        <w:tc>
          <w:tcPr>
            <w:cnfStyle w:evenVBand="false" w:oddVBand="true" w:firstColumn="false"/>
            <w:tcW w:w="33.333333%" w:type="pct"/>
          </w:tcPr>
          <w:p>
            <w:pPr>
              <w:ind w:leftChars="0" w:left="0" w:right="0"/>
            </w:pPr>
            <w:r>
              <w:t>XTXE</w:t>
            </w:r>
          </w:p>
        </w:tc>
        <w:tc>
          <w:tcPr>
            <w:cnfStyle w:evenVBand="true" w:oddVBand="false" w:firstColumn="false"/>
            <w:tcW w:w="33.333333%" w:type="pct"/>
          </w:tcPr>
          <w:p>
            <w:pPr>
              <w:ind w:leftChars="0" w:left="0" w:right="0"/>
            </w:pPr>
            <w:r>
              <w:t>XTXE</w:t>
            </w:r>
          </w:p>
        </w:tc>
        <w:tc>
          <w:tcPr>
            <w:cnfStyle w:evenVBand="false" w:oddVBand="true" w:firstColumn="false"/>
            <w:tcW w:w="33.333333%" w:type="pct"/>
          </w:tcPr>
          <w:p>
            <w:pPr>
              <w:ind w:leftChars="0" w:left="0" w:right="0"/>
            </w:pPr>
            <w:r>
              <w:t>XTX MARKETS SAS</w:t>
            </w:r>
          </w:p>
        </w:tc>
      </w:tr>
      <w:tr>
        <w:trPr>
          <w:cnfStyle w:evenHBand="false" w:oddHBand="true" w:firstRow="false"/>
        </w:trPr>
        <w:tc>
          <w:tcPr>
            <w:cnfStyle w:evenVBand="false" w:oddVBand="true" w:firstColumn="false"/>
            <w:tcW w:w="33.333333%" w:type="pct"/>
          </w:tcPr>
          <w:p>
            <w:pPr>
              <w:ind w:leftChars="0" w:left="0" w:right="0"/>
            </w:pPr>
            <w:r>
              <w:t>XTXM</w:t>
            </w:r>
          </w:p>
        </w:tc>
        <w:tc>
          <w:tcPr>
            <w:cnfStyle w:evenVBand="true" w:oddVBand="false" w:firstColumn="false"/>
            <w:tcW w:w="33.333333%" w:type="pct"/>
          </w:tcPr>
          <w:p>
            <w:pPr>
              <w:ind w:leftChars="0" w:left="0" w:right="0"/>
            </w:pPr>
            <w:r>
              <w:t>XTXM</w:t>
            </w:r>
          </w:p>
        </w:tc>
        <w:tc>
          <w:tcPr>
            <w:cnfStyle w:evenVBand="false" w:oddVBand="true" w:firstColumn="false"/>
            <w:tcW w:w="33.333333%" w:type="pct"/>
          </w:tcPr>
          <w:p>
            <w:pPr>
              <w:ind w:leftChars="0" w:left="0" w:right="0"/>
            </w:pPr>
            <w:r>
              <w:t>XTX MARKETS</w:t>
            </w:r>
          </w:p>
        </w:tc>
      </w:tr>
      <w:tr>
        <w:trPr>
          <w:cnfStyle w:evenHBand="true" w:oddHBand="false" w:firstRow="false"/>
        </w:trPr>
        <w:tc>
          <w:tcPr>
            <w:cnfStyle w:evenVBand="false" w:oddVBand="true" w:firstColumn="false"/>
            <w:tcW w:w="33.333333%" w:type="pct"/>
          </w:tcPr>
          <w:p>
            <w:pPr>
              <w:ind w:leftChars="0" w:left="0" w:right="0"/>
            </w:pPr>
            <w:r>
              <w:t>XUAX</w:t>
            </w:r>
          </w:p>
        </w:tc>
        <w:tc>
          <w:tcPr>
            <w:cnfStyle w:evenVBand="true" w:oddVBand="false" w:firstColumn="false"/>
            <w:tcW w:w="33.333333%" w:type="pct"/>
          </w:tcPr>
          <w:p>
            <w:pPr>
              <w:ind w:leftChars="0" w:left="0" w:right="0"/>
            </w:pPr>
            <w:r>
              <w:t>XUAX</w:t>
            </w:r>
          </w:p>
        </w:tc>
        <w:tc>
          <w:tcPr>
            <w:cnfStyle w:evenVBand="false" w:oddVBand="true" w:firstColumn="false"/>
            <w:tcW w:w="33.333333%" w:type="pct"/>
          </w:tcPr>
          <w:p>
            <w:pPr>
              <w:ind w:leftChars="0" w:left="0" w:right="0"/>
            </w:pPr>
            <w:r>
              <w:t>UKRAINIAN STOCK EXCHANGE</w:t>
            </w:r>
          </w:p>
        </w:tc>
      </w:tr>
      <w:tr>
        <w:trPr>
          <w:cnfStyle w:evenHBand="false" w:oddHBand="true" w:firstRow="false"/>
        </w:trPr>
        <w:tc>
          <w:tcPr>
            <w:cnfStyle w:evenVBand="false" w:oddVBand="true" w:firstColumn="false"/>
            <w:tcW w:w="33.333333%" w:type="pct"/>
          </w:tcPr>
          <w:p>
            <w:pPr>
              <w:ind w:leftChars="0" w:left="0" w:right="0"/>
            </w:pPr>
            <w:r>
              <w:t>XUBS</w:t>
            </w:r>
          </w:p>
        </w:tc>
        <w:tc>
          <w:tcPr>
            <w:cnfStyle w:evenVBand="true" w:oddVBand="false" w:firstColumn="false"/>
            <w:tcW w:w="33.333333%" w:type="pct"/>
          </w:tcPr>
          <w:p>
            <w:pPr>
              <w:ind w:leftChars="0" w:left="0" w:right="0"/>
            </w:pPr>
            <w:r>
              <w:t>XUBS</w:t>
            </w:r>
          </w:p>
        </w:tc>
        <w:tc>
          <w:tcPr>
            <w:cnfStyle w:evenVBand="false" w:oddVBand="true" w:firstColumn="false"/>
            <w:tcW w:w="33.333333%" w:type="pct"/>
          </w:tcPr>
          <w:p>
            <w:pPr>
              <w:ind w:leftChars="0" w:left="0" w:right="0"/>
            </w:pPr>
            <w:r>
              <w:t>AQUIS EXCHANGE PLC - AMP - DARK ORDER BOOK</w:t>
            </w:r>
          </w:p>
        </w:tc>
      </w:tr>
      <w:tr>
        <w:trPr>
          <w:cnfStyle w:evenHBand="true" w:oddHBand="false" w:firstRow="false"/>
        </w:trPr>
        <w:tc>
          <w:tcPr>
            <w:cnfStyle w:evenVBand="false" w:oddVBand="true" w:firstColumn="false"/>
            <w:tcW w:w="33.333333%" w:type="pct"/>
          </w:tcPr>
          <w:p>
            <w:pPr>
              <w:ind w:leftChars="0" w:left="0" w:right="0"/>
            </w:pPr>
            <w:r>
              <w:t>XUGA</w:t>
            </w:r>
          </w:p>
        </w:tc>
        <w:tc>
          <w:tcPr>
            <w:cnfStyle w:evenVBand="true" w:oddVBand="false" w:firstColumn="false"/>
            <w:tcW w:w="33.333333%" w:type="pct"/>
          </w:tcPr>
          <w:p>
            <w:pPr>
              <w:ind w:leftChars="0" w:left="0" w:right="0"/>
            </w:pPr>
            <w:r>
              <w:t>XUGA</w:t>
            </w:r>
          </w:p>
        </w:tc>
        <w:tc>
          <w:tcPr>
            <w:cnfStyle w:evenVBand="false" w:oddVBand="true" w:firstColumn="false"/>
            <w:tcW w:w="33.333333%" w:type="pct"/>
          </w:tcPr>
          <w:p>
            <w:pPr>
              <w:ind w:leftChars="0" w:left="0" w:right="0"/>
            </w:pPr>
            <w:r>
              <w:t>UGANDA SECURITIES EXCHANGE</w:t>
            </w:r>
          </w:p>
        </w:tc>
      </w:tr>
      <w:tr>
        <w:trPr>
          <w:cnfStyle w:evenHBand="false" w:oddHBand="true" w:firstRow="false"/>
        </w:trPr>
        <w:tc>
          <w:tcPr>
            <w:cnfStyle w:evenVBand="false" w:oddVBand="true" w:firstColumn="false"/>
            <w:tcW w:w="33.333333%" w:type="pct"/>
          </w:tcPr>
          <w:p>
            <w:pPr>
              <w:ind w:leftChars="0" w:left="0" w:right="0"/>
            </w:pPr>
            <w:r>
              <w:t>XUKR</w:t>
            </w:r>
          </w:p>
        </w:tc>
        <w:tc>
          <w:tcPr>
            <w:cnfStyle w:evenVBand="true" w:oddVBand="false" w:firstColumn="false"/>
            <w:tcW w:w="33.333333%" w:type="pct"/>
          </w:tcPr>
          <w:p>
            <w:pPr>
              <w:ind w:leftChars="0" w:left="0" w:right="0"/>
            </w:pPr>
            <w:r>
              <w:t>XUKR</w:t>
            </w:r>
          </w:p>
        </w:tc>
        <w:tc>
          <w:tcPr>
            <w:cnfStyle w:evenVBand="false" w:oddVBand="true" w:firstColumn="false"/>
            <w:tcW w:w="33.333333%" w:type="pct"/>
          </w:tcPr>
          <w:p>
            <w:pPr>
              <w:ind w:leftChars="0" w:left="0" w:right="0"/>
            </w:pPr>
            <w:r>
              <w:t>UKRAINIAN UNIVERSAL COMMODITY EXCHANGE</w:t>
            </w:r>
          </w:p>
        </w:tc>
      </w:tr>
      <w:tr>
        <w:trPr>
          <w:cnfStyle w:evenHBand="true" w:oddHBand="false" w:firstRow="false"/>
        </w:trPr>
        <w:tc>
          <w:tcPr>
            <w:cnfStyle w:evenVBand="false" w:oddVBand="true" w:firstColumn="false"/>
            <w:tcW w:w="33.333333%" w:type="pct"/>
          </w:tcPr>
          <w:p>
            <w:pPr>
              <w:ind w:leftChars="0" w:left="0" w:right="0"/>
            </w:pPr>
            <w:r>
              <w:t>XULA</w:t>
            </w:r>
          </w:p>
        </w:tc>
        <w:tc>
          <w:tcPr>
            <w:cnfStyle w:evenVBand="true" w:oddVBand="false" w:firstColumn="false"/>
            <w:tcW w:w="33.333333%" w:type="pct"/>
          </w:tcPr>
          <w:p>
            <w:pPr>
              <w:ind w:leftChars="0" w:left="0" w:right="0"/>
            </w:pPr>
            <w:r>
              <w:t>XULA</w:t>
            </w:r>
          </w:p>
        </w:tc>
        <w:tc>
          <w:tcPr>
            <w:cnfStyle w:evenVBand="false" w:oddVBand="true" w:firstColumn="false"/>
            <w:tcW w:w="33.333333%" w:type="pct"/>
          </w:tcPr>
          <w:p>
            <w:pPr>
              <w:ind w:leftChars="0" w:left="0" w:right="0"/>
            </w:pPr>
            <w:r>
              <w:t>MONGOLIAN STOCK EXCHANGE</w:t>
            </w:r>
          </w:p>
        </w:tc>
      </w:tr>
      <w:tr>
        <w:trPr>
          <w:cnfStyle w:evenHBand="false" w:oddHBand="true" w:firstRow="false"/>
        </w:trPr>
        <w:tc>
          <w:tcPr>
            <w:cnfStyle w:evenVBand="false" w:oddVBand="true" w:firstColumn="false"/>
            <w:tcW w:w="33.333333%" w:type="pct"/>
          </w:tcPr>
          <w:p>
            <w:pPr>
              <w:ind w:leftChars="0" w:left="0" w:right="0"/>
            </w:pPr>
            <w:r>
              <w:t>XUMP</w:t>
            </w:r>
          </w:p>
        </w:tc>
        <w:tc>
          <w:tcPr>
            <w:cnfStyle w:evenVBand="true" w:oddVBand="false" w:firstColumn="false"/>
            <w:tcW w:w="33.333333%" w:type="pct"/>
          </w:tcPr>
          <w:p>
            <w:pPr>
              <w:ind w:leftChars="0" w:left="0" w:right="0"/>
            </w:pPr>
            <w:r>
              <w:t>XUMP</w:t>
            </w:r>
          </w:p>
        </w:tc>
        <w:tc>
          <w:tcPr>
            <w:cnfStyle w:evenVBand="false" w:oddVBand="true" w:firstColumn="false"/>
            <w:tcW w:w="33.333333%" w:type="pct"/>
          </w:tcPr>
          <w:p>
            <w:pPr>
              <w:ind w:leftChars="0" w:left="0" w:right="0"/>
            </w:pPr>
            <w:r>
              <w:t>UBS MTF LIMITED - PERIODIC AUCTION ORDER BOOK</w:t>
            </w:r>
          </w:p>
        </w:tc>
      </w:tr>
      <w:tr>
        <w:trPr>
          <w:cnfStyle w:evenHBand="true" w:oddHBand="false" w:firstRow="false"/>
        </w:trPr>
        <w:tc>
          <w:tcPr>
            <w:cnfStyle w:evenVBand="false" w:oddVBand="true" w:firstColumn="false"/>
            <w:tcW w:w="33.333333%" w:type="pct"/>
          </w:tcPr>
          <w:p>
            <w:pPr>
              <w:ind w:leftChars="0" w:left="0" w:right="0"/>
            </w:pPr>
            <w:r>
              <w:t>XUNI</w:t>
            </w:r>
          </w:p>
        </w:tc>
        <w:tc>
          <w:tcPr>
            <w:cnfStyle w:evenVBand="true" w:oddVBand="false" w:firstColumn="false"/>
            <w:tcW w:w="33.333333%" w:type="pct"/>
          </w:tcPr>
          <w:p>
            <w:pPr>
              <w:ind w:leftChars="0" w:left="0" w:right="0"/>
            </w:pPr>
            <w:r>
              <w:t>XUNI</w:t>
            </w:r>
          </w:p>
        </w:tc>
        <w:tc>
          <w:tcPr>
            <w:cnfStyle w:evenVBand="false" w:oddVBand="true" w:firstColumn="false"/>
            <w:tcW w:w="33.333333%" w:type="pct"/>
          </w:tcPr>
          <w:p>
            <w:pPr>
              <w:ind w:leftChars="0" w:left="0" w:right="0"/>
            </w:pPr>
            <w:r>
              <w:t>UNIVERSAL BROKER’S EXCHANGE “TASHKENT”</w:t>
            </w:r>
          </w:p>
        </w:tc>
      </w:tr>
      <w:tr>
        <w:trPr>
          <w:cnfStyle w:evenHBand="false" w:oddHBand="true" w:firstRow="false"/>
        </w:trPr>
        <w:tc>
          <w:tcPr>
            <w:cnfStyle w:evenVBand="false" w:oddVBand="true" w:firstColumn="false"/>
            <w:tcW w:w="33.333333%" w:type="pct"/>
          </w:tcPr>
          <w:p>
            <w:pPr>
              <w:ind w:leftChars="0" w:left="0" w:right="0"/>
            </w:pPr>
            <w:r>
              <w:t>XUSE</w:t>
            </w:r>
          </w:p>
        </w:tc>
        <w:tc>
          <w:tcPr>
            <w:cnfStyle w:evenVBand="true" w:oddVBand="false" w:firstColumn="false"/>
            <w:tcW w:w="33.333333%" w:type="pct"/>
          </w:tcPr>
          <w:p>
            <w:pPr>
              <w:ind w:leftChars="0" w:left="0" w:right="0"/>
            </w:pPr>
            <w:r>
              <w:t>XUSE</w:t>
            </w:r>
          </w:p>
        </w:tc>
        <w:tc>
          <w:tcPr>
            <w:cnfStyle w:evenVBand="false" w:oddVBand="true" w:firstColumn="false"/>
            <w:tcW w:w="33.333333%" w:type="pct"/>
          </w:tcPr>
          <w:p>
            <w:pPr>
              <w:ind w:leftChars="0" w:left="0" w:right="0"/>
            </w:pPr>
            <w:r>
              <w:t>UNITED STOCK EXCHANGE</w:t>
            </w:r>
          </w:p>
        </w:tc>
      </w:tr>
      <w:tr>
        <w:trPr>
          <w:cnfStyle w:evenHBand="true" w:oddHBand="false" w:firstRow="false"/>
        </w:trPr>
        <w:tc>
          <w:tcPr>
            <w:cnfStyle w:evenVBand="false" w:oddVBand="true" w:firstColumn="false"/>
            <w:tcW w:w="33.333333%" w:type="pct"/>
          </w:tcPr>
          <w:p>
            <w:pPr>
              <w:ind w:leftChars="0" w:left="0" w:right="0"/>
            </w:pPr>
            <w:r>
              <w:t>XVAL</w:t>
            </w:r>
          </w:p>
        </w:tc>
        <w:tc>
          <w:tcPr>
            <w:cnfStyle w:evenVBand="true" w:oddVBand="false" w:firstColumn="false"/>
            <w:tcW w:w="33.333333%" w:type="pct"/>
          </w:tcPr>
          <w:p>
            <w:pPr>
              <w:ind w:leftChars="0" w:left="0" w:right="0"/>
            </w:pPr>
            <w:r>
              <w:t>XVAL</w:t>
            </w:r>
          </w:p>
        </w:tc>
        <w:tc>
          <w:tcPr>
            <w:cnfStyle w:evenVBand="false" w:oddVBand="true" w:firstColumn="false"/>
            <w:tcW w:w="33.333333%" w:type="pct"/>
          </w:tcPr>
          <w:p>
            <w:pPr>
              <w:ind w:leftChars="0" w:left="0" w:right="0"/>
            </w:pPr>
            <w:r>
              <w:t>BOLSA DE VALENCIA</w:t>
            </w:r>
          </w:p>
        </w:tc>
      </w:tr>
      <w:tr>
        <w:trPr>
          <w:cnfStyle w:evenHBand="false" w:oddHBand="true" w:firstRow="false"/>
        </w:trPr>
        <w:tc>
          <w:tcPr>
            <w:cnfStyle w:evenVBand="false" w:oddVBand="true" w:firstColumn="false"/>
            <w:tcW w:w="33.333333%" w:type="pct"/>
          </w:tcPr>
          <w:p>
            <w:pPr>
              <w:ind w:leftChars="0" w:left="0" w:right="0"/>
            </w:pPr>
            <w:r>
              <w:t>XVAR</w:t>
            </w:r>
          </w:p>
        </w:tc>
        <w:tc>
          <w:tcPr>
            <w:cnfStyle w:evenVBand="true" w:oddVBand="false" w:firstColumn="false"/>
            <w:tcW w:w="33.333333%" w:type="pct"/>
          </w:tcPr>
          <w:p>
            <w:pPr>
              <w:ind w:leftChars="0" w:left="0" w:right="0"/>
            </w:pPr>
            <w:r>
              <w:t>XVAR</w:t>
            </w:r>
          </w:p>
        </w:tc>
        <w:tc>
          <w:tcPr>
            <w:cnfStyle w:evenVBand="false" w:oddVBand="true" w:firstColumn="false"/>
            <w:tcW w:w="33.333333%" w:type="pct"/>
          </w:tcPr>
          <w:p>
            <w:pPr>
              <w:ind w:leftChars="0" w:left="0" w:right="0"/>
            </w:pPr>
            <w:r>
              <w:t>VARAZDIN STOCK EXCHANGE, THE</w:t>
            </w:r>
          </w:p>
        </w:tc>
      </w:tr>
      <w:tr>
        <w:trPr>
          <w:cnfStyle w:evenHBand="true" w:oddHBand="false" w:firstRow="false"/>
        </w:trPr>
        <w:tc>
          <w:tcPr>
            <w:cnfStyle w:evenVBand="false" w:oddVBand="true" w:firstColumn="false"/>
            <w:tcW w:w="33.333333%" w:type="pct"/>
          </w:tcPr>
          <w:p>
            <w:pPr>
              <w:ind w:leftChars="0" w:left="0" w:right="0"/>
            </w:pPr>
            <w:r>
              <w:t>XVES</w:t>
            </w:r>
          </w:p>
        </w:tc>
        <w:tc>
          <w:tcPr>
            <w:cnfStyle w:evenVBand="true" w:oddVBand="false" w:firstColumn="false"/>
            <w:tcW w:w="33.333333%" w:type="pct"/>
          </w:tcPr>
          <w:p>
            <w:pPr>
              <w:ind w:leftChars="0" w:left="0" w:right="0"/>
            </w:pPr>
            <w:r>
              <w:t>XVES</w:t>
            </w:r>
          </w:p>
        </w:tc>
        <w:tc>
          <w:tcPr>
            <w:cnfStyle w:evenVBand="false" w:oddVBand="true" w:firstColumn="false"/>
            <w:tcW w:w="33.333333%" w:type="pct"/>
          </w:tcPr>
          <w:p>
            <w:pPr>
              <w:ind w:leftChars="0" w:left="0" w:right="0"/>
            </w:pPr>
            <w:r>
              <w:t>VESTIMA</w:t>
            </w:r>
          </w:p>
        </w:tc>
      </w:tr>
      <w:tr>
        <w:trPr>
          <w:cnfStyle w:evenHBand="false" w:oddHBand="true" w:firstRow="false"/>
        </w:trPr>
        <w:tc>
          <w:tcPr>
            <w:cnfStyle w:evenVBand="false" w:oddVBand="true" w:firstColumn="false"/>
            <w:tcW w:w="33.333333%" w:type="pct"/>
          </w:tcPr>
          <w:p>
            <w:pPr>
              <w:ind w:leftChars="0" w:left="0" w:right="0"/>
            </w:pPr>
            <w:r>
              <w:t>XVIA</w:t>
            </w:r>
          </w:p>
        </w:tc>
        <w:tc>
          <w:tcPr>
            <w:cnfStyle w:evenVBand="true" w:oddVBand="false" w:firstColumn="false"/>
            <w:tcW w:w="33.333333%" w:type="pct"/>
          </w:tcPr>
          <w:p>
            <w:pPr>
              <w:ind w:leftChars="0" w:left="0" w:right="0"/>
            </w:pPr>
            <w:r>
              <w:t>XVIA</w:t>
            </w:r>
          </w:p>
        </w:tc>
        <w:tc>
          <w:tcPr>
            <w:cnfStyle w:evenVBand="false" w:oddVBand="true" w:firstColumn="false"/>
            <w:tcW w:w="33.333333%" w:type="pct"/>
          </w:tcPr>
          <w:p>
            <w:pPr>
              <w:ind w:leftChars="0" w:left="0" w:right="0"/>
            </w:pPr>
            <w:r>
              <w:t>ALTERNATIVE MARKET-FIRST NORTH LITHUANIA</w:t>
            </w:r>
          </w:p>
        </w:tc>
      </w:tr>
      <w:tr>
        <w:trPr>
          <w:cnfStyle w:evenHBand="true" w:oddHBand="false" w:firstRow="false"/>
        </w:trPr>
        <w:tc>
          <w:tcPr>
            <w:cnfStyle w:evenVBand="false" w:oddVBand="true" w:firstColumn="false"/>
            <w:tcW w:w="33.333333%" w:type="pct"/>
          </w:tcPr>
          <w:p>
            <w:pPr>
              <w:ind w:leftChars="0" w:left="0" w:right="0"/>
            </w:pPr>
            <w:r>
              <w:t>XVIE</w:t>
            </w:r>
          </w:p>
        </w:tc>
        <w:tc>
          <w:tcPr>
            <w:cnfStyle w:evenVBand="true" w:oddVBand="false" w:firstColumn="false"/>
            <w:tcW w:w="33.333333%" w:type="pct"/>
          </w:tcPr>
          <w:p>
            <w:pPr>
              <w:ind w:leftChars="0" w:left="0" w:right="0"/>
            </w:pPr>
            <w:r>
              <w:t>XVIE</w:t>
            </w:r>
          </w:p>
        </w:tc>
        <w:tc>
          <w:tcPr>
            <w:cnfStyle w:evenVBand="false" w:oddVBand="true" w:firstColumn="false"/>
            <w:tcW w:w="33.333333%" w:type="pct"/>
          </w:tcPr>
          <w:p>
            <w:pPr>
              <w:ind w:leftChars="0" w:left="0" w:right="0"/>
            </w:pPr>
            <w:r>
              <w:t>WIENER BOERSE AG, WERTPAPIERBOERSE (SECURITIES EXCHANGE)</w:t>
            </w:r>
          </w:p>
        </w:tc>
      </w:tr>
      <w:tr>
        <w:trPr>
          <w:cnfStyle w:evenHBand="false" w:oddHBand="true" w:firstRow="false"/>
        </w:trPr>
        <w:tc>
          <w:tcPr>
            <w:cnfStyle w:evenVBand="false" w:oddVBand="true" w:firstColumn="false"/>
            <w:tcW w:w="33.333333%" w:type="pct"/>
          </w:tcPr>
          <w:p>
            <w:pPr>
              <w:ind w:leftChars="0" w:left="0" w:right="0"/>
            </w:pPr>
            <w:r>
              <w:t>XVLA</w:t>
            </w:r>
          </w:p>
        </w:tc>
        <w:tc>
          <w:tcPr>
            <w:cnfStyle w:evenVBand="true" w:oddVBand="false" w:firstColumn="false"/>
            <w:tcW w:w="33.333333%" w:type="pct"/>
          </w:tcPr>
          <w:p>
            <w:pPr>
              <w:ind w:leftChars="0" w:left="0" w:right="0"/>
            </w:pPr>
            <w:r>
              <w:t>XVLA</w:t>
            </w:r>
          </w:p>
        </w:tc>
        <w:tc>
          <w:tcPr>
            <w:cnfStyle w:evenVBand="false" w:oddVBand="true" w:firstColumn="false"/>
            <w:tcW w:w="33.333333%" w:type="pct"/>
          </w:tcPr>
          <w:p>
            <w:pPr>
              <w:ind w:leftChars="0" w:left="0" w:right="0"/>
            </w:pPr>
            <w:r>
              <w:t>VLADIVOSTOK (RUSSIA) STOCK EXCHANGE</w:t>
            </w:r>
          </w:p>
        </w:tc>
      </w:tr>
      <w:tr>
        <w:trPr>
          <w:cnfStyle w:evenHBand="true" w:oddHBand="false" w:firstRow="false"/>
        </w:trPr>
        <w:tc>
          <w:tcPr>
            <w:cnfStyle w:evenVBand="false" w:oddVBand="true" w:firstColumn="false"/>
            <w:tcW w:w="33.333333%" w:type="pct"/>
          </w:tcPr>
          <w:p>
            <w:pPr>
              <w:ind w:leftChars="0" w:left="0" w:right="0"/>
            </w:pPr>
            <w:r>
              <w:t>XVPA</w:t>
            </w:r>
          </w:p>
        </w:tc>
        <w:tc>
          <w:tcPr>
            <w:cnfStyle w:evenVBand="true" w:oddVBand="false" w:firstColumn="false"/>
            <w:tcW w:w="33.333333%" w:type="pct"/>
          </w:tcPr>
          <w:p>
            <w:pPr>
              <w:ind w:leftChars="0" w:left="0" w:right="0"/>
            </w:pPr>
            <w:r>
              <w:t>XVPA</w:t>
            </w:r>
          </w:p>
        </w:tc>
        <w:tc>
          <w:tcPr>
            <w:cnfStyle w:evenVBand="false" w:oddVBand="true" w:firstColumn="false"/>
            <w:tcW w:w="33.333333%" w:type="pct"/>
          </w:tcPr>
          <w:p>
            <w:pPr>
              <w:ind w:leftChars="0" w:left="0" w:right="0"/>
            </w:pPr>
            <w:r>
              <w:t>BOLSA DE VALORES Y PRODUCTOS DE ASUNCION SA</w:t>
            </w:r>
          </w:p>
        </w:tc>
      </w:tr>
      <w:tr>
        <w:trPr>
          <w:cnfStyle w:evenHBand="false" w:oddHBand="true" w:firstRow="false"/>
        </w:trPr>
        <w:tc>
          <w:tcPr>
            <w:cnfStyle w:evenVBand="false" w:oddVBand="true" w:firstColumn="false"/>
            <w:tcW w:w="33.333333%" w:type="pct"/>
          </w:tcPr>
          <w:p>
            <w:pPr>
              <w:ind w:leftChars="0" w:left="0" w:right="0"/>
            </w:pPr>
            <w:r>
              <w:t>XVPB</w:t>
            </w:r>
          </w:p>
        </w:tc>
        <w:tc>
          <w:tcPr>
            <w:cnfStyle w:evenVBand="true" w:oddVBand="false" w:firstColumn="false"/>
            <w:tcW w:w="33.333333%" w:type="pct"/>
          </w:tcPr>
          <w:p>
            <w:pPr>
              <w:ind w:leftChars="0" w:left="0" w:right="0"/>
            </w:pPr>
            <w:r>
              <w:t>XVPB</w:t>
            </w:r>
          </w:p>
        </w:tc>
        <w:tc>
          <w:tcPr>
            <w:cnfStyle w:evenVBand="false" w:oddVBand="true" w:firstColumn="false"/>
            <w:tcW w:w="33.333333%" w:type="pct"/>
          </w:tcPr>
          <w:p>
            <w:pPr>
              <w:ind w:leftChars="0" w:left="0" w:right="0"/>
            </w:pPr>
            <w:r>
              <w:t>VP BANK AG - SYSTEMATIC INTERNALISER</w:t>
            </w:r>
          </w:p>
        </w:tc>
      </w:tr>
      <w:tr>
        <w:trPr>
          <w:cnfStyle w:evenHBand="true" w:oddHBand="false" w:firstRow="false"/>
        </w:trPr>
        <w:tc>
          <w:tcPr>
            <w:cnfStyle w:evenVBand="false" w:oddVBand="true" w:firstColumn="false"/>
            <w:tcW w:w="33.333333%" w:type="pct"/>
          </w:tcPr>
          <w:p>
            <w:pPr>
              <w:ind w:leftChars="0" w:left="0" w:right="0"/>
            </w:pPr>
            <w:r>
              <w:t>XVSE</w:t>
            </w:r>
          </w:p>
        </w:tc>
        <w:tc>
          <w:tcPr>
            <w:cnfStyle w:evenVBand="true" w:oddVBand="false" w:firstColumn="false"/>
            <w:tcW w:w="33.333333%" w:type="pct"/>
          </w:tcPr>
          <w:p>
            <w:pPr>
              <w:ind w:leftChars="0" w:left="0" w:right="0"/>
            </w:pPr>
            <w:r>
              <w:t>XVSE</w:t>
            </w:r>
          </w:p>
        </w:tc>
        <w:tc>
          <w:tcPr>
            <w:cnfStyle w:evenVBand="false" w:oddVBand="true" w:firstColumn="false"/>
            <w:tcW w:w="33.333333%" w:type="pct"/>
          </w:tcPr>
          <w:p>
            <w:pPr>
              <w:ind w:leftChars="0" w:left="0" w:right="0"/>
            </w:pPr>
            <w:r>
              <w:t>VANCOUVER STOCK EXCHANGE</w:t>
            </w:r>
          </w:p>
        </w:tc>
      </w:tr>
      <w:tr>
        <w:trPr>
          <w:cnfStyle w:evenHBand="false" w:oddHBand="true" w:firstRow="false"/>
        </w:trPr>
        <w:tc>
          <w:tcPr>
            <w:cnfStyle w:evenVBand="false" w:oddVBand="true" w:firstColumn="false"/>
            <w:tcW w:w="33.333333%" w:type="pct"/>
          </w:tcPr>
          <w:p>
            <w:pPr>
              <w:ind w:leftChars="0" w:left="0" w:right="0"/>
            </w:pPr>
            <w:r>
              <w:t>XVTX</w:t>
            </w:r>
          </w:p>
        </w:tc>
        <w:tc>
          <w:tcPr>
            <w:cnfStyle w:evenVBand="true" w:oddVBand="false" w:firstColumn="false"/>
            <w:tcW w:w="33.333333%" w:type="pct"/>
          </w:tcPr>
          <w:p>
            <w:pPr>
              <w:ind w:leftChars="0" w:left="0" w:right="0"/>
            </w:pPr>
            <w:r>
              <w:t>XVTX</w:t>
            </w:r>
          </w:p>
        </w:tc>
        <w:tc>
          <w:tcPr>
            <w:cnfStyle w:evenVBand="false" w:oddVBand="true" w:firstColumn="false"/>
            <w:tcW w:w="33.333333%" w:type="pct"/>
          </w:tcPr>
          <w:p>
            <w:pPr>
              <w:ind w:leftChars="0" w:left="0" w:right="0"/>
            </w:pPr>
            <w:r>
              <w:t>SIX SWISS EXCHANGE - BLUE CHIPS SEGMENT</w:t>
            </w:r>
          </w:p>
        </w:tc>
      </w:tr>
      <w:tr>
        <w:trPr>
          <w:cnfStyle w:evenHBand="true" w:oddHBand="false" w:firstRow="false"/>
        </w:trPr>
        <w:tc>
          <w:tcPr>
            <w:cnfStyle w:evenVBand="false" w:oddVBand="true" w:firstColumn="false"/>
            <w:tcW w:w="33.333333%" w:type="pct"/>
          </w:tcPr>
          <w:p>
            <w:pPr>
              <w:ind w:leftChars="0" w:left="0" w:right="0"/>
            </w:pPr>
            <w:r>
              <w:t>XWAR</w:t>
            </w:r>
          </w:p>
        </w:tc>
        <w:tc>
          <w:tcPr>
            <w:cnfStyle w:evenVBand="true" w:oddVBand="false" w:firstColumn="false"/>
            <w:tcW w:w="33.333333%" w:type="pct"/>
          </w:tcPr>
          <w:p>
            <w:pPr>
              <w:ind w:leftChars="0" w:left="0" w:right="0"/>
            </w:pPr>
            <w:r>
              <w:t>XWAR</w:t>
            </w:r>
          </w:p>
        </w:tc>
        <w:tc>
          <w:tcPr>
            <w:cnfStyle w:evenVBand="false" w:oddVBand="true" w:firstColumn="false"/>
            <w:tcW w:w="33.333333%" w:type="pct"/>
          </w:tcPr>
          <w:p>
            <w:pPr>
              <w:ind w:leftChars="0" w:left="0" w:right="0"/>
            </w:pPr>
            <w:r>
              <w:t>WARSAW STOCK EXCHANGE/EQUITIES/MAIN MARKET</w:t>
            </w:r>
          </w:p>
        </w:tc>
      </w:tr>
      <w:tr>
        <w:trPr>
          <w:cnfStyle w:evenHBand="false" w:oddHBand="true" w:firstRow="false"/>
        </w:trPr>
        <w:tc>
          <w:tcPr>
            <w:cnfStyle w:evenVBand="false" w:oddVBand="true" w:firstColumn="false"/>
            <w:tcW w:w="33.333333%" w:type="pct"/>
          </w:tcPr>
          <w:p>
            <w:pPr>
              <w:ind w:leftChars="0" w:left="0" w:right="0"/>
            </w:pPr>
            <w:r>
              <w:t>XWBO</w:t>
            </w:r>
          </w:p>
        </w:tc>
        <w:tc>
          <w:tcPr>
            <w:cnfStyle w:evenVBand="true" w:oddVBand="false" w:firstColumn="false"/>
            <w:tcW w:w="33.333333%" w:type="pct"/>
          </w:tcPr>
          <w:p>
            <w:pPr>
              <w:ind w:leftChars="0" w:left="0" w:right="0"/>
            </w:pPr>
            <w:r>
              <w:t>XWBO</w:t>
            </w:r>
          </w:p>
        </w:tc>
        <w:tc>
          <w:tcPr>
            <w:cnfStyle w:evenVBand="false" w:oddVBand="true" w:firstColumn="false"/>
            <w:tcW w:w="33.333333%" w:type="pct"/>
          </w:tcPr>
          <w:p>
            <w:pPr>
              <w:ind w:leftChars="0" w:left="0" w:right="0"/>
            </w:pPr>
            <w:r>
              <w:t>WIENER BOERSE AG</w:t>
            </w:r>
          </w:p>
        </w:tc>
      </w:tr>
      <w:tr>
        <w:trPr>
          <w:cnfStyle w:evenHBand="true" w:oddHBand="false" w:firstRow="false"/>
        </w:trPr>
        <w:tc>
          <w:tcPr>
            <w:cnfStyle w:evenVBand="false" w:oddVBand="true" w:firstColumn="false"/>
            <w:tcW w:w="33.333333%" w:type="pct"/>
          </w:tcPr>
          <w:p>
            <w:pPr>
              <w:ind w:leftChars="0" w:left="0" w:right="0"/>
            </w:pPr>
            <w:r>
              <w:t>XWCE</w:t>
            </w:r>
          </w:p>
        </w:tc>
        <w:tc>
          <w:tcPr>
            <w:cnfStyle w:evenVBand="true" w:oddVBand="false" w:firstColumn="false"/>
            <w:tcW w:w="33.333333%" w:type="pct"/>
          </w:tcPr>
          <w:p>
            <w:pPr>
              <w:ind w:leftChars="0" w:left="0" w:right="0"/>
            </w:pPr>
            <w:r>
              <w:t>XWCE</w:t>
            </w:r>
          </w:p>
        </w:tc>
        <w:tc>
          <w:tcPr>
            <w:cnfStyle w:evenVBand="false" w:oddVBand="true" w:firstColumn="false"/>
            <w:tcW w:w="33.333333%" w:type="pct"/>
          </w:tcPr>
          <w:p>
            <w:pPr>
              <w:ind w:leftChars="0" w:left="0" w:right="0"/>
            </w:pPr>
            <w:r>
              <w:t>INTERCONTINENTAL EXCHANGE - ICE FUTURES CANADA</w:t>
            </w:r>
          </w:p>
        </w:tc>
      </w:tr>
      <w:tr>
        <w:trPr>
          <w:cnfStyle w:evenHBand="false" w:oddHBand="true" w:firstRow="false"/>
        </w:trPr>
        <w:tc>
          <w:tcPr>
            <w:cnfStyle w:evenVBand="false" w:oddVBand="true" w:firstColumn="false"/>
            <w:tcW w:w="33.333333%" w:type="pct"/>
          </w:tcPr>
          <w:p>
            <w:pPr>
              <w:ind w:leftChars="0" w:left="0" w:right="0"/>
            </w:pPr>
            <w:r>
              <w:t>XWEE</w:t>
            </w:r>
          </w:p>
        </w:tc>
        <w:tc>
          <w:tcPr>
            <w:cnfStyle w:evenVBand="true" w:oddVBand="false" w:firstColumn="false"/>
            <w:tcW w:w="33.333333%" w:type="pct"/>
          </w:tcPr>
          <w:p>
            <w:pPr>
              <w:ind w:leftChars="0" w:left="0" w:right="0"/>
            </w:pPr>
            <w:r>
              <w:t>XWEE</w:t>
            </w:r>
          </w:p>
        </w:tc>
        <w:tc>
          <w:tcPr>
            <w:cnfStyle w:evenVBand="false" w:oddVBand="true" w:firstColumn="false"/>
            <w:tcW w:w="33.333333%" w:type="pct"/>
          </w:tcPr>
          <w:p>
            <w:pPr>
              <w:ind w:leftChars="0" w:left="0" w:right="0"/>
            </w:pPr>
            <w:r>
              <w:t>WEEDEN ATS</w:t>
            </w:r>
          </w:p>
        </w:tc>
      </w:tr>
      <w:tr>
        <w:trPr>
          <w:cnfStyle w:evenHBand="true" w:oddHBand="false" w:firstRow="false"/>
        </w:trPr>
        <w:tc>
          <w:tcPr>
            <w:cnfStyle w:evenVBand="false" w:oddVBand="true" w:firstColumn="false"/>
            <w:tcW w:w="33.333333%" w:type="pct"/>
          </w:tcPr>
          <w:p>
            <w:pPr>
              <w:ind w:leftChars="0" w:left="0" w:right="0"/>
            </w:pPr>
            <w:r>
              <w:t>XXSC</w:t>
            </w:r>
          </w:p>
        </w:tc>
        <w:tc>
          <w:tcPr>
            <w:cnfStyle w:evenVBand="true" w:oddVBand="false" w:firstColumn="false"/>
            <w:tcW w:w="33.333333%" w:type="pct"/>
          </w:tcPr>
          <w:p>
            <w:pPr>
              <w:ind w:leftChars="0" w:left="0" w:right="0"/>
            </w:pPr>
            <w:r>
              <w:t>XXSC</w:t>
            </w:r>
          </w:p>
        </w:tc>
        <w:tc>
          <w:tcPr>
            <w:cnfStyle w:evenVBand="false" w:oddVBand="true" w:firstColumn="false"/>
            <w:tcW w:w="33.333333%" w:type="pct"/>
          </w:tcPr>
          <w:p>
            <w:pPr>
              <w:ind w:leftChars="0" w:left="0" w:right="0"/>
            </w:pPr>
            <w:r>
              <w:t>FRANKFURT CEF SC</w:t>
            </w:r>
          </w:p>
        </w:tc>
      </w:tr>
      <w:tr>
        <w:trPr>
          <w:cnfStyle w:evenHBand="false" w:oddHBand="true" w:firstRow="false"/>
        </w:trPr>
        <w:tc>
          <w:tcPr>
            <w:cnfStyle w:evenVBand="false" w:oddVBand="true" w:firstColumn="false"/>
            <w:tcW w:w="33.333333%" w:type="pct"/>
          </w:tcPr>
          <w:p>
            <w:pPr>
              <w:ind w:leftChars="0" w:left="0" w:right="0"/>
            </w:pPr>
            <w:r>
              <w:t>XXXX</w:t>
            </w:r>
          </w:p>
        </w:tc>
        <w:tc>
          <w:tcPr>
            <w:cnfStyle w:evenVBand="true" w:oddVBand="false" w:firstColumn="false"/>
            <w:tcW w:w="33.333333%" w:type="pct"/>
          </w:tcPr>
          <w:p>
            <w:pPr>
              <w:ind w:leftChars="0" w:left="0" w:right="0"/>
            </w:pPr>
            <w:r>
              <w:t>XXXX</w:t>
            </w:r>
          </w:p>
        </w:tc>
        <w:tc>
          <w:tcPr>
            <w:cnfStyle w:evenVBand="false" w:oddVBand="true" w:firstColumn="false"/>
            <w:tcW w:w="33.333333%" w:type="pct"/>
          </w:tcPr>
          <w:p>
            <w:pPr>
              <w:ind w:leftChars="0" w:left="0" w:right="0"/>
            </w:pPr>
            <w:r>
              <w:t>NO MARKET (E.G. UNLISTED)</w:t>
            </w:r>
          </w:p>
        </w:tc>
      </w:tr>
      <w:tr>
        <w:trPr>
          <w:cnfStyle w:evenHBand="true" w:oddHBand="false" w:firstRow="false"/>
        </w:trPr>
        <w:tc>
          <w:tcPr>
            <w:cnfStyle w:evenVBand="false" w:oddVBand="true" w:firstColumn="false"/>
            <w:tcW w:w="33.333333%" w:type="pct"/>
          </w:tcPr>
          <w:p>
            <w:pPr>
              <w:ind w:leftChars="0" w:left="0" w:right="0"/>
            </w:pPr>
            <w:r>
              <w:t>XYIE</w:t>
            </w:r>
          </w:p>
        </w:tc>
        <w:tc>
          <w:tcPr>
            <w:cnfStyle w:evenVBand="true" w:oddVBand="false" w:firstColumn="false"/>
            <w:tcW w:w="33.333333%" w:type="pct"/>
          </w:tcPr>
          <w:p>
            <w:pPr>
              <w:ind w:leftChars="0" w:left="0" w:right="0"/>
            </w:pPr>
            <w:r>
              <w:t>XYIE</w:t>
            </w:r>
          </w:p>
        </w:tc>
        <w:tc>
          <w:tcPr>
            <w:cnfStyle w:evenVBand="false" w:oddVBand="true" w:firstColumn="false"/>
            <w:tcW w:w="33.333333%" w:type="pct"/>
          </w:tcPr>
          <w:p>
            <w:pPr>
              <w:ind w:leftChars="0" w:left="0" w:right="0"/>
            </w:pPr>
            <w:r>
              <w:t>YIELDBROKER PTY LTD</w:t>
            </w:r>
          </w:p>
        </w:tc>
      </w:tr>
      <w:tr>
        <w:trPr>
          <w:cnfStyle w:evenHBand="false" w:oddHBand="true" w:firstRow="false"/>
        </w:trPr>
        <w:tc>
          <w:tcPr>
            <w:cnfStyle w:evenVBand="false" w:oddVBand="true" w:firstColumn="false"/>
            <w:tcW w:w="33.333333%" w:type="pct"/>
          </w:tcPr>
          <w:p>
            <w:pPr>
              <w:ind w:leftChars="0" w:left="0" w:right="0"/>
            </w:pPr>
            <w:r>
              <w:t>XYKT</w:t>
            </w:r>
          </w:p>
        </w:tc>
        <w:tc>
          <w:tcPr>
            <w:cnfStyle w:evenVBand="true" w:oddVBand="false" w:firstColumn="false"/>
            <w:tcW w:w="33.333333%" w:type="pct"/>
          </w:tcPr>
          <w:p>
            <w:pPr>
              <w:ind w:leftChars="0" w:left="0" w:right="0"/>
            </w:pPr>
            <w:r>
              <w:t>XYKT</w:t>
            </w:r>
          </w:p>
        </w:tc>
        <w:tc>
          <w:tcPr>
            <w:cnfStyle w:evenVBand="false" w:oddVBand="true" w:firstColumn="false"/>
            <w:tcW w:w="33.333333%" w:type="pct"/>
          </w:tcPr>
          <w:p>
            <w:pPr>
              <w:ind w:leftChars="0" w:left="0" w:right="0"/>
            </w:pPr>
            <w:r>
              <w:t>YOKOHAMA COMMODITY EXCHANGE (WRONGLY RENAMED TOKYO GRAIN EXCHANGE SEPT 2006)</w:t>
            </w:r>
          </w:p>
        </w:tc>
      </w:tr>
      <w:tr>
        <w:trPr>
          <w:cnfStyle w:evenHBand="true" w:oddHBand="false" w:firstRow="false"/>
        </w:trPr>
        <w:tc>
          <w:tcPr>
            <w:cnfStyle w:evenVBand="false" w:oddVBand="true" w:firstColumn="false"/>
            <w:tcW w:w="33.333333%" w:type="pct"/>
          </w:tcPr>
          <w:p>
            <w:pPr>
              <w:ind w:leftChars="0" w:left="0" w:right="0"/>
            </w:pPr>
            <w:r>
              <w:t>XZAG</w:t>
            </w:r>
          </w:p>
        </w:tc>
        <w:tc>
          <w:tcPr>
            <w:cnfStyle w:evenVBand="true" w:oddVBand="false" w:firstColumn="false"/>
            <w:tcW w:w="33.333333%" w:type="pct"/>
          </w:tcPr>
          <w:p>
            <w:pPr>
              <w:ind w:leftChars="0" w:left="0" w:right="0"/>
            </w:pPr>
            <w:r>
              <w:t>XZAG</w:t>
            </w:r>
          </w:p>
        </w:tc>
        <w:tc>
          <w:tcPr>
            <w:cnfStyle w:evenVBand="false" w:oddVBand="true" w:firstColumn="false"/>
            <w:tcW w:w="33.333333%" w:type="pct"/>
          </w:tcPr>
          <w:p>
            <w:pPr>
              <w:ind w:leftChars="0" w:left="0" w:right="0"/>
            </w:pPr>
            <w:r>
              <w:t>ZAGREB STOCK EXCHANGE</w:t>
            </w:r>
          </w:p>
        </w:tc>
      </w:tr>
      <w:tr>
        <w:trPr>
          <w:cnfStyle w:evenHBand="false" w:oddHBand="true" w:firstRow="false"/>
        </w:trPr>
        <w:tc>
          <w:tcPr>
            <w:cnfStyle w:evenVBand="false" w:oddVBand="true" w:firstColumn="false"/>
            <w:tcW w:w="33.333333%" w:type="pct"/>
          </w:tcPr>
          <w:p>
            <w:pPr>
              <w:ind w:leftChars="0" w:left="0" w:right="0"/>
            </w:pPr>
            <w:r>
              <w:t>XZAM</w:t>
            </w:r>
          </w:p>
        </w:tc>
        <w:tc>
          <w:tcPr>
            <w:cnfStyle w:evenVBand="true" w:oddVBand="false" w:firstColumn="false"/>
            <w:tcW w:w="33.333333%" w:type="pct"/>
          </w:tcPr>
          <w:p>
            <w:pPr>
              <w:ind w:leftChars="0" w:left="0" w:right="0"/>
            </w:pPr>
            <w:r>
              <w:t>XZAM</w:t>
            </w:r>
          </w:p>
        </w:tc>
        <w:tc>
          <w:tcPr>
            <w:cnfStyle w:evenVBand="false" w:oddVBand="true" w:firstColumn="false"/>
            <w:tcW w:w="33.333333%" w:type="pct"/>
          </w:tcPr>
          <w:p>
            <w:pPr>
              <w:ind w:leftChars="0" w:left="0" w:right="0"/>
            </w:pPr>
            <w:r>
              <w:t>THE ZAGREB STOCK EXCHANGE MTF</w:t>
            </w:r>
          </w:p>
        </w:tc>
      </w:tr>
      <w:tr>
        <w:trPr>
          <w:cnfStyle w:evenHBand="true" w:oddHBand="false" w:firstRow="false"/>
        </w:trPr>
        <w:tc>
          <w:tcPr>
            <w:cnfStyle w:evenVBand="false" w:oddVBand="true" w:firstColumn="false"/>
            <w:tcW w:w="33.333333%" w:type="pct"/>
          </w:tcPr>
          <w:p>
            <w:pPr>
              <w:ind w:leftChars="0" w:left="0" w:right="0"/>
            </w:pPr>
            <w:r>
              <w:t>XZAP</w:t>
            </w:r>
          </w:p>
        </w:tc>
        <w:tc>
          <w:tcPr>
            <w:cnfStyle w:evenVBand="true" w:oddVBand="false" w:firstColumn="false"/>
            <w:tcW w:w="33.333333%" w:type="pct"/>
          </w:tcPr>
          <w:p>
            <w:pPr>
              <w:ind w:leftChars="0" w:left="0" w:right="0"/>
            </w:pPr>
            <w:r>
              <w:t>XZAP</w:t>
            </w:r>
          </w:p>
        </w:tc>
        <w:tc>
          <w:tcPr>
            <w:cnfStyle w:evenVBand="false" w:oddVBand="true" w:firstColumn="false"/>
            <w:tcW w:w="33.333333%" w:type="pct"/>
          </w:tcPr>
          <w:p>
            <w:pPr>
              <w:ind w:leftChars="0" w:left="0" w:right="0"/>
            </w:pPr>
            <w:r>
              <w:t>PROGRESS MARKET</w:t>
            </w:r>
          </w:p>
        </w:tc>
      </w:tr>
      <w:tr>
        <w:trPr>
          <w:cnfStyle w:evenHBand="false" w:oddHBand="true" w:firstRow="false"/>
        </w:trPr>
        <w:tc>
          <w:tcPr>
            <w:cnfStyle w:evenVBand="false" w:oddVBand="true" w:firstColumn="false"/>
            <w:tcW w:w="33.333333%" w:type="pct"/>
          </w:tcPr>
          <w:p>
            <w:pPr>
              <w:ind w:leftChars="0" w:left="0" w:right="0"/>
            </w:pPr>
            <w:r>
              <w:t>XZCE</w:t>
            </w:r>
          </w:p>
        </w:tc>
        <w:tc>
          <w:tcPr>
            <w:cnfStyle w:evenVBand="true" w:oddVBand="false" w:firstColumn="false"/>
            <w:tcW w:w="33.333333%" w:type="pct"/>
          </w:tcPr>
          <w:p>
            <w:pPr>
              <w:ind w:leftChars="0" w:left="0" w:right="0"/>
            </w:pPr>
            <w:r>
              <w:t>XZCE</w:t>
            </w:r>
          </w:p>
        </w:tc>
        <w:tc>
          <w:tcPr>
            <w:cnfStyle w:evenVBand="false" w:oddVBand="true" w:firstColumn="false"/>
            <w:tcW w:w="33.333333%" w:type="pct"/>
          </w:tcPr>
          <w:p>
            <w:pPr>
              <w:ind w:leftChars="0" w:left="0" w:right="0"/>
            </w:pPr>
            <w:r>
              <w:t>ZHENGZHOU COMMODITY EXCHANGE</w:t>
            </w:r>
          </w:p>
        </w:tc>
      </w:tr>
      <w:tr>
        <w:trPr>
          <w:cnfStyle w:evenHBand="true" w:oddHBand="false" w:firstRow="false"/>
        </w:trPr>
        <w:tc>
          <w:tcPr>
            <w:cnfStyle w:evenVBand="false" w:oddVBand="true" w:firstColumn="false"/>
            <w:tcW w:w="33.333333%" w:type="pct"/>
          </w:tcPr>
          <w:p>
            <w:pPr>
              <w:ind w:leftChars="0" w:left="0" w:right="0"/>
            </w:pPr>
            <w:r>
              <w:t>XZIM</w:t>
            </w:r>
          </w:p>
        </w:tc>
        <w:tc>
          <w:tcPr>
            <w:cnfStyle w:evenVBand="true" w:oddVBand="false" w:firstColumn="false"/>
            <w:tcW w:w="33.333333%" w:type="pct"/>
          </w:tcPr>
          <w:p>
            <w:pPr>
              <w:ind w:leftChars="0" w:left="0" w:right="0"/>
            </w:pPr>
            <w:r>
              <w:t>XZIM</w:t>
            </w:r>
          </w:p>
        </w:tc>
        <w:tc>
          <w:tcPr>
            <w:cnfStyle w:evenVBand="false" w:oddVBand="true" w:firstColumn="false"/>
            <w:tcW w:w="33.333333%" w:type="pct"/>
          </w:tcPr>
          <w:p>
            <w:pPr>
              <w:ind w:leftChars="0" w:left="0" w:right="0"/>
            </w:pPr>
            <w:r>
              <w:t>ZIMBABWE STOCK EXCHANGE</w:t>
            </w:r>
          </w:p>
        </w:tc>
      </w:tr>
      <w:tr>
        <w:trPr>
          <w:cnfStyle w:evenHBand="false" w:oddHBand="true" w:firstRow="false"/>
        </w:trPr>
        <w:tc>
          <w:tcPr>
            <w:cnfStyle w:evenVBand="false" w:oddVBand="true" w:firstColumn="false"/>
            <w:tcW w:w="33.333333%" w:type="pct"/>
          </w:tcPr>
          <w:p>
            <w:pPr>
              <w:ind w:leftChars="0" w:left="0" w:right="0"/>
            </w:pPr>
            <w:r>
              <w:t>YKNA</w:t>
            </w:r>
          </w:p>
        </w:tc>
        <w:tc>
          <w:tcPr>
            <w:cnfStyle w:evenVBand="true" w:oddVBand="false" w:firstColumn="false"/>
            <w:tcW w:w="33.333333%" w:type="pct"/>
          </w:tcPr>
          <w:p>
            <w:pPr>
              <w:ind w:leftChars="0" w:left="0" w:right="0"/>
            </w:pPr>
            <w:r>
              <w:t>YKNA</w:t>
            </w:r>
          </w:p>
        </w:tc>
        <w:tc>
          <w:tcPr>
            <w:cnfStyle w:evenVBand="false" w:oddVBand="true" w:firstColumn="false"/>
            <w:tcW w:w="33.333333%" w:type="pct"/>
          </w:tcPr>
          <w:p>
            <w:pPr>
              <w:ind w:leftChars="0" w:left="0" w:right="0"/>
            </w:pPr>
            <w:r>
              <w:t>COMHAR CAPITAL MARKETS, LLC - US EQUITIES</w:t>
            </w:r>
          </w:p>
        </w:tc>
      </w:tr>
      <w:tr>
        <w:trPr>
          <w:cnfStyle w:evenHBand="true" w:oddHBand="false" w:firstRow="false"/>
        </w:trPr>
        <w:tc>
          <w:tcPr>
            <w:cnfStyle w:evenVBand="false" w:oddVBand="true" w:firstColumn="false"/>
            <w:tcW w:w="33.333333%" w:type="pct"/>
          </w:tcPr>
          <w:p>
            <w:pPr>
              <w:ind w:leftChars="0" w:left="0" w:right="0"/>
            </w:pPr>
            <w:r>
              <w:t>YLDX</w:t>
            </w:r>
          </w:p>
        </w:tc>
        <w:tc>
          <w:tcPr>
            <w:cnfStyle w:evenVBand="true" w:oddVBand="false" w:firstColumn="false"/>
            <w:tcW w:w="33.333333%" w:type="pct"/>
          </w:tcPr>
          <w:p>
            <w:pPr>
              <w:ind w:leftChars="0" w:left="0" w:right="0"/>
            </w:pPr>
            <w:r>
              <w:t>YLDX</w:t>
            </w:r>
          </w:p>
        </w:tc>
        <w:tc>
          <w:tcPr>
            <w:cnfStyle w:evenVBand="false" w:oddVBand="true" w:firstColumn="false"/>
            <w:tcW w:w="33.333333%" w:type="pct"/>
          </w:tcPr>
          <w:p>
            <w:pPr>
              <w:ind w:leftChars="0" w:left="0" w:right="0"/>
            </w:pPr>
            <w:r>
              <w:t>JSE INTEREST RATE DERIVATIVES MARKET</w:t>
            </w:r>
          </w:p>
        </w:tc>
      </w:tr>
      <w:tr>
        <w:trPr>
          <w:cnfStyle w:evenHBand="false" w:oddHBand="true" w:firstRow="false"/>
        </w:trPr>
        <w:tc>
          <w:tcPr>
            <w:cnfStyle w:evenVBand="false" w:oddVBand="true" w:firstColumn="false"/>
            <w:tcW w:w="33.333333%" w:type="pct"/>
          </w:tcPr>
          <w:p>
            <w:pPr>
              <w:ind w:leftChars="0" w:left="0" w:right="0"/>
            </w:pPr>
            <w:r>
              <w:t>ZAPA</w:t>
            </w:r>
          </w:p>
        </w:tc>
        <w:tc>
          <w:tcPr>
            <w:cnfStyle w:evenVBand="true" w:oddVBand="false" w:firstColumn="false"/>
            <w:tcW w:w="33.333333%" w:type="pct"/>
          </w:tcPr>
          <w:p>
            <w:pPr>
              <w:ind w:leftChars="0" w:left="0" w:right="0"/>
            </w:pPr>
            <w:r>
              <w:t>ZAPA</w:t>
            </w:r>
          </w:p>
        </w:tc>
        <w:tc>
          <w:tcPr>
            <w:cnfStyle w:evenVBand="false" w:oddVBand="true" w:firstColumn="false"/>
            <w:tcW w:w="33.333333%" w:type="pct"/>
          </w:tcPr>
          <w:p>
            <w:pPr>
              <w:ind w:leftChars="0" w:left="0" w:right="0"/>
            </w:pPr>
            <w:r>
              <w:t>ZAGREB STOCK EXCHANGE - APA</w:t>
            </w:r>
          </w:p>
        </w:tc>
      </w:tr>
      <w:tr>
        <w:trPr>
          <w:cnfStyle w:evenHBand="true" w:oddHBand="false" w:firstRow="false"/>
        </w:trPr>
        <w:tc>
          <w:tcPr>
            <w:cnfStyle w:evenVBand="false" w:oddVBand="true" w:firstColumn="false"/>
            <w:tcW w:w="33.333333%" w:type="pct"/>
          </w:tcPr>
          <w:p>
            <w:pPr>
              <w:ind w:leftChars="0" w:left="0" w:right="0"/>
            </w:pPr>
            <w:r>
              <w:t>ZARX</w:t>
            </w:r>
          </w:p>
        </w:tc>
        <w:tc>
          <w:tcPr>
            <w:cnfStyle w:evenVBand="true" w:oddVBand="false" w:firstColumn="false"/>
            <w:tcW w:w="33.333333%" w:type="pct"/>
          </w:tcPr>
          <w:p>
            <w:pPr>
              <w:ind w:leftChars="0" w:left="0" w:right="0"/>
            </w:pPr>
            <w:r>
              <w:t>ZARX</w:t>
            </w:r>
          </w:p>
        </w:tc>
        <w:tc>
          <w:tcPr>
            <w:cnfStyle w:evenVBand="false" w:oddVBand="true" w:firstColumn="false"/>
            <w:tcW w:w="33.333333%" w:type="pct"/>
          </w:tcPr>
          <w:p>
            <w:pPr>
              <w:ind w:leftChars="0" w:left="0" w:right="0"/>
            </w:pPr>
            <w:r>
              <w:t>ZAR X</w:t>
            </w:r>
          </w:p>
        </w:tc>
      </w:tr>
      <w:tr>
        <w:trPr>
          <w:cnfStyle w:evenHBand="false" w:oddHBand="true" w:firstRow="false"/>
        </w:trPr>
        <w:tc>
          <w:tcPr>
            <w:cnfStyle w:evenVBand="false" w:oddVBand="true" w:firstColumn="false"/>
            <w:tcW w:w="33.333333%" w:type="pct"/>
          </w:tcPr>
          <w:p>
            <w:pPr>
              <w:ind w:leftChars="0" w:left="0" w:right="0"/>
            </w:pPr>
            <w:r>
              <w:t>ZBUL</w:t>
            </w:r>
          </w:p>
        </w:tc>
        <w:tc>
          <w:tcPr>
            <w:cnfStyle w:evenVBand="true" w:oddVBand="false" w:firstColumn="false"/>
            <w:tcW w:w="33.333333%" w:type="pct"/>
          </w:tcPr>
          <w:p>
            <w:pPr>
              <w:ind w:leftChars="0" w:left="0" w:right="0"/>
            </w:pPr>
            <w:r>
              <w:t>ZBUL</w:t>
            </w:r>
          </w:p>
        </w:tc>
        <w:tc>
          <w:tcPr>
            <w:cnfStyle w:evenVBand="false" w:oddVBand="true" w:firstColumn="false"/>
            <w:tcW w:w="33.333333%" w:type="pct"/>
          </w:tcPr>
          <w:p>
            <w:pPr>
              <w:ind w:leftChars="0" w:left="0" w:right="0"/>
            </w:pPr>
            <w:r>
              <w:t>BULGARIAN STOCK EXCHANGE - MAIN MARKET</w:t>
            </w:r>
          </w:p>
        </w:tc>
      </w:tr>
      <w:tr>
        <w:trPr>
          <w:cnfStyle w:evenHBand="true" w:oddHBand="false" w:firstRow="false"/>
        </w:trPr>
        <w:tc>
          <w:tcPr>
            <w:cnfStyle w:evenVBand="false" w:oddVBand="true" w:firstColumn="false"/>
            <w:tcW w:w="33.333333%" w:type="pct"/>
          </w:tcPr>
          <w:p>
            <w:pPr>
              <w:ind w:leftChars="0" w:left="0" w:right="0"/>
            </w:pPr>
            <w:r>
              <w:t>ZERO</w:t>
            </w:r>
          </w:p>
        </w:tc>
        <w:tc>
          <w:tcPr>
            <w:cnfStyle w:evenVBand="true" w:oddVBand="false" w:firstColumn="false"/>
            <w:tcW w:w="33.333333%" w:type="pct"/>
          </w:tcPr>
          <w:p>
            <w:pPr>
              <w:ind w:leftChars="0" w:left="0" w:right="0"/>
            </w:pPr>
            <w:r>
              <w:t>ZERO</w:t>
            </w:r>
          </w:p>
        </w:tc>
        <w:tc>
          <w:tcPr>
            <w:cnfStyle w:evenVBand="false" w:oddVBand="true" w:firstColumn="false"/>
            <w:tcW w:w="33.333333%" w:type="pct"/>
          </w:tcPr>
          <w:p>
            <w:pPr>
              <w:ind w:leftChars="0" w:left="0" w:right="0"/>
            </w:pPr>
            <w:r>
              <w:t>ZERO HASH</w:t>
            </w:r>
          </w:p>
        </w:tc>
      </w:tr>
      <w:tr>
        <w:trPr>
          <w:cnfStyle w:evenHBand="false" w:oddHBand="true" w:firstRow="false"/>
        </w:trPr>
        <w:tc>
          <w:tcPr>
            <w:cnfStyle w:evenVBand="false" w:oddVBand="true" w:firstColumn="false"/>
            <w:tcW w:w="33.333333%" w:type="pct"/>
          </w:tcPr>
          <w:p>
            <w:pPr>
              <w:ind w:leftChars="0" w:left="0" w:right="0"/>
            </w:pPr>
            <w:r>
              <w:t>ZFXM</w:t>
            </w:r>
          </w:p>
        </w:tc>
        <w:tc>
          <w:tcPr>
            <w:cnfStyle w:evenVBand="true" w:oddVBand="false" w:firstColumn="false"/>
            <w:tcW w:w="33.333333%" w:type="pct"/>
          </w:tcPr>
          <w:p>
            <w:pPr>
              <w:ind w:leftChars="0" w:left="0" w:right="0"/>
            </w:pPr>
            <w:r>
              <w:t>ZFXM</w:t>
            </w:r>
          </w:p>
        </w:tc>
        <w:tc>
          <w:tcPr>
            <w:cnfStyle w:evenVBand="false" w:oddVBand="true" w:firstColumn="false"/>
            <w:tcW w:w="33.333333%" w:type="pct"/>
          </w:tcPr>
          <w:p>
            <w:pPr>
              <w:ind w:leftChars="0" w:left="0" w:right="0"/>
            </w:pPr>
            <w:r>
              <w:t>JSE CURRENCY DERIVATIVES MARKET</w:t>
            </w:r>
          </w:p>
        </w:tc>
      </w:tr>
      <w:tr>
        <w:trPr>
          <w:cnfStyle w:evenHBand="true" w:oddHBand="false" w:firstRow="false"/>
        </w:trPr>
        <w:tc>
          <w:tcPr>
            <w:cnfStyle w:evenVBand="false" w:oddVBand="true" w:firstColumn="false"/>
            <w:tcW w:w="33.333333%" w:type="pct"/>
          </w:tcPr>
          <w:p>
            <w:pPr>
              <w:ind w:leftChars="0" w:left="0" w:right="0"/>
            </w:pPr>
            <w:r>
              <w:t>ZKBX</w:t>
            </w:r>
          </w:p>
        </w:tc>
        <w:tc>
          <w:tcPr>
            <w:cnfStyle w:evenVBand="true" w:oddVBand="false" w:firstColumn="false"/>
            <w:tcW w:w="33.333333%" w:type="pct"/>
          </w:tcPr>
          <w:p>
            <w:pPr>
              <w:ind w:leftChars="0" w:left="0" w:right="0"/>
            </w:pPr>
            <w:r>
              <w:t>ZKBX</w:t>
            </w:r>
          </w:p>
        </w:tc>
        <w:tc>
          <w:tcPr>
            <w:cnfStyle w:evenVBand="false" w:oddVBand="true" w:firstColumn="false"/>
            <w:tcW w:w="33.333333%" w:type="pct"/>
          </w:tcPr>
          <w:p>
            <w:pPr>
              <w:ind w:leftChars="0" w:left="0" w:right="0"/>
            </w:pPr>
            <w:r>
              <w:t>ZURCHER KANTONALBANK SECURITIES EXCHANGE</w:t>
            </w:r>
          </w:p>
        </w:tc>
      </w:tr>
      <w:tr>
        <w:trPr>
          <w:cnfStyle w:evenHBand="false" w:oddHBand="true" w:firstRow="false"/>
        </w:trPr>
        <w:tc>
          <w:tcPr>
            <w:cnfStyle w:evenVBand="false" w:oddVBand="true" w:firstColumn="false"/>
            <w:tcW w:w="33.333333%" w:type="pct"/>
          </w:tcPr>
          <w:p>
            <w:pPr>
              <w:ind w:leftChars="0" w:left="0" w:right="0"/>
            </w:pPr>
            <w:r>
              <w:t>ZOBX</w:t>
            </w:r>
          </w:p>
        </w:tc>
        <w:tc>
          <w:tcPr>
            <w:cnfStyle w:evenVBand="true" w:oddVBand="false" w:firstColumn="false"/>
            <w:tcW w:w="33.333333%" w:type="pct"/>
          </w:tcPr>
          <w:p>
            <w:pPr>
              <w:ind w:leftChars="0" w:left="0" w:right="0"/>
            </w:pPr>
            <w:r>
              <w:t>ZOBX</w:t>
            </w:r>
          </w:p>
        </w:tc>
        <w:tc>
          <w:tcPr>
            <w:cnfStyle w:evenVBand="false" w:oddVBand="true" w:firstColumn="false"/>
            <w:tcW w:w="33.333333%" w:type="pct"/>
          </w:tcPr>
          <w:p>
            <w:pPr>
              <w:ind w:leftChars="0" w:left="0" w:right="0"/>
            </w:pPr>
            <w:r>
              <w:t>ZOBEX</w:t>
            </w:r>
          </w:p>
        </w:tc>
      </w:tr>
      <w:tr>
        <w:trPr>
          <w:cnfStyle w:evenHBand="true" w:oddHBand="false" w:firstRow="false"/>
        </w:trPr>
        <w:tc>
          <w:tcPr>
            <w:cnfStyle w:evenVBand="false" w:oddVBand="true" w:firstColumn="false"/>
            <w:tcW w:w="33.333333%" w:type="pct"/>
          </w:tcPr>
          <w:p>
            <w:pPr>
              <w:ind w:leftChars="0" w:left="0" w:right="0"/>
            </w:pPr>
            <w:r>
              <w:t>ZODM</w:t>
            </w:r>
          </w:p>
        </w:tc>
        <w:tc>
          <w:tcPr>
            <w:cnfStyle w:evenVBand="true" w:oddVBand="false" w:firstColumn="false"/>
            <w:tcW w:w="33.333333%" w:type="pct"/>
          </w:tcPr>
          <w:p>
            <w:pPr>
              <w:ind w:leftChars="0" w:left="0" w:right="0"/>
            </w:pPr>
            <w:r>
              <w:t>ZODM</w:t>
            </w:r>
          </w:p>
        </w:tc>
        <w:tc>
          <w:tcPr>
            <w:cnfStyle w:evenVBand="false" w:oddVBand="true" w:firstColumn="false"/>
            <w:tcW w:w="33.333333%" w:type="pct"/>
          </w:tcPr>
          <w:p>
            <w:pPr>
              <w:ind w:leftChars="0" w:left="0" w:right="0"/>
            </w:pPr>
            <w:r>
              <w:t>ZODIA MARKETS</w:t>
            </w:r>
          </w:p>
        </w:tc>
      </w:tr>
    </w:tbl>
    <w:p>
      <w:pPr>
        <w:pStyle w:val="Table Bottom Margin"/>
      </w:pPr>
    </w:p>
    <w:bookmarkEnd w:id="313"/>
    <w:bookmarkEnd w:id="312"/>
    <w:bookmarkStart w:id="314" w:name="_36e17b49a2a54e7cbe2ad2670c904e82"/>
    <w:bookmarkStart w:id="315" w:name="_da1d5ce8790d218732f3cafb4a435c2c"/>
    <w:p>
      <w:pPr>
        <w:pStyle w:val="Heading5"/>
        <w:keepNext/>
      </w:pPr>
      <w:r>
        <w:t>INCM_EXPNS_ENUM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E1</w:t>
            </w:r>
          </w:p>
        </w:tc>
        <w:tc>
          <w:tcPr>
            <w:cnfStyle w:evenVBand="true" w:oddVBand="false" w:firstColumn="false"/>
            <w:tcW w:w="33.333333%" w:type="pct"/>
          </w:tcPr>
          <w:p>
            <w:pPr>
              <w:ind w:leftChars="0" w:left="0" w:right="0"/>
            </w:pPr>
            <w:r>
              <w:t>Interest paid</w:t>
            </w:r>
          </w:p>
        </w:tc>
        <w:tc>
          <w:tcPr>
            <w:cnfStyle w:evenVBand="false" w:oddVBand="true" w:firstColumn="false"/>
            <w:tcW w:w="33.333333%" w:type="pct"/>
          </w:tcPr>
          <w:p>
            <w:pPr>
              <w:ind w:leftChars="0" w:left="0" w:right="0"/>
            </w:pPr>
            <w:r>
              <w:t>Interest paid</w:t>
            </w:r>
          </w:p>
        </w:tc>
      </w:tr>
      <w:tr>
        <w:trPr>
          <w:cnfStyle w:evenHBand="false" w:oddHBand="true" w:firstRow="false"/>
        </w:trPr>
        <w:tc>
          <w:tcPr>
            <w:cnfStyle w:evenVBand="false" w:oddVBand="true" w:firstColumn="false"/>
            <w:tcW w:w="33.333333%" w:type="pct"/>
          </w:tcPr>
          <w:p>
            <w:pPr>
              <w:ind w:leftChars="0" w:left="0" w:right="0"/>
            </w:pPr>
            <w:r>
              <w:t>E2</w:t>
            </w:r>
          </w:p>
        </w:tc>
        <w:tc>
          <w:tcPr>
            <w:cnfStyle w:evenVBand="true" w:oddVBand="false" w:firstColumn="false"/>
            <w:tcW w:w="33.333333%" w:type="pct"/>
          </w:tcPr>
          <w:p>
            <w:pPr>
              <w:ind w:leftChars="0" w:left="0" w:right="0"/>
            </w:pPr>
            <w:r>
              <w:t>Rents paid</w:t>
            </w:r>
          </w:p>
        </w:tc>
        <w:tc>
          <w:tcPr>
            <w:cnfStyle w:evenVBand="false" w:oddVBand="true" w:firstColumn="false"/>
            <w:tcW w:w="33.333333%" w:type="pct"/>
          </w:tcPr>
          <w:p>
            <w:pPr>
              <w:ind w:leftChars="0" w:left="0" w:right="0"/>
            </w:pPr>
            <w:r>
              <w:t>Rents paid</w:t>
            </w:r>
          </w:p>
        </w:tc>
      </w:tr>
      <w:tr>
        <w:trPr>
          <w:cnfStyle w:evenHBand="true" w:oddHBand="false" w:firstRow="false"/>
        </w:trPr>
        <w:tc>
          <w:tcPr>
            <w:cnfStyle w:evenVBand="false" w:oddVBand="true" w:firstColumn="false"/>
            <w:tcW w:w="33.333333%" w:type="pct"/>
          </w:tcPr>
          <w:p>
            <w:pPr>
              <w:ind w:leftChars="0" w:left="0" w:right="0"/>
            </w:pPr>
            <w:r>
              <w:t>E3</w:t>
            </w:r>
          </w:p>
        </w:tc>
        <w:tc>
          <w:tcPr>
            <w:cnfStyle w:evenVBand="true" w:oddVBand="false" w:firstColumn="false"/>
            <w:tcW w:w="33.333333%" w:type="pct"/>
          </w:tcPr>
          <w:p>
            <w:pPr>
              <w:ind w:leftChars="0" w:left="0" w:right="0"/>
            </w:pPr>
            <w:r>
              <w:t>Financial fees/services paid by the fund (mostly for buying and selling financial assets)</w:t>
            </w:r>
          </w:p>
        </w:tc>
        <w:tc>
          <w:tcPr>
            <w:cnfStyle w:evenVBand="false" w:oddVBand="true" w:firstColumn="false"/>
            <w:tcW w:w="33.333333%" w:type="pct"/>
          </w:tcPr>
          <w:p>
            <w:pPr>
              <w:ind w:leftChars="0" w:left="0" w:right="0"/>
            </w:pPr>
            <w:r>
              <w:t>Financial fees/services paid by the fund (mostly for buying and selling financial assets)</w:t>
            </w:r>
          </w:p>
        </w:tc>
      </w:tr>
      <w:tr>
        <w:trPr>
          <w:cnfStyle w:evenHBand="false" w:oddHBand="true" w:firstRow="false"/>
        </w:trPr>
        <w:tc>
          <w:tcPr>
            <w:cnfStyle w:evenVBand="false" w:oddVBand="true" w:firstColumn="false"/>
            <w:tcW w:w="33.333333%" w:type="pct"/>
          </w:tcPr>
          <w:p>
            <w:pPr>
              <w:ind w:leftChars="0" w:left="0" w:right="0"/>
            </w:pPr>
            <w:r>
              <w:t>E4</w:t>
            </w:r>
          </w:p>
        </w:tc>
        <w:tc>
          <w:tcPr>
            <w:cnfStyle w:evenVBand="true" w:oddVBand="false" w:firstColumn="false"/>
            <w:tcW w:w="33.333333%" w:type="pct"/>
          </w:tcPr>
          <w:p>
            <w:pPr>
              <w:ind w:leftChars="0" w:left="0" w:right="0"/>
            </w:pPr>
            <w:r>
              <w:t>Management fees</w:t>
            </w:r>
          </w:p>
        </w:tc>
        <w:tc>
          <w:tcPr>
            <w:cnfStyle w:evenVBand="false" w:oddVBand="true" w:firstColumn="false"/>
            <w:tcW w:w="33.333333%" w:type="pct"/>
          </w:tcPr>
          <w:p>
            <w:pPr>
              <w:ind w:leftChars="0" w:left="0" w:right="0"/>
            </w:pPr>
            <w:r>
              <w:t>Management fees</w:t>
            </w:r>
          </w:p>
        </w:tc>
      </w:tr>
      <w:tr>
        <w:trPr>
          <w:cnfStyle w:evenHBand="true" w:oddHBand="false" w:firstRow="false"/>
        </w:trPr>
        <w:tc>
          <w:tcPr>
            <w:cnfStyle w:evenVBand="false" w:oddVBand="true" w:firstColumn="false"/>
            <w:tcW w:w="33.333333%" w:type="pct"/>
          </w:tcPr>
          <w:p>
            <w:pPr>
              <w:ind w:leftChars="0" w:left="0" w:right="0"/>
            </w:pPr>
            <w:r>
              <w:t>E5</w:t>
            </w:r>
          </w:p>
        </w:tc>
        <w:tc>
          <w:tcPr>
            <w:cnfStyle w:evenVBand="true" w:oddVBand="false" w:firstColumn="false"/>
            <w:tcW w:w="33.333333%" w:type="pct"/>
          </w:tcPr>
          <w:p>
            <w:pPr>
              <w:ind w:leftChars="0" w:left="0" w:right="0"/>
            </w:pPr>
            <w:r>
              <w:t>Depository fees</w:t>
            </w:r>
          </w:p>
        </w:tc>
        <w:tc>
          <w:tcPr>
            <w:cnfStyle w:evenVBand="false" w:oddVBand="true" w:firstColumn="false"/>
            <w:tcW w:w="33.333333%" w:type="pct"/>
          </w:tcPr>
          <w:p>
            <w:pPr>
              <w:ind w:leftChars="0" w:left="0" w:right="0"/>
            </w:pPr>
            <w:r>
              <w:t>Depository fees</w:t>
            </w:r>
          </w:p>
        </w:tc>
      </w:tr>
      <w:tr>
        <w:trPr>
          <w:cnfStyle w:evenHBand="false" w:oddHBand="true" w:firstRow="false"/>
        </w:trPr>
        <w:tc>
          <w:tcPr>
            <w:cnfStyle w:evenVBand="false" w:oddVBand="true" w:firstColumn="false"/>
            <w:tcW w:w="33.333333%" w:type="pct"/>
          </w:tcPr>
          <w:p>
            <w:pPr>
              <w:ind w:leftChars="0" w:left="0" w:right="0"/>
            </w:pPr>
            <w:r>
              <w:t>E6</w:t>
            </w:r>
          </w:p>
        </w:tc>
        <w:tc>
          <w:tcPr>
            <w:cnfStyle w:evenVBand="true" w:oddVBand="false" w:firstColumn="false"/>
            <w:tcW w:w="33.333333%" w:type="pct"/>
          </w:tcPr>
          <w:p>
            <w:pPr>
              <w:ind w:leftChars="0" w:left="0" w:right="0"/>
            </w:pPr>
            <w:r>
              <w:t>Taxes paid (but not those of behalf of shareholders)</w:t>
            </w:r>
          </w:p>
        </w:tc>
        <w:tc>
          <w:tcPr>
            <w:cnfStyle w:evenVBand="false" w:oddVBand="true" w:firstColumn="false"/>
            <w:tcW w:w="33.333333%" w:type="pct"/>
          </w:tcPr>
          <w:p>
            <w:pPr>
              <w:ind w:leftChars="0" w:left="0" w:right="0"/>
            </w:pPr>
            <w:r>
              <w:t>Taxes paid (but not those of behalf of shareholders)</w:t>
            </w:r>
          </w:p>
        </w:tc>
      </w:tr>
      <w:tr>
        <w:trPr>
          <w:cnfStyle w:evenHBand="true" w:oddHBand="false" w:firstRow="false"/>
        </w:trPr>
        <w:tc>
          <w:tcPr>
            <w:cnfStyle w:evenVBand="false" w:oddVBand="true" w:firstColumn="false"/>
            <w:tcW w:w="33.333333%" w:type="pct"/>
          </w:tcPr>
          <w:p>
            <w:pPr>
              <w:ind w:leftChars="0" w:left="0" w:right="0"/>
            </w:pPr>
            <w:r>
              <w:t>E7</w:t>
            </w:r>
          </w:p>
        </w:tc>
        <w:tc>
          <w:tcPr>
            <w:cnfStyle w:evenVBand="true" w:oddVBand="false" w:firstColumn="false"/>
            <w:tcW w:w="33.333333%" w:type="pct"/>
          </w:tcPr>
          <w:p>
            <w:pPr>
              <w:ind w:leftChars="0" w:left="0" w:right="0"/>
            </w:pPr>
            <w:r>
              <w:t>wages</w:t>
            </w:r>
          </w:p>
        </w:tc>
        <w:tc>
          <w:tcPr>
            <w:cnfStyle w:evenVBand="false" w:oddVBand="true" w:firstColumn="false"/>
            <w:tcW w:w="33.333333%" w:type="pct"/>
          </w:tcPr>
          <w:p>
            <w:pPr>
              <w:ind w:leftChars="0" w:left="0" w:right="0"/>
            </w:pPr>
            <w:r>
              <w:t>wages</w:t>
            </w:r>
          </w:p>
        </w:tc>
      </w:tr>
      <w:tr>
        <w:trPr>
          <w:cnfStyle w:evenHBand="false" w:oddHBand="true" w:firstRow="false"/>
        </w:trPr>
        <w:tc>
          <w:tcPr>
            <w:cnfStyle w:evenVBand="false" w:oddVBand="true" w:firstColumn="false"/>
            <w:tcW w:w="33.333333%" w:type="pct"/>
          </w:tcPr>
          <w:p>
            <w:pPr>
              <w:ind w:leftChars="0" w:left="0" w:right="0"/>
            </w:pPr>
            <w:r>
              <w:t>E8</w:t>
            </w:r>
          </w:p>
        </w:tc>
        <w:tc>
          <w:tcPr>
            <w:cnfStyle w:evenVBand="true" w:oddVBand="false" w:firstColumn="false"/>
            <w:tcW w:w="33.333333%" w:type="pct"/>
          </w:tcPr>
          <w:p>
            <w:pPr>
              <w:ind w:leftChars="0" w:left="0" w:right="0"/>
            </w:pPr>
            <w:r>
              <w:t>bad debt expense</w:t>
            </w:r>
          </w:p>
        </w:tc>
        <w:tc>
          <w:tcPr>
            <w:cnfStyle w:evenVBand="false" w:oddVBand="true" w:firstColumn="false"/>
            <w:tcW w:w="33.333333%" w:type="pct"/>
          </w:tcPr>
          <w:p>
            <w:pPr>
              <w:ind w:leftChars="0" w:left="0" w:right="0"/>
            </w:pPr>
            <w:r>
              <w:t>bad debt expense</w:t>
            </w:r>
          </w:p>
        </w:tc>
      </w:tr>
      <w:tr>
        <w:trPr>
          <w:cnfStyle w:evenHBand="true" w:oddHBand="false" w:firstRow="false"/>
        </w:trPr>
        <w:tc>
          <w:tcPr>
            <w:cnfStyle w:evenVBand="false" w:oddVBand="true" w:firstColumn="false"/>
            <w:tcW w:w="33.333333%" w:type="pct"/>
          </w:tcPr>
          <w:p>
            <w:pPr>
              <w:ind w:leftChars="0" w:left="0" w:right="0"/>
            </w:pPr>
            <w:r>
              <w:t>E9</w:t>
            </w:r>
          </w:p>
        </w:tc>
        <w:tc>
          <w:tcPr>
            <w:cnfStyle w:evenVBand="true" w:oddVBand="false" w:firstColumn="false"/>
            <w:tcW w:w="33.333333%" w:type="pct"/>
          </w:tcPr>
          <w:p>
            <w:pPr>
              <w:ind w:leftChars="0" w:left="0" w:right="0"/>
            </w:pPr>
            <w:r>
              <w:t>bad loan expense</w:t>
            </w:r>
          </w:p>
        </w:tc>
        <w:tc>
          <w:tcPr>
            <w:cnfStyle w:evenVBand="false" w:oddVBand="true" w:firstColumn="false"/>
            <w:tcW w:w="33.333333%" w:type="pct"/>
          </w:tcPr>
          <w:p>
            <w:pPr>
              <w:ind w:leftChars="0" w:left="0" w:right="0"/>
            </w:pPr>
            <w:r>
              <w:t>bad loan expense</w:t>
            </w:r>
          </w:p>
        </w:tc>
      </w:tr>
      <w:tr>
        <w:trPr>
          <w:cnfStyle w:evenHBand="false" w:oddHBand="true" w:firstRow="false"/>
        </w:trPr>
        <w:tc>
          <w:tcPr>
            <w:cnfStyle w:evenVBand="false" w:oddVBand="true" w:firstColumn="false"/>
            <w:tcW w:w="33.333333%" w:type="pct"/>
          </w:tcPr>
          <w:p>
            <w:pPr>
              <w:ind w:leftChars="0" w:left="0" w:right="0"/>
            </w:pPr>
            <w:r>
              <w:t>E10</w:t>
            </w:r>
          </w:p>
        </w:tc>
        <w:tc>
          <w:tcPr>
            <w:cnfStyle w:evenVBand="true" w:oddVBand="false" w:firstColumn="false"/>
            <w:tcW w:w="33.333333%" w:type="pct"/>
          </w:tcPr>
          <w:p>
            <w:pPr>
              <w:ind w:leftChars="0" w:left="0" w:right="0"/>
            </w:pPr>
            <w:r>
              <w:t>Other fees and charges paid</w:t>
            </w:r>
          </w:p>
        </w:tc>
        <w:tc>
          <w:tcPr>
            <w:cnfStyle w:evenVBand="false" w:oddVBand="true" w:firstColumn="false"/>
            <w:tcW w:w="33.333333%" w:type="pct"/>
          </w:tcPr>
          <w:p>
            <w:pPr>
              <w:ind w:leftChars="0" w:left="0" w:right="0"/>
            </w:pPr>
            <w:r>
              <w:t>Other fees and charges paid</w:t>
            </w:r>
          </w:p>
        </w:tc>
      </w:tr>
    </w:tbl>
    <w:p>
      <w:pPr>
        <w:pStyle w:val="Table Bottom Margin"/>
      </w:pPr>
    </w:p>
    <w:bookmarkEnd w:id="315"/>
    <w:bookmarkEnd w:id="314"/>
    <w:bookmarkStart w:id="316" w:name="_8b5ff941b8ed3b17c5dea2d58493cfb4"/>
    <w:bookmarkStart w:id="317" w:name="_362a6e60c5b95f4f5e57c95788158a2a"/>
    <w:p>
      <w:pPr>
        <w:pStyle w:val="Heading5"/>
        <w:keepNext/>
      </w:pPr>
      <w:r>
        <w:t>INCM_RVN_ENUM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R1</w:t>
            </w:r>
          </w:p>
        </w:tc>
        <w:tc>
          <w:tcPr>
            <w:cnfStyle w:evenVBand="true" w:oddVBand="false" w:firstColumn="false"/>
            <w:tcW w:w="33.333333%" w:type="pct"/>
          </w:tcPr>
          <w:p>
            <w:pPr>
              <w:ind w:leftChars="0" w:left="0" w:right="0"/>
            </w:pPr>
            <w:r>
              <w:t>Interest received</w:t>
            </w:r>
          </w:p>
        </w:tc>
        <w:tc>
          <w:tcPr>
            <w:cnfStyle w:evenVBand="false" w:oddVBand="true" w:firstColumn="false"/>
            <w:tcW w:w="33.333333%" w:type="pct"/>
          </w:tcPr>
          <w:p>
            <w:pPr>
              <w:ind w:leftChars="0" w:left="0" w:right="0"/>
            </w:pPr>
            <w:r>
              <w:t>Interest received</w:t>
            </w:r>
          </w:p>
        </w:tc>
      </w:tr>
      <w:tr>
        <w:trPr>
          <w:cnfStyle w:evenHBand="false" w:oddHBand="true" w:firstRow="false"/>
        </w:trPr>
        <w:tc>
          <w:tcPr>
            <w:cnfStyle w:evenVBand="false" w:oddVBand="true" w:firstColumn="false"/>
            <w:tcW w:w="33.333333%" w:type="pct"/>
          </w:tcPr>
          <w:p>
            <w:pPr>
              <w:ind w:leftChars="0" w:left="0" w:right="0"/>
            </w:pPr>
            <w:r>
              <w:t>R2</w:t>
            </w:r>
          </w:p>
        </w:tc>
        <w:tc>
          <w:tcPr>
            <w:cnfStyle w:evenVBand="true" w:oddVBand="false" w:firstColumn="false"/>
            <w:tcW w:w="33.333333%" w:type="pct"/>
          </w:tcPr>
          <w:p>
            <w:pPr>
              <w:ind w:leftChars="0" w:left="0" w:right="0"/>
            </w:pPr>
            <w:r>
              <w:t>Dividends received</w:t>
            </w:r>
          </w:p>
        </w:tc>
        <w:tc>
          <w:tcPr>
            <w:cnfStyle w:evenVBand="false" w:oddVBand="true" w:firstColumn="false"/>
            <w:tcW w:w="33.333333%" w:type="pct"/>
          </w:tcPr>
          <w:p>
            <w:pPr>
              <w:ind w:leftChars="0" w:left="0" w:right="0"/>
            </w:pPr>
            <w:r>
              <w:t>Dividends received</w:t>
            </w:r>
          </w:p>
        </w:tc>
      </w:tr>
      <w:tr>
        <w:trPr>
          <w:cnfStyle w:evenHBand="true" w:oddHBand="false" w:firstRow="false"/>
        </w:trPr>
        <w:tc>
          <w:tcPr>
            <w:cnfStyle w:evenVBand="false" w:oddVBand="true" w:firstColumn="false"/>
            <w:tcW w:w="33.333333%" w:type="pct"/>
          </w:tcPr>
          <w:p>
            <w:pPr>
              <w:ind w:leftChars="0" w:left="0" w:right="0"/>
            </w:pPr>
            <w:r>
              <w:t>R3</w:t>
            </w:r>
          </w:p>
        </w:tc>
        <w:tc>
          <w:tcPr>
            <w:cnfStyle w:evenVBand="true" w:oddVBand="false" w:firstColumn="false"/>
            <w:tcW w:w="33.333333%" w:type="pct"/>
          </w:tcPr>
          <w:p>
            <w:pPr>
              <w:ind w:leftChars="0" w:left="0" w:right="0"/>
            </w:pPr>
            <w:r>
              <w:t>Rents received</w:t>
            </w:r>
          </w:p>
        </w:tc>
        <w:tc>
          <w:tcPr>
            <w:cnfStyle w:evenVBand="false" w:oddVBand="true" w:firstColumn="false"/>
            <w:tcW w:w="33.333333%" w:type="pct"/>
          </w:tcPr>
          <w:p>
            <w:pPr>
              <w:ind w:leftChars="0" w:left="0" w:right="0"/>
            </w:pPr>
            <w:r>
              <w:t>Rents received</w:t>
            </w:r>
          </w:p>
        </w:tc>
      </w:tr>
      <w:tr>
        <w:trPr>
          <w:cnfStyle w:evenHBand="false" w:oddHBand="true" w:firstRow="false"/>
        </w:trPr>
        <w:tc>
          <w:tcPr>
            <w:cnfStyle w:evenVBand="false" w:oddVBand="true" w:firstColumn="false"/>
            <w:tcW w:w="33.333333%" w:type="pct"/>
          </w:tcPr>
          <w:p>
            <w:pPr>
              <w:ind w:leftChars="0" w:left="0" w:right="0"/>
            </w:pPr>
            <w:r>
              <w:t>R4</w:t>
            </w:r>
          </w:p>
        </w:tc>
        <w:tc>
          <w:tcPr>
            <w:cnfStyle w:evenVBand="true" w:oddVBand="false" w:firstColumn="false"/>
            <w:tcW w:w="33.333333%" w:type="pct"/>
          </w:tcPr>
          <w:p>
            <w:pPr>
              <w:ind w:leftChars="0" w:left="0" w:right="0"/>
            </w:pPr>
            <w:r>
              <w:t>Reinvested earnings on FDI</w:t>
            </w:r>
          </w:p>
        </w:tc>
        <w:tc>
          <w:tcPr>
            <w:cnfStyle w:evenVBand="false" w:oddVBand="true" w:firstColumn="false"/>
            <w:tcW w:w="33.333333%" w:type="pct"/>
          </w:tcPr>
          <w:p>
            <w:pPr>
              <w:ind w:leftChars="0" w:left="0" w:right="0"/>
            </w:pPr>
            <w:r>
              <w:t>Reinvested earnings on FDI</w:t>
            </w:r>
          </w:p>
        </w:tc>
      </w:tr>
      <w:tr>
        <w:trPr>
          <w:cnfStyle w:evenHBand="true" w:oddHBand="false" w:firstRow="false"/>
        </w:trPr>
        <w:tc>
          <w:tcPr>
            <w:cnfStyle w:evenVBand="false" w:oddVBand="true" w:firstColumn="false"/>
            <w:tcW w:w="33.333333%" w:type="pct"/>
          </w:tcPr>
          <w:p>
            <w:pPr>
              <w:ind w:leftChars="0" w:left="0" w:right="0"/>
            </w:pPr>
            <w:r>
              <w:t>R5</w:t>
            </w:r>
          </w:p>
        </w:tc>
        <w:tc>
          <w:tcPr>
            <w:cnfStyle w:evenVBand="true" w:oddVBand="false" w:firstColumn="false"/>
            <w:tcW w:w="33.333333%" w:type="pct"/>
          </w:tcPr>
          <w:p>
            <w:pPr>
              <w:ind w:leftChars="0" w:left="0" w:right="0"/>
            </w:pPr>
            <w:r>
              <w:t>Investment income attributable to policy holders in insurance, standardized guarantees and pension funds</w:t>
            </w:r>
          </w:p>
        </w:tc>
        <w:tc>
          <w:tcPr>
            <w:cnfStyle w:evenVBand="false" w:oddVBand="true" w:firstColumn="false"/>
            <w:tcW w:w="33.333333%" w:type="pct"/>
          </w:tcPr>
          <w:p>
            <w:pPr>
              <w:ind w:leftChars="0" w:left="0" w:right="0"/>
            </w:pPr>
            <w:r>
              <w:t>Investment income attributable to policy holders in insurance, standardized guarantees and pension funds</w:t>
            </w:r>
          </w:p>
        </w:tc>
      </w:tr>
    </w:tbl>
    <w:p>
      <w:pPr>
        <w:pStyle w:val="Table Bottom Margin"/>
      </w:pPr>
    </w:p>
    <w:bookmarkEnd w:id="317"/>
    <w:bookmarkEnd w:id="316"/>
    <w:bookmarkStart w:id="318" w:name="_84403f97d0fd046389a0f222521885c9"/>
    <w:bookmarkStart w:id="319" w:name="_a8207dffb45e3d7c72b993345ea585ca"/>
    <w:p>
      <w:pPr>
        <w:pStyle w:val="Heading5"/>
        <w:keepNext/>
      </w:pPr>
      <w:r>
        <w:t>LON_TYP_ENUM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CRD</w:t>
            </w:r>
          </w:p>
        </w:tc>
        <w:tc>
          <w:tcPr>
            <w:cnfStyle w:evenVBand="true" w:oddVBand="false" w:firstColumn="false"/>
            <w:tcW w:w="33.333333%" w:type="pct"/>
          </w:tcPr>
          <w:p>
            <w:pPr>
              <w:ind w:leftChars="0" w:left="0" w:right="0"/>
            </w:pPr>
            <w:r>
              <w:t>Credit-card loan</w:t>
            </w:r>
          </w:p>
        </w:tc>
        <w:tc>
          <w:tcPr>
            <w:cnfStyle w:evenVBand="false" w:oddVBand="true" w:firstColumn="false"/>
            <w:tcW w:w="33.333333%" w:type="pct"/>
          </w:tcPr>
          <w:p>
            <w:pPr>
              <w:ind w:leftChars="0" w:left="480" w:right="0"/>
            </w:pPr>
            <w:r>
              <w:t>Credit granted via delayed debit cards, i.e. cards providing convenience credit, or via credit cards, i.e. cards providing convenience credit and extended credit.  Convenience credit is the credit granted at an interest rate of 0% in the period between the payment transactions made with the card during one billing cycle and the date at which the debit balances from this specific billing cycle become due.  Extended credit it credit granted after the due dates of the previous billing cylces have passed, i.e. debit amounts on the card account that have not been settled when this was first possible, for which an interest rate or tiered interest rates usually greater than 0% are charged.</w:t>
            </w:r>
          </w:p>
        </w:tc>
      </w:tr>
      <w:tr>
        <w:trPr>
          <w:cnfStyle w:evenHBand="false" w:oddHBand="true" w:firstRow="false"/>
        </w:trPr>
        <w:tc>
          <w:tcPr>
            <w:cnfStyle w:evenVBand="false" w:oddVBand="true" w:firstColumn="false"/>
            <w:tcW w:w="33.333333%" w:type="pct"/>
          </w:tcPr>
          <w:p>
            <w:pPr>
              <w:ind w:leftChars="0" w:left="0" w:right="0"/>
            </w:pPr>
            <w:r>
              <w:t>OVR</w:t>
            </w:r>
          </w:p>
        </w:tc>
        <w:tc>
          <w:tcPr>
            <w:cnfStyle w:evenVBand="true" w:oddVBand="false" w:firstColumn="false"/>
            <w:tcW w:w="33.333333%" w:type="pct"/>
          </w:tcPr>
          <w:p>
            <w:pPr>
              <w:ind w:leftChars="0" w:left="0" w:right="0"/>
            </w:pPr>
            <w:r>
              <w:t>Overdraft</w:t>
            </w:r>
          </w:p>
        </w:tc>
        <w:tc>
          <w:tcPr>
            <w:cnfStyle w:evenVBand="false" w:oddVBand="true" w:firstColumn="false"/>
            <w:tcW w:w="33.333333%" w:type="pct"/>
          </w:tcPr>
          <w:p>
            <w:pPr>
              <w:ind w:leftChars="0" w:left="480" w:right="0"/>
            </w:pPr>
            <w:r>
              <w:t>Where a deposit account has an overdraft facility and subsequently becomes overdrawn, the withdrawal to zero is the withdrawal of a deposit (recorded in the DEPOSIT relevant tables) and the amount of overdraft is recorded in the LOAN relevant tables.</w:t>
            </w:r>
          </w:p>
        </w:tc>
      </w:tr>
      <w:tr>
        <w:trPr>
          <w:cnfStyle w:evenHBand="true" w:oddHBand="false" w:firstRow="false"/>
        </w:trPr>
        <w:tc>
          <w:tcPr>
            <w:cnfStyle w:evenVBand="false" w:oddVBand="true" w:firstColumn="false"/>
            <w:tcW w:w="33.333333%" w:type="pct"/>
          </w:tcPr>
          <w:p>
            <w:pPr>
              <w:ind w:leftChars="0" w:left="0" w:right="0"/>
            </w:pPr>
            <w:r>
              <w:t>REV</w:t>
            </w:r>
          </w:p>
        </w:tc>
        <w:tc>
          <w:tcPr>
            <w:cnfStyle w:evenVBand="true" w:oddVBand="false" w:firstColumn="false"/>
            <w:tcW w:w="33.333333%" w:type="pct"/>
          </w:tcPr>
          <w:p>
            <w:pPr>
              <w:ind w:leftChars="0" w:left="0" w:right="0"/>
            </w:pPr>
            <w:r>
              <w:t>Revolving loans</w:t>
            </w:r>
          </w:p>
        </w:tc>
        <w:tc>
          <w:tcPr>
            <w:cnfStyle w:evenVBand="false" w:oddVBand="true" w:firstColumn="false"/>
            <w:tcW w:w="33.333333%" w:type="pct"/>
          </w:tcPr>
          <w:p>
            <w:pPr>
              <w:ind w:leftChars="0" w:left="480" w:right="0"/>
            </w:pPr>
            <w:r>
              <w:t>Revolving loans are loans, excluding overdrafts and credit card debt, obtained through a line of credit and not yet repaid, where funds can be repeatedly repaid and drawn again (whether in one amount or in installments) up to an agreed contractual credit limit.  Revolving loans have the following features:</w:t>
            </w:r>
          </w:p>
          <w:p>
            <w:pPr>
              <w:pStyle w:val="ListNumber"/>
              <w:numPr>
                <w:ilvl w:val="0"/>
                <w:numId w:val="9"/>
              </w:numPr>
              <w:ind w:leftChars="0" w:left="1440" w:right="0"/>
            </w:pPr>
            <w:r>
              <w:t>the borrower may draw on the facility up to an agreed amount without notifying the lender</w:t>
            </w:r>
          </w:p>
          <w:p>
            <w:pPr>
              <w:pStyle w:val="ListNumber"/>
              <w:numPr>
                <w:ilvl w:val="0"/>
                <w:numId w:val="9"/>
              </w:numPr>
              <w:ind w:leftChars="0" w:left="1440" w:right="0"/>
            </w:pPr>
            <w:r>
              <w:t>the amount of available credit fluctuates as funds are borrowed and repaid</w:t>
            </w:r>
          </w:p>
          <w:p>
            <w:pPr>
              <w:pStyle w:val="ListNumber"/>
              <w:numPr>
                <w:ilvl w:val="0"/>
                <w:numId w:val="9"/>
              </w:numPr>
              <w:ind w:leftChars="0" w:left="1440" w:right="0"/>
            </w:pPr>
            <w:r>
              <w:t>the facility may be used repeatedly</w:t>
            </w:r>
          </w:p>
          <w:p>
            <w:pPr>
              <w:pStyle w:val="ListNumber"/>
              <w:numPr>
                <w:ilvl w:val="0"/>
                <w:numId w:val="9"/>
              </w:numPr>
              <w:ind w:leftChars="0" w:left="1440" w:right="0"/>
            </w:pPr>
            <w:r>
              <w:t>there is no obligation to repay regularly</w:t>
            </w:r>
          </w:p>
          <w:p>
            <w:pPr>
              <w:ind w:leftChars="0" w:left="480" w:right="0"/>
            </w:pPr>
            <w:r>
              <w:t>A margin account in which the broker-dealer lends the investor cash to purchase securities is a revolving loan.</w:t>
            </w:r>
          </w:p>
        </w:tc>
      </w:tr>
      <w:tr>
        <w:trPr>
          <w:cnfStyle w:evenHBand="false" w:oddHBand="true" w:firstRow="false"/>
        </w:trPr>
        <w:tc>
          <w:tcPr>
            <w:cnfStyle w:evenVBand="false" w:oddVBand="true" w:firstColumn="false"/>
            <w:tcW w:w="33.333333%" w:type="pct"/>
          </w:tcPr>
          <w:p>
            <w:pPr>
              <w:ind w:leftChars="0" w:left="0" w:right="0"/>
            </w:pPr>
            <w:r>
              <w:t>FLS</w:t>
            </w:r>
          </w:p>
        </w:tc>
        <w:tc>
          <w:tcPr>
            <w:cnfStyle w:evenVBand="true" w:oddVBand="false" w:firstColumn="false"/>
            <w:tcW w:w="33.333333%" w:type="pct"/>
          </w:tcPr>
          <w:p>
            <w:pPr>
              <w:ind w:leftChars="0" w:left="0" w:right="0"/>
            </w:pPr>
            <w:r>
              <w:t>Financial leases</w:t>
            </w:r>
          </w:p>
        </w:tc>
        <w:tc>
          <w:tcPr>
            <w:cnfStyle w:evenVBand="false" w:oddVBand="true" w:firstColumn="false"/>
            <w:tcW w:w="33.333333%" w:type="pct"/>
          </w:tcPr>
          <w:p>
            <w:pPr>
              <w:ind w:leftChars="0" w:left="480" w:right="0"/>
            </w:pPr>
            <w:r>
              <w:t>Financial leases are defined in Regulation ECB/2013/33 as contracts under which the legal owner of a durable good (lessor) lends it to a third party (lessee) for most if not all of its economic life, in exchange for instalments covering the cost of the good and an imputed interest charge. The lessee, as the economic owner, enjoys all the benefits from the use of the good and incurs the costs and risks of ownership. In addition it is the lessee, as the economic owner, that must provide any necessary repair and maintenance of the good. For statistical purposes, financial leases are treated as loans from the lessor to the lessee, with payments treated as loan repayments rather than rentals on the asset. The durable goods which are the subject of the lease are recorded on the balance sheet of the lessee (and valued at the purchase price paid by the lessor). Hire-purchase agreements are considered a type of financial lease.</w:t>
            </w:r>
          </w:p>
        </w:tc>
      </w:tr>
      <w:tr>
        <w:trPr>
          <w:cnfStyle w:evenHBand="true" w:oddHBand="false" w:firstRow="false"/>
        </w:trPr>
        <w:tc>
          <w:tcPr>
            <w:cnfStyle w:evenVBand="false" w:oddVBand="true" w:firstColumn="false"/>
            <w:tcW w:w="33.333333%" w:type="pct"/>
          </w:tcPr>
          <w:p>
            <w:pPr>
              <w:ind w:leftChars="0" w:left="0" w:right="0"/>
            </w:pPr>
            <w:r>
              <w:t>NOS</w:t>
            </w:r>
          </w:p>
        </w:tc>
        <w:tc>
          <w:tcPr>
            <w:cnfStyle w:evenVBand="true" w:oddVBand="false" w:firstColumn="false"/>
            <w:tcW w:w="33.333333%" w:type="pct"/>
          </w:tcPr>
          <w:p>
            <w:pPr>
              <w:ind w:leftChars="0" w:left="0" w:right="0"/>
            </w:pPr>
            <w:r>
              <w:t>Non-negotiable securities</w:t>
            </w:r>
          </w:p>
        </w:tc>
        <w:tc>
          <w:tcPr>
            <w:cnfStyle w:evenVBand="false" w:oddVBand="true" w:firstColumn="false"/>
            <w:tcW w:w="33.333333%" w:type="pct"/>
          </w:tcPr>
          <w:p>
            <w:pPr>
              <w:ind w:leftChars="0" w:left="480" w:right="0"/>
            </w:pPr>
            <w:r>
              <w:t>Holdings of debt securities which are not negotiable and cannot be traded on secondary markets are recorded as loans. These are instruments where the transfer of legal ownership is subject to restrictions which imply that they cannot be marketed or, although they are technically negotiable, cannot be traded owing to the absence of an organised market. Non-negotiable instruments that subsequently become negotiable and can be traded on secondary markets should be reclassified as debt securities.</w:t>
            </w:r>
          </w:p>
        </w:tc>
      </w:tr>
      <w:tr>
        <w:trPr>
          <w:cnfStyle w:evenHBand="false" w:oddHBand="true" w:firstRow="false"/>
        </w:trPr>
        <w:tc>
          <w:tcPr>
            <w:cnfStyle w:evenVBand="false" w:oddVBand="true" w:firstColumn="false"/>
            <w:tcW w:w="33.333333%" w:type="pct"/>
          </w:tcPr>
          <w:p>
            <w:pPr>
              <w:ind w:leftChars="0" w:left="0" w:right="0"/>
            </w:pPr>
            <w:r>
              <w:t>TRD</w:t>
            </w:r>
          </w:p>
        </w:tc>
        <w:tc>
          <w:tcPr>
            <w:cnfStyle w:evenVBand="true" w:oddVBand="false" w:firstColumn="false"/>
            <w:tcW w:w="33.333333%" w:type="pct"/>
          </w:tcPr>
          <w:p>
            <w:pPr>
              <w:ind w:leftChars="0" w:left="0" w:right="0"/>
            </w:pPr>
            <w:r>
              <w:t>Traded loans</w:t>
            </w:r>
          </w:p>
        </w:tc>
        <w:tc>
          <w:tcPr>
            <w:cnfStyle w:evenVBand="false" w:oddVBand="true" w:firstColumn="false"/>
            <w:tcW w:w="33.333333%" w:type="pct"/>
          </w:tcPr>
          <w:p>
            <w:pPr>
              <w:ind w:leftChars="0" w:left="480" w:right="0"/>
            </w:pPr>
            <w:r>
              <w:t>Loans that have de facto become negotiable are called traded loans. Where there is no evidence of secondary market trading in the traded loans, they are classified as loans. Otherwise, they are classified as debt securities.</w:t>
            </w:r>
          </w:p>
        </w:tc>
      </w:tr>
      <w:tr>
        <w:trPr>
          <w:cnfStyle w:evenHBand="true" w:oddHBand="false" w:firstRow="false"/>
        </w:trPr>
        <w:tc>
          <w:tcPr>
            <w:cnfStyle w:evenVBand="false" w:oddVBand="true" w:firstColumn="false"/>
            <w:tcW w:w="33.333333%" w:type="pct"/>
          </w:tcPr>
          <w:p>
            <w:pPr>
              <w:ind w:leftChars="0" w:left="0" w:right="0"/>
            </w:pPr>
            <w:r>
              <w:t>SUB</w:t>
            </w:r>
          </w:p>
        </w:tc>
        <w:tc>
          <w:tcPr>
            <w:cnfStyle w:evenVBand="true" w:oddVBand="false" w:firstColumn="false"/>
            <w:tcW w:w="33.333333%" w:type="pct"/>
          </w:tcPr>
          <w:p>
            <w:pPr>
              <w:ind w:leftChars="0" w:left="0" w:right="0"/>
            </w:pPr>
            <w:r>
              <w:t>Subordinated debt in the form of loans</w:t>
            </w:r>
          </w:p>
        </w:tc>
        <w:tc>
          <w:tcPr>
            <w:cnfStyle w:evenVBand="false" w:oddVBand="true" w:firstColumn="false"/>
            <w:tcW w:w="33.333333%" w:type="pct"/>
          </w:tcPr>
          <w:p>
            <w:pPr>
              <w:ind w:leftChars="0" w:left="480" w:right="0"/>
            </w:pPr>
            <w:r>
              <w:t>These are non-negotiable instruments constituting a subsidiary claim on the issuer that can be exercised only after all higher-status claims (i.e. deposits, loans) have been satisfied, giving them some of the characteristics of equity. Subordinated debt is classified as either “loans” or “debt securities” according to the nature and characteristics of the financial instrument.</w:t>
            </w:r>
          </w:p>
        </w:tc>
      </w:tr>
      <w:tr>
        <w:trPr>
          <w:cnfStyle w:evenHBand="false" w:oddHBand="true" w:firstRow="false"/>
        </w:trPr>
        <w:tc>
          <w:tcPr>
            <w:cnfStyle w:evenVBand="false" w:oddVBand="true" w:firstColumn="false"/>
            <w:tcW w:w="33.333333%" w:type="pct"/>
          </w:tcPr>
          <w:p>
            <w:pPr>
              <w:ind w:leftChars="0" w:left="0" w:right="0"/>
            </w:pPr>
            <w:r>
              <w:t>INT</w:t>
            </w:r>
          </w:p>
        </w:tc>
        <w:tc>
          <w:tcPr>
            <w:cnfStyle w:evenVBand="true" w:oddVBand="false" w:firstColumn="false"/>
            <w:tcW w:w="33.333333%" w:type="pct"/>
          </w:tcPr>
          <w:p>
            <w:pPr>
              <w:ind w:leftChars="0" w:left="0" w:right="0"/>
            </w:pPr>
            <w:r>
              <w:t>Intragroup loans</w:t>
            </w:r>
          </w:p>
        </w:tc>
        <w:tc>
          <w:tcPr>
            <w:cnfStyle w:evenVBand="false" w:oddVBand="true" w:firstColumn="false"/>
            <w:tcW w:w="33.333333%" w:type="pct"/>
          </w:tcPr>
          <w:p>
            <w:pPr>
              <w:ind w:leftChars="0" w:left="480" w:right="0"/>
            </w:pPr>
            <w:r>
              <w:t>For subsidiaries, financing via inter-company or funding can be classified either as inter-company lending or as capital endowments (equity) in a subsidiary. As with subordinated debt, positions should be classified according to the criteria of loan and equity instruments.</w:t>
            </w:r>
          </w:p>
        </w:tc>
      </w:tr>
      <w:tr>
        <w:trPr>
          <w:cnfStyle w:evenHBand="true" w:oddHBand="false" w:firstRow="false"/>
        </w:trPr>
        <w:tc>
          <w:tcPr>
            <w:cnfStyle w:evenVBand="false" w:oddVBand="true" w:firstColumn="false"/>
            <w:tcW w:w="33.333333%" w:type="pct"/>
          </w:tcPr>
          <w:p>
            <w:pPr>
              <w:ind w:leftChars="0" w:left="0" w:right="0"/>
            </w:pPr>
            <w:r>
              <w:t>RFC</w:t>
            </w:r>
          </w:p>
        </w:tc>
        <w:tc>
          <w:tcPr>
            <w:cnfStyle w:evenVBand="true" w:oddVBand="false" w:firstColumn="false"/>
            <w:tcW w:w="33.333333%" w:type="pct"/>
          </w:tcPr>
          <w:p>
            <w:pPr>
              <w:ind w:leftChars="0" w:left="0" w:right="0"/>
            </w:pPr>
            <w:r>
              <w:t>Recource factoring</w:t>
            </w:r>
          </w:p>
        </w:tc>
        <w:tc>
          <w:tcPr>
            <w:cnfStyle w:evenVBand="false" w:oddVBand="true" w:firstColumn="false"/>
            <w:tcW w:w="33.333333%" w:type="pct"/>
          </w:tcPr>
          <w:p>
            <w:pPr>
              <w:ind w:leftChars="0" w:left="480" w:right="0"/>
            </w:pPr>
            <w:r>
              <w:t>Factoring refers to a transaction whereby a financial institution, known as a factoring company, purchases accounts receivable (i.e. invoices) from a third party. Specifically, it is the sale of a firm’s (the factoring client’s) claims (in full or in part) recorded under accounts receivable (in the form of invoices), representing money due from its customers, to a factoring company. The factoring company buys the receivables at a price which is lower than the face value of the invoice, thereby effectively charging the applicable fees and interest. The factoring company manages the sales ledger and the collection of the accounts under the terms agreed by the factoring client (firm). The customers send their payments directly to the factoring company. Finance is therefore extended for the duration of the trade debt. In recourse factoring the risk of default by the customer is retained by the factoring client in which case the factoring company is able to hold the factoring client liable if a debtor is unable to pay.  In particular, in recourse factoring the factoring company buys the receivables at a discount to the face value of the invoice.  This discount is retained as collateral to cover the risks associated with the operation. Upon payment of the invoices by the customers, the factoring company transmits the proceeds net of the advanced cash and the applicable fees and interest charges to the factoring client.  The counterparty of the loan by the factoring company is the factoring client.</w:t>
            </w:r>
          </w:p>
        </w:tc>
      </w:tr>
      <w:tr>
        <w:trPr>
          <w:cnfStyle w:evenHBand="false" w:oddHBand="true" w:firstRow="false"/>
        </w:trPr>
        <w:tc>
          <w:tcPr>
            <w:cnfStyle w:evenVBand="false" w:oddVBand="true" w:firstColumn="false"/>
            <w:tcW w:w="33.333333%" w:type="pct"/>
          </w:tcPr>
          <w:p>
            <w:pPr>
              <w:ind w:leftChars="0" w:left="0" w:right="0"/>
            </w:pPr>
            <w:r>
              <w:t>NFC</w:t>
            </w:r>
          </w:p>
        </w:tc>
        <w:tc>
          <w:tcPr>
            <w:cnfStyle w:evenVBand="true" w:oddVBand="false" w:firstColumn="false"/>
            <w:tcW w:w="33.333333%" w:type="pct"/>
          </w:tcPr>
          <w:p>
            <w:pPr>
              <w:ind w:leftChars="0" w:left="0" w:right="0"/>
            </w:pPr>
            <w:r>
              <w:t>Non-recource factoring</w:t>
            </w:r>
          </w:p>
        </w:tc>
        <w:tc>
          <w:tcPr>
            <w:cnfStyle w:evenVBand="false" w:oddVBand="true" w:firstColumn="false"/>
            <w:tcW w:w="33.333333%" w:type="pct"/>
          </w:tcPr>
          <w:p>
            <w:pPr>
              <w:ind w:leftChars="0" w:left="480" w:right="0"/>
            </w:pPr>
            <w:r>
              <w:t>Factoring refers to a transaction whereby a financial institution, known as a factoring company, purchases accounts receivable (i.e. invoices) from a third party. Specifically, it is the sale of a firm’s (the factoring client’s) claims (in full or in part) recorded under accounts receivable (in the form of invoices), representing money due from its customers, to a factoring company. The factoring company buys the receivables at a price which is lower than the face value of the invoice, thereby effectively charging the applicable fees and interest. The factoring company manages the sales ledger and the collection of the accounts under the terms agreed by the factoring client (firm). The customers send their payments directly to the factoring company. Finance is therefore extended for the duration of the trade debt. In non-recourse factoring the full risk of default by the customer is assumed by the factoring company and fees and interest are therefore charged immediately to the factoring client, who receives the full amount of the trade credit net of these charges. In this case the customers are the counterparty of the loan by the factoring company.</w:t>
            </w:r>
          </w:p>
        </w:tc>
      </w:tr>
      <w:tr>
        <w:trPr>
          <w:cnfStyle w:evenHBand="true" w:oddHBand="false" w:firstRow="false"/>
        </w:trPr>
        <w:tc>
          <w:tcPr>
            <w:cnfStyle w:evenVBand="false" w:oddVBand="true" w:firstColumn="false"/>
            <w:tcW w:w="33.333333%" w:type="pct"/>
          </w:tcPr>
          <w:p>
            <w:pPr>
              <w:ind w:leftChars="0" w:left="0" w:right="0"/>
            </w:pPr>
            <w:r>
              <w:t>OTH</w:t>
            </w:r>
          </w:p>
        </w:tc>
        <w:tc>
          <w:tcPr>
            <w:cnfStyle w:evenVBand="true" w:oddVBand="false" w:firstColumn="false"/>
            <w:tcW w:w="33.333333%" w:type="pct"/>
          </w:tcPr>
          <w:p>
            <w:pPr>
              <w:ind w:leftChars="0" w:left="0" w:right="0"/>
            </w:pPr>
            <w:r>
              <w:t>Other loan</w:t>
            </w:r>
          </w:p>
        </w:tc>
        <w:tc>
          <w:tcPr>
            <w:cnfStyle w:evenVBand="false" w:oddVBand="true" w:firstColumn="false"/>
            <w:tcW w:w="33.333333%" w:type="pct"/>
          </w:tcPr>
          <w:p>
            <w:pPr>
              <w:ind w:leftChars="0" w:left="480" w:right="0"/>
            </w:pPr>
            <w:r>
              <w:t>Loan other than CRD, OVR, REV, FLS, NOS, TRD, SUB, INT, RFC, NFC.</w:t>
            </w:r>
          </w:p>
        </w:tc>
      </w:tr>
    </w:tbl>
    <w:p>
      <w:pPr>
        <w:pStyle w:val="Table Bottom Margin"/>
      </w:pPr>
    </w:p>
    <w:bookmarkEnd w:id="319"/>
    <w:bookmarkEnd w:id="318"/>
    <w:bookmarkStart w:id="320" w:name="_85c0e59de3bd296a5181e3dedc44a80b"/>
    <w:bookmarkStart w:id="321" w:name="_b708f8f823050a31cdd87468e6bd9d63"/>
    <w:p>
      <w:pPr>
        <w:pStyle w:val="Heading5"/>
        <w:keepNext/>
      </w:pPr>
      <w:r>
        <w:t>ORG_INSTTTNL_SCTR_ENUM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S11</w:t>
            </w:r>
          </w:p>
        </w:tc>
        <w:tc>
          <w:tcPr>
            <w:cnfStyle w:evenVBand="true" w:oddVBand="false" w:firstColumn="false"/>
            <w:tcW w:w="33.333333%" w:type="pct"/>
          </w:tcPr>
          <w:p>
            <w:pPr>
              <w:ind w:leftChars="0" w:left="0" w:right="0"/>
            </w:pPr>
            <w:r>
              <w:t>Non financial corporations</w:t>
            </w:r>
          </w:p>
        </w:tc>
        <w:tc>
          <w:tcPr>
            <w:cnfStyle w:evenVBand="false" w:oddVBand="true" w:firstColumn="false"/>
            <w:tcW w:w="33.333333%" w:type="pct"/>
          </w:tcPr>
          <w:p>
            <w:pPr>
              <w:ind w:leftChars="0" w:left="0" w:right="0"/>
            </w:pPr>
            <w:r>
              <w:t>Non financial corporations</w:t>
            </w:r>
          </w:p>
        </w:tc>
      </w:tr>
      <w:tr>
        <w:trPr>
          <w:cnfStyle w:evenHBand="true" w:oddHBand="false" w:firstRow="false"/>
        </w:trPr>
        <w:tc>
          <w:tcPr>
            <w:cnfStyle w:evenVBand="false" w:oddVBand="true" w:firstColumn="false"/>
            <w:tcW w:w="33.333333%" w:type="pct"/>
          </w:tcPr>
          <w:p>
            <w:pPr>
              <w:ind w:leftChars="0" w:left="0" w:right="0"/>
            </w:pPr>
            <w:r>
              <w:t>S121</w:t>
            </w:r>
          </w:p>
        </w:tc>
        <w:tc>
          <w:tcPr>
            <w:cnfStyle w:evenVBand="true" w:oddVBand="false" w:firstColumn="false"/>
            <w:tcW w:w="33.333333%" w:type="pct"/>
          </w:tcPr>
          <w:p>
            <w:pPr>
              <w:ind w:leftChars="0" w:left="0" w:right="0"/>
            </w:pPr>
            <w:r>
              <w:t>Central bank</w:t>
            </w:r>
          </w:p>
        </w:tc>
        <w:tc>
          <w:tcPr>
            <w:cnfStyle w:evenVBand="false" w:oddVBand="true" w:firstColumn="false"/>
            <w:tcW w:w="33.333333%" w:type="pct"/>
          </w:tcPr>
          <w:p>
            <w:pPr>
              <w:ind w:leftChars="0" w:left="0" w:right="0"/>
            </w:pPr>
            <w:r>
              <w:t>Central bank</w:t>
            </w:r>
          </w:p>
        </w:tc>
      </w:tr>
      <w:tr>
        <w:trPr>
          <w:cnfStyle w:evenHBand="false" w:oddHBand="true" w:firstRow="false"/>
        </w:trPr>
        <w:tc>
          <w:tcPr>
            <w:cnfStyle w:evenVBand="false" w:oddVBand="true" w:firstColumn="false"/>
            <w:tcW w:w="33.333333%" w:type="pct"/>
          </w:tcPr>
          <w:p>
            <w:pPr>
              <w:ind w:leftChars="0" w:left="0" w:right="0"/>
            </w:pPr>
            <w:r>
              <w:t>S122</w:t>
            </w:r>
          </w:p>
        </w:tc>
        <w:tc>
          <w:tcPr>
            <w:cnfStyle w:evenVBand="true" w:oddVBand="false" w:firstColumn="false"/>
            <w:tcW w:w="33.333333%" w:type="pct"/>
          </w:tcPr>
          <w:p>
            <w:pPr>
              <w:ind w:leftChars="0" w:left="0" w:right="0"/>
            </w:pPr>
            <w:r>
              <w:t>Deposit taking corporations, except the Central Bank</w:t>
            </w:r>
          </w:p>
        </w:tc>
        <w:tc>
          <w:tcPr>
            <w:cnfStyle w:evenVBand="false" w:oddVBand="true" w:firstColumn="false"/>
            <w:tcW w:w="33.333333%" w:type="pct"/>
          </w:tcPr>
          <w:p>
            <w:pPr>
              <w:ind w:leftChars="0" w:left="0" w:right="0"/>
            </w:pPr>
            <w:r>
              <w:t>Deposit taking corporations, except the Central Bank</w:t>
            </w:r>
          </w:p>
        </w:tc>
      </w:tr>
      <w:tr>
        <w:trPr>
          <w:cnfStyle w:evenHBand="true" w:oddHBand="false" w:firstRow="false"/>
        </w:trPr>
        <w:tc>
          <w:tcPr>
            <w:cnfStyle w:evenVBand="false" w:oddVBand="true" w:firstColumn="false"/>
            <w:tcW w:w="33.333333%" w:type="pct"/>
          </w:tcPr>
          <w:p>
            <w:pPr>
              <w:ind w:leftChars="0" w:left="0" w:right="0"/>
            </w:pPr>
            <w:r>
              <w:t>S123</w:t>
            </w:r>
          </w:p>
        </w:tc>
        <w:tc>
          <w:tcPr>
            <w:cnfStyle w:evenVBand="true" w:oddVBand="false" w:firstColumn="false"/>
            <w:tcW w:w="33.333333%" w:type="pct"/>
          </w:tcPr>
          <w:p>
            <w:pPr>
              <w:ind w:leftChars="0" w:left="0" w:right="0"/>
            </w:pPr>
            <w:r>
              <w:t>Money market funds</w:t>
            </w:r>
          </w:p>
        </w:tc>
        <w:tc>
          <w:tcPr>
            <w:cnfStyle w:evenVBand="false" w:oddVBand="true" w:firstColumn="false"/>
            <w:tcW w:w="33.333333%" w:type="pct"/>
          </w:tcPr>
          <w:p>
            <w:pPr>
              <w:ind w:leftChars="0" w:left="0" w:right="0"/>
            </w:pPr>
            <w:r>
              <w:t>Money market funds</w:t>
            </w:r>
          </w:p>
        </w:tc>
      </w:tr>
      <w:tr>
        <w:trPr>
          <w:cnfStyle w:evenHBand="false" w:oddHBand="true" w:firstRow="false"/>
        </w:trPr>
        <w:tc>
          <w:tcPr>
            <w:cnfStyle w:evenVBand="false" w:oddVBand="true" w:firstColumn="false"/>
            <w:tcW w:w="33.333333%" w:type="pct"/>
          </w:tcPr>
          <w:p>
            <w:pPr>
              <w:ind w:leftChars="0" w:left="0" w:right="0"/>
            </w:pPr>
            <w:r>
              <w:t>S124</w:t>
            </w:r>
          </w:p>
        </w:tc>
        <w:tc>
          <w:tcPr>
            <w:cnfStyle w:evenVBand="true" w:oddVBand="false" w:firstColumn="false"/>
            <w:tcW w:w="33.333333%" w:type="pct"/>
          </w:tcPr>
          <w:p>
            <w:pPr>
              <w:ind w:leftChars="0" w:left="0" w:right="0"/>
            </w:pPr>
            <w:r>
              <w:t>Non MMF investment funds</w:t>
            </w:r>
          </w:p>
        </w:tc>
        <w:tc>
          <w:tcPr>
            <w:cnfStyle w:evenVBand="false" w:oddVBand="true" w:firstColumn="false"/>
            <w:tcW w:w="33.333333%" w:type="pct"/>
          </w:tcPr>
          <w:p>
            <w:pPr>
              <w:ind w:leftChars="0" w:left="0" w:right="0"/>
            </w:pPr>
            <w:r>
              <w:t>Non MMF investment funds</w:t>
            </w:r>
          </w:p>
        </w:tc>
      </w:tr>
      <w:tr>
        <w:trPr>
          <w:cnfStyle w:evenHBand="true" w:oddHBand="false" w:firstRow="false"/>
        </w:trPr>
        <w:tc>
          <w:tcPr>
            <w:cnfStyle w:evenVBand="false" w:oddVBand="true" w:firstColumn="false"/>
            <w:tcW w:w="33.333333%" w:type="pct"/>
          </w:tcPr>
          <w:p>
            <w:pPr>
              <w:ind w:leftChars="0" w:left="0" w:right="0"/>
            </w:pPr>
            <w:r>
              <w:t>S125</w:t>
            </w:r>
          </w:p>
        </w:tc>
        <w:tc>
          <w:tcPr>
            <w:cnfStyle w:evenVBand="true" w:oddVBand="false" w:firstColumn="false"/>
            <w:tcW w:w="33.333333%" w:type="pct"/>
          </w:tcPr>
          <w:p>
            <w:pPr>
              <w:ind w:leftChars="0" w:left="0" w:right="0"/>
            </w:pPr>
            <w:r>
              <w:t>Other financial intermediaries, except insurance corporations and pension funds</w:t>
            </w:r>
          </w:p>
        </w:tc>
        <w:tc>
          <w:tcPr>
            <w:cnfStyle w:evenVBand="false" w:oddVBand="true" w:firstColumn="false"/>
            <w:tcW w:w="33.333333%" w:type="pct"/>
          </w:tcPr>
          <w:p>
            <w:pPr>
              <w:ind w:leftChars="0" w:left="0" w:right="0"/>
            </w:pPr>
            <w:r>
              <w:t>Other financial intermediaries, except insurance corporations and pension funds</w:t>
            </w:r>
          </w:p>
        </w:tc>
      </w:tr>
      <w:tr>
        <w:trPr>
          <w:cnfStyle w:evenHBand="false" w:oddHBand="true" w:firstRow="false"/>
        </w:trPr>
        <w:tc>
          <w:tcPr>
            <w:cnfStyle w:evenVBand="false" w:oddVBand="true" w:firstColumn="false"/>
            <w:tcW w:w="33.333333%" w:type="pct"/>
          </w:tcPr>
          <w:p>
            <w:pPr>
              <w:ind w:leftChars="0" w:left="0" w:right="0"/>
            </w:pPr>
            <w:r>
              <w:t>S126</w:t>
            </w:r>
          </w:p>
        </w:tc>
        <w:tc>
          <w:tcPr>
            <w:cnfStyle w:evenVBand="true" w:oddVBand="false" w:firstColumn="false"/>
            <w:tcW w:w="33.333333%" w:type="pct"/>
          </w:tcPr>
          <w:p>
            <w:pPr>
              <w:ind w:leftChars="0" w:left="0" w:right="0"/>
            </w:pPr>
            <w:r>
              <w:t>Financial auxiliaries</w:t>
            </w:r>
          </w:p>
        </w:tc>
        <w:tc>
          <w:tcPr>
            <w:cnfStyle w:evenVBand="false" w:oddVBand="true" w:firstColumn="false"/>
            <w:tcW w:w="33.333333%" w:type="pct"/>
          </w:tcPr>
          <w:p>
            <w:pPr>
              <w:ind w:leftChars="0" w:left="0" w:right="0"/>
            </w:pPr>
            <w:r>
              <w:t>Financial auxiliaries</w:t>
            </w:r>
          </w:p>
        </w:tc>
      </w:tr>
      <w:tr>
        <w:trPr>
          <w:cnfStyle w:evenHBand="true" w:oddHBand="false" w:firstRow="false"/>
        </w:trPr>
        <w:tc>
          <w:tcPr>
            <w:cnfStyle w:evenVBand="false" w:oddVBand="true" w:firstColumn="false"/>
            <w:tcW w:w="33.333333%" w:type="pct"/>
          </w:tcPr>
          <w:p>
            <w:pPr>
              <w:ind w:leftChars="0" w:left="0" w:right="0"/>
            </w:pPr>
            <w:r>
              <w:t>S127</w:t>
            </w:r>
          </w:p>
        </w:tc>
        <w:tc>
          <w:tcPr>
            <w:cnfStyle w:evenVBand="true" w:oddVBand="false" w:firstColumn="false"/>
            <w:tcW w:w="33.333333%" w:type="pct"/>
          </w:tcPr>
          <w:p>
            <w:pPr>
              <w:ind w:leftChars="0" w:left="0" w:right="0"/>
            </w:pPr>
            <w:r>
              <w:t>Captive financial institutions and money lenders</w:t>
            </w:r>
          </w:p>
        </w:tc>
        <w:tc>
          <w:tcPr>
            <w:cnfStyle w:evenVBand="false" w:oddVBand="true" w:firstColumn="false"/>
            <w:tcW w:w="33.333333%" w:type="pct"/>
          </w:tcPr>
          <w:p>
            <w:pPr>
              <w:ind w:leftChars="0" w:left="0" w:right="0"/>
            </w:pPr>
            <w:r>
              <w:t>Captive financial institutions and money lenders</w:t>
            </w:r>
          </w:p>
        </w:tc>
      </w:tr>
      <w:tr>
        <w:trPr>
          <w:cnfStyle w:evenHBand="false" w:oddHBand="true" w:firstRow="false"/>
        </w:trPr>
        <w:tc>
          <w:tcPr>
            <w:cnfStyle w:evenVBand="false" w:oddVBand="true" w:firstColumn="false"/>
            <w:tcW w:w="33.333333%" w:type="pct"/>
          </w:tcPr>
          <w:p>
            <w:pPr>
              <w:ind w:leftChars="0" w:left="0" w:right="0"/>
            </w:pPr>
            <w:r>
              <w:t>S128</w:t>
            </w:r>
          </w:p>
        </w:tc>
        <w:tc>
          <w:tcPr>
            <w:cnfStyle w:evenVBand="true" w:oddVBand="false" w:firstColumn="false"/>
            <w:tcW w:w="33.333333%" w:type="pct"/>
          </w:tcPr>
          <w:p>
            <w:pPr>
              <w:ind w:leftChars="0" w:left="0" w:right="0"/>
            </w:pPr>
            <w:r>
              <w:t>Insurance corporations</w:t>
            </w:r>
          </w:p>
        </w:tc>
        <w:tc>
          <w:tcPr>
            <w:cnfStyle w:evenVBand="false" w:oddVBand="true" w:firstColumn="false"/>
            <w:tcW w:w="33.333333%" w:type="pct"/>
          </w:tcPr>
          <w:p>
            <w:pPr>
              <w:ind w:leftChars="0" w:left="0" w:right="0"/>
            </w:pPr>
            <w:r>
              <w:t>Insurance corporations</w:t>
            </w:r>
          </w:p>
        </w:tc>
      </w:tr>
      <w:tr>
        <w:trPr>
          <w:cnfStyle w:evenHBand="true" w:oddHBand="false" w:firstRow="false"/>
        </w:trPr>
        <w:tc>
          <w:tcPr>
            <w:cnfStyle w:evenVBand="false" w:oddVBand="true" w:firstColumn="false"/>
            <w:tcW w:w="33.333333%" w:type="pct"/>
          </w:tcPr>
          <w:p>
            <w:pPr>
              <w:ind w:leftChars="0" w:left="0" w:right="0"/>
            </w:pPr>
            <w:r>
              <w:t>S129</w:t>
            </w:r>
          </w:p>
        </w:tc>
        <w:tc>
          <w:tcPr>
            <w:cnfStyle w:evenVBand="true" w:oddVBand="false" w:firstColumn="false"/>
            <w:tcW w:w="33.333333%" w:type="pct"/>
          </w:tcPr>
          <w:p>
            <w:pPr>
              <w:ind w:leftChars="0" w:left="0" w:right="0"/>
            </w:pPr>
            <w:r>
              <w:t>Pension funds</w:t>
            </w:r>
          </w:p>
        </w:tc>
        <w:tc>
          <w:tcPr>
            <w:cnfStyle w:evenVBand="false" w:oddVBand="true" w:firstColumn="false"/>
            <w:tcW w:w="33.333333%" w:type="pct"/>
          </w:tcPr>
          <w:p>
            <w:pPr>
              <w:ind w:leftChars="0" w:left="0" w:right="0"/>
            </w:pPr>
            <w:r>
              <w:t>Pension funds</w:t>
            </w:r>
          </w:p>
        </w:tc>
      </w:tr>
      <w:tr>
        <w:trPr>
          <w:cnfStyle w:evenHBand="false" w:oddHBand="true" w:firstRow="false"/>
        </w:trPr>
        <w:tc>
          <w:tcPr>
            <w:cnfStyle w:evenVBand="false" w:oddVBand="true" w:firstColumn="false"/>
            <w:tcW w:w="33.333333%" w:type="pct"/>
          </w:tcPr>
          <w:p>
            <w:pPr>
              <w:ind w:leftChars="0" w:left="0" w:right="0"/>
            </w:pPr>
            <w:r>
              <w:t>S1311</w:t>
            </w:r>
          </w:p>
        </w:tc>
        <w:tc>
          <w:tcPr>
            <w:cnfStyle w:evenVBand="true" w:oddVBand="false" w:firstColumn="false"/>
            <w:tcW w:w="33.333333%" w:type="pct"/>
          </w:tcPr>
          <w:p>
            <w:pPr>
              <w:ind w:leftChars="0" w:left="0" w:right="0"/>
            </w:pPr>
            <w:r>
              <w:t>Central government excluding social security</w:t>
            </w:r>
          </w:p>
        </w:tc>
        <w:tc>
          <w:tcPr>
            <w:cnfStyle w:evenVBand="false" w:oddVBand="true" w:firstColumn="false"/>
            <w:tcW w:w="33.333333%" w:type="pct"/>
          </w:tcPr>
          <w:p>
            <w:pPr>
              <w:ind w:leftChars="0" w:left="0" w:right="0"/>
            </w:pPr>
            <w:r>
              <w:t>Central government excluding social security</w:t>
            </w:r>
          </w:p>
        </w:tc>
      </w:tr>
      <w:tr>
        <w:trPr>
          <w:cnfStyle w:evenHBand="true" w:oddHBand="false" w:firstRow="false"/>
        </w:trPr>
        <w:tc>
          <w:tcPr>
            <w:cnfStyle w:evenVBand="false" w:oddVBand="true" w:firstColumn="false"/>
            <w:tcW w:w="33.333333%" w:type="pct"/>
          </w:tcPr>
          <w:p>
            <w:pPr>
              <w:ind w:leftChars="0" w:left="0" w:right="0"/>
            </w:pPr>
            <w:r>
              <w:t>S1312</w:t>
            </w:r>
          </w:p>
        </w:tc>
        <w:tc>
          <w:tcPr>
            <w:cnfStyle w:evenVBand="true" w:oddVBand="false" w:firstColumn="false"/>
            <w:tcW w:w="33.333333%" w:type="pct"/>
          </w:tcPr>
          <w:p>
            <w:pPr>
              <w:ind w:leftChars="0" w:left="0" w:right="0"/>
            </w:pPr>
            <w:r>
              <w:t>State government excluding social security</w:t>
            </w:r>
          </w:p>
        </w:tc>
        <w:tc>
          <w:tcPr>
            <w:cnfStyle w:evenVBand="false" w:oddVBand="true" w:firstColumn="false"/>
            <w:tcW w:w="33.333333%" w:type="pct"/>
          </w:tcPr>
          <w:p>
            <w:pPr>
              <w:ind w:leftChars="0" w:left="0" w:right="0"/>
            </w:pPr>
            <w:r>
              <w:t>State government excluding social security</w:t>
            </w:r>
          </w:p>
        </w:tc>
      </w:tr>
      <w:tr>
        <w:trPr>
          <w:cnfStyle w:evenHBand="false" w:oddHBand="true" w:firstRow="false"/>
        </w:trPr>
        <w:tc>
          <w:tcPr>
            <w:cnfStyle w:evenVBand="false" w:oddVBand="true" w:firstColumn="false"/>
            <w:tcW w:w="33.333333%" w:type="pct"/>
          </w:tcPr>
          <w:p>
            <w:pPr>
              <w:ind w:leftChars="0" w:left="0" w:right="0"/>
            </w:pPr>
            <w:r>
              <w:t>S1313</w:t>
            </w:r>
          </w:p>
        </w:tc>
        <w:tc>
          <w:tcPr>
            <w:cnfStyle w:evenVBand="true" w:oddVBand="false" w:firstColumn="false"/>
            <w:tcW w:w="33.333333%" w:type="pct"/>
          </w:tcPr>
          <w:p>
            <w:pPr>
              <w:ind w:leftChars="0" w:left="0" w:right="0"/>
            </w:pPr>
            <w:r>
              <w:t>Local government excluding social security</w:t>
            </w:r>
          </w:p>
        </w:tc>
        <w:tc>
          <w:tcPr>
            <w:cnfStyle w:evenVBand="false" w:oddVBand="true" w:firstColumn="false"/>
            <w:tcW w:w="33.333333%" w:type="pct"/>
          </w:tcPr>
          <w:p>
            <w:pPr>
              <w:ind w:leftChars="0" w:left="0" w:right="0"/>
            </w:pPr>
            <w:r>
              <w:t>Local government excluding social security</w:t>
            </w:r>
          </w:p>
        </w:tc>
      </w:tr>
      <w:tr>
        <w:trPr>
          <w:cnfStyle w:evenHBand="true" w:oddHBand="false" w:firstRow="false"/>
        </w:trPr>
        <w:tc>
          <w:tcPr>
            <w:cnfStyle w:evenVBand="false" w:oddVBand="true" w:firstColumn="false"/>
            <w:tcW w:w="33.333333%" w:type="pct"/>
          </w:tcPr>
          <w:p>
            <w:pPr>
              <w:ind w:leftChars="0" w:left="0" w:right="0"/>
            </w:pPr>
            <w:r>
              <w:t>S1314</w:t>
            </w:r>
          </w:p>
        </w:tc>
        <w:tc>
          <w:tcPr>
            <w:cnfStyle w:evenVBand="true" w:oddVBand="false" w:firstColumn="false"/>
            <w:tcW w:w="33.333333%" w:type="pct"/>
          </w:tcPr>
          <w:p>
            <w:pPr>
              <w:ind w:leftChars="0" w:left="0" w:right="0"/>
            </w:pPr>
            <w:r>
              <w:t>Social security funds</w:t>
            </w:r>
          </w:p>
        </w:tc>
        <w:tc>
          <w:tcPr>
            <w:cnfStyle w:evenVBand="false" w:oddVBand="true" w:firstColumn="false"/>
            <w:tcW w:w="33.333333%" w:type="pct"/>
          </w:tcPr>
          <w:p>
            <w:pPr>
              <w:ind w:leftChars="0" w:left="0" w:right="0"/>
            </w:pPr>
            <w:r>
              <w:t>Social security funds</w:t>
            </w:r>
          </w:p>
        </w:tc>
      </w:tr>
      <w:tr>
        <w:trPr>
          <w:cnfStyle w:evenHBand="false" w:oddHBand="true" w:firstRow="false"/>
        </w:trPr>
        <w:tc>
          <w:tcPr>
            <w:cnfStyle w:evenVBand="false" w:oddVBand="true" w:firstColumn="false"/>
            <w:tcW w:w="33.333333%" w:type="pct"/>
          </w:tcPr>
          <w:p>
            <w:pPr>
              <w:ind w:leftChars="0" w:left="0" w:right="0"/>
            </w:pPr>
            <w:r>
              <w:t>S14</w:t>
            </w:r>
          </w:p>
        </w:tc>
        <w:tc>
          <w:tcPr>
            <w:cnfStyle w:evenVBand="true" w:oddVBand="false" w:firstColumn="false"/>
            <w:tcW w:w="33.333333%" w:type="pct"/>
          </w:tcPr>
          <w:p>
            <w:pPr>
              <w:ind w:leftChars="0" w:left="0" w:right="0"/>
            </w:pPr>
            <w:r>
              <w:t>Households</w:t>
            </w:r>
          </w:p>
        </w:tc>
        <w:tc>
          <w:tcPr>
            <w:cnfStyle w:evenVBand="false" w:oddVBand="true" w:firstColumn="false"/>
            <w:tcW w:w="33.333333%" w:type="pct"/>
          </w:tcPr>
          <w:p>
            <w:pPr>
              <w:ind w:leftChars="0" w:left="0" w:right="0"/>
            </w:pPr>
            <w:r>
              <w:t>Households</w:t>
            </w:r>
          </w:p>
        </w:tc>
      </w:tr>
      <w:tr>
        <w:trPr>
          <w:cnfStyle w:evenHBand="true" w:oddHBand="false" w:firstRow="false"/>
        </w:trPr>
        <w:tc>
          <w:tcPr>
            <w:cnfStyle w:evenVBand="false" w:oddVBand="true" w:firstColumn="false"/>
            <w:tcW w:w="33.333333%" w:type="pct"/>
          </w:tcPr>
          <w:p>
            <w:pPr>
              <w:ind w:leftChars="0" w:left="0" w:right="0"/>
            </w:pPr>
            <w:r>
              <w:t>S15</w:t>
            </w:r>
          </w:p>
        </w:tc>
        <w:tc>
          <w:tcPr>
            <w:cnfStyle w:evenVBand="true" w:oddVBand="false" w:firstColumn="false"/>
            <w:tcW w:w="33.333333%" w:type="pct"/>
          </w:tcPr>
          <w:p>
            <w:pPr>
              <w:ind w:leftChars="0" w:left="0" w:right="0"/>
            </w:pPr>
            <w:r>
              <w:t>Non profit institutions serving households</w:t>
            </w:r>
          </w:p>
        </w:tc>
        <w:tc>
          <w:tcPr>
            <w:cnfStyle w:evenVBand="false" w:oddVBand="true" w:firstColumn="false"/>
            <w:tcW w:w="33.333333%" w:type="pct"/>
          </w:tcPr>
          <w:p>
            <w:pPr>
              <w:ind w:leftChars="0" w:left="0" w:right="0"/>
            </w:pPr>
            <w:r>
              <w:t>Non profit institutions serving households</w:t>
            </w:r>
          </w:p>
        </w:tc>
      </w:tr>
    </w:tbl>
    <w:p>
      <w:pPr>
        <w:pStyle w:val="Table Bottom Margin"/>
      </w:pPr>
    </w:p>
    <w:bookmarkEnd w:id="321"/>
    <w:bookmarkEnd w:id="320"/>
    <w:bookmarkStart w:id="322" w:name="_9562ea3e71f4c35afbb4aa0a84b5b552"/>
    <w:bookmarkStart w:id="323" w:name="_49a88286238c11b1ecbdea230c6de80f"/>
    <w:p>
      <w:pPr>
        <w:pStyle w:val="Heading5"/>
        <w:keepNext/>
      </w:pPr>
      <w:r>
        <w:t>ORG_INSTTTNL_SCTR_CNTRL_ENUM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0</w:t>
            </w:r>
          </w:p>
        </w:tc>
        <w:tc>
          <w:tcPr>
            <w:cnfStyle w:evenVBand="true" w:oddVBand="false" w:firstColumn="false"/>
            <w:tcW w:w="33.333333%" w:type="pct"/>
          </w:tcPr>
          <w:p>
            <w:pPr>
              <w:ind w:leftChars="0" w:left="0" w:right="0"/>
            </w:pPr>
            <w:r>
              <w:t>not applicable</w:t>
            </w:r>
          </w:p>
        </w:tc>
        <w:tc>
          <w:tcPr>
            <w:cnfStyle w:evenVBand="false" w:oddVBand="true" w:firstColumn="false"/>
            <w:tcW w:w="33.333333%" w:type="pct"/>
          </w:tcPr>
          <w:p>
            <w:pPr>
              <w:ind w:leftChars="0" w:left="0" w:right="0"/>
            </w:pPr>
            <w:r>
              <w:t>not applicable</w:t>
            </w:r>
          </w:p>
        </w:tc>
      </w:tr>
      <w:tr>
        <w:trPr>
          <w:cnfStyle w:evenHBand="false" w:oddHBand="true" w:firstRow="false"/>
        </w:trPr>
        <w:tc>
          <w:tcPr>
            <w:cnfStyle w:evenVBand="false" w:oddVBand="true" w:firstColumn="false"/>
            <w:tcW w:w="33.333333%" w:type="pct"/>
          </w:tcPr>
          <w:p>
            <w:pPr>
              <w:ind w:leftChars="0" w:left="0" w:right="0"/>
            </w:pPr>
            <w:r>
              <w:t>1</w:t>
            </w:r>
          </w:p>
        </w:tc>
        <w:tc>
          <w:tcPr>
            <w:cnfStyle w:evenVBand="true" w:oddVBand="false" w:firstColumn="false"/>
            <w:tcW w:w="33.333333%" w:type="pct"/>
          </w:tcPr>
          <w:p>
            <w:pPr>
              <w:ind w:leftChars="0" w:left="0" w:right="0"/>
            </w:pPr>
            <w:r>
              <w:t>Public</w:t>
            </w:r>
          </w:p>
        </w:tc>
        <w:tc>
          <w:tcPr>
            <w:cnfStyle w:evenVBand="false" w:oddVBand="true" w:firstColumn="false"/>
            <w:tcW w:w="33.333333%" w:type="pct"/>
          </w:tcPr>
          <w:p>
            <w:pPr>
              <w:ind w:leftChars="0" w:left="0" w:right="0"/>
            </w:pPr>
            <w:r>
              <w:t>Public</w:t>
            </w:r>
          </w:p>
        </w:tc>
      </w:tr>
      <w:tr>
        <w:trPr>
          <w:cnfStyle w:evenHBand="true" w:oddHBand="false" w:firstRow="false"/>
        </w:trPr>
        <w:tc>
          <w:tcPr>
            <w:cnfStyle w:evenVBand="false" w:oddVBand="true" w:firstColumn="false"/>
            <w:tcW w:w="33.333333%" w:type="pct"/>
          </w:tcPr>
          <w:p>
            <w:pPr>
              <w:ind w:leftChars="0" w:left="0" w:right="0"/>
            </w:pPr>
            <w:r>
              <w:t>2</w:t>
            </w:r>
          </w:p>
        </w:tc>
        <w:tc>
          <w:tcPr>
            <w:cnfStyle w:evenVBand="true" w:oddVBand="false" w:firstColumn="false"/>
            <w:tcW w:w="33.333333%" w:type="pct"/>
          </w:tcPr>
          <w:p>
            <w:pPr>
              <w:ind w:leftChars="0" w:left="0" w:right="0"/>
            </w:pPr>
            <w:r>
              <w:t>National private</w:t>
            </w:r>
          </w:p>
        </w:tc>
        <w:tc>
          <w:tcPr>
            <w:cnfStyle w:evenVBand="false" w:oddVBand="true" w:firstColumn="false"/>
            <w:tcW w:w="33.333333%" w:type="pct"/>
          </w:tcPr>
          <w:p>
            <w:pPr>
              <w:ind w:leftChars="0" w:left="0" w:right="0"/>
            </w:pPr>
            <w:r>
              <w:t>National private</w:t>
            </w:r>
          </w:p>
        </w:tc>
      </w:tr>
      <w:tr>
        <w:trPr>
          <w:cnfStyle w:evenHBand="false" w:oddHBand="true" w:firstRow="false"/>
        </w:trPr>
        <w:tc>
          <w:tcPr>
            <w:cnfStyle w:evenVBand="false" w:oddVBand="true" w:firstColumn="false"/>
            <w:tcW w:w="33.333333%" w:type="pct"/>
          </w:tcPr>
          <w:p>
            <w:pPr>
              <w:ind w:leftChars="0" w:left="0" w:right="0"/>
            </w:pPr>
            <w:r>
              <w:t>3</w:t>
            </w:r>
          </w:p>
        </w:tc>
        <w:tc>
          <w:tcPr>
            <w:cnfStyle w:evenVBand="true" w:oddVBand="false" w:firstColumn="false"/>
            <w:tcW w:w="33.333333%" w:type="pct"/>
          </w:tcPr>
          <w:p>
            <w:pPr>
              <w:ind w:leftChars="0" w:left="0" w:right="0"/>
            </w:pPr>
            <w:r>
              <w:t>Foreign controlled</w:t>
            </w:r>
          </w:p>
        </w:tc>
        <w:tc>
          <w:tcPr>
            <w:cnfStyle w:evenVBand="false" w:oddVBand="true" w:firstColumn="false"/>
            <w:tcW w:w="33.333333%" w:type="pct"/>
          </w:tcPr>
          <w:p>
            <w:pPr>
              <w:ind w:leftChars="0" w:left="0" w:right="0"/>
            </w:pPr>
            <w:r>
              <w:t>Foreign controlled</w:t>
            </w:r>
          </w:p>
        </w:tc>
      </w:tr>
      <w:tr>
        <w:trPr>
          <w:cnfStyle w:evenHBand="true" w:oddHBand="false" w:firstRow="false"/>
        </w:trPr>
        <w:tc>
          <w:tcPr>
            <w:cnfStyle w:evenVBand="false" w:oddVBand="true" w:firstColumn="false"/>
            <w:tcW w:w="33.333333%" w:type="pct"/>
          </w:tcPr>
          <w:p>
            <w:pPr>
              <w:ind w:leftChars="0" w:left="0" w:right="0"/>
            </w:pPr>
            <w:r>
              <w:t>-4</w:t>
            </w:r>
          </w:p>
        </w:tc>
        <w:tc>
          <w:tcPr>
            <w:cnfStyle w:evenVBand="true" w:oddVBand="false" w:firstColumn="false"/>
            <w:tcW w:w="33.333333%" w:type="pct"/>
          </w:tcPr>
          <w:p>
            <w:pPr>
              <w:ind w:leftChars="0" w:left="0" w:right="0"/>
            </w:pPr>
            <w:r>
              <w:t>Unspecified</w:t>
            </w:r>
          </w:p>
        </w:tc>
        <w:tc>
          <w:tcPr>
            <w:cnfStyle w:evenVBand="false" w:oddVBand="true" w:firstColumn="false"/>
            <w:tcW w:w="33.333333%" w:type="pct"/>
          </w:tcPr>
          <w:p>
            <w:pPr>
              <w:ind w:leftChars="0" w:left="0" w:right="0"/>
            </w:pPr>
            <w:r>
              <w:t>Unspecified</w:t>
            </w:r>
          </w:p>
        </w:tc>
      </w:tr>
    </w:tbl>
    <w:p>
      <w:pPr>
        <w:pStyle w:val="Table Bottom Margin"/>
      </w:pPr>
    </w:p>
    <w:bookmarkEnd w:id="323"/>
    <w:bookmarkEnd w:id="322"/>
    <w:bookmarkStart w:id="324" w:name="_2ab02e31c1110b606a3786b6ee14e2d1"/>
    <w:bookmarkStart w:id="325" w:name="_c7dec9b6be8024ec0441b9cb74a45fdf"/>
    <w:p>
      <w:pPr>
        <w:pStyle w:val="Heading5"/>
        <w:keepNext/>
      </w:pPr>
      <w:r>
        <w:t>REM_ASSET_ENUM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RA1</w:t>
            </w:r>
          </w:p>
        </w:tc>
        <w:tc>
          <w:tcPr>
            <w:cnfStyle w:evenVBand="true" w:oddVBand="false" w:firstColumn="false"/>
            <w:tcW w:w="33.333333%" w:type="pct"/>
          </w:tcPr>
          <w:p>
            <w:pPr>
              <w:ind w:leftChars="0" w:left="0" w:right="0"/>
            </w:pPr>
            <w:r>
              <w:t>Accrued interest receivable on deposits, loans, debt securities and accrued rent receivable</w:t>
            </w:r>
          </w:p>
        </w:tc>
        <w:tc>
          <w:tcPr>
            <w:cnfStyle w:evenVBand="false" w:oddVBand="true" w:firstColumn="false"/>
            <w:tcW w:w="33.333333%" w:type="pct"/>
          </w:tcPr>
          <w:p>
            <w:pPr>
              <w:ind w:leftChars="0" w:left="0" w:right="0"/>
            </w:pPr>
            <w:r>
              <w:t>Accrued interest receivable on deposits, loans, debt securities and accrued rent receivable</w:t>
            </w:r>
          </w:p>
        </w:tc>
      </w:tr>
      <w:tr>
        <w:trPr>
          <w:cnfStyle w:evenHBand="false" w:oddHBand="true" w:firstRow="false"/>
        </w:trPr>
        <w:tc>
          <w:tcPr>
            <w:cnfStyle w:evenVBand="false" w:oddVBand="true" w:firstColumn="false"/>
            <w:tcW w:w="33.333333%" w:type="pct"/>
          </w:tcPr>
          <w:p>
            <w:pPr>
              <w:ind w:leftChars="0" w:left="0" w:right="0"/>
            </w:pPr>
            <w:r>
              <w:t>RA2</w:t>
            </w:r>
          </w:p>
        </w:tc>
        <w:tc>
          <w:tcPr>
            <w:cnfStyle w:evenVBand="true" w:oddVBand="false" w:firstColumn="false"/>
            <w:tcW w:w="33.333333%" w:type="pct"/>
          </w:tcPr>
          <w:p>
            <w:pPr>
              <w:ind w:leftChars="0" w:left="0" w:right="0"/>
            </w:pPr>
            <w:r>
              <w:t>Other remaining assets not due to accrued interest or accured rent</w:t>
            </w:r>
          </w:p>
        </w:tc>
        <w:tc>
          <w:tcPr>
            <w:cnfStyle w:evenVBand="false" w:oddVBand="true" w:firstColumn="false"/>
            <w:tcW w:w="33.333333%" w:type="pct"/>
          </w:tcPr>
          <w:p>
            <w:pPr>
              <w:ind w:leftChars="0" w:left="0" w:right="0"/>
            </w:pPr>
            <w:r>
              <w:t>Other remaining assets not due to accrued interest or accured rent</w:t>
            </w:r>
          </w:p>
        </w:tc>
      </w:tr>
    </w:tbl>
    <w:p>
      <w:pPr>
        <w:pStyle w:val="Table Bottom Margin"/>
      </w:pPr>
    </w:p>
    <w:bookmarkEnd w:id="325"/>
    <w:bookmarkEnd w:id="324"/>
    <w:bookmarkStart w:id="326" w:name="_c2f9f7c8df59a49b999605620d9ef24a"/>
    <w:bookmarkStart w:id="327" w:name="_5f93bf1771acb9e95305b3e3b71e4d01"/>
    <w:p>
      <w:pPr>
        <w:pStyle w:val="Heading5"/>
        <w:keepNext/>
      </w:pPr>
      <w:r>
        <w:t>REM_LIAB_ENUM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RL1</w:t>
            </w:r>
          </w:p>
        </w:tc>
        <w:tc>
          <w:tcPr>
            <w:cnfStyle w:evenVBand="true" w:oddVBand="false" w:firstColumn="false"/>
            <w:tcW w:w="33.333333%" w:type="pct"/>
          </w:tcPr>
          <w:p>
            <w:pPr>
              <w:ind w:leftChars="0" w:left="0" w:right="0"/>
            </w:pPr>
            <w:r>
              <w:t>Accrued interest payable on loans</w:t>
            </w:r>
          </w:p>
        </w:tc>
        <w:tc>
          <w:tcPr>
            <w:cnfStyle w:evenVBand="false" w:oddVBand="true" w:firstColumn="false"/>
            <w:tcW w:w="33.333333%" w:type="pct"/>
          </w:tcPr>
          <w:p>
            <w:pPr>
              <w:ind w:leftChars="0" w:left="0" w:right="0"/>
            </w:pPr>
            <w:r>
              <w:t>Accrued interest payable on loans</w:t>
            </w:r>
          </w:p>
        </w:tc>
      </w:tr>
      <w:tr>
        <w:trPr>
          <w:cnfStyle w:evenHBand="false" w:oddHBand="true" w:firstRow="false"/>
        </w:trPr>
        <w:tc>
          <w:tcPr>
            <w:cnfStyle w:evenVBand="false" w:oddVBand="true" w:firstColumn="false"/>
            <w:tcW w:w="33.333333%" w:type="pct"/>
          </w:tcPr>
          <w:p>
            <w:pPr>
              <w:ind w:leftChars="0" w:left="0" w:right="0"/>
            </w:pPr>
            <w:r>
              <w:t>RL2</w:t>
            </w:r>
          </w:p>
        </w:tc>
        <w:tc>
          <w:tcPr>
            <w:cnfStyle w:evenVBand="true" w:oddVBand="false" w:firstColumn="false"/>
            <w:tcW w:w="33.333333%" w:type="pct"/>
          </w:tcPr>
          <w:p>
            <w:pPr>
              <w:ind w:leftChars="0" w:left="0" w:right="0"/>
            </w:pPr>
            <w:r>
              <w:t>Accrued interest payable on debt securities</w:t>
            </w:r>
          </w:p>
        </w:tc>
        <w:tc>
          <w:tcPr>
            <w:cnfStyle w:evenVBand="false" w:oddVBand="true" w:firstColumn="false"/>
            <w:tcW w:w="33.333333%" w:type="pct"/>
          </w:tcPr>
          <w:p>
            <w:pPr>
              <w:ind w:leftChars="0" w:left="0" w:right="0"/>
            </w:pPr>
            <w:r>
              <w:t>Accrued interest payable on debt securities</w:t>
            </w:r>
          </w:p>
        </w:tc>
      </w:tr>
      <w:tr>
        <w:trPr>
          <w:cnfStyle w:evenHBand="true" w:oddHBand="false" w:firstRow="false"/>
        </w:trPr>
        <w:tc>
          <w:tcPr>
            <w:cnfStyle w:evenVBand="false" w:oddVBand="true" w:firstColumn="false"/>
            <w:tcW w:w="33.333333%" w:type="pct"/>
          </w:tcPr>
          <w:p>
            <w:pPr>
              <w:ind w:leftChars="0" w:left="0" w:right="0"/>
            </w:pPr>
            <w:r>
              <w:t>RL3</w:t>
            </w:r>
          </w:p>
        </w:tc>
        <w:tc>
          <w:tcPr>
            <w:cnfStyle w:evenVBand="true" w:oddVBand="false" w:firstColumn="false"/>
            <w:tcW w:w="33.333333%" w:type="pct"/>
          </w:tcPr>
          <w:p>
            <w:pPr>
              <w:ind w:leftChars="0" w:left="0" w:right="0"/>
            </w:pPr>
            <w:r>
              <w:t>Accrued rent payable</w:t>
            </w:r>
          </w:p>
        </w:tc>
        <w:tc>
          <w:tcPr>
            <w:cnfStyle w:evenVBand="false" w:oddVBand="true" w:firstColumn="false"/>
            <w:tcW w:w="33.333333%" w:type="pct"/>
          </w:tcPr>
          <w:p>
            <w:pPr>
              <w:ind w:leftChars="0" w:left="0" w:right="0"/>
            </w:pPr>
            <w:r>
              <w:t>Accrued rent payable</w:t>
            </w:r>
          </w:p>
        </w:tc>
      </w:tr>
      <w:tr>
        <w:trPr>
          <w:cnfStyle w:evenHBand="false" w:oddHBand="true" w:firstRow="false"/>
        </w:trPr>
        <w:tc>
          <w:tcPr>
            <w:cnfStyle w:evenVBand="false" w:oddVBand="true" w:firstColumn="false"/>
            <w:tcW w:w="33.333333%" w:type="pct"/>
          </w:tcPr>
          <w:p>
            <w:pPr>
              <w:ind w:leftChars="0" w:left="0" w:right="0"/>
            </w:pPr>
            <w:r>
              <w:t>RL4</w:t>
            </w:r>
          </w:p>
        </w:tc>
        <w:tc>
          <w:tcPr>
            <w:cnfStyle w:evenVBand="true" w:oddVBand="false" w:firstColumn="false"/>
            <w:tcW w:w="33.333333%" w:type="pct"/>
          </w:tcPr>
          <w:p>
            <w:pPr>
              <w:ind w:leftChars="0" w:left="0" w:right="0"/>
            </w:pPr>
            <w:r>
              <w:t>Management fees payable</w:t>
            </w:r>
          </w:p>
        </w:tc>
        <w:tc>
          <w:tcPr>
            <w:cnfStyle w:evenVBand="false" w:oddVBand="true" w:firstColumn="false"/>
            <w:tcW w:w="33.333333%" w:type="pct"/>
          </w:tcPr>
          <w:p>
            <w:pPr>
              <w:ind w:leftChars="0" w:left="0" w:right="0"/>
            </w:pPr>
            <w:r>
              <w:t>Management fees payable</w:t>
            </w:r>
          </w:p>
        </w:tc>
      </w:tr>
      <w:tr>
        <w:trPr>
          <w:cnfStyle w:evenHBand="true" w:oddHBand="false" w:firstRow="false"/>
        </w:trPr>
        <w:tc>
          <w:tcPr>
            <w:cnfStyle w:evenVBand="false" w:oddVBand="true" w:firstColumn="false"/>
            <w:tcW w:w="33.333333%" w:type="pct"/>
          </w:tcPr>
          <w:p>
            <w:pPr>
              <w:ind w:leftChars="0" w:left="0" w:right="0"/>
            </w:pPr>
            <w:r>
              <w:t>RL5</w:t>
            </w:r>
          </w:p>
        </w:tc>
        <w:tc>
          <w:tcPr>
            <w:cnfStyle w:evenVBand="true" w:oddVBand="false" w:firstColumn="false"/>
            <w:tcW w:w="33.333333%" w:type="pct"/>
          </w:tcPr>
          <w:p>
            <w:pPr>
              <w:ind w:leftChars="0" w:left="0" w:right="0"/>
            </w:pPr>
            <w:r>
              <w:t>Fees, fees-like, commissions, commission-like payable for carrying out transactions on holdings</w:t>
            </w:r>
          </w:p>
        </w:tc>
        <w:tc>
          <w:tcPr>
            <w:cnfStyle w:evenVBand="false" w:oddVBand="true" w:firstColumn="false"/>
            <w:tcW w:w="33.333333%" w:type="pct"/>
          </w:tcPr>
          <w:p>
            <w:pPr>
              <w:ind w:leftChars="0" w:left="0" w:right="0"/>
            </w:pPr>
            <w:r>
              <w:t>Fees, fees-like, commissions, commission-like payable for carrying out transactions on holdings</w:t>
            </w:r>
          </w:p>
        </w:tc>
      </w:tr>
      <w:tr>
        <w:trPr>
          <w:cnfStyle w:evenHBand="false" w:oddHBand="true" w:firstRow="false"/>
        </w:trPr>
        <w:tc>
          <w:tcPr>
            <w:cnfStyle w:evenVBand="false" w:oddVBand="true" w:firstColumn="false"/>
            <w:tcW w:w="33.333333%" w:type="pct"/>
          </w:tcPr>
          <w:p>
            <w:pPr>
              <w:ind w:leftChars="0" w:left="0" w:right="0"/>
            </w:pPr>
            <w:r>
              <w:t>RL6</w:t>
            </w:r>
          </w:p>
        </w:tc>
        <w:tc>
          <w:tcPr>
            <w:cnfStyle w:evenVBand="true" w:oddVBand="false" w:firstColumn="false"/>
            <w:tcW w:w="33.333333%" w:type="pct"/>
          </w:tcPr>
          <w:p>
            <w:pPr>
              <w:ind w:leftChars="0" w:left="0" w:right="0"/>
            </w:pPr>
            <w:r>
              <w:t>Taxes payable</w:t>
            </w:r>
          </w:p>
        </w:tc>
        <w:tc>
          <w:tcPr>
            <w:cnfStyle w:evenVBand="false" w:oddVBand="true" w:firstColumn="false"/>
            <w:tcW w:w="33.333333%" w:type="pct"/>
          </w:tcPr>
          <w:p>
            <w:pPr>
              <w:ind w:leftChars="0" w:left="0" w:right="0"/>
            </w:pPr>
            <w:r>
              <w:t>Taxes payable</w:t>
            </w:r>
          </w:p>
        </w:tc>
      </w:tr>
      <w:tr>
        <w:trPr>
          <w:cnfStyle w:evenHBand="true" w:oddHBand="false" w:firstRow="false"/>
        </w:trPr>
        <w:tc>
          <w:tcPr>
            <w:cnfStyle w:evenVBand="false" w:oddVBand="true" w:firstColumn="false"/>
            <w:tcW w:w="33.333333%" w:type="pct"/>
          </w:tcPr>
          <w:p>
            <w:pPr>
              <w:ind w:leftChars="0" w:left="0" w:right="0"/>
            </w:pPr>
            <w:r>
              <w:t>RL7</w:t>
            </w:r>
          </w:p>
        </w:tc>
        <w:tc>
          <w:tcPr>
            <w:cnfStyle w:evenVBand="true" w:oddVBand="false" w:firstColumn="false"/>
            <w:tcW w:w="33.333333%" w:type="pct"/>
          </w:tcPr>
          <w:p>
            <w:pPr>
              <w:ind w:leftChars="0" w:left="0" w:right="0"/>
            </w:pPr>
            <w:r>
              <w:t>Provisions representing liabilities against third parties, i.e. pensions, dividends, etc. other than RL1-RL6</w:t>
            </w:r>
          </w:p>
        </w:tc>
        <w:tc>
          <w:tcPr>
            <w:cnfStyle w:evenVBand="false" w:oddVBand="true" w:firstColumn="false"/>
            <w:tcW w:w="33.333333%" w:type="pct"/>
          </w:tcPr>
          <w:p>
            <w:pPr>
              <w:ind w:leftChars="0" w:left="0" w:right="0"/>
            </w:pPr>
            <w:r>
              <w:t>Provisions representing liabilities against third parties, i.e. pensions, dividends, etc. other than RL1-RL6</w:t>
            </w:r>
          </w:p>
        </w:tc>
      </w:tr>
      <w:tr>
        <w:trPr>
          <w:cnfStyle w:evenHBand="false" w:oddHBand="true" w:firstRow="false"/>
        </w:trPr>
        <w:tc>
          <w:tcPr>
            <w:cnfStyle w:evenVBand="false" w:oddVBand="true" w:firstColumn="false"/>
            <w:tcW w:w="33.333333%" w:type="pct"/>
          </w:tcPr>
          <w:p>
            <w:pPr>
              <w:ind w:leftChars="0" w:left="0" w:right="0"/>
            </w:pPr>
            <w:r>
              <w:t>RL8</w:t>
            </w:r>
          </w:p>
        </w:tc>
        <w:tc>
          <w:tcPr>
            <w:cnfStyle w:evenVBand="true" w:oddVBand="false" w:firstColumn="false"/>
            <w:tcW w:w="33.333333%" w:type="pct"/>
          </w:tcPr>
          <w:p>
            <w:pPr>
              <w:ind w:leftChars="0" w:left="0" w:right="0"/>
            </w:pPr>
            <w:r>
              <w:t>Net positions arising from securities lending without cash colateral</w:t>
            </w:r>
          </w:p>
        </w:tc>
        <w:tc>
          <w:tcPr>
            <w:cnfStyle w:evenVBand="false" w:oddVBand="true" w:firstColumn="false"/>
            <w:tcW w:w="33.333333%" w:type="pct"/>
          </w:tcPr>
          <w:p>
            <w:pPr>
              <w:ind w:leftChars="0" w:left="0" w:right="0"/>
            </w:pPr>
            <w:r>
              <w:t>Net positions arising from securities lending without cash colateral</w:t>
            </w:r>
          </w:p>
        </w:tc>
      </w:tr>
      <w:tr>
        <w:trPr>
          <w:cnfStyle w:evenHBand="true" w:oddHBand="false" w:firstRow="false"/>
        </w:trPr>
        <w:tc>
          <w:tcPr>
            <w:cnfStyle w:evenVBand="false" w:oddVBand="true" w:firstColumn="false"/>
            <w:tcW w:w="33.333333%" w:type="pct"/>
          </w:tcPr>
          <w:p>
            <w:pPr>
              <w:ind w:leftChars="0" w:left="0" w:right="0"/>
            </w:pPr>
            <w:r>
              <w:t>RL9</w:t>
            </w:r>
          </w:p>
        </w:tc>
        <w:tc>
          <w:tcPr>
            <w:cnfStyle w:evenVBand="true" w:oddVBand="false" w:firstColumn="false"/>
            <w:tcW w:w="33.333333%" w:type="pct"/>
          </w:tcPr>
          <w:p>
            <w:pPr>
              <w:ind w:leftChars="0" w:left="0" w:right="0"/>
            </w:pPr>
            <w:r>
              <w:t>Net amounts payable in respect of future settlements of transactions in securities</w:t>
            </w:r>
          </w:p>
        </w:tc>
        <w:tc>
          <w:tcPr>
            <w:cnfStyle w:evenVBand="false" w:oddVBand="true" w:firstColumn="false"/>
            <w:tcW w:w="33.333333%" w:type="pct"/>
          </w:tcPr>
          <w:p>
            <w:pPr>
              <w:ind w:leftChars="0" w:left="0" w:right="0"/>
            </w:pPr>
            <w:r>
              <w:t>Net amounts payable in respect of future settlements of transactions in securities</w:t>
            </w:r>
          </w:p>
        </w:tc>
      </w:tr>
      <w:tr>
        <w:trPr>
          <w:cnfStyle w:evenHBand="false" w:oddHBand="true" w:firstRow="false"/>
        </w:trPr>
        <w:tc>
          <w:tcPr>
            <w:cnfStyle w:evenVBand="false" w:oddVBand="true" w:firstColumn="false"/>
            <w:tcW w:w="33.333333%" w:type="pct"/>
          </w:tcPr>
          <w:p>
            <w:pPr>
              <w:ind w:leftChars="0" w:left="0" w:right="0"/>
            </w:pPr>
            <w:r>
              <w:t>RL10</w:t>
            </w:r>
          </w:p>
        </w:tc>
        <w:tc>
          <w:tcPr>
            <w:cnfStyle w:evenVBand="true" w:oddVBand="false" w:firstColumn="false"/>
            <w:tcW w:w="33.333333%" w:type="pct"/>
          </w:tcPr>
          <w:p>
            <w:pPr>
              <w:ind w:leftChars="0" w:left="0" w:right="0"/>
            </w:pPr>
            <w:r>
              <w:t>Remaining liabilities other than RL1-RL9</w:t>
            </w:r>
          </w:p>
        </w:tc>
        <w:tc>
          <w:tcPr>
            <w:cnfStyle w:evenVBand="false" w:oddVBand="true" w:firstColumn="false"/>
            <w:tcW w:w="33.333333%" w:type="pct"/>
          </w:tcPr>
          <w:p>
            <w:pPr>
              <w:ind w:leftChars="0" w:left="0" w:right="0"/>
            </w:pPr>
            <w:r>
              <w:t>Remaining liabilities other than RL1-RL9</w:t>
            </w:r>
          </w:p>
        </w:tc>
      </w:tr>
    </w:tbl>
    <w:p>
      <w:pPr>
        <w:pStyle w:val="Table Bottom Margin"/>
      </w:pPr>
    </w:p>
    <w:bookmarkEnd w:id="327"/>
    <w:bookmarkEnd w:id="326"/>
    <w:bookmarkStart w:id="328" w:name="_d10ece965cdeb848fb53e8d0e05c042f"/>
    <w:bookmarkStart w:id="329" w:name="_4c3b0f98e962dd9c1d8e41c34b5cf885"/>
    <w:p>
      <w:pPr>
        <w:pStyle w:val="Heading5"/>
        <w:keepNext/>
      </w:pPr>
      <w:r>
        <w:t>SFT_TYP_ENUM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REP</w:t>
            </w:r>
          </w:p>
        </w:tc>
        <w:tc>
          <w:tcPr>
            <w:cnfStyle w:evenVBand="true" w:oddVBand="false" w:firstColumn="false"/>
            <w:tcW w:w="33.333333%" w:type="pct"/>
          </w:tcPr>
          <w:p>
            <w:pPr>
              <w:ind w:leftChars="0" w:left="0" w:right="0"/>
            </w:pPr>
            <w:r>
              <w:t>Repurchase transaction</w:t>
            </w:r>
          </w:p>
        </w:tc>
        <w:tc>
          <w:tcPr>
            <w:cnfStyle w:evenVBand="false" w:oddVBand="true" w:firstColumn="false"/>
            <w:tcW w:w="33.333333%" w:type="pct"/>
          </w:tcPr>
          <w:p>
            <w:pPr>
              <w:ind w:leftChars="0" w:left="480" w:right="0"/>
            </w:pPr>
            <w:r>
              <w:t>Repurchase transaction means a transaction governed by an agreement by which a counterparty transfers securities, commodities, or guaranteed rights relating to title to securities or commodities where that guarantee is issued by a recognised exchange which holds the rights to the securities or commodities and the agreement does not allow a counterparty to transfer or pledge a particular security or commodity to more than one counterparty at a time, subject to a commitment to repurchase them, or substituted securities or commodities of the same description at a specified price on a future date specified, or to be specified, by the transferor, being a repurchase agreement for the counterparty selling the securities or commodities and a reverse repurchase agreement for the counterparty buying them.</w:t>
            </w:r>
          </w:p>
        </w:tc>
      </w:tr>
      <w:tr>
        <w:trPr>
          <w:cnfStyle w:evenHBand="false" w:oddHBand="true" w:firstRow="false"/>
        </w:trPr>
        <w:tc>
          <w:tcPr>
            <w:cnfStyle w:evenVBand="false" w:oddVBand="true" w:firstColumn="false"/>
            <w:tcW w:w="33.333333%" w:type="pct"/>
          </w:tcPr>
          <w:p>
            <w:pPr>
              <w:ind w:leftChars="0" w:left="0" w:right="0"/>
            </w:pPr>
            <w:r>
              <w:t>SBL</w:t>
            </w:r>
          </w:p>
        </w:tc>
        <w:tc>
          <w:tcPr>
            <w:cnfStyle w:evenVBand="true" w:oddVBand="false" w:firstColumn="false"/>
            <w:tcW w:w="33.333333%" w:type="pct"/>
          </w:tcPr>
          <w:p>
            <w:pPr>
              <w:ind w:leftChars="0" w:left="0" w:right="0"/>
            </w:pPr>
            <w:r>
              <w:t>Securities or commodities lending/borrowing</w:t>
            </w:r>
          </w:p>
        </w:tc>
        <w:tc>
          <w:tcPr>
            <w:cnfStyle w:evenVBand="false" w:oddVBand="true" w:firstColumn="false"/>
            <w:tcW w:w="33.333333%" w:type="pct"/>
          </w:tcPr>
          <w:p>
            <w:pPr>
              <w:ind w:leftChars="0" w:left="480" w:right="0"/>
            </w:pPr>
            <w:r>
              <w:t>Securities or commodities lending or securities or commodities borrowing means a transaction by which a counterparty transfers securities or commodities subject to a commitment that the borrower will return equivalent securities or commodities on a future date or when requested to do so by the transferor, that transaction being considered as securities or commodities lending for the counterparty transferring the securities or commodities and being considered as securities or commodities borrowing for the counterparty to which they are transferred.</w:t>
            </w:r>
          </w:p>
        </w:tc>
      </w:tr>
      <w:tr>
        <w:trPr>
          <w:cnfStyle w:evenHBand="true" w:oddHBand="false" w:firstRow="false"/>
        </w:trPr>
        <w:tc>
          <w:tcPr>
            <w:cnfStyle w:evenVBand="false" w:oddVBand="true" w:firstColumn="false"/>
            <w:tcW w:w="33.333333%" w:type="pct"/>
          </w:tcPr>
          <w:p>
            <w:pPr>
              <w:ind w:leftChars="0" w:left="0" w:right="0"/>
            </w:pPr>
            <w:r>
              <w:t>BSB</w:t>
            </w:r>
          </w:p>
        </w:tc>
        <w:tc>
          <w:tcPr>
            <w:cnfStyle w:evenVBand="true" w:oddVBand="false" w:firstColumn="false"/>
            <w:tcW w:w="33.333333%" w:type="pct"/>
          </w:tcPr>
          <w:p>
            <w:pPr>
              <w:ind w:leftChars="0" w:left="0" w:right="0"/>
            </w:pPr>
            <w:r>
              <w:t>Buy-sell or sell-buy back transaction</w:t>
            </w:r>
          </w:p>
        </w:tc>
        <w:tc>
          <w:tcPr>
            <w:cnfStyle w:evenVBand="false" w:oddVBand="true" w:firstColumn="false"/>
            <w:tcW w:w="33.333333%" w:type="pct"/>
          </w:tcPr>
          <w:p>
            <w:pPr>
              <w:ind w:leftChars="0" w:left="480" w:right="0"/>
            </w:pPr>
            <w:r>
              <w:t>Buy-sell back transaction or sell-buy back transaction means a transaction by which a counterparty buys or sells securities, commodities, or guaranteed rights relating to title to securities or commodities, agreeing, respectively, to sell or to buy back securities, commodities or such guaranteed rights of the same description at a specified price on a future date, that transaction being a buy-sell back transaction for the counterparty buying the securities, commodities or guaranteed rights, and a sell-buy back transaction for the counterparty selling them, such buy-sell back transaction or sell-buy back transaction not being governed by a repurchase agreement or by a reverse-repurchase agreement.</w:t>
            </w:r>
          </w:p>
        </w:tc>
      </w:tr>
      <w:tr>
        <w:trPr>
          <w:cnfStyle w:evenHBand="false" w:oddHBand="true" w:firstRow="false"/>
        </w:trPr>
        <w:tc>
          <w:tcPr>
            <w:cnfStyle w:evenVBand="false" w:oddVBand="true" w:firstColumn="false"/>
            <w:tcW w:w="33.333333%" w:type="pct"/>
          </w:tcPr>
          <w:p>
            <w:pPr>
              <w:ind w:leftChars="0" w:left="0" w:right="0"/>
            </w:pPr>
            <w:r>
              <w:t>MLT</w:t>
            </w:r>
          </w:p>
        </w:tc>
        <w:tc>
          <w:tcPr>
            <w:cnfStyle w:evenVBand="true" w:oddVBand="false" w:firstColumn="false"/>
            <w:tcW w:w="33.333333%" w:type="pct"/>
          </w:tcPr>
          <w:p>
            <w:pPr>
              <w:ind w:leftChars="0" w:left="0" w:right="0"/>
            </w:pPr>
            <w:r>
              <w:t>Margin lending transaction</w:t>
            </w:r>
          </w:p>
        </w:tc>
        <w:tc>
          <w:tcPr>
            <w:cnfStyle w:evenVBand="false" w:oddVBand="true" w:firstColumn="false"/>
            <w:tcW w:w="33.333333%" w:type="pct"/>
          </w:tcPr>
          <w:p>
            <w:pPr>
              <w:ind w:leftChars="0" w:left="480" w:right="0"/>
            </w:pPr>
            <w:r>
              <w:t>Margin lending transaction means a transaction in which a counterparty extends credit in connection with the purchase, sale, carrying or trading of securities, but not including other loans that are secured by collateral in the form of securities.</w:t>
            </w:r>
          </w:p>
        </w:tc>
      </w:tr>
    </w:tbl>
    <w:p>
      <w:pPr>
        <w:pStyle w:val="Table Bottom Margin"/>
      </w:pPr>
    </w:p>
    <w:bookmarkEnd w:id="329"/>
    <w:bookmarkEnd w:id="328"/>
    <w:bookmarkStart w:id="330" w:name="_ae6f94f750d094f77d3996e19e91af54"/>
    <w:bookmarkStart w:id="331" w:name="_4e6d35fef91e67a8af6c285f36841300"/>
    <w:p>
      <w:pPr>
        <w:pStyle w:val="Heading5"/>
        <w:keepNext/>
      </w:pPr>
      <w:r>
        <w:t>SHR_FND_RDMPTN_FRQNCY_ENUM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PP</w:t>
            </w:r>
          </w:p>
        </w:tc>
        <w:tc>
          <w:tcPr>
            <w:cnfStyle w:evenVBand="true" w:oddVBand="false" w:firstColumn="false"/>
            <w:tcW w:w="33.333333%" w:type="pct"/>
          </w:tcPr>
          <w:p>
            <w:pPr>
              <w:ind w:leftChars="0" w:left="0" w:right="0"/>
            </w:pPr>
            <w:r>
              <w:t>PP</w:t>
            </w:r>
          </w:p>
        </w:tc>
        <w:tc>
          <w:tcPr>
            <w:cnfStyle w:evenVBand="false" w:oddVBand="true" w:firstColumn="false"/>
            <w:tcW w:w="33.333333%" w:type="pct"/>
          </w:tcPr>
          <w:p>
            <w:pPr>
              <w:ind w:leftChars="0" w:left="0" w:right="0"/>
            </w:pPr>
            <w:r>
              <w:t>PERPETUAL</w:t>
            </w:r>
          </w:p>
        </w:tc>
      </w:tr>
      <w:tr>
        <w:trPr>
          <w:cnfStyle w:evenHBand="false" w:oddHBand="true" w:firstRow="false"/>
        </w:trPr>
        <w:tc>
          <w:tcPr>
            <w:cnfStyle w:evenVBand="false" w:oddVBand="true" w:firstColumn="false"/>
            <w:tcW w:w="33.333333%" w:type="pct"/>
          </w:tcPr>
          <w:p>
            <w:pPr>
              <w:ind w:leftChars="0" w:left="0" w:right="0"/>
            </w:pPr>
            <w:r>
              <w:t>AN</w:t>
            </w:r>
          </w:p>
        </w:tc>
        <w:tc>
          <w:tcPr>
            <w:cnfStyle w:evenVBand="true" w:oddVBand="false" w:firstColumn="false"/>
            <w:tcW w:w="33.333333%" w:type="pct"/>
          </w:tcPr>
          <w:p>
            <w:pPr>
              <w:ind w:leftChars="0" w:left="0" w:right="0"/>
            </w:pPr>
            <w:r>
              <w:t>AN</w:t>
            </w:r>
          </w:p>
        </w:tc>
        <w:tc>
          <w:tcPr>
            <w:cnfStyle w:evenVBand="false" w:oddVBand="true" w:firstColumn="false"/>
            <w:tcW w:w="33.333333%" w:type="pct"/>
          </w:tcPr>
          <w:p>
            <w:pPr>
              <w:ind w:leftChars="0" w:left="0" w:right="0"/>
            </w:pPr>
            <w:r>
              <w:t>ANNUAL</w:t>
            </w:r>
          </w:p>
        </w:tc>
      </w:tr>
      <w:tr>
        <w:trPr>
          <w:cnfStyle w:evenHBand="true" w:oddHBand="false" w:firstRow="false"/>
        </w:trPr>
        <w:tc>
          <w:tcPr>
            <w:cnfStyle w:evenVBand="false" w:oddVBand="true" w:firstColumn="false"/>
            <w:tcW w:w="33.333333%" w:type="pct"/>
          </w:tcPr>
          <w:p>
            <w:pPr>
              <w:ind w:leftChars="0" w:left="0" w:right="0"/>
            </w:pPr>
            <w:r>
              <w:t>SA</w:t>
            </w:r>
          </w:p>
        </w:tc>
        <w:tc>
          <w:tcPr>
            <w:cnfStyle w:evenVBand="true" w:oddVBand="false" w:firstColumn="false"/>
            <w:tcW w:w="33.333333%" w:type="pct"/>
          </w:tcPr>
          <w:p>
            <w:pPr>
              <w:ind w:leftChars="0" w:left="0" w:right="0"/>
            </w:pPr>
            <w:r>
              <w:t>SA</w:t>
            </w:r>
          </w:p>
        </w:tc>
        <w:tc>
          <w:tcPr>
            <w:cnfStyle w:evenVBand="false" w:oddVBand="true" w:firstColumn="false"/>
            <w:tcW w:w="33.333333%" w:type="pct"/>
          </w:tcPr>
          <w:p>
            <w:pPr>
              <w:ind w:leftChars="0" w:left="0" w:right="0"/>
            </w:pPr>
            <w:r>
              <w:t>SEMI-ANNUAL</w:t>
            </w:r>
          </w:p>
        </w:tc>
      </w:tr>
      <w:tr>
        <w:trPr>
          <w:cnfStyle w:evenHBand="false" w:oddHBand="true" w:firstRow="false"/>
        </w:trPr>
        <w:tc>
          <w:tcPr>
            <w:cnfStyle w:evenVBand="false" w:oddVBand="true" w:firstColumn="false"/>
            <w:tcW w:w="33.333333%" w:type="pct"/>
          </w:tcPr>
          <w:p>
            <w:pPr>
              <w:ind w:leftChars="0" w:left="0" w:right="0"/>
            </w:pPr>
            <w:r>
              <w:t>QU</w:t>
            </w:r>
          </w:p>
        </w:tc>
        <w:tc>
          <w:tcPr>
            <w:cnfStyle w:evenVBand="true" w:oddVBand="false" w:firstColumn="false"/>
            <w:tcW w:w="33.333333%" w:type="pct"/>
          </w:tcPr>
          <w:p>
            <w:pPr>
              <w:ind w:leftChars="0" w:left="0" w:right="0"/>
            </w:pPr>
            <w:r>
              <w:t>QU</w:t>
            </w:r>
          </w:p>
        </w:tc>
        <w:tc>
          <w:tcPr>
            <w:cnfStyle w:evenVBand="false" w:oddVBand="true" w:firstColumn="false"/>
            <w:tcW w:w="33.333333%" w:type="pct"/>
          </w:tcPr>
          <w:p>
            <w:pPr>
              <w:ind w:leftChars="0" w:left="0" w:right="0"/>
            </w:pPr>
            <w:r>
              <w:t>QUARTERLY</w:t>
            </w:r>
          </w:p>
        </w:tc>
      </w:tr>
      <w:tr>
        <w:trPr>
          <w:cnfStyle w:evenHBand="true" w:oddHBand="false" w:firstRow="false"/>
        </w:trPr>
        <w:tc>
          <w:tcPr>
            <w:cnfStyle w:evenVBand="false" w:oddVBand="true" w:firstColumn="false"/>
            <w:tcW w:w="33.333333%" w:type="pct"/>
          </w:tcPr>
          <w:p>
            <w:pPr>
              <w:ind w:leftChars="0" w:left="0" w:right="0"/>
            </w:pPr>
            <w:r>
              <w:t>MO</w:t>
            </w:r>
          </w:p>
        </w:tc>
        <w:tc>
          <w:tcPr>
            <w:cnfStyle w:evenVBand="true" w:oddVBand="false" w:firstColumn="false"/>
            <w:tcW w:w="33.333333%" w:type="pct"/>
          </w:tcPr>
          <w:p>
            <w:pPr>
              <w:ind w:leftChars="0" w:left="0" w:right="0"/>
            </w:pPr>
            <w:r>
              <w:t>MO</w:t>
            </w:r>
          </w:p>
        </w:tc>
        <w:tc>
          <w:tcPr>
            <w:cnfStyle w:evenVBand="false" w:oddVBand="true" w:firstColumn="false"/>
            <w:tcW w:w="33.333333%" w:type="pct"/>
          </w:tcPr>
          <w:p>
            <w:pPr>
              <w:ind w:leftChars="0" w:left="0" w:right="0"/>
            </w:pPr>
            <w:r>
              <w:t>MONTHLY</w:t>
            </w:r>
          </w:p>
        </w:tc>
      </w:tr>
      <w:tr>
        <w:trPr>
          <w:cnfStyle w:evenHBand="false" w:oddHBand="true" w:firstRow="false"/>
        </w:trPr>
        <w:tc>
          <w:tcPr>
            <w:cnfStyle w:evenVBand="false" w:oddVBand="true" w:firstColumn="false"/>
            <w:tcW w:w="33.333333%" w:type="pct"/>
          </w:tcPr>
          <w:p>
            <w:pPr>
              <w:ind w:leftChars="0" w:left="0" w:right="0"/>
            </w:pPr>
            <w:r>
              <w:t>BA</w:t>
            </w:r>
          </w:p>
        </w:tc>
        <w:tc>
          <w:tcPr>
            <w:cnfStyle w:evenVBand="true" w:oddVBand="false" w:firstColumn="false"/>
            <w:tcW w:w="33.333333%" w:type="pct"/>
          </w:tcPr>
          <w:p>
            <w:pPr>
              <w:ind w:leftChars="0" w:left="0" w:right="0"/>
            </w:pPr>
            <w:r>
              <w:t>BA</w:t>
            </w:r>
          </w:p>
        </w:tc>
        <w:tc>
          <w:tcPr>
            <w:cnfStyle w:evenVBand="false" w:oddVBand="true" w:firstColumn="false"/>
            <w:tcW w:w="33.333333%" w:type="pct"/>
          </w:tcPr>
          <w:p>
            <w:pPr>
              <w:ind w:leftChars="0" w:left="0" w:right="0"/>
            </w:pPr>
            <w:r>
              <w:t>BIANNUALLY</w:t>
            </w:r>
          </w:p>
        </w:tc>
      </w:tr>
      <w:tr>
        <w:trPr>
          <w:cnfStyle w:evenHBand="true" w:oddHBand="false" w:firstRow="false"/>
        </w:trPr>
        <w:tc>
          <w:tcPr>
            <w:cnfStyle w:evenVBand="false" w:oddVBand="true" w:firstColumn="false"/>
            <w:tcW w:w="33.333333%" w:type="pct"/>
          </w:tcPr>
          <w:p>
            <w:pPr>
              <w:ind w:leftChars="0" w:left="0" w:right="0"/>
            </w:pPr>
            <w:r>
              <w:t>OR</w:t>
            </w:r>
          </w:p>
        </w:tc>
        <w:tc>
          <w:tcPr>
            <w:cnfStyle w:evenVBand="true" w:oddVBand="false" w:firstColumn="false"/>
            <w:tcW w:w="33.333333%" w:type="pct"/>
          </w:tcPr>
          <w:p>
            <w:pPr>
              <w:ind w:leftChars="0" w:left="0" w:right="0"/>
            </w:pPr>
            <w:r>
              <w:t>OR</w:t>
            </w:r>
          </w:p>
        </w:tc>
        <w:tc>
          <w:tcPr>
            <w:cnfStyle w:evenVBand="false" w:oddVBand="true" w:firstColumn="false"/>
            <w:tcW w:w="33.333333%" w:type="pct"/>
          </w:tcPr>
          <w:p>
            <w:pPr>
              <w:ind w:leftChars="0" w:left="0" w:right="0"/>
            </w:pPr>
            <w:r>
              <w:t>OTHER REQULAR TIMING</w:t>
            </w:r>
          </w:p>
        </w:tc>
      </w:tr>
      <w:tr>
        <w:trPr>
          <w:cnfStyle w:evenHBand="false" w:oddHBand="true" w:firstRow="false"/>
        </w:trPr>
        <w:tc>
          <w:tcPr>
            <w:cnfStyle w:evenVBand="false" w:oddVBand="true" w:firstColumn="false"/>
            <w:tcW w:w="33.333333%" w:type="pct"/>
          </w:tcPr>
          <w:p>
            <w:pPr>
              <w:ind w:leftChars="0" w:left="0" w:right="0"/>
            </w:pPr>
            <w:r>
              <w:t>IR</w:t>
            </w:r>
          </w:p>
        </w:tc>
        <w:tc>
          <w:tcPr>
            <w:cnfStyle w:evenVBand="true" w:oddVBand="false" w:firstColumn="false"/>
            <w:tcW w:w="33.333333%" w:type="pct"/>
          </w:tcPr>
          <w:p>
            <w:pPr>
              <w:ind w:leftChars="0" w:left="0" w:right="0"/>
            </w:pPr>
            <w:r>
              <w:t>IR</w:t>
            </w:r>
          </w:p>
        </w:tc>
        <w:tc>
          <w:tcPr>
            <w:cnfStyle w:evenVBand="false" w:oddVBand="true" w:firstColumn="false"/>
            <w:tcW w:w="33.333333%" w:type="pct"/>
          </w:tcPr>
          <w:p>
            <w:pPr>
              <w:ind w:leftChars="0" w:left="0" w:right="0"/>
            </w:pPr>
            <w:r>
              <w:t>IRREGULAR</w:t>
            </w:r>
          </w:p>
        </w:tc>
      </w:tr>
      <w:tr>
        <w:trPr>
          <w:cnfStyle w:evenHBand="true" w:oddHBand="false" w:firstRow="false"/>
        </w:trPr>
        <w:tc>
          <w:tcPr>
            <w:cnfStyle w:evenVBand="false" w:oddVBand="true" w:firstColumn="false"/>
            <w:tcW w:w="33.333333%" w:type="pct"/>
          </w:tcPr>
          <w:p>
            <w:pPr>
              <w:ind w:leftChars="0" w:left="0" w:right="0"/>
            </w:pPr>
            <w:r>
              <w:t>SS</w:t>
            </w:r>
          </w:p>
        </w:tc>
        <w:tc>
          <w:tcPr>
            <w:cnfStyle w:evenVBand="true" w:oddVBand="false" w:firstColumn="false"/>
            <w:tcW w:w="33.333333%" w:type="pct"/>
          </w:tcPr>
          <w:p>
            <w:pPr>
              <w:ind w:leftChars="0" w:left="0" w:right="0"/>
            </w:pPr>
            <w:r>
              <w:t>SS</w:t>
            </w:r>
          </w:p>
        </w:tc>
        <w:tc>
          <w:tcPr>
            <w:cnfStyle w:evenVBand="false" w:oddVBand="true" w:firstColumn="false"/>
            <w:tcW w:w="33.333333%" w:type="pct"/>
          </w:tcPr>
          <w:p>
            <w:pPr>
              <w:ind w:leftChars="0" w:left="0" w:right="0"/>
            </w:pPr>
            <w:r>
              <w:t>SPECIFIC SCHEDULE</w:t>
            </w:r>
          </w:p>
        </w:tc>
      </w:tr>
      <w:tr>
        <w:trPr>
          <w:cnfStyle w:evenHBand="false" w:oddHBand="true" w:firstRow="false"/>
        </w:trPr>
        <w:tc>
          <w:tcPr>
            <w:cnfStyle w:evenVBand="false" w:oddVBand="true" w:firstColumn="false"/>
            <w:tcW w:w="33.333333%" w:type="pct"/>
          </w:tcPr>
          <w:p>
            <w:pPr>
              <w:ind w:leftChars="0" w:left="0" w:right="0"/>
            </w:pPr>
            <w:r>
              <w:t>ON</w:t>
            </w:r>
          </w:p>
        </w:tc>
        <w:tc>
          <w:tcPr>
            <w:cnfStyle w:evenVBand="true" w:oddVBand="false" w:firstColumn="false"/>
            <w:tcW w:w="33.333333%" w:type="pct"/>
          </w:tcPr>
          <w:p>
            <w:pPr>
              <w:ind w:leftChars="0" w:left="0" w:right="0"/>
            </w:pPr>
            <w:r>
              <w:t>ON</w:t>
            </w:r>
          </w:p>
        </w:tc>
        <w:tc>
          <w:tcPr>
            <w:cnfStyle w:evenVBand="false" w:oddVBand="true" w:firstColumn="false"/>
            <w:tcW w:w="33.333333%" w:type="pct"/>
          </w:tcPr>
          <w:p>
            <w:pPr>
              <w:ind w:leftChars="0" w:left="0" w:right="0"/>
            </w:pPr>
            <w:r>
              <w:t>ONE TIME ONLY</w:t>
            </w:r>
          </w:p>
        </w:tc>
      </w:tr>
      <w:tr>
        <w:trPr>
          <w:cnfStyle w:evenHBand="true" w:oddHBand="false" w:firstRow="false"/>
        </w:trPr>
        <w:tc>
          <w:tcPr>
            <w:cnfStyle w:evenVBand="false" w:oddVBand="true" w:firstColumn="false"/>
            <w:tcW w:w="33.333333%" w:type="pct"/>
          </w:tcPr>
          <w:p>
            <w:pPr>
              <w:ind w:leftChars="0" w:left="0" w:right="0"/>
            </w:pPr>
            <w:r>
              <w:t>EL</w:t>
            </w:r>
          </w:p>
        </w:tc>
        <w:tc>
          <w:tcPr>
            <w:cnfStyle w:evenVBand="true" w:oddVBand="false" w:firstColumn="false"/>
            <w:tcW w:w="33.333333%" w:type="pct"/>
          </w:tcPr>
          <w:p>
            <w:pPr>
              <w:ind w:leftChars="0" w:left="0" w:right="0"/>
            </w:pPr>
            <w:r>
              <w:t>EL</w:t>
            </w:r>
          </w:p>
        </w:tc>
        <w:tc>
          <w:tcPr>
            <w:cnfStyle w:evenVBand="false" w:oddVBand="true" w:firstColumn="false"/>
            <w:tcW w:w="33.333333%" w:type="pct"/>
          </w:tcPr>
          <w:p>
            <w:pPr>
              <w:ind w:leftChars="0" w:left="0" w:right="0"/>
            </w:pPr>
            <w:r>
              <w:t>EVENT-LINKED</w:t>
            </w:r>
          </w:p>
        </w:tc>
      </w:tr>
      <w:tr>
        <w:trPr>
          <w:cnfStyle w:evenHBand="false" w:oddHBand="true" w:firstRow="false"/>
        </w:trPr>
        <w:tc>
          <w:tcPr>
            <w:cnfStyle w:evenVBand="false" w:oddVBand="true" w:firstColumn="false"/>
            <w:tcW w:w="33.333333%" w:type="pct"/>
          </w:tcPr>
          <w:p>
            <w:pPr>
              <w:ind w:leftChars="0" w:left="0" w:right="0"/>
            </w:pPr>
            <w:r>
              <w:t>OT</w:t>
            </w:r>
          </w:p>
        </w:tc>
        <w:tc>
          <w:tcPr>
            <w:cnfStyle w:evenVBand="true" w:oddVBand="false" w:firstColumn="false"/>
            <w:tcW w:w="33.333333%" w:type="pct"/>
          </w:tcPr>
          <w:p>
            <w:pPr>
              <w:ind w:leftChars="0" w:left="0" w:right="0"/>
            </w:pPr>
            <w:r>
              <w:t>OT</w:t>
            </w:r>
          </w:p>
        </w:tc>
        <w:tc>
          <w:tcPr>
            <w:cnfStyle w:evenVBand="false" w:oddVBand="true" w:firstColumn="false"/>
            <w:tcW w:w="33.333333%" w:type="pct"/>
          </w:tcPr>
          <w:p>
            <w:pPr>
              <w:ind w:leftChars="0" w:left="0" w:right="0"/>
            </w:pPr>
            <w:r>
              <w:t>OTHER</w:t>
            </w:r>
          </w:p>
        </w:tc>
      </w:tr>
    </w:tbl>
    <w:p>
      <w:pPr>
        <w:pStyle w:val="Table Bottom Margin"/>
      </w:pPr>
    </w:p>
    <w:bookmarkEnd w:id="331"/>
    <w:bookmarkEnd w:id="330"/>
    <w:bookmarkStart w:id="332" w:name="_0da51549fcb2927eb3f3bab401e71863"/>
    <w:bookmarkStart w:id="333" w:name="_4a1eae845c9bb9509401660b394b6f8d"/>
    <w:p>
      <w:pPr>
        <w:pStyle w:val="Heading5"/>
        <w:keepNext/>
      </w:pPr>
      <w:r>
        <w:t>SHR_PRMRY_CLSS_ENUM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w:t>
            </w:r>
          </w:p>
        </w:tc>
        <w:tc>
          <w:tcPr>
            <w:cnfStyle w:evenVBand="true" w:oddVBand="false" w:firstColumn="false"/>
            <w:tcW w:w="33.333333%" w:type="pct"/>
          </w:tcPr>
          <w:p>
            <w:pPr>
              <w:ind w:leftChars="0" w:left="0" w:right="0"/>
            </w:pPr>
            <w:r>
              <w:t>Reset</w:t>
            </w:r>
          </w:p>
        </w:tc>
        <w:tc>
          <w:tcPr>
            <w:cnfStyle w:evenVBand="false" w:oddVBand="true" w:firstColumn="false"/>
            <w:tcW w:w="33.333333%" w:type="pct"/>
          </w:tcPr>
          <w:p>
            <w:pPr>
              <w:ind w:leftChars="0" w:left="0" w:right="0"/>
            </w:pPr>
            <w:r>
              <w:t>Reset value</w:t>
            </w:r>
          </w:p>
        </w:tc>
      </w:tr>
      <w:tr>
        <w:trPr>
          <w:cnfStyle w:evenHBand="true" w:oddHBand="false" w:firstRow="false"/>
        </w:trPr>
        <w:tc>
          <w:tcPr>
            <w:cnfStyle w:evenVBand="false" w:oddVBand="true" w:firstColumn="false"/>
            <w:tcW w:w="33.333333%" w:type="pct"/>
          </w:tcPr>
          <w:p>
            <w:pPr>
              <w:ind w:leftChars="0" w:left="0" w:right="0"/>
            </w:pPr>
            <w:r>
              <w:t>E.1</w:t>
            </w:r>
          </w:p>
        </w:tc>
        <w:tc>
          <w:tcPr>
            <w:cnfStyle w:evenVBand="true" w:oddVBand="false" w:firstColumn="false"/>
            <w:tcW w:w="33.333333%" w:type="pct"/>
          </w:tcPr>
          <w:p>
            <w:pPr>
              <w:ind w:leftChars="0" w:left="0" w:right="0"/>
            </w:pPr>
            <w:r>
              <w:t>Ordinary / Common share</w:t>
            </w:r>
          </w:p>
        </w:tc>
        <w:tc>
          <w:tcPr>
            <w:cnfStyle w:evenVBand="false" w:oddVBand="true" w:firstColumn="false"/>
            <w:tcW w:w="33.333333%" w:type="pct"/>
          </w:tcPr>
          <w:p>
            <w:pPr>
              <w:ind w:leftChars="0" w:left="0" w:right="0"/>
            </w:pPr>
            <w:r>
              <w:t>Ordinary / Common share</w:t>
            </w:r>
          </w:p>
        </w:tc>
      </w:tr>
      <w:tr>
        <w:trPr>
          <w:cnfStyle w:evenHBand="false" w:oddHBand="true" w:firstRow="false"/>
        </w:trPr>
        <w:tc>
          <w:tcPr>
            <w:cnfStyle w:evenVBand="false" w:oddVBand="true" w:firstColumn="false"/>
            <w:tcW w:w="33.333333%" w:type="pct"/>
          </w:tcPr>
          <w:p>
            <w:pPr>
              <w:ind w:leftChars="0" w:left="0" w:right="0"/>
            </w:pPr>
            <w:r>
              <w:t>E.2</w:t>
            </w:r>
          </w:p>
        </w:tc>
        <w:tc>
          <w:tcPr>
            <w:cnfStyle w:evenVBand="true" w:oddVBand="false" w:firstColumn="false"/>
            <w:tcW w:w="33.333333%" w:type="pct"/>
          </w:tcPr>
          <w:p>
            <w:pPr>
              <w:ind w:leftChars="0" w:left="0" w:right="0"/>
            </w:pPr>
            <w:r>
              <w:t>Preference / Preferred share</w:t>
            </w:r>
          </w:p>
        </w:tc>
        <w:tc>
          <w:tcPr>
            <w:cnfStyle w:evenVBand="false" w:oddVBand="true" w:firstColumn="false"/>
            <w:tcW w:w="33.333333%" w:type="pct"/>
          </w:tcPr>
          <w:p>
            <w:pPr>
              <w:ind w:leftChars="0" w:left="0" w:right="0"/>
            </w:pPr>
            <w:r>
              <w:t>Preference / Preferred share</w:t>
            </w:r>
          </w:p>
        </w:tc>
      </w:tr>
      <w:tr>
        <w:trPr>
          <w:cnfStyle w:evenHBand="true" w:oddHBand="false" w:firstRow="false"/>
        </w:trPr>
        <w:tc>
          <w:tcPr>
            <w:cnfStyle w:evenVBand="false" w:oddVBand="true" w:firstColumn="false"/>
            <w:tcW w:w="33.333333%" w:type="pct"/>
          </w:tcPr>
          <w:p>
            <w:pPr>
              <w:ind w:leftChars="0" w:left="0" w:right="0"/>
            </w:pPr>
            <w:r>
              <w:t>E.3</w:t>
            </w:r>
          </w:p>
        </w:tc>
        <w:tc>
          <w:tcPr>
            <w:cnfStyle w:evenVBand="true" w:oddVBand="false" w:firstColumn="false"/>
            <w:tcW w:w="33.333333%" w:type="pct"/>
          </w:tcPr>
          <w:p>
            <w:pPr>
              <w:ind w:leftChars="0" w:left="0" w:right="0"/>
            </w:pPr>
            <w:r>
              <w:t>Depository receipt</w:t>
            </w:r>
          </w:p>
        </w:tc>
        <w:tc>
          <w:tcPr>
            <w:cnfStyle w:evenVBand="false" w:oddVBand="true" w:firstColumn="false"/>
            <w:tcW w:w="33.333333%" w:type="pct"/>
          </w:tcPr>
          <w:p>
            <w:pPr>
              <w:ind w:leftChars="0" w:left="0" w:right="0"/>
            </w:pPr>
            <w:r>
              <w:t>Depository receipt</w:t>
            </w:r>
          </w:p>
        </w:tc>
      </w:tr>
      <w:tr>
        <w:trPr>
          <w:cnfStyle w:evenHBand="false" w:oddHBand="true" w:firstRow="false"/>
        </w:trPr>
        <w:tc>
          <w:tcPr>
            <w:cnfStyle w:evenVBand="false" w:oddVBand="true" w:firstColumn="false"/>
            <w:tcW w:w="33.333333%" w:type="pct"/>
          </w:tcPr>
          <w:p>
            <w:pPr>
              <w:ind w:leftChars="0" w:left="0" w:right="0"/>
            </w:pPr>
            <w:r>
              <w:t>E.4</w:t>
            </w:r>
          </w:p>
        </w:tc>
        <w:tc>
          <w:tcPr>
            <w:cnfStyle w:evenVBand="true" w:oddVBand="false" w:firstColumn="false"/>
            <w:tcW w:w="33.333333%" w:type="pct"/>
          </w:tcPr>
          <w:p>
            <w:pPr>
              <w:ind w:leftChars="0" w:left="0" w:right="0"/>
            </w:pPr>
            <w:r>
              <w:t>Hybrid equity instrument</w:t>
            </w:r>
          </w:p>
        </w:tc>
        <w:tc>
          <w:tcPr>
            <w:cnfStyle w:evenVBand="false" w:oddVBand="true" w:firstColumn="false"/>
            <w:tcW w:w="33.333333%" w:type="pct"/>
          </w:tcPr>
          <w:p>
            <w:pPr>
              <w:ind w:leftChars="0" w:left="0" w:right="0"/>
            </w:pPr>
            <w:r>
              <w:t>Hybrid equity instrument</w:t>
            </w:r>
          </w:p>
        </w:tc>
      </w:tr>
      <w:tr>
        <w:trPr>
          <w:cnfStyle w:evenHBand="true" w:oddHBand="false" w:firstRow="false"/>
        </w:trPr>
        <w:tc>
          <w:tcPr>
            <w:cnfStyle w:evenVBand="false" w:oddVBand="true" w:firstColumn="false"/>
            <w:tcW w:w="33.333333%" w:type="pct"/>
          </w:tcPr>
          <w:p>
            <w:pPr>
              <w:ind w:leftChars="0" w:left="0" w:right="0"/>
            </w:pPr>
            <w:r>
              <w:t>E.9</w:t>
            </w:r>
          </w:p>
        </w:tc>
        <w:tc>
          <w:tcPr>
            <w:cnfStyle w:evenVBand="true" w:oddVBand="false" w:firstColumn="false"/>
            <w:tcW w:w="33.333333%" w:type="pct"/>
          </w:tcPr>
          <w:p>
            <w:pPr>
              <w:ind w:leftChars="0" w:left="0" w:right="0"/>
            </w:pPr>
            <w:r>
              <w:t>Other equity</w:t>
            </w:r>
          </w:p>
        </w:tc>
        <w:tc>
          <w:tcPr>
            <w:cnfStyle w:evenVBand="false" w:oddVBand="true" w:firstColumn="false"/>
            <w:tcW w:w="33.333333%" w:type="pct"/>
          </w:tcPr>
          <w:p>
            <w:pPr>
              <w:ind w:leftChars="0" w:left="0" w:right="0"/>
            </w:pPr>
            <w:r>
              <w:t>Other equity</w:t>
            </w:r>
          </w:p>
        </w:tc>
      </w:tr>
      <w:tr>
        <w:trPr>
          <w:cnfStyle w:evenHBand="false" w:oddHBand="true" w:firstRow="false"/>
        </w:trPr>
        <w:tc>
          <w:tcPr>
            <w:cnfStyle w:evenVBand="false" w:oddVBand="true" w:firstColumn="false"/>
            <w:tcW w:w="33.333333%" w:type="pct"/>
          </w:tcPr>
          <w:p>
            <w:pPr>
              <w:ind w:leftChars="0" w:left="0" w:right="0"/>
            </w:pPr>
            <w:r>
              <w:t>F.1</w:t>
            </w:r>
          </w:p>
        </w:tc>
        <w:tc>
          <w:tcPr>
            <w:cnfStyle w:evenVBand="true" w:oddVBand="false" w:firstColumn="false"/>
            <w:tcW w:w="33.333333%" w:type="pct"/>
          </w:tcPr>
          <w:p>
            <w:pPr>
              <w:ind w:leftChars="0" w:left="0" w:right="0"/>
            </w:pPr>
            <w:r>
              <w:t>Undertaking for collective investment in transferable securities (UCITS) Fund</w:t>
            </w:r>
          </w:p>
        </w:tc>
        <w:tc>
          <w:tcPr>
            <w:cnfStyle w:evenVBand="false" w:oddVBand="true" w:firstColumn="false"/>
            <w:tcW w:w="33.333333%" w:type="pct"/>
          </w:tcPr>
          <w:p>
            <w:pPr>
              <w:ind w:leftChars="0" w:left="0" w:right="0"/>
            </w:pPr>
            <w:r>
              <w:t>Undertaking for collective investment in transferable securities (UCITS) Fund</w:t>
            </w:r>
          </w:p>
        </w:tc>
      </w:tr>
      <w:tr>
        <w:trPr>
          <w:cnfStyle w:evenHBand="true" w:oddHBand="false" w:firstRow="false"/>
        </w:trPr>
        <w:tc>
          <w:tcPr>
            <w:cnfStyle w:evenVBand="false" w:oddVBand="true" w:firstColumn="false"/>
            <w:tcW w:w="33.333333%" w:type="pct"/>
          </w:tcPr>
          <w:p>
            <w:pPr>
              <w:ind w:leftChars="0" w:left="0" w:right="0"/>
            </w:pPr>
            <w:r>
              <w:t>F.2</w:t>
            </w:r>
          </w:p>
        </w:tc>
        <w:tc>
          <w:tcPr>
            <w:cnfStyle w:evenVBand="true" w:oddVBand="false" w:firstColumn="false"/>
            <w:tcW w:w="33.333333%" w:type="pct"/>
          </w:tcPr>
          <w:p>
            <w:pPr>
              <w:ind w:leftChars="0" w:left="0" w:right="0"/>
            </w:pPr>
            <w:r>
              <w:t>Alternative investment fund (AIF)</w:t>
            </w:r>
          </w:p>
        </w:tc>
        <w:tc>
          <w:tcPr>
            <w:cnfStyle w:evenVBand="false" w:oddVBand="true" w:firstColumn="false"/>
            <w:tcW w:w="33.333333%" w:type="pct"/>
          </w:tcPr>
          <w:p>
            <w:pPr>
              <w:ind w:leftChars="0" w:left="0" w:right="0"/>
            </w:pPr>
            <w:r>
              <w:t>Alternative investment fund (AIF)</w:t>
            </w:r>
          </w:p>
        </w:tc>
      </w:tr>
      <w:tr>
        <w:trPr>
          <w:cnfStyle w:evenHBand="false" w:oddHBand="true" w:firstRow="false"/>
        </w:trPr>
        <w:tc>
          <w:tcPr>
            <w:cnfStyle w:evenVBand="false" w:oddVBand="true" w:firstColumn="false"/>
            <w:tcW w:w="33.333333%" w:type="pct"/>
          </w:tcPr>
          <w:p>
            <w:pPr>
              <w:ind w:leftChars="0" w:left="0" w:right="0"/>
            </w:pPr>
            <w:r>
              <w:t>F.9</w:t>
            </w:r>
          </w:p>
        </w:tc>
        <w:tc>
          <w:tcPr>
            <w:cnfStyle w:evenVBand="true" w:oddVBand="false" w:firstColumn="false"/>
            <w:tcW w:w="33.333333%" w:type="pct"/>
          </w:tcPr>
          <w:p>
            <w:pPr>
              <w:ind w:leftChars="0" w:left="0" w:right="0"/>
            </w:pPr>
            <w:r>
              <w:t>Other fund</w:t>
            </w:r>
          </w:p>
        </w:tc>
        <w:tc>
          <w:tcPr>
            <w:cnfStyle w:evenVBand="false" w:oddVBand="true" w:firstColumn="false"/>
            <w:tcW w:w="33.333333%" w:type="pct"/>
          </w:tcPr>
          <w:p>
            <w:pPr>
              <w:ind w:leftChars="0" w:left="0" w:right="0"/>
            </w:pPr>
            <w:r>
              <w:t>Other fund</w:t>
            </w:r>
          </w:p>
        </w:tc>
      </w:tr>
    </w:tbl>
    <w:p>
      <w:pPr>
        <w:pStyle w:val="Table Bottom Margin"/>
      </w:pPr>
    </w:p>
    <w:bookmarkEnd w:id="333"/>
    <w:bookmarkEnd w:id="332"/>
    <w:bookmarkStart w:id="334" w:name="_c38da8c814d270a51a92be278efc7d9e"/>
    <w:bookmarkStart w:id="335" w:name="_e1ccb89777ec807445137639b107aead"/>
    <w:p>
      <w:pPr>
        <w:pStyle w:val="Heading5"/>
        <w:keepNext/>
      </w:pPr>
      <w:r>
        <w:t>SHR_TYP_ENUM</w:t>
      </w:r>
    </w:p>
    <w:tbl>
      <w:tblPr>
        <w:tblStyle w:val="Table"/>
        <w:tblW w:w="0" w:type="auto"/>
        <w:tblInd w:w="0" w:type="dxa"/>
        <w:tblLook w:noHBand="false" w:noVBand="false" w:lastRow="false" w:lastColumn="false" w:firstRow="true" w:firstColumn="false"/>
      </w:tblPr>
      <w:tblGrid>
        <w:gridCol w:w="2832"/>
        <w:gridCol w:w="2832"/>
        <w:gridCol w:w="2832"/>
      </w:tblGrid>
      <w:tr>
        <w:trPr>
          <w:cnfStyle w:evenHBand="false" w:oddHBand="true" w:firstRow="true"/>
        </w:trPr>
        <w:tc>
          <w:tcPr>
            <w:cnfStyle w:evenVBand="false" w:oddVBand="true" w:firstColumn="false"/>
            <w:tcW w:w="33.333333%" w:type="pct"/>
          </w:tcPr>
          <w:p>
            <w:pPr>
              <w:ind w:leftChars="0" w:left="0" w:right="0"/>
              <w:keepNext/>
            </w:pPr>
            <w:r>
              <w:t>ID</w:t>
            </w:r>
          </w:p>
        </w:tc>
        <w:tc>
          <w:tcPr>
            <w:cnfStyle w:evenVBand="true" w:oddVBand="false" w:firstColumn="false"/>
            <w:tcW w:w="33.333333%" w:type="pct"/>
          </w:tcPr>
          <w:p>
            <w:pPr>
              <w:ind w:leftChars="0" w:left="0" w:right="0"/>
              <w:keepNext/>
            </w:pPr>
            <w:r>
              <w:t>NAME</w:t>
            </w:r>
          </w:p>
        </w:tc>
        <w:tc>
          <w:tcPr>
            <w:cnfStyle w:evenVBand="false" w:oddVBand="true" w:firstColumn="false"/>
            <w:tcW w:w="33.333333%" w:type="pct"/>
          </w:tcPr>
          <w:p>
            <w:pPr>
              <w:ind w:leftChars="0" w:left="0" w:right="0"/>
              <w:keepNext/>
            </w:pPr>
            <w:r>
              <w:t>DESCRIPTION</w:t>
            </w:r>
          </w:p>
        </w:tc>
      </w:tr>
      <w:tr>
        <w:trPr>
          <w:cnfStyle w:evenHBand="false" w:oddHBand="true" w:firstRow="false"/>
        </w:trPr>
        <w:tc>
          <w:tcPr>
            <w:cnfStyle w:evenVBand="false" w:oddVBand="true" w:firstColumn="false"/>
            <w:tcW w:w="33.333333%" w:type="pct"/>
          </w:tcPr>
          <w:p>
            <w:pPr>
              <w:ind w:leftChars="0" w:left="0" w:right="0"/>
            </w:pPr>
            <w:r>
              <w:t>F511</w:t>
            </w:r>
          </w:p>
        </w:tc>
        <w:tc>
          <w:tcPr>
            <w:cnfStyle w:evenVBand="true" w:oddVBand="false" w:firstColumn="false"/>
            <w:tcW w:w="33.333333%" w:type="pct"/>
          </w:tcPr>
          <w:p>
            <w:pPr>
              <w:ind w:leftChars="0" w:left="0" w:right="0"/>
            </w:pPr>
            <w:r>
              <w:t>Listed shares</w:t>
            </w:r>
          </w:p>
        </w:tc>
        <w:tc>
          <w:tcPr>
            <w:cnfStyle w:evenVBand="false" w:oddVBand="true" w:firstColumn="false"/>
            <w:tcW w:w="33.333333%" w:type="pct"/>
          </w:tcPr>
          <w:p>
            <w:pPr>
              <w:ind w:leftChars="0" w:left="0" w:right="0"/>
            </w:pPr>
            <w:r>
              <w:t>Listed shares</w:t>
            </w:r>
          </w:p>
        </w:tc>
      </w:tr>
      <w:tr>
        <w:trPr>
          <w:cnfStyle w:evenHBand="true" w:oddHBand="false" w:firstRow="false"/>
        </w:trPr>
        <w:tc>
          <w:tcPr>
            <w:cnfStyle w:evenVBand="false" w:oddVBand="true" w:firstColumn="false"/>
            <w:tcW w:w="33.333333%" w:type="pct"/>
          </w:tcPr>
          <w:p>
            <w:pPr>
              <w:ind w:leftChars="0" w:left="0" w:right="0"/>
            </w:pPr>
            <w:r>
              <w:t>F512</w:t>
            </w:r>
          </w:p>
        </w:tc>
        <w:tc>
          <w:tcPr>
            <w:cnfStyle w:evenVBand="true" w:oddVBand="false" w:firstColumn="false"/>
            <w:tcW w:w="33.333333%" w:type="pct"/>
          </w:tcPr>
          <w:p>
            <w:pPr>
              <w:ind w:leftChars="0" w:left="0" w:right="0"/>
            </w:pPr>
            <w:r>
              <w:t>Unlisted shares</w:t>
            </w:r>
          </w:p>
        </w:tc>
        <w:tc>
          <w:tcPr>
            <w:cnfStyle w:evenVBand="false" w:oddVBand="true" w:firstColumn="false"/>
            <w:tcW w:w="33.333333%" w:type="pct"/>
          </w:tcPr>
          <w:p>
            <w:pPr>
              <w:ind w:leftChars="0" w:left="0" w:right="0"/>
            </w:pPr>
            <w:r>
              <w:t>Unlisted shares</w:t>
            </w:r>
          </w:p>
        </w:tc>
      </w:tr>
      <w:tr>
        <w:trPr>
          <w:cnfStyle w:evenHBand="false" w:oddHBand="true" w:firstRow="false"/>
        </w:trPr>
        <w:tc>
          <w:tcPr>
            <w:cnfStyle w:evenVBand="false" w:oddVBand="true" w:firstColumn="false"/>
            <w:tcW w:w="33.333333%" w:type="pct"/>
          </w:tcPr>
          <w:p>
            <w:pPr>
              <w:ind w:leftChars="0" w:left="0" w:right="0"/>
            </w:pPr>
            <w:r>
              <w:t>F519</w:t>
            </w:r>
          </w:p>
        </w:tc>
        <w:tc>
          <w:tcPr>
            <w:cnfStyle w:evenVBand="true" w:oddVBand="false" w:firstColumn="false"/>
            <w:tcW w:w="33.333333%" w:type="pct"/>
          </w:tcPr>
          <w:p>
            <w:pPr>
              <w:ind w:leftChars="0" w:left="0" w:right="0"/>
            </w:pPr>
            <w:r>
              <w:t>Other equity</w:t>
            </w:r>
          </w:p>
        </w:tc>
        <w:tc>
          <w:tcPr>
            <w:cnfStyle w:evenVBand="false" w:oddVBand="true" w:firstColumn="false"/>
            <w:tcW w:w="33.333333%" w:type="pct"/>
          </w:tcPr>
          <w:p>
            <w:pPr>
              <w:ind w:leftChars="0" w:left="0" w:right="0"/>
            </w:pPr>
            <w:r>
              <w:t>Other equity</w:t>
            </w:r>
          </w:p>
        </w:tc>
      </w:tr>
      <w:tr>
        <w:trPr>
          <w:cnfStyle w:evenHBand="true" w:oddHBand="false" w:firstRow="false"/>
        </w:trPr>
        <w:tc>
          <w:tcPr>
            <w:cnfStyle w:evenVBand="false" w:oddVBand="true" w:firstColumn="false"/>
            <w:tcW w:w="33.333333%" w:type="pct"/>
          </w:tcPr>
          <w:p>
            <w:pPr>
              <w:ind w:leftChars="0" w:left="0" w:right="0"/>
            </w:pPr>
            <w:r>
              <w:t>F521</w:t>
            </w:r>
          </w:p>
        </w:tc>
        <w:tc>
          <w:tcPr>
            <w:cnfStyle w:evenVBand="true" w:oddVBand="false" w:firstColumn="false"/>
            <w:tcW w:w="33.333333%" w:type="pct"/>
          </w:tcPr>
          <w:p>
            <w:pPr>
              <w:ind w:leftChars="0" w:left="0" w:right="0"/>
            </w:pPr>
            <w:r>
              <w:t>Money market fund shares/units</w:t>
            </w:r>
          </w:p>
        </w:tc>
        <w:tc>
          <w:tcPr>
            <w:cnfStyle w:evenVBand="false" w:oddVBand="true" w:firstColumn="false"/>
            <w:tcW w:w="33.333333%" w:type="pct"/>
          </w:tcPr>
          <w:p>
            <w:pPr>
              <w:ind w:leftChars="0" w:left="0" w:right="0"/>
            </w:pPr>
            <w:r>
              <w:t>Money market fund shares/units</w:t>
            </w:r>
          </w:p>
        </w:tc>
      </w:tr>
      <w:tr>
        <w:trPr>
          <w:cnfStyle w:evenHBand="false" w:oddHBand="true" w:firstRow="false"/>
        </w:trPr>
        <w:tc>
          <w:tcPr>
            <w:cnfStyle w:evenVBand="false" w:oddVBand="true" w:firstColumn="false"/>
            <w:tcW w:w="33.333333%" w:type="pct"/>
          </w:tcPr>
          <w:p>
            <w:pPr>
              <w:ind w:leftChars="0" w:left="0" w:right="0"/>
            </w:pPr>
            <w:r>
              <w:t>F522</w:t>
            </w:r>
          </w:p>
        </w:tc>
        <w:tc>
          <w:tcPr>
            <w:cnfStyle w:evenVBand="true" w:oddVBand="false" w:firstColumn="false"/>
            <w:tcW w:w="33.333333%" w:type="pct"/>
          </w:tcPr>
          <w:p>
            <w:pPr>
              <w:ind w:leftChars="0" w:left="0" w:right="0"/>
            </w:pPr>
            <w:r>
              <w:t>Non-MMF investment fund shares/units</w:t>
            </w:r>
          </w:p>
        </w:tc>
        <w:tc>
          <w:tcPr>
            <w:cnfStyle w:evenVBand="false" w:oddVBand="true" w:firstColumn="false"/>
            <w:tcW w:w="33.333333%" w:type="pct"/>
          </w:tcPr>
          <w:p>
            <w:pPr>
              <w:ind w:leftChars="0" w:left="0" w:right="0"/>
            </w:pPr>
            <w:r>
              <w:t>Non-MMF investment fund shares/units</w:t>
            </w:r>
          </w:p>
        </w:tc>
      </w:tr>
    </w:tbl>
    <w:p>
      <w:pPr>
        <w:pStyle w:val="Table Bottom Margin"/>
      </w:pPr>
    </w:p>
    <w:bookmarkEnd w:id="335"/>
    <w:bookmarkEnd w:id="334"/>
    <w:bookmarkEnd w:id="251"/>
    <w:bookmarkEnd w:id="250"/>
    <w:bookmarkEnd w:id="249"/>
    <w:bookmarkStart w:id="336" w:name="_8b36c247389f79e47cc6ab02ce80e372"/>
    <w:bookmarkStart w:id="337" w:name="_e11abdd868912e739411f5a7e4984e92"/>
    <w:p>
      <w:pPr>
        <w:pStyle w:val="Heading4"/>
        <w:keepNext/>
      </w:pPr>
      <w:r>
        <w:t>Μορφότυποι</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"_ad60af8782284cdb9dd02d0ac3f1d562" \h \z \u </w:instrText>
          </w:r>
          <w:r>
            <w:fldChar w:fldCharType="separate"/>
          </w: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1"/>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1"/>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1"/>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1"/>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1"/>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1"/>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1"/>
            <w:tabs>
              <w:tab w:val="right" w:leader="dot" w:pos="8488"/>
            </w:tabs>
            <w:rPr>
              <w:b w:val="0"/>
              <w:noProof/>
            </w:rPr>
          </w:pPr>
          <w:hyperlink w:anchor="_9e0667cffc9391a5367569285fe643d5" w:history="1">
            <w:r>
              <w:t>DATE</w:t>
            </w:r>
            <w:r>
              <w:rPr>
                <w:webHidden/>
              </w:rPr>
              <w:tab/>
            </w:r>
            <w:r>
              <w:fldChar w:fldCharType="begin"/>
            </w:r>
            <w:r>
              <w:rPr>
                <w:webHidden/>
              </w:rPr>
              <w:instrText xml:space="preserve"> PAGEREF _9e0667cffc9391a5367569285fe643d5 \h </w:instrText>
            </w:r>
            <w:r>
              <w:fldChar w:fldCharType="separate"/>
            </w:r>
            <w:r>
              <w:rPr>
                <w:webHidden/>
              </w:rPr>
              <w:t>X</w:t>
            </w:r>
            <w:r>
              <w:fldChar w:fldCharType="end"/>
            </w:r>
          </w:hyperlink>
        </w:p>
        <w:p>
          <w:pPr>
            <w:pStyle w:val="toc 1"/>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1"/>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1"/>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1"/>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1"/>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1"/>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1"/>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1"/>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r>
            <w:fldChar w:fldCharType="end"/>
          </w:r>
        </w:p>
      </w:sdtContent>
    </w:sdt>
    <w:bookmarkStart w:id="338" w:name="_ad60af8782284cdb9dd02d0ac3f1d562"/>
    <w:bookmarkStart w:id="339" w:name="_b26ae5e7334b4de03bf62d8dddde247a"/>
    <w:bookmarkStart w:id="340" w:name="_fd2a19ed33c9ef76fc8725808253e3e0"/>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340"/>
    <w:bookmarkEnd w:id="339"/>
    <w:bookmarkStart w:id="341" w:name="_c6881b9cc566dc5064905c7e53ecaa08"/>
    <w:bookmarkStart w:id="342" w:name="_1eef4ee69058345e36d05e95882518fd"/>
    <w:p>
      <w:pPr>
        <w:pStyle w:val="Heading5"/>
        <w:keepNext/>
      </w:pPr>
      <w:r>
        <w:t>ASCII 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20</w:t>
      </w:r>
    </w:p>
    <w:bookmarkEnd w:id="342"/>
    <w:bookmarkEnd w:id="341"/>
    <w:bookmarkStart w:id="343" w:name="_c38388d025e9ff05d2f3286d71311e44"/>
    <w:bookmarkStart w:id="344" w:name="_a26edcf75c492c68bc8cff8e1b4e0b9f"/>
    <w:p>
      <w:pPr>
        <w:pStyle w:val="Heading5"/>
        <w:keepNext/>
      </w:pPr>
      <w:r>
        <w:t>ASCII 31</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31</w:t>
      </w:r>
    </w:p>
    <w:bookmarkEnd w:id="344"/>
    <w:bookmarkEnd w:id="343"/>
    <w:bookmarkStart w:id="345" w:name="_acf77be8a1d1f1b63ded6137bcad6fff"/>
    <w:bookmarkStart w:id="346" w:name="_ecbe0b974f8114b71af4440966084dd1"/>
    <w:p>
      <w:pPr>
        <w:pStyle w:val="Heading5"/>
        <w:keepNext/>
      </w:pPr>
      <w:r>
        <w:t>ASCII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346"/>
    <w:bookmarkEnd w:id="345"/>
    <w:bookmarkStart w:id="347" w:name="_9a7a477a88017a47518a3d4e7cf181df"/>
    <w:bookmarkStart w:id="348" w:name="_610b1fba6f29e1b204d7638c0e7e2516"/>
    <w:p>
      <w:pPr>
        <w:pStyle w:val="Heading5"/>
        <w:keepNext/>
      </w:pPr>
      <w:r>
        <w:t>ASCII 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w:t>
      </w:r>
    </w:p>
    <w:bookmarkEnd w:id="348"/>
    <w:bookmarkEnd w:id="347"/>
    <w:bookmarkStart w:id="349" w:name="_63f8d5f698ad126be429a7e0b483287a"/>
    <w:bookmarkStart w:id="350" w:name="_9e120a5aaaa4571f1ac26d58e0e75bb4"/>
    <w:p>
      <w:pPr>
        <w:pStyle w:val="Heading5"/>
        <w:keepNext/>
      </w:pPr>
      <w:r>
        <w:t>ASCII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64</w:t>
      </w:r>
    </w:p>
    <w:bookmarkEnd w:id="350"/>
    <w:bookmarkEnd w:id="349"/>
    <w:bookmarkStart w:id="351" w:name="_61475e06de6a7be1f8dfa817f566b5a6"/>
    <w:bookmarkStart w:id="352" w:name="_6c293bfb876a64b89652add52c5cd17e"/>
    <w:p>
      <w:pPr>
        <w:pStyle w:val="Heading5"/>
        <w:keepNext/>
      </w:pPr>
      <w:r>
        <w:t>BOOLEAN</w:t>
      </w:r>
    </w:p>
    <w:p>
      <w:pPr>
        <w:pStyle w:val="DefinitionTerm"/>
        <w:ind w:leftChars="0" w:left="0" w:right="0"/>
        <w:keepNext/>
      </w:pPr>
      <w:r>
        <w:t>type</w:t>
      </w:r>
    </w:p>
    <w:p>
      <w:pPr>
        <w:pStyle w:val="Definition"/>
        <w:ind w:leftChars="0" w:left="480" w:right="0"/>
      </w:pPr>
      <w:r>
        <w:t>bool</w:t>
      </w:r>
    </w:p>
    <w:bookmarkEnd w:id="352"/>
    <w:bookmarkEnd w:id="351"/>
    <w:bookmarkStart w:id="353" w:name="_9e0667cffc9391a5367569285fe643d5"/>
    <w:bookmarkStart w:id="354" w:name="_54014978dc3c0beae89300345d3a0fec"/>
    <w:p>
      <w:pPr>
        <w:pStyle w:val="Heading5"/>
        <w:keepNext/>
      </w:pPr>
      <w:r>
        <w:t>DATE</w:t>
      </w:r>
    </w:p>
    <w:p>
      <w:pPr>
        <w:pStyle w:val="DefinitionTerm"/>
        <w:ind w:leftChars="0" w:left="0" w:right="0"/>
        <w:keepNext/>
      </w:pPr>
      <w:r>
        <w:t>type</w:t>
      </w:r>
    </w:p>
    <w:p>
      <w:pPr>
        <w:pStyle w:val="Definition"/>
        <w:ind w:leftChars="0" w:left="480" w:right="0"/>
      </w:pPr>
      <w:r>
        <w:t>date</w:t>
      </w:r>
    </w:p>
    <w:p>
      <w:pPr>
        <w:pStyle w:val="DefinitionTerm"/>
        <w:ind w:leftChars="0" w:left="0" w:right="0"/>
        <w:keepNext/>
      </w:pPr>
      <w:r>
        <w:t>pattern</w:t>
      </w:r>
    </w:p>
    <w:p>
      <w:pPr>
        <w:pStyle w:val="Definition"/>
        <w:ind w:leftChars="0" w:left="480" w:right="0"/>
      </w:pPr>
      <w:r>
        <w:t>«{YYYY}-{MM}-{DD}»</w:t>
      </w:r>
    </w:p>
    <w:bookmarkEnd w:id="354"/>
    <w:bookmarkEnd w:id="353"/>
    <w:bookmarkStart w:id="355" w:name="_6d8a743a67be27d15c94914c8c69bd8c"/>
    <w:bookmarkStart w:id="356" w:name="_50d7a180d178ac119ac9cae7f72730a4"/>
    <w:p>
      <w:pPr>
        <w:pStyle w:val="Heading5"/>
        <w:keepNext/>
      </w:pPr>
      <w:r>
        <w:t>EMAIL ADDRESS</w:t>
      </w:r>
    </w:p>
    <w:p>
      <w:pPr>
        <w:pStyle w:val="DefinitionTerm"/>
        <w:ind w:leftChars="0" w:left="0" w:right="0"/>
        <w:keepNext/>
      </w:pPr>
      <w:r>
        <w:t>type</w:t>
      </w:r>
    </w:p>
    <w:p>
      <w:pPr>
        <w:pStyle w:val="Definition"/>
        <w:ind w:leftChars="0" w:left="480" w:right="0"/>
      </w:pPr>
      <w:r>
        <w:t>email address</w:t>
      </w:r>
    </w:p>
    <w:bookmarkEnd w:id="356"/>
    <w:bookmarkEnd w:id="355"/>
    <w:bookmarkStart w:id="357" w:name="_5ae9f1dfd6721c7ba5903574639b19af"/>
    <w:bookmarkStart w:id="358" w:name="_19d547aabf71cb84a6e35f714a7f67b9"/>
    <w:p>
      <w:pPr>
        <w:pStyle w:val="Heading5"/>
        <w:keepNext/>
      </w:pPr>
      <w:r>
        <w:t>NON NEGATIVE FLOAT</w:t>
      </w:r>
    </w:p>
    <w:p>
      <w:pPr>
        <w:pStyle w:val="DefinitionTerm"/>
        <w:ind w:leftChars="0" w:left="0" w:right="0"/>
        <w:keepNext/>
      </w:pPr>
      <w:r>
        <w:t>type</w:t>
      </w:r>
    </w:p>
    <w:p>
      <w:pPr>
        <w:pStyle w:val="Definition"/>
        <w:ind w:leftChars="0" w:left="480" w:right="0"/>
      </w:pPr>
      <w:r>
        <w:t>NonNegativeFloat</w:t>
      </w:r>
    </w:p>
    <w:bookmarkEnd w:id="358"/>
    <w:bookmarkEnd w:id="357"/>
    <w:bookmarkStart w:id="359" w:name="_1e303f6ea2ee1c5d5548f84158c699ac"/>
    <w:bookmarkStart w:id="360" w:name="_e1b5412a062605cc7b3fbf73c6d338ab"/>
    <w:p>
      <w:pPr>
        <w:pStyle w:val="Heading5"/>
        <w:keepNext/>
      </w:pPr>
      <w:r>
        <w:t>NON NEGATIVE INTEGER</w:t>
      </w:r>
    </w:p>
    <w:p>
      <w:pPr>
        <w:pStyle w:val="DefinitionTerm"/>
        <w:ind w:leftChars="0" w:left="0" w:right="0"/>
        <w:keepNext/>
      </w:pPr>
      <w:r>
        <w:t>type</w:t>
      </w:r>
    </w:p>
    <w:p>
      <w:pPr>
        <w:pStyle w:val="Definition"/>
        <w:ind w:leftChars="0" w:left="480" w:right="0"/>
      </w:pPr>
      <w:r>
        <w:t>NonNegativeInt</w:t>
      </w:r>
    </w:p>
    <w:bookmarkEnd w:id="360"/>
    <w:bookmarkEnd w:id="359"/>
    <w:bookmarkStart w:id="361" w:name="_2fb1f200bc23c8b4b94bae91c78616c5"/>
    <w:bookmarkStart w:id="362" w:name="_dc6f0429023ac3c993b540fe5629d43d"/>
    <w:p>
      <w:pPr>
        <w:pStyle w:val="Heading5"/>
        <w:keepNext/>
      </w:pPr>
      <w:r>
        <w:t>STRING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128</w:t>
      </w:r>
    </w:p>
    <w:bookmarkEnd w:id="362"/>
    <w:bookmarkEnd w:id="361"/>
    <w:bookmarkStart w:id="363" w:name="_faf8bcd4ad2b8ae668c3650a1780e619"/>
    <w:bookmarkStart w:id="364" w:name="_4fcc7e424372a1aa0ca8df0eee9140e1"/>
    <w:p>
      <w:pPr>
        <w:pStyle w:val="Heading5"/>
        <w:keepNext/>
      </w:pPr>
      <w:r>
        <w:t>STRING 16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16</w:t>
      </w:r>
    </w:p>
    <w:bookmarkEnd w:id="364"/>
    <w:bookmarkEnd w:id="363"/>
    <w:bookmarkStart w:id="365" w:name="_5110f880ae5518868ec771617dc71fef"/>
    <w:bookmarkStart w:id="366" w:name="_214b1b981898ffe8a558526a271a5988"/>
    <w:p>
      <w:pPr>
        <w:pStyle w:val="Heading5"/>
        <w:keepNext/>
      </w:pPr>
      <w:r>
        <w:t>STRING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32</w:t>
      </w:r>
    </w:p>
    <w:bookmarkEnd w:id="366"/>
    <w:bookmarkEnd w:id="365"/>
    <w:bookmarkStart w:id="367" w:name="_e5a72e4d8de4963d5b55ba220abc4eed"/>
    <w:bookmarkStart w:id="368" w:name="_966ae6a367a2657dec322af49883e34a"/>
    <w:p>
      <w:pPr>
        <w:pStyle w:val="Heading5"/>
        <w:keepNext/>
      </w:pPr>
      <w:r>
        <w:t>STRING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64</w:t>
      </w:r>
    </w:p>
    <w:bookmarkEnd w:id="368"/>
    <w:bookmarkEnd w:id="367"/>
    <w:bookmarkStart w:id="369" w:name="_54421c3d0e3699d78fa78e233cecbec2"/>
    <w:bookmarkStart w:id="370" w:name="_23bc2b1587c1fedf030955962b5de452"/>
    <w:p>
      <w:pPr>
        <w:pStyle w:val="Heading5"/>
        <w:keepNext/>
      </w:pPr>
      <w:r>
        <w:t>URL ADDRESS</w:t>
      </w:r>
    </w:p>
    <w:p>
      <w:pPr>
        <w:pStyle w:val="DefinitionTerm"/>
        <w:ind w:leftChars="0" w:left="0" w:right="0"/>
        <w:keepNext/>
      </w:pPr>
      <w:r>
        <w:t>type</w:t>
      </w:r>
    </w:p>
    <w:p>
      <w:pPr>
        <w:pStyle w:val="Definition"/>
        <w:ind w:leftChars="0" w:left="480" w:right="0"/>
      </w:pPr>
      <w:r>
        <w:t>URL address</w:t>
      </w:r>
    </w:p>
    <w:bookmarkEnd w:id="370"/>
    <w:bookmarkEnd w:id="369"/>
    <w:bookmarkEnd w:id="338"/>
    <w:bookmarkEnd w:id="337"/>
    <w:bookmarkEnd w:id="336"/>
    <w:bookmarkEnd w:id="248"/>
    <w:bookmarkEnd w:id="247"/>
    <w:bookmarkEnd w:id="246"/>
    <w:bookmarkStart w:id="371" w:name="_5f7b51b95acf1d521665910b610534f1"/>
    <w:bookmarkStart w:id="372" w:name="_1282eae40d6dccd77c299d09ce2bf9e5"/>
    <w:p>
      <w:pPr>
        <w:pStyle w:val="Heading3"/>
        <w:keepNext/>
      </w:pPr>
      <w:r>
        <w:t>Επικύρωση</w:t>
      </w:r>
    </w:p>
    <w:p>
      <w:pPr>
        <w:pStyle w:val="Body Text"/>
        <w:ind w:leftChars="0" w:left="0" w:right="0"/>
      </w:pPr>
      <w:r>
        <w:t xml:space="preserve">Τα περιεχόμενα των αρχείων που υποβλήθηκαν επιτυχώς με βάση τις οδηγίες στο </w:t>
      </w:r>
      <w:hyperlink w:anchor="_d071b0acb4e85cd66e9a7ae0a8aece91">
        <w:r>
          <w:rPr>
            <w:rStyle w:val="Hyperlink"/>
          </w:rPr>
          <w:t>file submission</w:t>
        </w:r>
      </w:hyperlink>
      <w:r>
        <w:t xml:space="preserve"> επικυρώνονται με συχνότητα 5 λεπτών και εάν δεν περιέχουν κρίσιμα λάθη φορτώνονται στην κεντρική βάση δεδομένων.  Κάθε χρήστης του IRIS που υπέβαλλε τουλάχιστον ένα αρχείο με στοιχεία IFDat σε ένα χρονικό διάστημα των 5 λεπτών θα λαμβάνει μία έκθεση επικύρωσης σε μορφή json που θα περιλαμβάνει τα ακόλουθα:</w:t>
      </w:r>
    </w:p>
    <w:p>
      <w:pPr>
        <w:pStyle w:val="DefinitionTerm"/>
        <w:ind w:leftChars="0" w:left="0" w:right="0"/>
        <w:keepNext/>
      </w:pPr>
      <w:r>
        <w:t>ID</w:t>
      </w:r>
    </w:p>
    <w:p>
      <w:pPr>
        <w:pStyle w:val="Definition"/>
        <w:ind w:leftChars="0" w:left="480" w:right="0"/>
      </w:pPr>
      <w:r>
        <w:t>Αναγνωριστικός κωδικός της έκθεσης επικύρωσης</w:t>
      </w:r>
    </w:p>
    <w:p>
      <w:pPr>
        <w:pStyle w:val="DefinitionTerm"/>
        <w:ind w:leftChars="0" w:left="0" w:right="0"/>
        <w:keepNext/>
      </w:pPr>
      <w:r>
        <w:t>RA</w:t>
      </w:r>
    </w:p>
    <w:p>
      <w:pPr>
        <w:pStyle w:val="Definition"/>
        <w:ind w:leftChars="0" w:left="480" w:right="0"/>
      </w:pPr>
      <w:r>
        <w:t>Κωδικός χρήστη στο IRIS</w:t>
      </w:r>
    </w:p>
    <w:p>
      <w:pPr>
        <w:pStyle w:val="DefinitionTerm"/>
        <w:ind w:leftChars="0" w:left="0" w:right="0"/>
        <w:keepNext/>
      </w:pPr>
      <w:r>
        <w:t>FILES</w:t>
      </w:r>
    </w:p>
    <w:p>
      <w:pPr>
        <w:pStyle w:val="Definition"/>
        <w:ind w:leftChars="0" w:left="480" w:right="0"/>
      </w:pPr>
      <w:r>
        <w:t>Για κάθε αρχείο που έχει υποβλήθει επιτυχώς σε ένα συγκεκριμένο χρονικό διάστημα 5 λεπτών θα γνωστοποιούνται τα ακόλουθα:</w:t>
      </w:r>
    </w:p>
    <w:p>
      <w:pPr>
        <w:pStyle w:val="DefinitionTerm"/>
        <w:ind w:leftChars="0" w:left="480" w:right="0"/>
        <w:keepNext/>
      </w:pPr>
      <w:r>
        <w:t>NAME</w:t>
      </w:r>
    </w:p>
    <w:p>
      <w:pPr>
        <w:pStyle w:val="Definition"/>
        <w:ind w:leftChars="0" w:left="960" w:right="0"/>
      </w:pPr>
      <w:r>
        <w:t>Το όνομα του αρχείου</w:t>
      </w:r>
    </w:p>
    <w:p>
      <w:pPr>
        <w:pStyle w:val="DefinitionTerm"/>
        <w:ind w:leftChars="0" w:left="480" w:right="0"/>
        <w:keepNext/>
      </w:pPr>
      <w:r>
        <w:t>PROCESSED</w:t>
      </w:r>
    </w:p>
    <w:p>
      <w:pPr>
        <w:pStyle w:val="Definition"/>
        <w:ind w:leftChars="0" w:left="960" w:right="0"/>
      </w:pPr>
      <w:r>
        <w:t>Ένδειξη ότι δεν υπάρχουν κρίσιμα λάθη και τα περιεχόμενα του αρχείου φορτώθηκαν στη κεντρική βάση δεδομένων</w:t>
      </w:r>
    </w:p>
    <w:p>
      <w:pPr>
        <w:pStyle w:val="DefinitionTerm"/>
        <w:ind w:leftChars="0" w:left="0" w:right="0"/>
        <w:keepNext/>
      </w:pPr>
      <w:r>
        <w:t>CRITICAL_ERRORS</w:t>
      </w:r>
    </w:p>
    <w:p>
      <w:pPr>
        <w:pStyle w:val="Definition"/>
        <w:ind w:leftChars="0" w:left="480" w:right="0"/>
      </w:pPr>
      <w:r>
        <w:t xml:space="preserve">Περιέχει τα </w:t>
      </w:r>
      <w:hyperlink w:anchor="_cab3d5b1bad75a7166e71b384b86e451">
        <w:r>
          <w:rPr>
            <w:rStyle w:val="Hyperlink"/>
          </w:rPr>
          <w:t>κρίσιμα λάθη</w:t>
        </w:r>
      </w:hyperlink>
      <w:r>
        <w:t xml:space="preserve"> των υποβαλλόμενων αρχείων.</w:t>
      </w:r>
    </w:p>
    <w:p>
      <w:pPr>
        <w:pStyle w:val="DefinitionTerm"/>
        <w:ind w:leftChars="0" w:left="0" w:right="0"/>
        <w:keepNext/>
      </w:pPr>
      <w:r>
        <w:t>ACCOUNTING_ERRORS</w:t>
      </w:r>
    </w:p>
    <w:p>
      <w:pPr>
        <w:pStyle w:val="Definition"/>
        <w:ind w:leftChars="0" w:left="480" w:right="0"/>
      </w:pPr>
      <w:r>
        <w:t xml:space="preserve">Περιέχει τα </w:t>
      </w:r>
      <w:hyperlink w:anchor="_d0e079a1961211bb1844e6a60f31e47e">
        <w:r>
          <w:rPr>
            <w:rStyle w:val="Hyperlink"/>
          </w:rPr>
          <w:t>λογιστικά λάθη</w:t>
        </w:r>
      </w:hyperlink>
      <w:r>
        <w:t xml:space="preserve"> που προκύπτουν από τα υποβαλλόμενα στοιχεία.</w:t>
      </w:r>
    </w:p>
    <w:p>
      <w:pPr>
        <w:pStyle w:val="DefinitionTerm"/>
        <w:ind w:leftChars="0" w:left="0" w:right="0"/>
        <w:keepNext/>
      </w:pPr>
      <w:r>
        <w:t>REFERENCE_ERRORS</w:t>
      </w:r>
    </w:p>
    <w:p>
      <w:pPr>
        <w:pStyle w:val="Definition"/>
        <w:ind w:leftChars="0" w:left="480" w:right="0"/>
      </w:pPr>
      <w:r>
        <w:t>Περιέχει λάθη στα στοχεία αναφοράς.</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"_fd1992a6d90ba6dfc5fa1e25a8d79be7" \h \z \u </w:instrText>
          </w:r>
          <w:r>
            <w:fldChar w:fldCharType="separate"/>
          </w:r>
          <w:hyperlink w:anchor="_cab3d5b1bad75a7166e71b384b86e451" w:history="1">
            <w:r>
              <w:t>Κρίσιμα Λάθη</w:t>
            </w:r>
            <w:r>
              <w:rPr>
                <w:webHidden/>
              </w:rPr>
              <w:tab/>
            </w:r>
            <w:r>
              <w:fldChar w:fldCharType="begin"/>
            </w:r>
            <w:r>
              <w:rPr>
                <w:webHidden/>
              </w:rPr>
              <w:instrText xml:space="preserve"> PAGEREF _cab3d5b1bad75a7166e71b384b86e451 \h </w:instrText>
            </w:r>
            <w:r>
              <w:fldChar w:fldCharType="separate"/>
            </w:r>
            <w:r>
              <w:rPr>
                <w:webHidden/>
              </w:rPr>
              <w:t>X</w:t>
            </w:r>
            <w:r>
              <w:fldChar w:fldCharType="end"/>
            </w:r>
          </w:hyperlink>
        </w:p>
        <w:p>
          <w:pPr>
            <w:pStyle w:val="toc 1"/>
            <w:tabs>
              <w:tab w:val="right" w:leader="dot" w:pos="8488"/>
            </w:tabs>
            <w:rPr>
              <w:b w:val="0"/>
              <w:noProof/>
            </w:rPr>
          </w:pPr>
          <w:hyperlink w:anchor="_d0e079a1961211bb1844e6a60f31e47e" w:history="1">
            <w:r>
              <w:t>Λογιστικοί έλεγχοι</w:t>
            </w:r>
            <w:r>
              <w:rPr>
                <w:webHidden/>
              </w:rPr>
              <w:tab/>
            </w:r>
            <w:r>
              <w:fldChar w:fldCharType="begin"/>
            </w:r>
            <w:r>
              <w:rPr>
                <w:webHidden/>
              </w:rPr>
              <w:instrText xml:space="preserve"> PAGEREF _d0e079a1961211bb1844e6a60f31e47e \h </w:instrText>
            </w:r>
            <w:r>
              <w:fldChar w:fldCharType="separate"/>
            </w:r>
            <w:r>
              <w:rPr>
                <w:webHidden/>
              </w:rPr>
              <w:t>X</w:t>
            </w:r>
            <w:r>
              <w:fldChar w:fldCharType="end"/>
            </w:r>
          </w:hyperlink>
        </w:p>
        <w:p>
          <w:r>
            <w:fldChar w:fldCharType="end"/>
          </w:r>
        </w:p>
      </w:sdtContent>
    </w:sdt>
    <w:bookmarkStart w:id="373" w:name="_fd1992a6d90ba6dfc5fa1e25a8d79be7"/>
    <w:bookmarkStart w:id="374" w:name="_cab3d5b1bad75a7166e71b384b86e451"/>
    <w:bookmarkStart w:id="375" w:name="_56b9538bdc6ec3e0e4f5731fac36959a"/>
    <w:p>
      <w:pPr>
        <w:pStyle w:val="Heading4"/>
        <w:keepNext/>
      </w:pPr>
      <w:r>
        <w:t>Κρίσιμα Λάθη</w:t>
      </w:r>
    </w:p>
    <w:p>
      <w:pPr>
        <w:pStyle w:val="Body Text"/>
        <w:ind w:leftChars="0" w:left="0" w:right="0"/>
      </w:pPr>
      <w:r>
        <w:t>Περιγράφονται τα κρίσιμα λάθη των οποίων η ύπαρξη διακόπτει την αποθήκευση του συνόλου των στοιχείων του αρχείου στη βάση δεδομένων.</w:t>
      </w:r>
    </w:p>
    <w:p>
      <w:pPr>
        <w:pStyle w:val="DefinitionTerm"/>
        <w:ind w:leftChars="0" w:left="0" w:right="0"/>
        <w:keepNext/>
      </w:pPr>
      <w:r>
        <w:t>Μη αποδεκτά Excel αρχεία (CRRPT_EXCEL)</w:t>
      </w:r>
    </w:p>
    <w:p>
      <w:pPr>
        <w:pStyle w:val="Definition"/>
        <w:ind w:leftChars="0" w:left="480" w:right="0"/>
      </w:pPr>
      <w:r>
        <w:t xml:space="preserve">Αρχεία </w:t>
      </w:r>
      <w:r>
        <w:rPr>
          <w:b/>
          <w:bCs/>
        </w:rPr>
        <w:t>.xlsx</w:t>
      </w:r>
      <w:r>
        <w:t xml:space="preserve"> με μη αποδεκτή δομή.</w:t>
      </w:r>
    </w:p>
    <w:p>
      <w:pPr>
        <w:pStyle w:val="DefinitionTerm"/>
        <w:ind w:leftChars="0" w:left="0" w:right="0"/>
        <w:keepNext/>
      </w:pPr>
      <w:r>
        <w:t>Μη αποδεκτά json αρχεία (CRRPT_JSON)</w:t>
      </w:r>
    </w:p>
    <w:p>
      <w:pPr>
        <w:pStyle w:val="Definition"/>
        <w:ind w:leftChars="0" w:left="480" w:right="0"/>
      </w:pPr>
      <w:r>
        <w:t xml:space="preserve">Αρχεία </w:t>
      </w:r>
      <w:r>
        <w:rPr>
          <w:b/>
          <w:bCs/>
        </w:rPr>
        <w:t>.json</w:t>
      </w:r>
      <w:r>
        <w:t xml:space="preserve"> με μη αποδεκτή δομή.</w:t>
      </w:r>
    </w:p>
    <w:p>
      <w:pPr>
        <w:pStyle w:val="DefinitionTerm"/>
        <w:ind w:leftChars="0" w:left="0" w:right="0"/>
        <w:keepNext/>
      </w:pPr>
      <w:r>
        <w:t>Λάθος δέσμη (NT_IFDAT)</w:t>
      </w:r>
    </w:p>
    <w:p>
      <w:pPr>
        <w:pStyle w:val="Definition"/>
        <w:ind w:leftChars="0" w:left="480" w:right="0"/>
      </w:pPr>
      <w:r>
        <w:t>Αρχεία δέσμης δεδομένων άλλο από το IFDat.</w:t>
      </w:r>
    </w:p>
    <w:p>
      <w:pPr>
        <w:pStyle w:val="DefinitionTerm"/>
        <w:ind w:leftChars="0" w:left="0" w:right="0"/>
        <w:keepNext/>
      </w:pPr>
      <w:r>
        <w:t>Ασυνπεπεια στον αναγγέλοντα (RP_INCNSSTNCY)</w:t>
      </w:r>
    </w:p>
    <w:p>
      <w:pPr>
        <w:pStyle w:val="Definition"/>
        <w:ind w:leftChars="0" w:left="480" w:right="0"/>
      </w:pPr>
      <w:r>
        <w:t>Για τα αρχεία που προκύπτει ασυνέπεια στον αναγγέλοντα όπως προκύπτει από την ονομασία του αρχείου και από το HEADER του αρχείου δίδονται τα ακόλουθα: * Ονομασία αρχείου (FLNM) * Ονομασία αναγγέλοντα από το όνομα του αρχείου (RP_FRM_FLNM) * Ονομασία αναγγέλοντα από το header (RP_FRM_HDR)</w:t>
      </w:r>
    </w:p>
    <w:p>
      <w:pPr>
        <w:pStyle w:val="DefinitionTerm"/>
        <w:ind w:leftChars="0" w:left="0" w:right="0"/>
        <w:keepNext/>
      </w:pPr>
      <w:r>
        <w:t>Λάθη Σχήματος (SCHEMA_ERRRS)</w:t>
      </w:r>
    </w:p>
    <w:p>
      <w:pPr>
        <w:pStyle w:val="Definition"/>
        <w:ind w:leftChars="0" w:left="480" w:right="0"/>
      </w:pPr>
      <w:r>
        <w:t xml:space="preserve">Σε περίπτωση που τα εισερχόμενα αρχεία δεν ακολουθουν το json schema δίδονται τα λάθη.  Σε περίπτωση που το εισερχόμενο αρχείο είναι μορφής EXCEL πρώτα τα μετατρέπονται σε JSON και μετά ελέγχονται.  Στο </w:t>
      </w:r>
      <w:r>
        <w:t>criticalschema_error</w:t>
      </w:r>
      <w:r>
        <w:t xml:space="preserve"> περιγράφονται οι πληροφορίες που δίνονται για κάθε λάθος στο σχήμα.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"_c3f8d010a3798e460895124a20e44add" \h \z \u </w:instrText>
          </w:r>
          <w:r>
            <w:fldChar w:fldCharType="separate"/>
          </w:r>
          <w:hyperlink w:anchor="_a68ffe44f6a24494b1b8420b0ef07f35" w:history="1">
            <w:r>
              <w:t>SCHEMA ERRORS</w:t>
            </w:r>
            <w:r>
              <w:rPr>
                <w:webHidden/>
              </w:rPr>
              <w:tab/>
            </w:r>
            <w:r>
              <w:fldChar w:fldCharType="begin"/>
            </w:r>
            <w:r>
              <w:rPr>
                <w:webHidden/>
              </w:rPr>
              <w:instrText xml:space="preserve"> PAGEREF _a68ffe44f6a24494b1b8420b0ef07f35 \h </w:instrText>
            </w:r>
            <w:r>
              <w:fldChar w:fldCharType="separate"/>
            </w:r>
            <w:r>
              <w:rPr>
                <w:webHidden/>
              </w:rPr>
              <w:t>X</w:t>
            </w:r>
            <w:r>
              <w:fldChar w:fldCharType="end"/>
            </w:r>
          </w:hyperlink>
        </w:p>
        <w:p>
          <w:r>
            <w:fldChar w:fldCharType="end"/>
          </w:r>
        </w:p>
      </w:sdtContent>
    </w:sdt>
    <w:bookmarkStart w:id="376" w:name="_c3f8d010a3798e460895124a20e44add"/>
    <w:bookmarkStart w:id="377" w:name="_a68ffe44f6a24494b1b8420b0ef07f35"/>
    <w:bookmarkStart w:id="378" w:name="_922d84b86f1c674fe149dd9150cbd290"/>
    <w:p>
      <w:pPr>
        <w:pStyle w:val="Heading5"/>
        <w:keepNext/>
      </w:pPr>
      <w:r>
        <w:t>SCHEMA ERRORS</w:t>
      </w:r>
    </w:p>
    <w:p>
      <w:pPr>
        <w:pStyle w:val="Body Text"/>
        <w:ind w:leftChars="0" w:left="0" w:right="0"/>
      </w:pPr>
      <w:r>
        <w:t>Για κάθε λάθος δίδονται οι ακόλουθες πληροφορίες:</w:t>
      </w:r>
    </w:p>
    <w:p>
      <w:pPr>
        <w:pStyle w:val="DefinitionTerm"/>
        <w:ind w:leftChars="0" w:left="0" w:right="0"/>
        <w:keepNext/>
      </w:pPr>
      <w:r>
        <w:t>Ονομασία αρχείου (filename)</w:t>
      </w:r>
    </w:p>
    <w:p>
      <w:pPr>
        <w:pStyle w:val="Definition"/>
        <w:ind w:leftChars="0" w:left="480" w:right="0"/>
      </w:pPr>
      <w:r>
        <w:t>Η ονομασία του αρχείου από όπου προήλθε το λάθος.</w:t>
      </w:r>
    </w:p>
    <w:p>
      <w:pPr>
        <w:pStyle w:val="DefinitionTerm"/>
        <w:ind w:leftChars="0" w:left="0" w:right="0"/>
        <w:keepNext/>
      </w:pPr>
      <w:r>
        <w:t>Τοποθεσία (location)</w:t>
      </w:r>
    </w:p>
    <w:p>
      <w:pPr>
        <w:pStyle w:val="Definition"/>
        <w:ind w:leftChars="0" w:left="480" w:right="0"/>
      </w:pPr>
      <w:r>
        <w:t>Η τοποθεσία εντός του αρχείου που προήλθε το λάθος.</w:t>
      </w:r>
    </w:p>
    <w:p>
      <w:pPr>
        <w:pStyle w:val="DefinitionTerm"/>
        <w:ind w:leftChars="0" w:left="0" w:right="0"/>
        <w:keepNext/>
      </w:pPr>
      <w:r>
        <w:t>Περιγραφή (message)</w:t>
      </w:r>
    </w:p>
    <w:p>
      <w:pPr>
        <w:pStyle w:val="Definition"/>
        <w:ind w:leftChars="0" w:left="480" w:right="0"/>
      </w:pPr>
      <w:r>
        <w:t>Περιγραφή του λάθους.</w:t>
      </w:r>
    </w:p>
    <w:p>
      <w:pPr>
        <w:pStyle w:val="DefinitionTerm"/>
        <w:ind w:leftChars="0" w:left="0" w:right="0"/>
        <w:keepNext/>
      </w:pPr>
      <w:r>
        <w:t>domain</w:t>
      </w:r>
    </w:p>
    <w:p>
      <w:pPr>
        <w:pStyle w:val="Definition"/>
        <w:ind w:leftChars="0" w:left="480" w:right="0"/>
      </w:pPr>
      <w:r>
        <w:t>The error domain</w:t>
      </w:r>
    </w:p>
    <w:p>
      <w:pPr>
        <w:pStyle w:val="DefinitionTerm"/>
        <w:ind w:leftChars="0" w:left="0" w:right="0"/>
        <w:keepNext/>
      </w:pPr>
      <w:r>
        <w:t>type</w:t>
      </w:r>
    </w:p>
    <w:p>
      <w:pPr>
        <w:pStyle w:val="Definition"/>
        <w:ind w:leftChars="0" w:left="480" w:right="0"/>
      </w:pPr>
      <w:r>
        <w:t>The error type</w:t>
      </w:r>
    </w:p>
    <w:p>
      <w:pPr>
        <w:pStyle w:val="DefinitionTerm"/>
        <w:ind w:leftChars="0" w:left="0" w:right="0"/>
        <w:keepNext/>
      </w:pPr>
      <w:r>
        <w:t>level</w:t>
      </w:r>
    </w:p>
    <w:p>
      <w:pPr>
        <w:pStyle w:val="Definition"/>
        <w:ind w:leftChars="0" w:left="480" w:right="0"/>
      </w:pPr>
      <w:r>
        <w:t>The error level</w:t>
      </w:r>
    </w:p>
    <w:p>
      <w:pPr>
        <w:pStyle w:val="DefinitionTerm"/>
        <w:ind w:leftChars="0" w:left="0" w:right="0"/>
        <w:keepNext/>
      </w:pPr>
      <w:r>
        <w:t>line</w:t>
      </w:r>
    </w:p>
    <w:p>
      <w:pPr>
        <w:pStyle w:val="Definition"/>
        <w:ind w:leftChars="0" w:left="480" w:right="0"/>
      </w:pPr>
      <w:r>
        <w:t>The error line</w:t>
      </w:r>
    </w:p>
    <w:p>
      <w:pPr>
        <w:pStyle w:val="DefinitionTerm"/>
        <w:ind w:leftChars="0" w:left="0" w:right="0"/>
        <w:keepNext/>
      </w:pPr>
      <w:r>
        <w:t>column</w:t>
      </w:r>
    </w:p>
    <w:p>
      <w:pPr>
        <w:pStyle w:val="Definition"/>
        <w:ind w:leftChars="0" w:left="480" w:right="0"/>
      </w:pPr>
      <w:r>
        <w:t>The error column</w:t>
      </w:r>
    </w:p>
    <w:bookmarkEnd w:id="378"/>
    <w:bookmarkEnd w:id="377"/>
    <w:bookmarkEnd w:id="376"/>
    <w:bookmarkEnd w:id="375"/>
    <w:bookmarkEnd w:id="374"/>
    <w:bookmarkStart w:id="379" w:name="_d0e079a1961211bb1844e6a60f31e47e"/>
    <w:bookmarkStart w:id="380" w:name="_011396dcc8f131a13751d6276310f190"/>
    <w:p>
      <w:pPr>
        <w:pStyle w:val="Heading4"/>
        <w:keepNext/>
      </w:pPr>
      <w:r>
        <w:t>Λογιστικοί έλεγχοι</w:t>
      </w:r>
    </w:p>
    <w:bookmarkStart w:id="381" w:name="_56be00a01b9e9f9329d791495fa6c289"/>
    <w:p>
      <w:pPr>
        <w:pStyle w:val="Heading5"/>
        <w:keepNext/>
      </w:pPr>
      <w:r>
        <w:t>Έλεγχος καθαρής θέσης (NET_ASSET)</w:t>
      </w:r>
    </w:p>
    <w:p>
      <w:pPr>
        <w:pStyle w:val="Body Text"/>
        <w:ind w:leftChars="0" w:left="0" w:right="0"/>
      </w:pPr>
      <w:r>
        <w:t>Για κάθε ημερομηνία αναφοράς που αποστέλλονται στοιχεία AGG ελέγχεται ότι το άθροισμα του γινόμενου της λογιστικής τιμής επί τον αριθμό μετοχών/μεριδίων για κάθε είδος μετοχής/μεριδίου του ΕΟ ισούται με την αξία του ενεργητικού μείον την αξία του παθητικού.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\sum_s(\mathrm{AGG.BK\_PRC}\sum_h\mathrm{HLDR.QNTTY})</m:t>
          </m:r>
          <m:r>
            <w:br/>
          </m:r>
        </m:oMath>
        <m:oMath>
          <m:r>
            <m:t>\mathrm{RHS} &amp;= \mathrm{ASSETS} - \mathrm{LIABILITIES}</m:t>
          </m:r>
          <m:r>
            <w:br/>
          </m:r>
        </m:oMath>
        <m:oMath>
          <m:r>
            <m:t>\mathrm{ASSETS} &amp;= \sum_i\mathrm{CSH.STCK} + \sum_i\mathrm{DPST.STCK} + \sum_i\mathrm{ASST\_SFT.STCK} + \sum_iA\mathrm{SST\_DBT.STCK}  + \sum_i\mathrm{ASST\_LN.STCK} + \sum_i\mathrm{SHR.STCK} + \sum_i\mathrm{EXT.STCK} + \sum_i\mathrm{ODR.STCK} + \sum_i\mathrm{ASST\_NN\_FNNCL.STCK} + \sum_i\mathrm{ASST\_RMNNG.STCK}</m:t>
          </m:r>
          <m:r>
            <w:br/>
          </m:r>
        </m:oMath>
        <m:oMath>
          <m:r>
            <m:t>\mathrm{LIABILITIES} &amp;= \sum_i\mathrm{LBLTY\_SFT.STCK} + \sum_i\mathrm{LBLTY\_DBT.STCK} + \sum_i\mathrm{LBLTY\_LN.STCK} + \sum_i\mathrm{LBLTY\_RMNNG.STCK}</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 που ακολουθεί}</m:t>
          </m:r>
        </m:oMath>
      </m:oMathPara>
    </w:p>
    <w:p>
      <w:pPr>
        <w:pStyle w:val="DefinitionTerm"/>
        <w:ind w:leftChars="0" w:left="0" w:right="0"/>
        <w:keepNext/>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ASSETS</w:t>
      </w:r>
    </w:p>
    <w:p>
      <w:pPr>
        <w:pStyle w:val="Definition"/>
        <w:ind w:leftChars="0" w:left="960" w:right="0"/>
      </w:pPr>
      <w:r>
        <w:t>Η αξία του ενεργητικού</w:t>
      </w:r>
    </w:p>
    <w:p>
      <w:pPr>
        <w:pStyle w:val="DefinitionTerm"/>
        <w:ind w:leftChars="0" w:left="480" w:right="0"/>
        <w:keepNext/>
      </w:pPr>
      <w:r>
        <w:t>LIABILITIES</w:t>
      </w:r>
    </w:p>
    <w:p>
      <w:pPr>
        <w:pStyle w:val="Definition"/>
        <w:ind w:leftChars="0" w:left="960" w:right="0"/>
      </w:pPr>
      <w:r>
        <w:t>Η αξία του παθητικού</w:t>
      </w:r>
    </w:p>
    <w:p>
      <w:pPr>
        <w:pStyle w:val="DefinitionTerm"/>
        <w:ind w:leftChars="0" w:left="480" w:right="0"/>
        <w:keepNext/>
      </w:pPr>
      <w:r>
        <w:t>DIFFERENCE</w:t>
      </w:r>
    </w:p>
    <w:p>
      <w:pPr>
        <w:pStyle w:val="Definition"/>
        <w:ind w:leftChars="0" w:left="960" w:right="0"/>
      </w:pPr>
      <w:r>
        <w:t>H διαφορά LHS - RHS</w:t>
      </w:r>
    </w:p>
    <w:bookmarkEnd w:id="381"/>
    <w:bookmarkStart w:id="382" w:name="_2305c1ae026970b05137cfb0c76de1d5"/>
    <w:p>
      <w:pPr>
        <w:pStyle w:val="Heading5"/>
        <w:keepNext/>
      </w:pPr>
      <w:r>
        <w:t>Έλεγχος εισοδήματος Α (INCOME)</w:t>
      </w:r>
    </w:p>
    <w:p>
      <w:pPr>
        <w:pStyle w:val="Body Text"/>
        <w:ind w:leftChars="0" w:left="0" w:right="0"/>
      </w:pPr>
      <w:r>
        <w:t>Για κάθε ημερομηνία αναφοράς που αποστέλλονται στοιχεία AGG ελέγχεται ότι για κάθε μερίδιο, κατηγορία μεριδίου, μετοχή τα συνολικά έσοδα μείον τα συνολικά έξοδα ισούται με το εισόδημα.</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\sum_r\mathrm{RVN.AMNT} - \sum_e\mathrm{EXPNS.AMNT}</m:t>
          </m:r>
          <m:r>
            <w:br/>
          </m:r>
        </m:oMath>
        <m:oMath>
          <m:r>
            <m:t>\mathrm{RHS} &amp;= \mathrm{AGG.INCM}</m:t>
          </m:r>
          <m:r>
            <w:br/>
          </m:r>
        </m:oMath>
        <m:oMath>
          <m:r>
            <m:t>r &amp;= \text{Άθροισμα ανά είδος εσόδων}</m:t>
          </m:r>
          <m:r>
            <w:br/>
          </m:r>
        </m:oMath>
        <m:oMath>
          <m:r>
            <m:t>e &amp;= \text{Άθροισμα ανά είδος εξόδων}</m:t>
          </m:r>
        </m:oMath>
      </m:oMathPara>
    </w:p>
    <w:p>
      <w:pPr>
        <w:pStyle w:val="DefinitionTerm"/>
        <w:ind w:leftChars="0" w:left="0" w:right="0"/>
        <w:keepNext/>
      </w:pPr>
      <w:r>
        <w:t>Σε περίπτωση που δεν ισχύει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μεταξύ του LHS - RHS</w:t>
      </w:r>
    </w:p>
    <w:bookmarkEnd w:id="382"/>
    <w:bookmarkStart w:id="383" w:name="_c7c90ea4ca9038b6818a88c5c3135a03"/>
    <w:p>
      <w:pPr>
        <w:pStyle w:val="Heading5"/>
        <w:keepNext/>
      </w:pPr>
      <w:r>
        <w:t>Έλεγχος μεταξύ εισοδήματος και ροών (INCOME_CROSSCHECK)</w:t>
      </w:r>
    </w:p>
    <w:p>
      <w:pPr>
        <w:pStyle w:val="Body Text"/>
        <w:ind w:leftChars="0" w:left="0" w:right="0"/>
      </w:pPr>
      <w:r>
        <w:t>Για κάθε περίοδο αναφοράς που αποστέλλονται στοιχεία AGG ελέγχεται ελέγχεται ότι το συνολικό εισόδημα για κάθε ΕΟ ισούται με το υπολογιζόμενο εισόδημα με βάση τις συναλλαγές στο ενεργητικό, παθητικό καθώς και τις συμμετοχές και εξοφλήσεις.</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(\mathrm{ASSET\_FLOWS} - \mathrm{LIABILITY\_FLOWS}) - (\mathrm{SUBSCRIPTIONS} - \mathrm{REDEMPTIONS})</m:t>
          </m:r>
          <m:r>
            <w:br/>
          </m:r>
        </m:oMath>
        <m:oMath>
          <m:r>
            <m:t>\mathrm{RHS} &amp;= \sum_s(\mathrm{AGG.INCM}\sum_h\mathrm{HLDR.QNTTY})</m:t>
          </m:r>
          <m:r>
            <w:br/>
          </m:r>
        </m:oMath>
        <m:oMath>
          <m:r>
            <m:t>\mathrm{SUBSCRIPTIONS} &amp;= \sum_s\sum_h\mathrm{HLDR.SBSCRPTNS}</m:t>
          </m:r>
          <m:r>
            <w:br/>
          </m:r>
        </m:oMath>
        <m:oMath>
          <m:r>
            <m:t>\mathrm{REDEMPTIONS} &amp;= \sum_s\sum_h\mathrm{HLDR.RDMPTNS}</m:t>
          </m:r>
          <m:r>
            <w:br/>
          </m:r>
        </m:oMath>
        <m:oMath>
          <m:r>
            <m:t>\mathrm{ASSET\_FLOWS} &amp;= \sum_i\mathrm{CSH.FLS} + \sum_i\mathrm{DPST.FLS} + \sum_i\mathrm{ASST\_SFT.FLS} + \sum_iA\mathrm{SST\_DBT.FLS}  + \sum_i\mathrm{ASST\_LN.FLS} + \sum_i\mathrm{SHR.FLS} + \sum_i\mathrm{EXT.FLS} + \sum_i\mathrm{ODR.FLS} + \sum_i\mathrm{ASST\_NN\_FNNCL.FLS} + \sum_i\mathrm{ASST\_RMNNG.FLS}</m:t>
          </m:r>
          <m:r>
            <w:br/>
          </m:r>
        </m:oMath>
        <m:oMath>
          <m:r>
            <m:t>\mathrm{LIABILITY\_FLOWS} &amp;= \sum_i\mathrm{LBLTY\_SFT.FLS} + \sum_i\mathrm{LBLTY\_DBT.FLS} + \sum_i\mathrm{LBLTY\_LN.FLS} + \sum_i\mathrm{LBLTY\_RMNNG.FLS}</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m:t>
          </m:r>
        </m:oMath>
      </m:oMathPara>
    </w:p>
    <w:p>
      <w:pPr>
        <w:pStyle w:val="DefinitionTerm"/>
        <w:ind w:leftChars="0" w:left="0" w:right="0"/>
        <w:keepNext/>
      </w:pPr>
      <w:r>
        <w:t>Σε περίπτωση που δεν ισχύει ο έλεγχος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Εισροές</w:t>
      </w:r>
    </w:p>
    <w:p>
      <w:pPr>
        <w:pStyle w:val="Definition"/>
        <w:ind w:leftChars="0" w:left="960" w:right="0"/>
      </w:pPr>
      <w:r>
        <w:t>Η τιμή των εισροών</w:t>
      </w:r>
    </w:p>
    <w:p>
      <w:pPr>
        <w:pStyle w:val="DefinitionTerm"/>
        <w:ind w:leftChars="0" w:left="480" w:right="0"/>
        <w:keepNext/>
      </w:pPr>
      <w:r>
        <w:t>Εκροές</w:t>
      </w:r>
    </w:p>
    <w:p>
      <w:pPr>
        <w:pStyle w:val="Definition"/>
        <w:ind w:leftChars="0" w:left="960" w:right="0"/>
      </w:pPr>
      <w:r>
        <w:t>Η τιμή των εκροών</w:t>
      </w:r>
    </w:p>
    <w:p>
      <w:pPr>
        <w:pStyle w:val="DefinitionTerm"/>
        <w:ind w:leftChars="0" w:left="480" w:right="0"/>
        <w:keepNext/>
      </w:pPr>
      <w:r>
        <w:t>Συνναλαγές Ενεργητικού</w:t>
      </w:r>
    </w:p>
    <w:p>
      <w:pPr>
        <w:pStyle w:val="Definition"/>
        <w:ind w:leftChars="0" w:left="960" w:right="0"/>
      </w:pPr>
      <w:r>
        <w:t>Η τιμή των συναλλαγών στο ενεργητικού</w:t>
      </w:r>
    </w:p>
    <w:p>
      <w:pPr>
        <w:pStyle w:val="DefinitionTerm"/>
        <w:ind w:leftChars="0" w:left="480" w:right="0"/>
        <w:keepNext/>
      </w:pPr>
      <w:r>
        <w:t>Συνναλαγές Παθητικού</w:t>
      </w:r>
    </w:p>
    <w:p>
      <w:pPr>
        <w:pStyle w:val="Definition"/>
        <w:ind w:leftChars="0" w:left="960" w:right="0"/>
      </w:pPr>
      <w:r>
        <w:t>Η τιμή των συναλλαγών στο παθητικό</w:t>
      </w:r>
    </w:p>
    <w:p>
      <w:pPr>
        <w:pStyle w:val="DefinitionTerm"/>
        <w:ind w:leftChars="0" w:left="480" w:right="0"/>
        <w:keepNext/>
      </w:pPr>
      <w:r>
        <w:t>DIFFERENCE</w:t>
      </w:r>
    </w:p>
    <w:p>
      <w:pPr>
        <w:pStyle w:val="Definition"/>
        <w:ind w:leftChars="0" w:left="960" w:right="0"/>
      </w:pPr>
      <w:r>
        <w:t>LHS - RHS</w:t>
      </w:r>
    </w:p>
    <w:bookmarkEnd w:id="383"/>
    <w:bookmarkStart w:id="384" w:name="_c86d05c1aa7aa8191e836c3d8d75cffa"/>
    <w:p>
      <w:pPr>
        <w:pStyle w:val="Heading5"/>
        <w:keepNext/>
      </w:pPr>
      <w:r>
        <w:t>Έλεγχος δεδουλευμένων τόκων και μισθωμάτων (NET_ASSET)</w:t>
      </w:r>
    </w:p>
    <w:p>
      <w:pPr>
        <w:pStyle w:val="Body Text"/>
        <w:ind w:leftChars="0" w:left="0" w:right="0"/>
      </w:pPr>
      <w:r>
        <w:t>Για κάθε ημερομηνία αναφοράς που αποστέλλονται στοιχεία AGG ελέγχεται ότι το άθροισμα των δεδουλευμένω τόκων και μισθωμάτων ισούται με το αντίστοιχο ποσό από τα λοιπά στοιχεία ενεργητικού.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\sum_i\mathrm{DPST.ACCRLS} + \sum_i\mathrm{ASST\_DBT.ACCRLS} + \sum_i\mathrm{ASST\_LN.ACCRLS} + \sum_i\mathrm{ASST\_NN\_FNNCL.ACCRLS}</m:t>
          </m:r>
          <m:r>
            <w:br/>
          </m:r>
        </m:oMath>
        <m:oMath>
          <m:r>
            <m:t>\mathrm{RHS} &amp;= \mathrm{ASST\_RMNNG.RA1.STCK}</m:t>
          </m:r>
          <m:r>
            <w:br/>
          </m:r>
        </m:oMath>
        <m:oMath>
          <m:r>
            <m:t>i &amp;= \text{Άθροισμα ανά στοιχείο του λογαριασμού του ισολογισμού που ακολουθεί}</m:t>
          </m:r>
        </m:oMath>
      </m:oMathPara>
    </w:p>
    <w:p>
      <w:pPr>
        <w:pStyle w:val="DefinitionTerm"/>
        <w:ind w:leftChars="0" w:left="0" w:right="0"/>
        <w:keepNext/>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LHS - RHS</w:t>
      </w:r>
    </w:p>
    <w:bookmarkEnd w:id="384"/>
    <w:bookmarkEnd w:id="380"/>
    <w:bookmarkEnd w:id="379"/>
    <w:bookmarkEnd w:id="373"/>
    <w:bookmarkEnd w:id="372"/>
    <w:bookmarkEnd w:id="371"/>
    <w:bookmarkStart w:id="385" w:name="_d28a4824dc47e487b107a5db32ef43c4"/>
    <w:bookmarkStart w:id="386" w:name="_e58f79cfe3f08f95777a259d905c902f"/>
    <w:p>
      <w:pPr>
        <w:pStyle w:val="Heading3"/>
        <w:keepNext/>
      </w:pPr>
      <w:r>
        <w:t>Παραδείγματα</w:t>
      </w:r>
    </w:p>
    <w:p>
      <w:pPr>
        <w:pStyle w:val="Body Text"/>
        <w:ind w:leftChars="0" w:left="0" w:right="0"/>
      </w:pPr>
      <w:r>
        <w:t>Στο συγκεκριμένο κεφάλαιο δίνονται παραδείγματα συμπλήρωσης στοιχείων IFDat τόσο ολοκληρωμένα ανά είδος αναγγέλλοντος όσο και εστιασμένα ανά πίνακα.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"_7126130dd1b942845695902276e5d6f4" \h \z \u </w:instrText>
          </w:r>
          <w:r>
            <w:fldChar w:fldCharType="separate"/>
          </w:r>
          <w:hyperlink w:anchor="_84301956d15d1972deeff30df092c760" w:history="1">
            <w:r>
              <w:t>Με βάση το είδος του αναγγέλλοντος</w:t>
            </w:r>
            <w:r>
              <w:rPr>
                <w:webHidden/>
              </w:rPr>
              <w:tab/>
            </w:r>
            <w:r>
              <w:fldChar w:fldCharType="begin"/>
            </w:r>
            <w:r>
              <w:rPr>
                <w:webHidden/>
              </w:rPr>
              <w:instrText xml:space="preserve"> PAGEREF _84301956d15d1972deeff30df092c760 \h </w:instrText>
            </w:r>
            <w:r>
              <w:fldChar w:fldCharType="separate"/>
            </w:r>
            <w:r>
              <w:rPr>
                <w:webHidden/>
              </w:rPr>
              <w:t>X</w:t>
            </w:r>
            <w:r>
              <w:fldChar w:fldCharType="end"/>
            </w:r>
          </w:hyperlink>
        </w:p>
        <w:p>
          <w:pPr>
            <w:pStyle w:val="toc 2"/>
            <w:tabs>
              <w:tab w:val="right" w:leader="dot" w:pos="8488"/>
            </w:tabs>
            <w:rPr>
              <w:b w:val="0"/>
              <w:noProof/>
            </w:rPr>
          </w:pPr>
          <w:hyperlink w:anchor="_71c88812d0f48a513e65466b2097429c" w:history="1">
            <w:r>
              <w:t>Διαχειρίστρια εταιρεία ΟΣΕΚΑ</w:t>
            </w:r>
            <w:r>
              <w:rPr>
                <w:webHidden/>
              </w:rPr>
              <w:tab/>
            </w:r>
            <w:r>
              <w:fldChar w:fldCharType="begin"/>
            </w:r>
            <w:r>
              <w:rPr>
                <w:webHidden/>
              </w:rPr>
              <w:instrText xml:space="preserve"> PAGEREF _71c88812d0f48a513e65466b2097429c \h </w:instrText>
            </w:r>
            <w:r>
              <w:fldChar w:fldCharType="separate"/>
            </w:r>
            <w:r>
              <w:rPr>
                <w:webHidden/>
              </w:rPr>
              <w:t>X</w:t>
            </w:r>
            <w:r>
              <w:fldChar w:fldCharType="end"/>
            </w:r>
          </w:hyperlink>
        </w:p>
        <w:p>
          <w:pPr>
            <w:pStyle w:val="toc 2"/>
            <w:tabs>
              <w:tab w:val="right" w:leader="dot" w:pos="8488"/>
            </w:tabs>
            <w:rPr>
              <w:b w:val="0"/>
              <w:noProof/>
            </w:rPr>
          </w:pPr>
          <w:hyperlink w:anchor="_e2fb8953bfaae722e2dc90d01de4446b" w:history="1">
            <w:r>
              <w:t>Εταιρεία επενδύσεων σε ακίνητη περιουσία</w:t>
            </w:r>
            <w:r>
              <w:rPr>
                <w:webHidden/>
              </w:rPr>
              <w:tab/>
            </w:r>
            <w:r>
              <w:fldChar w:fldCharType="begin"/>
            </w:r>
            <w:r>
              <w:rPr>
                <w:webHidden/>
              </w:rPr>
              <w:instrText xml:space="preserve"> PAGEREF _e2fb8953bfaae722e2dc90d01de4446b \h </w:instrText>
            </w:r>
            <w:r>
              <w:fldChar w:fldCharType="separate"/>
            </w:r>
            <w:r>
              <w:rPr>
                <w:webHidden/>
              </w:rPr>
              <w:t>X</w:t>
            </w:r>
            <w:r>
              <w:fldChar w:fldCharType="end"/>
            </w:r>
          </w:hyperlink>
        </w:p>
        <w:p>
          <w:r>
            <w:fldChar w:fldCharType="end"/>
          </w:r>
        </w:p>
      </w:sdtContent>
    </w:sdt>
    <w:bookmarkStart w:id="387" w:name="_7126130dd1b942845695902276e5d6f4"/>
    <w:bookmarkStart w:id="388" w:name="_84301956d15d1972deeff30df092c760"/>
    <w:bookmarkStart w:id="389" w:name="_b7648be495d8ca02273c0c0fb9a58650"/>
    <w:p>
      <w:pPr>
        <w:pStyle w:val="Heading4"/>
        <w:keepNext/>
      </w:pPr>
      <w:r>
        <w:t>Με βάση το είδος του αναγγέλλοντος</w:t>
      </w:r>
    </w:p>
    <w:p>
      <w:pPr>
        <w:pStyle w:val="Body Text"/>
        <w:ind w:leftChars="0" w:left="0" w:right="0"/>
      </w:pPr>
      <w:r>
        <w:t>Δίνονται ολοκληρωμένα παραδείγματα για τα ακόλουθα είδη αναγγελλόντων: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"1-5" \b "_28a192821ae1e8cb056f4721d6f0472b" \h \z \u </w:instrText>
          </w:r>
          <w:r>
            <w:fldChar w:fldCharType="separate"/>
          </w:r>
          <w:hyperlink w:anchor="_71c88812d0f48a513e65466b2097429c" w:history="1">
            <w:r>
              <w:t>Διαχειρίστρια εταιρεία ΟΣΕΚΑ</w:t>
            </w:r>
            <w:r>
              <w:rPr>
                <w:webHidden/>
              </w:rPr>
              <w:tab/>
            </w:r>
            <w:r>
              <w:fldChar w:fldCharType="begin"/>
            </w:r>
            <w:r>
              <w:rPr>
                <w:webHidden/>
              </w:rPr>
              <w:instrText xml:space="preserve"> PAGEREF _71c88812d0f48a513e65466b2097429c \h </w:instrText>
            </w:r>
            <w:r>
              <w:fldChar w:fldCharType="separate"/>
            </w:r>
            <w:r>
              <w:rPr>
                <w:webHidden/>
              </w:rPr>
              <w:t>X</w:t>
            </w:r>
            <w:r>
              <w:fldChar w:fldCharType="end"/>
            </w:r>
          </w:hyperlink>
        </w:p>
        <w:p>
          <w:pPr>
            <w:pStyle w:val="toc 1"/>
            <w:tabs>
              <w:tab w:val="right" w:leader="dot" w:pos="8488"/>
            </w:tabs>
            <w:rPr>
              <w:b w:val="0"/>
              <w:noProof/>
            </w:rPr>
          </w:pPr>
          <w:hyperlink w:anchor="_e2fb8953bfaae722e2dc90d01de4446b" w:history="1">
            <w:r>
              <w:t>Εταιρεία επενδύσεων σε ακίνητη περιουσία</w:t>
            </w:r>
            <w:r>
              <w:rPr>
                <w:webHidden/>
              </w:rPr>
              <w:tab/>
            </w:r>
            <w:r>
              <w:fldChar w:fldCharType="begin"/>
            </w:r>
            <w:r>
              <w:rPr>
                <w:webHidden/>
              </w:rPr>
              <w:instrText xml:space="preserve"> PAGEREF _e2fb8953bfaae722e2dc90d01de4446b \h </w:instrText>
            </w:r>
            <w:r>
              <w:fldChar w:fldCharType="separate"/>
            </w:r>
            <w:r>
              <w:rPr>
                <w:webHidden/>
              </w:rPr>
              <w:t>X</w:t>
            </w:r>
            <w:r>
              <w:fldChar w:fldCharType="end"/>
            </w:r>
          </w:hyperlink>
        </w:p>
        <w:p>
          <w:r>
            <w:fldChar w:fldCharType="end"/>
          </w:r>
        </w:p>
      </w:sdtContent>
    </w:sdt>
    <w:bookmarkStart w:id="390" w:name="_28a192821ae1e8cb056f4721d6f0472b"/>
    <w:bookmarkStart w:id="391" w:name="_71c88812d0f48a513e65466b2097429c"/>
    <w:bookmarkStart w:id="392" w:name="_a8ad4a681c3b55d5c39c08b5b24e1cdb"/>
    <w:p>
      <w:pPr>
        <w:pStyle w:val="Heading5"/>
        <w:keepNext/>
      </w:pPr>
      <w:r>
        <w:t>Διαχειρίστρια εταιρεία ΟΣΕΚΑ</w:t>
      </w:r>
    </w:p>
    <w:p>
      <w:pPr>
        <w:pStyle w:val="Body Text"/>
        <w:ind w:leftChars="0" w:left="0" w:right="0"/>
      </w:pPr>
      <w:r>
        <w:t>Αφορά υποθετική διαχειρίστρια εταιρεία που συστάθηκε τον Ιανουάριο του 2022 με κωδικό EGRMFMC000 και υποβάλλει για πρώτη φορά στοιχεία IFDat εντός του Φεβρουαρίου του 2022.</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"1-6" \b "_ce2b675df543afb1c1de8bb38a387dc7" \h \z \u </w:instrText>
          </w:r>
          <w:r>
            <w:fldChar w:fldCharType="separate"/>
          </w:r>
          <w:hyperlink w:anchor="_c416e572cc1500f11ceb9e385ae16987" w:history="1">
            <w:r>
              <w:t>Yποβολή Τ0 (περίοδος αναφοράς Ιανουάριος 2022)</w:t>
            </w:r>
            <w:r>
              <w:rPr>
                <w:webHidden/>
              </w:rPr>
              <w:tab/>
            </w:r>
            <w:r>
              <w:fldChar w:fldCharType="begin"/>
            </w:r>
            <w:r>
              <w:rPr>
                <w:webHidden/>
              </w:rPr>
              <w:instrText xml:space="preserve"> PAGEREF _c416e572cc1500f11ceb9e385ae16987 \h </w:instrText>
            </w:r>
            <w:r>
              <w:fldChar w:fldCharType="separate"/>
            </w:r>
            <w:r>
              <w:rPr>
                <w:webHidden/>
              </w:rPr>
              <w:t>X</w:t>
            </w:r>
            <w:r>
              <w:fldChar w:fldCharType="end"/>
            </w:r>
          </w:hyperlink>
        </w:p>
        <w:p>
          <w:pPr>
            <w:pStyle w:val="toc 1"/>
            <w:tabs>
              <w:tab w:val="right" w:leader="dot" w:pos="8488"/>
            </w:tabs>
            <w:rPr>
              <w:b w:val="0"/>
              <w:noProof/>
            </w:rPr>
          </w:pPr>
          <w:hyperlink w:anchor="_d2e80b17e46f1867eccd8ff36b40c3f7" w:history="1">
            <w:r>
              <w:t>Yποβολή Τ1 (περίοδος αναφοράς Φεβρουάριος 2022)</w:t>
            </w:r>
            <w:r>
              <w:rPr>
                <w:webHidden/>
              </w:rPr>
              <w:tab/>
            </w:r>
            <w:r>
              <w:fldChar w:fldCharType="begin"/>
            </w:r>
            <w:r>
              <w:rPr>
                <w:webHidden/>
              </w:rPr>
              <w:instrText xml:space="preserve"> PAGEREF _d2e80b17e46f1867eccd8ff36b40c3f7 \h </w:instrText>
            </w:r>
            <w:r>
              <w:fldChar w:fldCharType="separate"/>
            </w:r>
            <w:r>
              <w:rPr>
                <w:webHidden/>
              </w:rPr>
              <w:t>X</w:t>
            </w:r>
            <w:r>
              <w:fldChar w:fldCharType="end"/>
            </w:r>
          </w:hyperlink>
        </w:p>
        <w:p>
          <w:pPr>
            <w:pStyle w:val="toc 1"/>
            <w:tabs>
              <w:tab w:val="right" w:leader="dot" w:pos="8488"/>
            </w:tabs>
            <w:rPr>
              <w:b w:val="0"/>
              <w:noProof/>
            </w:rPr>
          </w:pPr>
          <w:hyperlink w:anchor="_585de59deeaa081399aefc2b0c88a961" w:history="1">
            <w:r>
              <w:t>Yποβολή Τ1 - ΔΙΟΡΘΩΣΗ</w:t>
            </w:r>
            <w:r>
              <w:rPr>
                <w:webHidden/>
              </w:rPr>
              <w:tab/>
            </w:r>
            <w:r>
              <w:fldChar w:fldCharType="begin"/>
            </w:r>
            <w:r>
              <w:rPr>
                <w:webHidden/>
              </w:rPr>
              <w:instrText xml:space="preserve"> PAGEREF _585de59deeaa081399aefc2b0c88a961 \h </w:instrText>
            </w:r>
            <w:r>
              <w:fldChar w:fldCharType="separate"/>
            </w:r>
            <w:r>
              <w:rPr>
                <w:webHidden/>
              </w:rPr>
              <w:t>X</w:t>
            </w:r>
            <w:r>
              <w:fldChar w:fldCharType="end"/>
            </w:r>
          </w:hyperlink>
        </w:p>
        <w:p>
          <w:r>
            <w:fldChar w:fldCharType="end"/>
          </w:r>
        </w:p>
      </w:sdtContent>
    </w:sdt>
    <w:bookmarkStart w:id="393" w:name="_ce2b675df543afb1c1de8bb38a387dc7"/>
    <w:bookmarkStart w:id="394" w:name="_c416e572cc1500f11ceb9e385ae16987"/>
    <w:bookmarkStart w:id="395" w:name="_728512a89a767409e3ba62300bdf9265"/>
    <w:p>
      <w:pPr>
        <w:pStyle w:val="Heading 6"/>
        <w:keepNext/>
      </w:pPr>
      <w:r>
        <w:t>Yποβολή Τ0 (περίοδος αναφοράς Ιανουάριος 2022)</w:t>
      </w:r>
    </w:p>
    <w:p>
      <w:pPr>
        <w:pStyle w:val="Body Text"/>
        <w:ind w:leftChars="0" w:left="0" w:right="0"/>
      </w:pPr>
      <w:r>
        <w:t>Η προθεσμία υποβολής σε μορφή JSON ή EXCEL που περίεχει στοιχεία με όλες τις παρακάτω εξελίξεις κατά τη διάρκεια του Ιανουαρίου του 2022 είναι η 2022-02-14.</w:t>
      </w:r>
    </w:p>
    <w:bookmarkStart w:id="396" w:name="_609c295288bdf25b12e77061eb737810"/>
    <w:p>
      <w:pPr>
        <w:pStyle w:val="Heading 7"/>
        <w:keepNext/>
      </w:pPr>
      <w:r>
        <w:t>Εξελίξεις κατά τη διάρκεια του Ιανουαρίου του 2022</w:t>
      </w:r>
    </w:p>
    <w:bookmarkStart w:id="397" w:name="_100e3cab811cf0a4ce94c518f6501a46"/>
    <w:p>
      <w:pPr>
        <w:pStyle w:val="Heading 8"/>
        <w:keepNext/>
      </w:pPr>
      <w:r>
        <w:t>Στοιχεία αναφοράς (κατηγορία REF)</w:t>
      </w:r>
    </w:p>
    <w:bookmarkStart w:id="398" w:name="_4c2685504a6cbc7608f68e8438c6c163"/>
    <w:p>
      <w:pPr>
        <w:pStyle w:val="Heading 9"/>
        <w:keepNext/>
      </w:pPr>
      <w:r>
        <w:t>Σύσταση ΑΕΔΑΚ</w:t>
      </w:r>
    </w:p>
    <w:p>
      <w:pPr>
        <w:pStyle w:val="Body Text"/>
        <w:ind w:leftChars="0" w:left="0" w:right="0"/>
      </w:pPr>
      <w:r>
        <w:t>Ακολουθεί το απόσπαμα του json αρχείου με συμπληρωμένους τους πίνακες REF.MNGMNT και REF.MNGMNT_DYNMC:</w:t>
      </w:r>
    </w:p>
    <w:p>
      <w:pPr>
        <w:pStyle w:val="LiteralBlock"/>
        <w:ind w:leftChars="0" w:left="0" w:right="0"/>
        <w:shd w:val="clear" w:color="auto" w:fill="eeffcc"/>
      </w:pPr>
      <w:r>
        <w:rPr>
          <w:color w:val="bbbbbb"/>
        </w:rPr>
        <w:t xml:space="preserve">      </w:t>
      </w:r>
      <w:r>
        <w:rPr>
          <w:color w:val="062873"/>
          <w:b/>
        </w:rPr>
        <w:t>"MNGMNT"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"2022-01-01"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"213800X4WM397A6OL933"</w:t>
      </w:r>
      <w:r>
        <w:rPr>
          <w:color w:val="bbbbbb"/>
        </w:rPr>
        <w:t/>
      </w:r>
      <w:r>
        <w:br/>
      </w:r>
      <w:r>
        <w:rPr>
          <w:color w:val="bbbbbb"/>
        </w:rPr>
        <w:t xml:space="preserve">          </w:t>
      </w:r>
      <w:r>
        <w:t>},</w:t>
      </w:r>
      <w:r>
        <w:rPr>
          <w:color w:val="bbbbbb"/>
        </w:rPr>
        <w:t/>
      </w:r>
      <w:r>
        <w:br/>
      </w:r>
      <w:r>
        <w:rPr>
          <w:color w:val="bbbbbb"/>
        </w:rPr>
        <w:t xml:space="preserve">          </w:t>
      </w:r>
      <w:r>
        <w:rPr>
          <w:color w:val="062873"/>
          <w:b/>
        </w:rPr>
        <w:t>"TAX_ID"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"GR800397002"</w:t>
      </w:r>
      <w:r>
        <w:rPr>
          <w:color w:val="bbbbbb"/>
        </w:rPr>
        <w:t/>
      </w:r>
      <w:r>
        <w:br/>
      </w:r>
      <w:r>
        <w:rPr>
          <w:color w:val="bbbbbb"/>
        </w:rPr>
        <w:t xml:space="preserve">          </w:t>
      </w:r>
      <w:r>
        <w:t>},</w:t>
      </w:r>
      <w:r>
        <w:rPr>
          <w:color w:val="bbbbbb"/>
        </w:rPr>
        <w:t/>
      </w:r>
      <w:r>
        <w:br/>
      </w:r>
      <w:r>
        <w:rPr>
          <w:color w:val="bbbbbb"/>
        </w:rPr>
        <w:t xml:space="preserve">          </w:t>
      </w:r>
      <w:r>
        <w:rPr>
          <w:color w:val="062873"/>
          <w:b/>
        </w:rPr>
        <w:t>"NBR_ID"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"GR120108101000"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rPr>
          <w:color w:val="062873"/>
          <w:b/>
        </w:rPr>
        <w:t>"STRT"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"Σταδίου 0"</w:t>
      </w:r>
      <w:r>
        <w:rPr>
          <w:color w:val="bbbbbb"/>
        </w:rPr>
        <w:t/>
      </w:r>
      <w:r>
        <w:br/>
      </w:r>
      <w:r>
        <w:rPr>
          <w:color w:val="bbbbbb"/>
        </w:rPr>
        <w:t xml:space="preserve">          </w:t>
      </w:r>
      <w:r>
        <w:t>},</w:t>
      </w:r>
      <w:r>
        <w:rPr>
          <w:color w:val="bbbbbb"/>
        </w:rPr>
        <w:t/>
      </w:r>
      <w:r>
        <w:br/>
      </w:r>
      <w:r>
        <w:rPr>
          <w:color w:val="bbbbbb"/>
        </w:rPr>
        <w:t xml:space="preserve">          </w:t>
      </w:r>
      <w:r>
        <w:rPr>
          <w:color w:val="062873"/>
          <w:b/>
        </w:rPr>
        <w:t>"STRT_LTN"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"Stadiou 0"</w:t>
      </w:r>
      <w:r>
        <w:rPr>
          <w:color w:val="bbbbbb"/>
        </w:rPr>
        <w:t/>
      </w:r>
      <w:r>
        <w:br/>
      </w:r>
      <w:r>
        <w:rPr>
          <w:color w:val="bbbbbb"/>
        </w:rPr>
        <w:t xml:space="preserve">          </w:t>
      </w:r>
      <w:r>
        <w:t>},</w:t>
      </w:r>
      <w:r>
        <w:rPr>
          <w:color w:val="bbbbbb"/>
        </w:rPr>
        <w:t/>
      </w:r>
      <w:r>
        <w:br/>
      </w:r>
      <w:r>
        <w:rPr>
          <w:color w:val="bbbbbb"/>
        </w:rPr>
        <w:t xml:space="preserve">          </w:t>
      </w:r>
      <w:r>
        <w:rPr>
          <w:color w:val="062873"/>
          <w:b/>
        </w:rPr>
        <w:t>"CTY"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"Αθήνα"</w:t>
      </w:r>
      <w:r>
        <w:rPr>
          <w:color w:val="bbbbbb"/>
        </w:rPr>
        <w:t/>
      </w:r>
      <w:r>
        <w:br/>
      </w:r>
      <w:r>
        <w:rPr>
          <w:color w:val="bbbbbb"/>
        </w:rPr>
        <w:t xml:space="preserve">          </w:t>
      </w:r>
      <w:r>
        <w:t>},</w:t>
      </w:r>
      <w:r>
        <w:rPr>
          <w:color w:val="bbbbbb"/>
        </w:rPr>
        <w:t/>
      </w:r>
      <w:r>
        <w:br/>
      </w:r>
      <w:r>
        <w:rPr>
          <w:color w:val="bbbbbb"/>
        </w:rPr>
        <w:t xml:space="preserve">          </w:t>
      </w:r>
      <w:r>
        <w:rPr>
          <w:color w:val="062873"/>
          <w:b/>
        </w:rPr>
        <w:t>"CTY_LTN"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"Athens"</w:t>
      </w:r>
      <w:r>
        <w:rPr>
          <w:color w:val="bbbbbb"/>
        </w:rPr>
        <w:t/>
      </w:r>
      <w:r>
        <w:br/>
      </w:r>
      <w:r>
        <w:rPr>
          <w:color w:val="bbbbbb"/>
        </w:rPr>
        <w:t xml:space="preserve">          </w:t>
      </w:r>
      <w:r>
        <w:t>},</w:t>
      </w:r>
      <w:r>
        <w:rPr>
          <w:color w:val="bbbbbb"/>
        </w:rPr>
        <w:t/>
      </w:r>
      <w:r>
        <w:br/>
      </w:r>
      <w:r>
        <w:rPr>
          <w:color w:val="bbbbbb"/>
        </w:rPr>
        <w:t xml:space="preserve">          </w:t>
      </w:r>
      <w:r>
        <w:rPr>
          <w:color w:val="062873"/>
          <w:b/>
        </w:rPr>
        <w:t>"PSTL_CD"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"10000"</w:t>
      </w:r>
      <w:r>
        <w:rPr>
          <w:color w:val="bbbbbb"/>
        </w:rPr>
        <w:t/>
      </w:r>
      <w:r>
        <w:br/>
      </w:r>
      <w:r>
        <w:rPr>
          <w:color w:val="bbbbbb"/>
        </w:rPr>
        <w:t xml:space="preserve">          </w:t>
      </w:r>
      <w:r>
        <w:t>},</w:t>
      </w:r>
      <w:r>
        <w:rPr>
          <w:color w:val="bbbbbb"/>
        </w:rPr>
        <w:t/>
      </w:r>
      <w:r>
        <w:br/>
      </w:r>
      <w:r>
        <w:rPr>
          <w:color w:val="bbbbbb"/>
        </w:rPr>
        <w:t xml:space="preserve">          </w:t>
      </w:r>
      <w:r>
        <w:rPr>
          <w:color w:val="062873"/>
          <w:b/>
        </w:rPr>
        <w:t>"URL"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"https://bogusfoo.gr"</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"bogusfoo@foo.gr"</w:t>
      </w:r>
      <w:r>
        <w:rPr>
          <w:color w:val="bbbbbb"/>
        </w:rPr>
        <w:t/>
      </w:r>
      <w:r>
        <w:br/>
      </w:r>
      <w:r>
        <w:rPr>
          <w:color w:val="bbbbbb"/>
        </w:rPr>
        <w:t xml:space="preserve">          </w:t>
      </w:r>
      <w:r>
        <w:t>},</w:t>
      </w:r>
      <w:r>
        <w:rPr>
          <w:color w:val="bbbbbb"/>
        </w:rPr>
        <w:t/>
      </w:r>
      <w:r>
        <w:br/>
      </w:r>
      <w:r>
        <w:rPr>
          <w:color w:val="bbbbbb"/>
        </w:rPr>
        <w:t xml:space="preserve">          </w:t>
      </w:r>
      <w:r>
        <w:rPr>
          <w:color w:val="062873"/>
          <w:b/>
        </w:rPr>
        <w:t>"CNTRY_RSDNC"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398"/>
    <w:bookmarkStart w:id="399" w:name="_264d26eb7a2f631c931e9a8ef05a9fdb"/>
    <w:p>
      <w:pPr>
        <w:pStyle w:val="Heading 9"/>
        <w:keepNext/>
      </w:pPr>
      <w:r>
        <w:t>Σύσταση τεσσάρων ΟΣΕΚΑ</w:t>
      </w:r>
    </w:p>
    <w:p>
      <w:pPr>
        <w:pStyle w:val="Body Text"/>
        <w:ind w:leftChars="0" w:left="0" w:right="0"/>
      </w:pPr>
      <w:r>
        <w:t>Ακολουθεί το απόσπαμα του json αρχείου με συμπληρωμένους τους πίνακες REF.FND και REF.FND_DYNMC:</w:t>
      </w:r>
    </w:p>
    <w:p>
      <w:pPr>
        <w:pStyle w:val="LiteralBlock"/>
        <w:ind w:leftChars="0" w:left="0" w:right="0"/>
        <w:shd w:val="clear" w:color="auto" w:fill="eeffcc"/>
      </w:pPr>
      <w:r>
        <w:rPr>
          <w:color w:val="bbbbbb"/>
        </w:rPr>
        <w:t xml:space="preserve">      </w:t>
      </w:r>
      <w:r>
        <w:rPr>
          <w:color w:val="062873"/>
          <w:b/>
        </w:rPr>
        <w:t>"FND"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"213800X4WM397A7OL933"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"213800E4WM399A7OL939"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"213805X4WM397A7OL945"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"213805X5WM300A7OL913"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ΜΙΚΤΟ ΕΣΩΤΕΡΙΚΟΥ"</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DOMESTIC"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DOM"</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ΜETOXIKO"</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"EQT"</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ΟΜΟΛΟΓΙΑΚΟ"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"BON"</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"BND_FCS"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ΣΥΝΘΕΤΟ"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"OTH"</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399"/>
    <w:bookmarkStart w:id="400" w:name="_926a34d6120b233d87542f376b5b2f4e"/>
    <w:p>
      <w:pPr>
        <w:pStyle w:val="Heading 9"/>
        <w:keepNext/>
      </w:pPr>
      <w:r>
        <w:t>Έκδοση κατηγοριών μεριδίων</w:t>
      </w:r>
    </w:p>
    <w:p>
      <w:pPr>
        <w:pStyle w:val="Body Text"/>
        <w:ind w:leftChars="0" w:left="0" w:right="0"/>
      </w:pPr>
      <w:r>
        <w:t>Ακολουθεί το απόσπαμα του json αρχείου με συμπληρωμένους τους πίνακες REF.SELF_SHR και REF.SELF_SHR_DYNMC:</w:t>
      </w:r>
    </w:p>
    <w:p>
      <w:pPr>
        <w:pStyle w:val="LiteralBlock"/>
        <w:ind w:leftChars="0" w:left="0" w:right="0"/>
        <w:shd w:val="clear" w:color="auto" w:fill="eeffcc"/>
      </w:pPr>
      <w:r>
        <w:rPr>
          <w:color w:val="bbbbbb"/>
        </w:rPr>
        <w:t xml:space="preserve">      </w:t>
      </w:r>
      <w:r>
        <w:rPr>
          <w:color w:val="062873"/>
          <w:b/>
        </w:rPr>
        <w:t>"SELF_SHR"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"CIOJEU"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"CIOJBU"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(I)"</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(I)/UT"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"CIOGLY"</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0"/>
    <w:bookmarkStart w:id="401" w:name="_5de529a7a7887a0678af3eba55912853"/>
    <w:p>
      <w:pPr>
        <w:pStyle w:val="Heading 9"/>
        <w:keepNext/>
      </w:pPr>
      <w:r>
        <w:t>Ορισμός προσώπου επικοινωνίας</w:t>
      </w:r>
    </w:p>
    <w:p>
      <w:pPr>
        <w:pStyle w:val="Body Text"/>
        <w:ind w:leftChars="0" w:left="0" w:right="0"/>
      </w:pPr>
      <w:r>
        <w:t>Ακολουθεί το απόσπαμα του json αρχείου με συμπληρωμένους τους πίνακες REF.CNTCT και REF.CNTCT_T_RA:</w:t>
      </w:r>
    </w:p>
    <w:p>
      <w:pPr>
        <w:pStyle w:val="LiteralBlock"/>
        <w:ind w:leftChars="0" w:left="0" w:right="0"/>
        <w:shd w:val="clear" w:color="auto" w:fill="eeffcc"/>
      </w:pPr>
      <w:r>
        <w:rPr>
          <w:color w:val="bbbbbb"/>
        </w:rPr>
        <w:t xml:space="preserve">      </w:t>
      </w:r>
      <w:r>
        <w:rPr>
          <w:color w:val="062873"/>
          <w:b/>
        </w:rPr>
        <w:t>"CNTCT"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"gpapadimitriou"</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"gpapadimitriou@aedak.gr"</w:t>
      </w:r>
      <w:r>
        <w:rPr>
          <w:color w:val="bbbbbb"/>
        </w:rPr>
        <w:t/>
      </w:r>
      <w:r>
        <w:br/>
      </w:r>
      <w:r>
        <w:rPr>
          <w:color w:val="bbbbbb"/>
        </w:rPr>
        <w:t xml:space="preserve">          </w:t>
      </w:r>
      <w:r>
        <w:t>},</w:t>
      </w:r>
      <w:r>
        <w:rPr>
          <w:color w:val="bbbbbb"/>
        </w:rPr>
        <w:t/>
      </w:r>
      <w:r>
        <w:br/>
      </w:r>
      <w:r>
        <w:rPr>
          <w:color w:val="bbbbbb"/>
        </w:rPr>
        <w:t xml:space="preserve">          </w:t>
      </w:r>
      <w:r>
        <w:rPr>
          <w:color w:val="062873"/>
          <w:b/>
        </w:rPr>
        <w:t>"FRST"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"Γεώργιος"</w:t>
      </w:r>
      <w:r>
        <w:rPr>
          <w:color w:val="bbbbbb"/>
        </w:rPr>
        <w:t/>
      </w:r>
      <w:r>
        <w:br/>
      </w:r>
      <w:r>
        <w:rPr>
          <w:color w:val="bbbbbb"/>
        </w:rPr>
        <w:t xml:space="preserve">          </w:t>
      </w:r>
      <w:r>
        <w:t>},</w:t>
      </w:r>
      <w:r>
        <w:rPr>
          <w:color w:val="bbbbbb"/>
        </w:rPr>
        <w:t/>
      </w:r>
      <w:r>
        <w:br/>
      </w:r>
      <w:r>
        <w:rPr>
          <w:color w:val="bbbbbb"/>
        </w:rPr>
        <w:t xml:space="preserve">          </w:t>
      </w:r>
      <w:r>
        <w:rPr>
          <w:color w:val="062873"/>
          <w:b/>
        </w:rPr>
        <w:t>"LST"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"Παπαδημητρίου"</w:t>
      </w:r>
      <w:r>
        <w:rPr>
          <w:color w:val="bbbbbb"/>
        </w:rPr>
        <w:t/>
      </w:r>
      <w:r>
        <w:br/>
      </w:r>
      <w:r>
        <w:rPr>
          <w:color w:val="bbbbbb"/>
        </w:rPr>
        <w:t xml:space="preserve">          </w:t>
      </w:r>
      <w:r>
        <w:t>},</w:t>
      </w:r>
      <w:r>
        <w:rPr>
          <w:color w:val="bbbbbb"/>
        </w:rPr>
        <w:t/>
      </w:r>
      <w:r>
        <w:br/>
      </w:r>
      <w:r>
        <w:rPr>
          <w:color w:val="bbbbbb"/>
        </w:rPr>
        <w:t xml:space="preserve">          </w:t>
      </w:r>
      <w:r>
        <w:rPr>
          <w:color w:val="062873"/>
          <w:b/>
        </w:rPr>
        <w:t>"PHN"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"+302103000000"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"CNTCT_T_RA"</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"gpapadimitriou"</w:t>
      </w:r>
      <w:r>
        <w:t>,</w:t>
      </w:r>
      <w:r>
        <w:rPr>
          <w:color w:val="bbbbbb"/>
        </w:rPr>
        <w:t/>
      </w:r>
      <w:r>
        <w:br/>
      </w:r>
      <w:r>
        <w:rPr>
          <w:color w:val="bbbbbb"/>
        </w:rPr>
        <w:t xml:space="preserve">            </w:t>
      </w:r>
      <w:r>
        <w:rPr>
          <w:color w:val="062873"/>
          <w:b/>
        </w:rPr>
        <w:t>"RID"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"ASSCTD_WTH"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"IS_EMPLY_OF"</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"RSPNSBL_FR_IFDAT"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1"/>
    <w:bookmarkStart w:id="402" w:name="_65f8fa877e77b40b66dc4f60540e8dc7"/>
    <w:p>
      <w:pPr>
        <w:pStyle w:val="Heading 9"/>
        <w:keepNext/>
      </w:pPr>
      <w:r>
        <w:t>Άνοιγμα καταθετικών λογαριασμών</w:t>
      </w:r>
    </w:p>
    <w:p>
      <w:pPr>
        <w:pStyle w:val="Body Text"/>
        <w:ind w:leftChars="0" w:left="0" w:right="0"/>
      </w:pPr>
      <w:r>
        <w:t>Ακολουθεί το απόσπαμα του json αρχείου με συμπληρωμένο τον πίνακα REF.DPST:</w:t>
      </w:r>
    </w:p>
    <w:p>
      <w:pPr>
        <w:pStyle w:val="LiteralBlock"/>
        <w:ind w:leftChars="0" w:left="0" w:right="0"/>
        <w:shd w:val="clear" w:color="auto" w:fill="eeffcc"/>
      </w:pP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"IGR8801101230000012300302300"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"IGR8901701231004012300302700"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"EGR017"</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"IGR8902601231004093500302356"</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"EGR026"</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"IGB52CITI19540810456263"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"L549300U8H3KN0K301B23"</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2"/>
    <w:bookmarkEnd w:id="397"/>
    <w:bookmarkStart w:id="403" w:name="_26f8a84d28d995d09c841277a7656644"/>
    <w:p>
      <w:pPr>
        <w:pStyle w:val="Heading 8"/>
        <w:keepNext/>
      </w:pPr>
      <w:r>
        <w:t>Λογιστικά στοιχεία (κατηγορία ACC)</w:t>
      </w:r>
    </w:p>
    <w:bookmarkStart w:id="404" w:name="_c217bcde4893f6349ba8d5d0ca479ff2"/>
    <w:p>
      <w:pPr>
        <w:pStyle w:val="Heading 9"/>
        <w:keepNext/>
      </w:pPr>
      <w:r>
        <w:t>Καταθέσεις</w:t>
      </w:r>
    </w:p>
    <w:p>
      <w:pPr>
        <w:pStyle w:val="Body Text"/>
        <w:ind w:leftChars="0" w:left="0" w:right="0"/>
      </w:pPr>
      <w:r>
        <w:t>Ακολουθεί το απόσπαμα του json αρχείου με συμπληρωμένο τον πίνακα ACC.DPST:</w:t>
      </w:r>
    </w:p>
    <w:p>
      <w:pPr>
        <w:pStyle w:val="LiteralBlock"/>
        <w:ind w:leftChars="0" w:left="0" w:right="0"/>
        <w:shd w:val="clear" w:color="auto" w:fill="eeffcc"/>
      </w:pP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04"/>
    <w:bookmarkStart w:id="405" w:name="_aecc71b40746f127e372a6464a5f95ab"/>
    <w:p>
      <w:pPr>
        <w:pStyle w:val="Heading 9"/>
        <w:keepNext/>
      </w:pPr>
      <w:r>
        <w:t>Διακρατήσεις</w:t>
      </w:r>
    </w:p>
    <w:p>
      <w:pPr>
        <w:pStyle w:val="Body Text"/>
        <w:ind w:leftChars="0" w:left="0" w:right="0"/>
      </w:pPr>
      <w:r>
        <w:t>Ακολουθεί το απόσπαμα του json αρχείου με συμπληρωμένο τον πίνακα ACC.HLDR:</w:t>
      </w:r>
    </w:p>
    <w:p>
      <w:pPr>
        <w:pStyle w:val="LiteralBlock"/>
        <w:ind w:leftChars="0" w:left="0" w:right="0"/>
        <w:shd w:val="clear" w:color="auto" w:fill="eeffcc"/>
      </w:pP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br/>
      </w:r>
    </w:p>
    <w:bookmarkEnd w:id="405"/>
    <w:bookmarkStart w:id="406" w:name="_ffc3b1856dde410e7b0de64a77da1063"/>
    <w:p>
      <w:pPr>
        <w:pStyle w:val="Heading 9"/>
        <w:keepNext/>
      </w:pPr>
      <w:r>
        <w:t>Συγκεντρωτικά στοιχεία -&gt; Συμπληρωση πίνακα ACC.AGG</w:t>
      </w:r>
    </w:p>
    <w:p>
      <w:pPr>
        <w:pStyle w:val="Body Text"/>
        <w:ind w:leftChars="0" w:left="0" w:right="0"/>
      </w:pPr>
      <w:r>
        <w:t>Ακολουθεί το απόσπαμα του json αρχείου με συμπληρωμένο τον πίνακα ACC.AGG:</w:t>
      </w:r>
    </w:p>
    <w:p>
      <w:pPr>
        <w:pStyle w:val="LiteralBlock"/>
        <w:ind w:leftChars="0" w:left="0" w:right="0"/>
        <w:shd w:val="clear" w:color="auto" w:fill="eeffcc"/>
      </w:pP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06"/>
    <w:bookmarkEnd w:id="403"/>
    <w:bookmarkEnd w:id="396"/>
    <w:bookmarkStart w:id="407" w:name="_ed904891a42522bd8fddb948297cb73d"/>
    <w:p>
      <w:pPr>
        <w:pStyle w:val="Heading 7"/>
        <w:keepNext/>
      </w:pPr>
      <w:r>
        <w:t>Αρχεία</w:t>
      </w:r>
    </w:p>
    <w:p>
      <w:pPr>
        <w:pStyle w:val="DefinitionTerm"/>
        <w:ind w:leftChars="0" w:left="0" w:right="0"/>
        <w:keepNext/>
      </w:pPr>
      <w:r>
        <w:t>excel</w:t>
      </w:r>
    </w:p>
    <w:p>
      <w:pPr>
        <w:pStyle w:val="Definition"/>
        <w:ind w:leftChars="0" w:left="480" w:right="0"/>
      </w:pPr>
      <w:r>
        <w:rPr>
          <w:rFonts w:ascii="Consolas" w:eastAsia="ＭＳ ゴシック" w:hansitheme="majorhansi"/>
          <w:color w:val="E74C3C"/>
          <w:sz w:val="20"/>
          <w:szCs w:val="20"/>
          <w:noProof/>
        </w:rPr>
        <w:t>MFMC_T0_EXCEL</w:t>
      </w:r>
    </w:p>
    <w:p>
      <w:pPr>
        <w:pStyle w:val="DefinitionTerm"/>
        <w:ind w:leftChars="0" w:left="0" w:right="0"/>
        <w:keepNext/>
      </w:pPr>
      <w:r>
        <w:t>json</w:t>
      </w:r>
    </w:p>
    <w:p>
      <w:pPr>
        <w:pStyle w:val="Definition"/>
        <w:ind w:leftChars="0" w:left="480" w:right="0"/>
      </w:pPr>
      <w:r>
        <w:rPr>
          <w:rFonts w:ascii="Consolas" w:eastAsia="ＭＳ ゴシック" w:hansitheme="majorhansi"/>
          <w:color w:val="E74C3C"/>
          <w:sz w:val="20"/>
          <w:szCs w:val="20"/>
          <w:noProof/>
        </w:rPr>
        <w:t>MFMC_T0_JSON</w:t>
      </w:r>
    </w:p>
    <w:bookmarkEnd w:id="407"/>
    <w:bookmarkStart w:id="408" w:name="_f706096f1ba6e849da2fe83eaec3c20d"/>
    <w:p>
      <w:pPr>
        <w:pStyle w:val="Heading 7"/>
        <w:keepNext/>
      </w:pPr>
      <w:r>
        <w:t>Προβολή αρχείου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"RA"</w:t>
      </w:r>
      <w:r>
        <w:t>:</w:t>
      </w:r>
      <w:r>
        <w:rPr>
          <w:color w:val="bbbbbb"/>
        </w:rPr>
        <w:t xml:space="preserve"> </w:t>
      </w:r>
      <w:r>
        <w:rPr>
          <w:color w:val="4070a0"/>
        </w:rPr>
        <w:t>"EGRMFMC000"</w:t>
      </w:r>
      <w:r>
        <w:t>,</w:t>
      </w:r>
      <w:r>
        <w:rPr>
          <w:color w:val="bbbbbb"/>
        </w:rPr>
        <w:t/>
      </w:r>
      <w:r>
        <w:br/>
      </w:r>
      <w:r>
        <w:rPr>
          <w:color w:val="bbbbbb"/>
        </w:rPr>
        <w:t xml:space="preserve">    </w:t>
      </w:r>
      <w:r>
        <w:rPr>
          <w:color w:val="062873"/>
          <w:b/>
        </w:rPr>
        <w:t>"RP"</w:t>
      </w:r>
      <w:r>
        <w:t>:</w:t>
      </w:r>
      <w:r>
        <w:rPr>
          <w:color w:val="bbbbbb"/>
        </w:rPr>
        <w:t xml:space="preserve"> </w:t>
      </w:r>
      <w:r>
        <w:rPr>
          <w:color w:val="4070a0"/>
        </w:rPr>
        <w:t>"gpapadimitriou"</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"CATEGORIES"</w:t>
      </w:r>
      <w:r>
        <w:t>:</w:t>
      </w:r>
      <w:r>
        <w:rPr>
          <w:color w:val="bbbbbb"/>
        </w:rPr>
        <w:t xml:space="preserve"> </w:t>
      </w:r>
      <w:r>
        <w:t>{</w:t>
      </w:r>
      <w:r>
        <w:rPr>
          <w:color w:val="bbbbbb"/>
        </w:rPr>
        <w:t/>
      </w:r>
      <w:r>
        <w:br/>
      </w:r>
      <w:r>
        <w:rPr>
          <w:color w:val="bbbbbb"/>
        </w:rPr>
        <w:t xml:space="preserve">    </w:t>
      </w:r>
      <w:r>
        <w:rPr>
          <w:color w:val="062873"/>
          <w:b/>
        </w:rPr>
        <w:t>"REF"</w:t>
      </w:r>
      <w:r>
        <w:t>:</w:t>
      </w:r>
      <w:r>
        <w:rPr>
          <w:color w:val="bbbbbb"/>
        </w:rPr>
        <w:t xml:space="preserve"> </w:t>
      </w:r>
      <w:r>
        <w:t>{</w:t>
      </w:r>
      <w:r>
        <w:rPr>
          <w:color w:val="bbbbbb"/>
        </w:rPr>
        <w:t/>
      </w:r>
      <w:r>
        <w:br/>
      </w:r>
      <w:r>
        <w:rPr>
          <w:color w:val="bbbbbb"/>
        </w:rPr>
        <w:t xml:space="preserve">      </w:t>
      </w:r>
      <w:r>
        <w:rPr>
          <w:color w:val="062873"/>
          <w:b/>
        </w:rPr>
        <w:t>"FND"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"213800X4WM397A7OL933"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"213800E4WM399A7OL939"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"213805X4WM397A7OL945"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"213805X5WM300A7OL913"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ΜΙΚΤΟ ΕΣΩΤΕΡΙΚΟΥ"</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DOMESTIC"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DOM"</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ΜETOXIKO"</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"EQT"</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ΟΜΟΛΟΓΙΑΚΟ"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"BON"</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"BND_FCS"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ΣΥΝΘΕΤΟ"</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STRCTRDFOO BND"</w:t>
      </w:r>
      <w:r>
        <w:rPr>
          <w:color w:val="bbbbbb"/>
        </w:rPr>
        <w:t/>
      </w:r>
      <w:r>
        <w:br/>
      </w:r>
      <w:r>
        <w:rPr>
          <w:color w:val="bbbbbb"/>
        </w:rPr>
        <w:t xml:space="preserve">          </w:t>
      </w:r>
      <w:r>
        <w:t>},</w:t>
      </w:r>
      <w:r>
        <w:rPr>
          <w:color w:val="bbbbbb"/>
        </w:rPr>
        <w:t/>
      </w:r>
      <w:r>
        <w:br/>
      </w:r>
      <w:r>
        <w:rPr>
          <w:color w:val="bbbbbb"/>
        </w:rPr>
        <w:t xml:space="preserve">          </w:t>
      </w:r>
      <w:r>
        <w:rPr>
          <w:color w:val="062873"/>
          <w:b/>
        </w:rPr>
        <w:t>"INSTTTNL_SCTR_CNTRL"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"0"</w:t>
      </w:r>
      <w:r>
        <w:rPr>
          <w:color w:val="bbbbbb"/>
        </w:rPr>
        <w:t/>
      </w:r>
      <w:r>
        <w:br/>
      </w:r>
      <w:r>
        <w:rPr>
          <w:color w:val="bbbbbb"/>
        </w:rPr>
        <w:t xml:space="preserve">          </w:t>
      </w:r>
      <w:r>
        <w:t>},</w:t>
      </w:r>
      <w:r>
        <w:rPr>
          <w:color w:val="bbbbbb"/>
        </w:rPr>
        <w:t/>
      </w:r>
      <w:r>
        <w:br/>
      </w:r>
      <w:r>
        <w:rPr>
          <w:color w:val="bbbbbb"/>
        </w:rPr>
        <w:t xml:space="preserve">          </w:t>
      </w:r>
      <w:r>
        <w:rPr>
          <w:color w:val="062873"/>
          <w:b/>
        </w:rPr>
        <w:t>"MNGD_BY"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rPr>
          <w:color w:val="062873"/>
          <w:b/>
        </w:rPr>
        <w:t>"INVSTMNT_PLCY"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"OTH"</w:t>
      </w:r>
      <w:r>
        <w:rPr>
          <w:color w:val="bbbbbb"/>
        </w:rPr>
        <w:t/>
      </w:r>
      <w:r>
        <w:br/>
      </w:r>
      <w:r>
        <w:rPr>
          <w:color w:val="bbbbbb"/>
        </w:rPr>
        <w:t xml:space="preserve">          </w:t>
      </w:r>
      <w:r>
        <w:t>},</w:t>
      </w:r>
      <w:r>
        <w:rPr>
          <w:color w:val="bbbbbb"/>
        </w:rPr>
        <w:t/>
      </w:r>
      <w:r>
        <w:br/>
      </w:r>
      <w:r>
        <w:rPr>
          <w:color w:val="bbbbbb"/>
        </w:rPr>
        <w:t xml:space="preserve">          </w:t>
      </w:r>
      <w:r>
        <w:rPr>
          <w:color w:val="062873"/>
          <w:b/>
        </w:rPr>
        <w:t>"SBTYP"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"OPEN"</w:t>
      </w:r>
      <w:r>
        <w:rPr>
          <w:color w:val="bbbbbb"/>
        </w:rPr>
        <w:t/>
      </w:r>
      <w:r>
        <w:br/>
      </w:r>
      <w:r>
        <w:rPr>
          <w:color w:val="bbbbbb"/>
        </w:rPr>
        <w:t xml:space="preserve">          </w:t>
      </w:r>
      <w:r>
        <w:t>},</w:t>
      </w:r>
      <w:r>
        <w:rPr>
          <w:color w:val="bbbbbb"/>
        </w:rPr>
        <w:t/>
      </w:r>
      <w:r>
        <w:br/>
      </w:r>
      <w:r>
        <w:rPr>
          <w:color w:val="bbbbbb"/>
        </w:rPr>
        <w:t xml:space="preserve">          </w:t>
      </w:r>
      <w:r>
        <w:rPr>
          <w:color w:val="062873"/>
          <w:b/>
        </w:rPr>
        <w:t>"DSTRBTN_TYP"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"CUM"</w:t>
      </w:r>
      <w:r>
        <w:rPr>
          <w:color w:val="bbbbbb"/>
        </w:rPr>
        <w:t/>
      </w:r>
      <w:r>
        <w:br/>
      </w:r>
      <w:r>
        <w:rPr>
          <w:color w:val="bbbbbb"/>
        </w:rPr>
        <w:t xml:space="preserve">          </w:t>
      </w:r>
      <w:r>
        <w:t>},</w:t>
      </w:r>
      <w:r>
        <w:rPr>
          <w:color w:val="bbbbbb"/>
        </w:rPr>
        <w:t/>
      </w:r>
      <w:r>
        <w:br/>
      </w:r>
      <w:r>
        <w:rPr>
          <w:color w:val="bbbbbb"/>
        </w:rPr>
        <w:t xml:space="preserve">          </w:t>
      </w:r>
      <w:r>
        <w:rPr>
          <w:color w:val="062873"/>
          <w:b/>
        </w:rPr>
        <w:t>"INVSTR_TYP"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"RTL"</w:t>
      </w:r>
      <w:r>
        <w:rPr>
          <w:color w:val="bbbbbb"/>
        </w:rPr>
        <w:t/>
      </w:r>
      <w:r>
        <w:br/>
      </w:r>
      <w:r>
        <w:rPr>
          <w:color w:val="bbbbbb"/>
        </w:rPr>
        <w:t xml:space="preserve">          </w:t>
      </w:r>
      <w:r>
        <w:t>},</w:t>
      </w:r>
      <w:r>
        <w:rPr>
          <w:color w:val="bbbbbb"/>
        </w:rPr>
        <w:t/>
      </w:r>
      <w:r>
        <w:br/>
      </w:r>
      <w:r>
        <w:rPr>
          <w:color w:val="bbbbbb"/>
        </w:rPr>
        <w:t xml:space="preserve">          </w:t>
      </w:r>
      <w:r>
        <w:rPr>
          <w:color w:val="062873"/>
          <w:b/>
        </w:rPr>
        <w:t>"STRTGY"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"ACTIVE"</w:t>
      </w:r>
      <w:r>
        <w:rPr>
          <w:color w:val="bbbbbb"/>
        </w:rPr>
        <w:t/>
      </w:r>
      <w:r>
        <w:br/>
      </w:r>
      <w:r>
        <w:rPr>
          <w:color w:val="bbbbbb"/>
        </w:rPr>
        <w:t xml:space="preserve">          </w:t>
      </w:r>
      <w:r>
        <w:t>},</w:t>
      </w:r>
      <w:r>
        <w:rPr>
          <w:color w:val="bbbbbb"/>
        </w:rPr>
        <w:t/>
      </w:r>
      <w:r>
        <w:br/>
      </w:r>
      <w:r>
        <w:rPr>
          <w:color w:val="bbbbbb"/>
        </w:rPr>
        <w:t xml:space="preserve">          </w:t>
      </w:r>
      <w:r>
        <w:rPr>
          <w:color w:val="062873"/>
          <w:b/>
        </w:rPr>
        <w:t>"GGRPHCL_FCS"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rPr>
          <w:color w:val="062873"/>
          <w:b/>
        </w:rPr>
        <w:t>"VLTN_CRRNCY"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"IGRF00000AK10"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BALANCED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BLNCD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"IGRF00000AK20"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EQUITY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EQTY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"CIOJEU"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"IGRF00000AK30"</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BOND (class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BND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"CIOJBU"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"IGRF00000AK4A"</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(R)"</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(R)/UT"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"CIOGLU"</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"IGRF00000AK4B"</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STRUCTURED (I)"</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STRCTRD (I)/UT"</w:t>
      </w:r>
      <w:r>
        <w:rPr>
          <w:color w:val="bbbbbb"/>
        </w:rPr>
        <w:t/>
      </w:r>
      <w:r>
        <w:br/>
      </w:r>
      <w:r>
        <w:rPr>
          <w:color w:val="bbbbbb"/>
        </w:rPr>
        <w:t xml:space="preserve">          </w:t>
      </w:r>
      <w:r>
        <w:t>},</w:t>
      </w:r>
      <w:r>
        <w:rPr>
          <w:color w:val="bbbbbb"/>
        </w:rPr>
        <w:t/>
      </w:r>
      <w:r>
        <w:br/>
      </w:r>
      <w:r>
        <w:rPr>
          <w:color w:val="bbbbbb"/>
        </w:rPr>
        <w:t xml:space="preserve">          </w:t>
      </w:r>
      <w:r>
        <w:rPr>
          <w:color w:val="062873"/>
          <w:b/>
        </w:rPr>
        <w:t>"ISSD_BY"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rPr>
          <w:color w:val="062873"/>
          <w:b/>
        </w:rPr>
        <w:t>"NMNL_PRC"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"CFI"</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"CIOGLY"</w:t>
      </w:r>
      <w:r>
        <w:rPr>
          <w:color w:val="bbbbbb"/>
        </w:rPr>
        <w:t/>
      </w:r>
      <w:r>
        <w:br/>
      </w:r>
      <w:r>
        <w:rPr>
          <w:color w:val="bbbbbb"/>
        </w:rPr>
        <w:t xml:space="preserve">          </w:t>
      </w:r>
      <w:r>
        <w:t>},</w:t>
      </w:r>
      <w:r>
        <w:rPr>
          <w:color w:val="bbbbbb"/>
        </w:rPr>
        <w:t/>
      </w:r>
      <w:r>
        <w:br/>
      </w:r>
      <w:r>
        <w:rPr>
          <w:color w:val="bbbbbb"/>
        </w:rPr>
        <w:t xml:space="preserve">          </w:t>
      </w:r>
      <w:r>
        <w:rPr>
          <w:color w:val="062873"/>
          <w:b/>
        </w:rPr>
        <w:t>"RDMPTN_FRQNCY"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"PP"</w:t>
      </w:r>
      <w:r>
        <w:rPr>
          <w:color w:val="bbbbbb"/>
        </w:rPr>
        <w:t/>
      </w:r>
      <w:r>
        <w:br/>
      </w:r>
      <w:r>
        <w:rPr>
          <w:color w:val="bbbbbb"/>
        </w:rPr>
        <w:t xml:space="preserve">          </w:t>
      </w:r>
      <w:r>
        <w:t>},</w:t>
      </w:r>
      <w:r>
        <w:rPr>
          <w:color w:val="bbbbbb"/>
        </w:rPr>
        <w:t/>
      </w:r>
      <w:r>
        <w:br/>
      </w:r>
      <w:r>
        <w:rPr>
          <w:color w:val="bbbbbb"/>
        </w:rPr>
        <w:t xml:space="preserve">          </w:t>
      </w:r>
      <w:r>
        <w:rPr>
          <w:color w:val="062873"/>
          <w:b/>
        </w:rPr>
        <w:t>"PRMRY_CLSS"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"F.1"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"2022-01-01"</w:t>
      </w:r>
      <w:r>
        <w:rPr>
          <w:color w:val="bbbbbb"/>
        </w:rPr>
        <w:t/>
      </w:r>
      <w:r>
        <w:br/>
      </w:r>
      <w:r>
        <w:rPr>
          <w:color w:val="bbbbbb"/>
        </w:rPr>
        <w:t xml:space="preserve">          </w:t>
      </w:r>
      <w:r>
        <w:t>},</w:t>
      </w:r>
      <w:r>
        <w:rPr>
          <w:color w:val="bbbbbb"/>
        </w:rPr>
        <w:t/>
      </w:r>
      <w:r>
        <w:br/>
      </w:r>
      <w:r>
        <w:rPr>
          <w:color w:val="bbbbbb"/>
        </w:rPr>
        <w:t xml:space="preserve">          </w:t>
      </w:r>
      <w:r>
        <w:rPr>
          <w:color w:val="062873"/>
          <w:b/>
        </w:rPr>
        <w:t>"LEI_ID"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"213800X4WM397A6OL933"</w:t>
      </w:r>
      <w:r>
        <w:rPr>
          <w:color w:val="bbbbbb"/>
        </w:rPr>
        <w:t/>
      </w:r>
      <w:r>
        <w:br/>
      </w:r>
      <w:r>
        <w:rPr>
          <w:color w:val="bbbbbb"/>
        </w:rPr>
        <w:t xml:space="preserve">          </w:t>
      </w:r>
      <w:r>
        <w:t>},</w:t>
      </w:r>
      <w:r>
        <w:rPr>
          <w:color w:val="bbbbbb"/>
        </w:rPr>
        <w:t/>
      </w:r>
      <w:r>
        <w:br/>
      </w:r>
      <w:r>
        <w:rPr>
          <w:color w:val="bbbbbb"/>
        </w:rPr>
        <w:t xml:space="preserve">          </w:t>
      </w:r>
      <w:r>
        <w:rPr>
          <w:color w:val="062873"/>
          <w:b/>
        </w:rPr>
        <w:t>"TAX_ID"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"GR800397002"</w:t>
      </w:r>
      <w:r>
        <w:rPr>
          <w:color w:val="bbbbbb"/>
        </w:rPr>
        <w:t/>
      </w:r>
      <w:r>
        <w:br/>
      </w:r>
      <w:r>
        <w:rPr>
          <w:color w:val="bbbbbb"/>
        </w:rPr>
        <w:t xml:space="preserve">          </w:t>
      </w:r>
      <w:r>
        <w:t>},</w:t>
      </w:r>
      <w:r>
        <w:rPr>
          <w:color w:val="bbbbbb"/>
        </w:rPr>
        <w:t/>
      </w:r>
      <w:r>
        <w:br/>
      </w:r>
      <w:r>
        <w:rPr>
          <w:color w:val="bbbbbb"/>
        </w:rPr>
        <w:t xml:space="preserve">          </w:t>
      </w:r>
      <w:r>
        <w:rPr>
          <w:color w:val="062873"/>
          <w:b/>
        </w:rPr>
        <w:t>"NBR_ID"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"GR120108101000"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rPr>
          <w:color w:val="062873"/>
          <w:b/>
        </w:rPr>
        <w:t>"STRT"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"Σταδίου 0"</w:t>
      </w:r>
      <w:r>
        <w:rPr>
          <w:color w:val="bbbbbb"/>
        </w:rPr>
        <w:t/>
      </w:r>
      <w:r>
        <w:br/>
      </w:r>
      <w:r>
        <w:rPr>
          <w:color w:val="bbbbbb"/>
        </w:rPr>
        <w:t xml:space="preserve">          </w:t>
      </w:r>
      <w:r>
        <w:t>},</w:t>
      </w:r>
      <w:r>
        <w:rPr>
          <w:color w:val="bbbbbb"/>
        </w:rPr>
        <w:t/>
      </w:r>
      <w:r>
        <w:br/>
      </w:r>
      <w:r>
        <w:rPr>
          <w:color w:val="bbbbbb"/>
        </w:rPr>
        <w:t xml:space="preserve">          </w:t>
      </w:r>
      <w:r>
        <w:rPr>
          <w:color w:val="062873"/>
          <w:b/>
        </w:rPr>
        <w:t>"STRT_LTN"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"Stadiou 0"</w:t>
      </w:r>
      <w:r>
        <w:rPr>
          <w:color w:val="bbbbbb"/>
        </w:rPr>
        <w:t/>
      </w:r>
      <w:r>
        <w:br/>
      </w:r>
      <w:r>
        <w:rPr>
          <w:color w:val="bbbbbb"/>
        </w:rPr>
        <w:t xml:space="preserve">          </w:t>
      </w:r>
      <w:r>
        <w:t>},</w:t>
      </w:r>
      <w:r>
        <w:rPr>
          <w:color w:val="bbbbbb"/>
        </w:rPr>
        <w:t/>
      </w:r>
      <w:r>
        <w:br/>
      </w:r>
      <w:r>
        <w:rPr>
          <w:color w:val="bbbbbb"/>
        </w:rPr>
        <w:t xml:space="preserve">          </w:t>
      </w:r>
      <w:r>
        <w:rPr>
          <w:color w:val="062873"/>
          <w:b/>
        </w:rPr>
        <w:t>"CTY"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"Αθήνα"</w:t>
      </w:r>
      <w:r>
        <w:rPr>
          <w:color w:val="bbbbbb"/>
        </w:rPr>
        <w:t/>
      </w:r>
      <w:r>
        <w:br/>
      </w:r>
      <w:r>
        <w:rPr>
          <w:color w:val="bbbbbb"/>
        </w:rPr>
        <w:t xml:space="preserve">          </w:t>
      </w:r>
      <w:r>
        <w:t>},</w:t>
      </w:r>
      <w:r>
        <w:rPr>
          <w:color w:val="bbbbbb"/>
        </w:rPr>
        <w:t/>
      </w:r>
      <w:r>
        <w:br/>
      </w:r>
      <w:r>
        <w:rPr>
          <w:color w:val="bbbbbb"/>
        </w:rPr>
        <w:t xml:space="preserve">          </w:t>
      </w:r>
      <w:r>
        <w:rPr>
          <w:color w:val="062873"/>
          <w:b/>
        </w:rPr>
        <w:t>"CTY_LTN"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"Athens"</w:t>
      </w:r>
      <w:r>
        <w:rPr>
          <w:color w:val="bbbbbb"/>
        </w:rPr>
        <w:t/>
      </w:r>
      <w:r>
        <w:br/>
      </w:r>
      <w:r>
        <w:rPr>
          <w:color w:val="bbbbbb"/>
        </w:rPr>
        <w:t xml:space="preserve">          </w:t>
      </w:r>
      <w:r>
        <w:t>},</w:t>
      </w:r>
      <w:r>
        <w:rPr>
          <w:color w:val="bbbbbb"/>
        </w:rPr>
        <w:t/>
      </w:r>
      <w:r>
        <w:br/>
      </w:r>
      <w:r>
        <w:rPr>
          <w:color w:val="bbbbbb"/>
        </w:rPr>
        <w:t xml:space="preserve">          </w:t>
      </w:r>
      <w:r>
        <w:rPr>
          <w:color w:val="062873"/>
          <w:b/>
        </w:rPr>
        <w:t>"PSTL_CD"</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"10000"</w:t>
      </w:r>
      <w:r>
        <w:rPr>
          <w:color w:val="bbbbbb"/>
        </w:rPr>
        <w:t/>
      </w:r>
      <w:r>
        <w:br/>
      </w:r>
      <w:r>
        <w:rPr>
          <w:color w:val="bbbbbb"/>
        </w:rPr>
        <w:t xml:space="preserve">          </w:t>
      </w:r>
      <w:r>
        <w:t>},</w:t>
      </w:r>
      <w:r>
        <w:rPr>
          <w:color w:val="bbbbbb"/>
        </w:rPr>
        <w:t/>
      </w:r>
      <w:r>
        <w:br/>
      </w:r>
      <w:r>
        <w:rPr>
          <w:color w:val="bbbbbb"/>
        </w:rPr>
        <w:t xml:space="preserve">          </w:t>
      </w:r>
      <w:r>
        <w:rPr>
          <w:color w:val="062873"/>
          <w:b/>
        </w:rPr>
        <w:t>"URL"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"https://bogusfoo.gr"</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"bogusfoo@foo.gr"</w:t>
      </w:r>
      <w:r>
        <w:rPr>
          <w:color w:val="bbbbbb"/>
        </w:rPr>
        <w:t/>
      </w:r>
      <w:r>
        <w:br/>
      </w:r>
      <w:r>
        <w:rPr>
          <w:color w:val="bbbbbb"/>
        </w:rPr>
        <w:t xml:space="preserve">          </w:t>
      </w:r>
      <w:r>
        <w:t>},</w:t>
      </w:r>
      <w:r>
        <w:rPr>
          <w:color w:val="bbbbbb"/>
        </w:rPr>
        <w:t/>
      </w:r>
      <w:r>
        <w:br/>
      </w:r>
      <w:r>
        <w:rPr>
          <w:color w:val="bbbbbb"/>
        </w:rPr>
        <w:t xml:space="preserve">          </w:t>
      </w:r>
      <w:r>
        <w:rPr>
          <w:color w:val="062873"/>
          <w:b/>
        </w:rPr>
        <w:t>"CNTRY_RSDNC"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"CNTCT"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"gpapadimitriou"</w:t>
      </w:r>
      <w:r>
        <w:rPr>
          <w:color w:val="bbbbbb"/>
        </w:rPr>
        <w:t/>
      </w:r>
      <w:r>
        <w:br/>
      </w:r>
      <w:r>
        <w:rPr>
          <w:color w:val="bbbbbb"/>
        </w:rPr>
        <w:t xml:space="preserve">          </w:t>
      </w:r>
      <w:r>
        <w:t>},</w:t>
      </w:r>
      <w:r>
        <w:rPr>
          <w:color w:val="bbbbbb"/>
        </w:rPr>
        <w:t/>
      </w:r>
      <w:r>
        <w:br/>
      </w:r>
      <w:r>
        <w:rPr>
          <w:color w:val="bbbbbb"/>
        </w:rPr>
        <w:t xml:space="preserve">          </w:t>
      </w:r>
      <w:r>
        <w:rPr>
          <w:color w:val="062873"/>
          <w:b/>
        </w:rPr>
        <w:t>"EMAIL"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"gpapadimitriou@aedak.gr"</w:t>
      </w:r>
      <w:r>
        <w:rPr>
          <w:color w:val="bbbbbb"/>
        </w:rPr>
        <w:t/>
      </w:r>
      <w:r>
        <w:br/>
      </w:r>
      <w:r>
        <w:rPr>
          <w:color w:val="bbbbbb"/>
        </w:rPr>
        <w:t xml:space="preserve">          </w:t>
      </w:r>
      <w:r>
        <w:t>},</w:t>
      </w:r>
      <w:r>
        <w:rPr>
          <w:color w:val="bbbbbb"/>
        </w:rPr>
        <w:t/>
      </w:r>
      <w:r>
        <w:br/>
      </w:r>
      <w:r>
        <w:rPr>
          <w:color w:val="bbbbbb"/>
        </w:rPr>
        <w:t xml:space="preserve">          </w:t>
      </w:r>
      <w:r>
        <w:rPr>
          <w:color w:val="062873"/>
          <w:b/>
        </w:rPr>
        <w:t>"FRST"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"Γεώργιος"</w:t>
      </w:r>
      <w:r>
        <w:rPr>
          <w:color w:val="bbbbbb"/>
        </w:rPr>
        <w:t/>
      </w:r>
      <w:r>
        <w:br/>
      </w:r>
      <w:r>
        <w:rPr>
          <w:color w:val="bbbbbb"/>
        </w:rPr>
        <w:t xml:space="preserve">          </w:t>
      </w:r>
      <w:r>
        <w:t>},</w:t>
      </w:r>
      <w:r>
        <w:rPr>
          <w:color w:val="bbbbbb"/>
        </w:rPr>
        <w:t/>
      </w:r>
      <w:r>
        <w:br/>
      </w:r>
      <w:r>
        <w:rPr>
          <w:color w:val="bbbbbb"/>
        </w:rPr>
        <w:t xml:space="preserve">          </w:t>
      </w:r>
      <w:r>
        <w:rPr>
          <w:color w:val="062873"/>
          <w:b/>
        </w:rPr>
        <w:t>"LST"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"Παπαδημητρίου"</w:t>
      </w:r>
      <w:r>
        <w:rPr>
          <w:color w:val="bbbbbb"/>
        </w:rPr>
        <w:t/>
      </w:r>
      <w:r>
        <w:br/>
      </w:r>
      <w:r>
        <w:rPr>
          <w:color w:val="bbbbbb"/>
        </w:rPr>
        <w:t xml:space="preserve">          </w:t>
      </w:r>
      <w:r>
        <w:t>},</w:t>
      </w:r>
      <w:r>
        <w:rPr>
          <w:color w:val="bbbbbb"/>
        </w:rPr>
        <w:t/>
      </w:r>
      <w:r>
        <w:br/>
      </w:r>
      <w:r>
        <w:rPr>
          <w:color w:val="bbbbbb"/>
        </w:rPr>
        <w:t xml:space="preserve">          </w:t>
      </w:r>
      <w:r>
        <w:rPr>
          <w:color w:val="062873"/>
          <w:b/>
        </w:rPr>
        <w:t>"PHN"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"+302103000000"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"CNTCT_T_RA"</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"gpapadimitriou"</w:t>
      </w:r>
      <w:r>
        <w:t>,</w:t>
      </w:r>
      <w:r>
        <w:rPr>
          <w:color w:val="bbbbbb"/>
        </w:rPr>
        <w:t/>
      </w:r>
      <w:r>
        <w:br/>
      </w:r>
      <w:r>
        <w:rPr>
          <w:color w:val="bbbbbb"/>
        </w:rPr>
        <w:t xml:space="preserve">            </w:t>
      </w:r>
      <w:r>
        <w:rPr>
          <w:color w:val="062873"/>
          <w:b/>
        </w:rPr>
        <w:t>"RID"</w:t>
      </w:r>
      <w:r>
        <w:t>:</w:t>
      </w:r>
      <w:r>
        <w:rPr>
          <w:color w:val="bbbbbb"/>
        </w:rPr>
        <w:t xml:space="preserve"> </w:t>
      </w:r>
      <w:r>
        <w:rPr>
          <w:color w:val="4070a0"/>
        </w:rPr>
        <w:t>"EGRMFMC000"</w:t>
      </w:r>
      <w:r>
        <w:rPr>
          <w:color w:val="bbbbbb"/>
        </w:rPr>
        <w:t/>
      </w:r>
      <w:r>
        <w:br/>
      </w:r>
      <w:r>
        <w:rPr>
          <w:color w:val="bbbbbb"/>
        </w:rPr>
        <w:t xml:space="preserve">          </w:t>
      </w:r>
      <w:r>
        <w:t>},</w:t>
      </w:r>
      <w:r>
        <w:rPr>
          <w:color w:val="bbbbbb"/>
        </w:rPr>
        <w:t/>
      </w:r>
      <w:r>
        <w:br/>
      </w:r>
      <w:r>
        <w:rPr>
          <w:color w:val="bbbbbb"/>
        </w:rPr>
        <w:t xml:space="preserve">          </w:t>
      </w:r>
      <w:r>
        <w:rPr>
          <w:color w:val="062873"/>
          <w:b/>
        </w:rPr>
        <w:t>"ASSCTD_WTH"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"IS_EMPLY_OF"</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"RSPNSBL_FR_IFDAT"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"IGR8801101230000012300302300"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"IGR8901701231004012300302700"</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"EGR017"</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"IGR8902601231004093500302356"</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"EGR026"</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"EGRAK3"</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"IGB52CITI19540810456263"</w:t>
      </w:r>
      <w:r>
        <w:rPr>
          <w:color w:val="bbbbbb"/>
        </w:rPr>
        <w:t/>
      </w:r>
      <w:r>
        <w:br/>
      </w:r>
      <w:r>
        <w:rPr>
          <w:color w:val="bbbbbb"/>
        </w:rPr>
        <w:t xml:space="preserve">          </w:t>
      </w:r>
      <w:r>
        <w:t>},</w:t>
      </w:r>
      <w:r>
        <w:rPr>
          <w:color w:val="bbbbbb"/>
        </w:rPr>
        <w:t/>
      </w:r>
      <w:r>
        <w:br/>
      </w:r>
      <w:r>
        <w:rPr>
          <w:color w:val="bbbbbb"/>
        </w:rPr>
        <w:t xml:space="preserve">          </w:t>
      </w:r>
      <w:r>
        <w:rPr>
          <w:color w:val="062873"/>
          <w:b/>
        </w:rPr>
        <w:t>"DT_BRTH"</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"2022-01-31"</w:t>
      </w:r>
      <w:r>
        <w:rPr>
          <w:color w:val="bbbbbb"/>
        </w:rPr>
        <w:t/>
      </w:r>
      <w:r>
        <w:br/>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"OVER"</w:t>
      </w:r>
      <w:r>
        <w:rPr>
          <w:color w:val="bbbbbb"/>
        </w:rPr>
        <w:t/>
      </w:r>
      <w:r>
        <w:br/>
      </w:r>
      <w:r>
        <w:rPr>
          <w:color w:val="bbbbbb"/>
        </w:rPr>
        <w:t xml:space="preserve">          </w:t>
      </w:r>
      <w:r>
        <w:t>},</w:t>
      </w:r>
      <w:r>
        <w:rPr>
          <w:color w:val="bbbbbb"/>
        </w:rPr>
        <w:t/>
      </w:r>
      <w:r>
        <w:br/>
      </w:r>
      <w:r>
        <w:rPr>
          <w:color w:val="bbbbbb"/>
        </w:rPr>
        <w:t xml:space="preserve">          </w:t>
      </w:r>
      <w:r>
        <w:rPr>
          <w:color w:val="062873"/>
          <w:b/>
        </w:rPr>
        <w:t>"CRRNCY"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rPr>
          <w:color w:val="062873"/>
          <w:b/>
        </w:rPr>
        <w:t>"IS_TRNSFRBL"</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true</w:t>
      </w:r>
      <w:r>
        <w:rPr>
          <w:color w:val="bbbbbb"/>
        </w:rPr>
        <w:t/>
      </w:r>
      <w:r>
        <w:br/>
      </w:r>
      <w:r>
        <w:rPr>
          <w:color w:val="bbbbbb"/>
        </w:rPr>
        <w:t xml:space="preserve">          </w:t>
      </w:r>
      <w:r>
        <w:t>},</w:t>
      </w:r>
      <w:r>
        <w:rPr>
          <w:color w:val="bbbbbb"/>
        </w:rPr>
        <w:t/>
      </w:r>
      <w:r>
        <w:br/>
      </w:r>
      <w:r>
        <w:rPr>
          <w:color w:val="bbbbbb"/>
        </w:rPr>
        <w:t xml:space="preserve">          </w:t>
      </w:r>
      <w:r>
        <w:rPr>
          <w:color w:val="062873"/>
          <w:b/>
        </w:rPr>
        <w:t>"DBTR"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"L549300U8H3KN0K301B23"</w:t>
      </w:r>
      <w:r>
        <w:rPr>
          <w:color w:val="bbbbbb"/>
        </w:rPr>
        <w:t/>
      </w:r>
      <w:r>
        <w:br/>
      </w:r>
      <w:r>
        <w:rPr>
          <w:color w:val="bbbbbb"/>
        </w:rPr>
        <w:t xml:space="preserve">          </w:t>
      </w:r>
      <w:r>
        <w:t>},</w:t>
      </w:r>
      <w:r>
        <w:rPr>
          <w:color w:val="bbbbbb"/>
        </w:rPr>
        <w:t/>
      </w:r>
      <w:r>
        <w:br/>
      </w:r>
      <w:r>
        <w:rPr>
          <w:color w:val="bbbbbb"/>
        </w:rPr>
        <w:t xml:space="preserve">          </w:t>
      </w:r>
      <w:r>
        <w:rPr>
          <w:color w:val="062873"/>
          <w:b/>
        </w:rPr>
        <w:t>"CRDTR"</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"EGRAK4"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w:t>
      </w:r>
      <w:r>
        <w:t>:</w:t>
      </w:r>
      <w:r>
        <w:rPr>
          <w:color w:val="bbbbbb"/>
        </w:rPr>
        <w:t xml:space="preserve"> </w:t>
      </w:r>
      <w:r>
        <w:t>{</w:t>
      </w:r>
      <w:r>
        <w:rPr>
          <w:color w:val="bbbbbb"/>
        </w:rPr>
        <w:t/>
      </w:r>
      <w:r>
        <w:br/>
      </w: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08"/>
    <w:bookmarkEnd w:id="395"/>
    <w:bookmarkEnd w:id="394"/>
    <w:bookmarkStart w:id="409" w:name="_d2e80b17e46f1867eccd8ff36b40c3f7"/>
    <w:bookmarkStart w:id="410" w:name="_0d3b88954a16aeedec63686cb4d24af2"/>
    <w:p>
      <w:pPr>
        <w:pStyle w:val="Heading 6"/>
        <w:keepNext/>
      </w:pPr>
      <w:r>
        <w:t>Yποβολή Τ1 (περίοδος αναφοράς Φεβρουάριος 2022)</w:t>
      </w:r>
    </w:p>
    <w:p>
      <w:pPr>
        <w:pStyle w:val="Body Text"/>
        <w:ind w:leftChars="0" w:left="0" w:right="0"/>
      </w:pPr>
      <w:r>
        <w:t>Η προθεσμία υποβολής σε μορφή JSON ή EXCEL που περίεχει στοιχεία με όλες τις παρακάτω εξελίξεις κατά τη διάρκεια του Ιανουαρίου του 2022 είναι η 2022-03-14.</w:t>
      </w:r>
    </w:p>
    <w:bookmarkStart w:id="411" w:name="_681d2c711b56e6d11fbd04227bf9abc8"/>
    <w:p>
      <w:pPr>
        <w:pStyle w:val="Heading 7"/>
        <w:keepNext/>
      </w:pPr>
      <w:r>
        <w:t>Εξελίξεις κατά τη διάρκεια του Φεβρουαρίου του 2022</w:t>
      </w:r>
    </w:p>
    <w:bookmarkStart w:id="412" w:name="_a9c1987cd39465d67ff4e2cb72e41eec"/>
    <w:p>
      <w:pPr>
        <w:pStyle w:val="Heading 8"/>
        <w:keepNext/>
      </w:pPr>
      <w:r>
        <w:t>Στοιχεία αναφοράς (κατηγορία REF)</w:t>
      </w:r>
    </w:p>
    <w:bookmarkStart w:id="413" w:name="_f850c3436f4c398ddb1346b0496702e8"/>
    <w:p>
      <w:pPr>
        <w:pStyle w:val="Heading 9"/>
        <w:keepNext/>
      </w:pPr>
      <w:r>
        <w:t>Αλλαγή ονομασίας ΑΕΔΑΚ</w:t>
      </w:r>
    </w:p>
    <w:p>
      <w:pPr>
        <w:pStyle w:val="Body Text"/>
        <w:ind w:leftChars="0" w:left="0" w:right="0"/>
      </w:pPr>
      <w:r>
        <w:t>Ακολουθεί το απόσπαμα του json αρχείου με συμπληρωμένο τον πίνακα REF.MNGMNT_DYNMC:</w:t>
      </w:r>
    </w:p>
    <w:p>
      <w:pPr>
        <w:pStyle w:val="LiteralBlock"/>
        <w:ind w:leftChars="0" w:left="0" w:right="0"/>
        <w:keepLines/>
        <w:shd w:val="clear" w:color="auto" w:fill="eeffcc"/>
      </w:pP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"2022-02-11"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13"/>
    <w:bookmarkEnd w:id="412"/>
    <w:bookmarkStart w:id="414" w:name="_8f81106b22886782b9e2af3ea9b633db"/>
    <w:p>
      <w:pPr>
        <w:pStyle w:val="Heading 8"/>
        <w:keepNext/>
      </w:pPr>
      <w:r>
        <w:t>Λογιστικά στοιχεία (κατηγορία ACC)</w:t>
      </w:r>
    </w:p>
    <w:bookmarkStart w:id="415" w:name="_f98628dbc92882a96292ff786aaa4316"/>
    <w:p>
      <w:pPr>
        <w:pStyle w:val="Heading 9"/>
        <w:keepNext/>
      </w:pPr>
      <w:r>
        <w:t>Καταθέσεις</w:t>
      </w:r>
    </w:p>
    <w:p>
      <w:pPr>
        <w:pStyle w:val="Body Text"/>
        <w:ind w:leftChars="0" w:left="0" w:right="0"/>
      </w:pPr>
      <w:r>
        <w:t>Ακολουθεί το απόσπαμα του json αρχείου με συμπληρωμένο τον πίνακα ACC.DPST:</w:t>
      </w:r>
    </w:p>
    <w:p>
      <w:pPr>
        <w:pStyle w:val="LiteralBlock"/>
        <w:ind w:leftChars="0" w:left="0" w:right="0"/>
        <w:shd w:val="clear" w:color="auto" w:fill="eeffcc"/>
      </w:pP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134000.0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-15600.0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15"/>
    <w:bookmarkStart w:id="416" w:name="_bc8e4017668e75031259937d6386caf7"/>
    <w:p>
      <w:pPr>
        <w:pStyle w:val="Heading 9"/>
        <w:keepNext/>
      </w:pPr>
      <w:r>
        <w:t>Μετοχές</w:t>
      </w:r>
    </w:p>
    <w:p>
      <w:pPr>
        <w:pStyle w:val="Body Text"/>
        <w:ind w:leftChars="0" w:left="0" w:right="0"/>
      </w:pPr>
      <w:r>
        <w:t>Ακολουθεί το απόσπαμα του json αρχείου με συμπληρωμένο τον πίνακα ACC.SHR:</w:t>
      </w:r>
    </w:p>
    <w:p>
      <w:pPr>
        <w:pStyle w:val="LiteralBlock"/>
        <w:ind w:leftChars="0" w:left="0" w:right="0"/>
        <w:shd w:val="clear" w:color="auto" w:fill="eeffcc"/>
      </w:pPr>
      <w:r>
        <w:rPr>
          <w:color w:val="bbbbbb"/>
        </w:rPr>
        <w:t xml:space="preserve">      </w:t>
      </w:r>
      <w:r>
        <w:rPr>
          <w:color w:val="062873"/>
          <w:b/>
        </w:rPr>
        <w:t>"SHR"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"IGRS320313000"</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18400.0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17900.0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5000.0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"IGRS427003009"</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26000.0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28000.0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16"/>
    <w:bookmarkStart w:id="417" w:name="_c28243b621be8a67684a9f2350260c53"/>
    <w:p>
      <w:pPr>
        <w:pStyle w:val="Heading 9"/>
        <w:keepNext/>
      </w:pPr>
      <w:r>
        <w:t>Λοιπά στοιχεία ενεργητικού</w:t>
      </w:r>
    </w:p>
    <w:p>
      <w:pPr>
        <w:pStyle w:val="Body Text"/>
        <w:ind w:leftChars="0" w:left="0" w:right="0"/>
      </w:pPr>
      <w:r>
        <w:t>Ακολουθεί το απόσπαμα του json αρχείου με συμπληρωμένο τον πίνακα ACC.ASST_RMNNG:</w:t>
      </w:r>
    </w:p>
    <w:p>
      <w:pPr>
        <w:pStyle w:val="LiteralBlock"/>
        <w:ind w:leftChars="0" w:left="0" w:right="0"/>
        <w:shd w:val="clear" w:color="auto" w:fill="eeffcc"/>
      </w:pPr>
      <w:r>
        <w:rPr>
          <w:color w:val="bbbbbb"/>
        </w:rPr>
        <w:t xml:space="preserve">      </w:t>
      </w:r>
      <w:r>
        <w:rPr>
          <w:color w:val="062873"/>
          <w:b/>
        </w:rPr>
        <w:t>"ASST_RMNNG"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17"/>
    <w:bookmarkStart w:id="418" w:name="_d8d79c4783d222aeac467b842bc954f0"/>
    <w:p>
      <w:pPr>
        <w:pStyle w:val="Heading 9"/>
        <w:keepNext/>
      </w:pPr>
      <w:r>
        <w:t>Λοιπά στοιχεία παθητικού</w:t>
      </w:r>
    </w:p>
    <w:p>
      <w:pPr>
        <w:pStyle w:val="Body Text"/>
        <w:ind w:leftChars="0" w:left="0" w:right="0"/>
      </w:pPr>
      <w:r>
        <w:t>Ακολουθεί το απόσπαμα του json αρχείου με συμπληρωμένο τον πίνακα ACC.LBLTY_RMNNG:</w:t>
      </w:r>
    </w:p>
    <w:p>
      <w:pPr>
        <w:pStyle w:val="LiteralBlock"/>
        <w:ind w:leftChars="0" w:left="0" w:right="0"/>
        <w:shd w:val="clear" w:color="auto" w:fill="eeffcc"/>
      </w:pPr>
      <w:r>
        <w:rPr>
          <w:color w:val="bbbbbb"/>
        </w:rPr>
        <w:t xml:space="preserve">      </w:t>
      </w:r>
      <w:r>
        <w:rPr>
          <w:color w:val="062873"/>
          <w:b/>
        </w:rPr>
        <w:t>"LBLTY_RMNNG"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"RL4"</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18"/>
    <w:bookmarkStart w:id="419" w:name="_9ba179784204a693ba4c50b2091fdb11"/>
    <w:p>
      <w:pPr>
        <w:pStyle w:val="Heading 9"/>
        <w:keepNext/>
      </w:pPr>
      <w:r>
        <w:t>Διακρατήσεις</w:t>
      </w:r>
    </w:p>
    <w:p>
      <w:pPr>
        <w:pStyle w:val="Body Text"/>
        <w:ind w:leftChars="0" w:left="0" w:right="0"/>
      </w:pPr>
      <w:r>
        <w:t>Ακολουθεί το απόσπαμα του json αρχείου με συμπληρωμένο τον πίνακα ACC.HLDR:</w:t>
      </w:r>
    </w:p>
    <w:p>
      <w:pPr>
        <w:pStyle w:val="LiteralBlock"/>
        <w:ind w:leftChars="0" w:left="0" w:right="0"/>
        <w:shd w:val="clear" w:color="auto" w:fill="eeffcc"/>
      </w:pP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"_GR"</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"RVN"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0.01153846153846154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br/>
      </w:r>
    </w:p>
    <w:bookmarkEnd w:id="419"/>
    <w:bookmarkStart w:id="420" w:name="_cd9b1980e0d2ab011dc13c9744093f8f"/>
    <w:p>
      <w:pPr>
        <w:pStyle w:val="Heading 9"/>
        <w:keepNext/>
      </w:pPr>
      <w:r>
        <w:t>Έσοδα</w:t>
      </w:r>
    </w:p>
    <w:p>
      <w:pPr>
        <w:pStyle w:val="Body Text"/>
        <w:ind w:leftChars="0" w:left="0" w:right="0"/>
      </w:pPr>
      <w:r>
        <w:t>Ακολουθεί το απόσπαμα του json αρχείου με συμπληρωμένο τον πίνακα ACC.RVN:</w:t>
      </w:r>
    </w:p>
    <w:p>
      <w:pPr>
        <w:pStyle w:val="LiteralBlock"/>
        <w:ind w:leftChars="0" w:left="0" w:right="0"/>
        <w:shd w:val="clear" w:color="auto" w:fill="eeffcc"/>
      </w:pP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0.009285714285714286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0.01857142857142857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"EXPNS"</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"E4"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br/>
      </w:r>
    </w:p>
    <w:bookmarkEnd w:id="420"/>
    <w:bookmarkStart w:id="421" w:name="_22b626d12fc8e344e819d7d082925827"/>
    <w:p>
      <w:pPr>
        <w:pStyle w:val="Heading 9"/>
        <w:keepNext/>
      </w:pPr>
      <w:r>
        <w:t>Έξοδα</w:t>
      </w:r>
    </w:p>
    <w:p>
      <w:pPr>
        <w:pStyle w:val="Body Text"/>
        <w:ind w:leftChars="0" w:left="0" w:right="0"/>
      </w:pPr>
      <w:r>
        <w:t>Ακολουθεί το απόσπαμα του json αρχείου με συμπληρωμένο τον πίνακα ACC.EXPNS:</w:t>
      </w:r>
    </w:p>
    <w:p>
      <w:pPr>
        <w:pStyle w:val="LiteralBlock"/>
        <w:ind w:leftChars="0" w:left="0" w:right="0"/>
        <w:shd w:val="clear" w:color="auto" w:fill="eeffcc"/>
      </w:pP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0.01713942307692308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0.01251160714285714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0.02502321428571428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10.011658</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0.011658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br/>
      </w:r>
    </w:p>
    <w:bookmarkEnd w:id="421"/>
    <w:bookmarkStart w:id="422" w:name="_7f554ad14ac8a0c836a5f144f39a79d6"/>
    <w:p>
      <w:pPr>
        <w:pStyle w:val="Heading 9"/>
        <w:keepNext/>
      </w:pPr>
      <w:r>
        <w:t>Συγκεντρωτικά στοιχεία -&gt; Συμπληρωση πίνακα ACC.AGG</w:t>
      </w:r>
    </w:p>
    <w:p>
      <w:pPr>
        <w:pStyle w:val="Body Text"/>
        <w:ind w:leftChars="0" w:left="0" w:right="0"/>
      </w:pPr>
      <w:r>
        <w:t>Ακολουθεί το απόσπαμα του json αρχείου με συμπληρωμένο τον πίνακα ACC.AGG:</w:t>
      </w:r>
    </w:p>
    <w:p>
      <w:pPr>
        <w:pStyle w:val="LiteralBlock"/>
        <w:ind w:leftChars="0" w:left="0" w:right="0"/>
        <w:shd w:val="clear" w:color="auto" w:fill="eeffcc"/>
      </w:pP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14.8356</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-0.15560096153846154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20.0274875</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0.0274875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9.996774107142857</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-0.003225892857142857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19.99354821428571</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-0.006451785714285714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22"/>
    <w:bookmarkEnd w:id="414"/>
    <w:bookmarkEnd w:id="411"/>
    <w:bookmarkStart w:id="423" w:name="_80fc542509f14a859471384d84742180"/>
    <w:p>
      <w:pPr>
        <w:pStyle w:val="Heading 7"/>
        <w:keepNext/>
      </w:pPr>
      <w:r>
        <w:t>Αρχεία</w:t>
      </w:r>
    </w:p>
    <w:p>
      <w:pPr>
        <w:pStyle w:val="DefinitionTerm"/>
        <w:ind w:leftChars="0" w:left="0" w:right="0"/>
        <w:keepNext/>
      </w:pPr>
      <w:r>
        <w:t>excel</w:t>
      </w:r>
    </w:p>
    <w:p>
      <w:pPr>
        <w:pStyle w:val="Definition"/>
        <w:ind w:leftChars="0" w:left="480" w:right="0"/>
      </w:pPr>
      <w:r>
        <w:rPr>
          <w:rFonts w:ascii="Consolas" w:eastAsia="ＭＳ ゴシック" w:hansitheme="majorhansi"/>
          <w:color w:val="E74C3C"/>
          <w:sz w:val="20"/>
          <w:szCs w:val="20"/>
          <w:noProof/>
        </w:rPr>
        <w:t>MFMC_T1_EXCEL</w:t>
      </w:r>
    </w:p>
    <w:p>
      <w:pPr>
        <w:pStyle w:val="DefinitionTerm"/>
        <w:ind w:leftChars="0" w:left="0" w:right="0"/>
        <w:keepNext/>
      </w:pPr>
      <w:r>
        <w:t>json</w:t>
      </w:r>
    </w:p>
    <w:p>
      <w:pPr>
        <w:pStyle w:val="Definition"/>
        <w:ind w:leftChars="0" w:left="480" w:right="0"/>
      </w:pPr>
      <w:r>
        <w:rPr>
          <w:rFonts w:ascii="Consolas" w:eastAsia="ＭＳ ゴシック" w:hansitheme="majorhansi"/>
          <w:color w:val="E74C3C"/>
          <w:sz w:val="20"/>
          <w:szCs w:val="20"/>
          <w:noProof/>
        </w:rPr>
        <w:t>MFMC_T1_JSON</w:t>
      </w:r>
    </w:p>
    <w:bookmarkEnd w:id="423"/>
    <w:bookmarkStart w:id="424" w:name="_a98a5f1f398581b611b66df05581fe51"/>
    <w:p>
      <w:pPr>
        <w:pStyle w:val="Heading 7"/>
        <w:keepNext/>
      </w:pPr>
      <w:r>
        <w:t>Προβολή αρχείου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"RA"</w:t>
      </w:r>
      <w:r>
        <w:t>:</w:t>
      </w:r>
      <w:r>
        <w:rPr>
          <w:color w:val="bbbbbb"/>
        </w:rPr>
        <w:t xml:space="preserve"> </w:t>
      </w:r>
      <w:r>
        <w:rPr>
          <w:color w:val="4070a0"/>
        </w:rPr>
        <w:t>"EGRMFMC000"</w:t>
      </w:r>
      <w:r>
        <w:t>,</w:t>
      </w:r>
      <w:r>
        <w:rPr>
          <w:color w:val="bbbbbb"/>
        </w:rPr>
        <w:t/>
      </w:r>
      <w:r>
        <w:br/>
      </w:r>
      <w:r>
        <w:rPr>
          <w:color w:val="bbbbbb"/>
        </w:rPr>
        <w:t xml:space="preserve">    </w:t>
      </w:r>
      <w:r>
        <w:rPr>
          <w:color w:val="062873"/>
          <w:b/>
        </w:rPr>
        <w:t>"RP"</w:t>
      </w:r>
      <w:r>
        <w:t>:</w:t>
      </w:r>
      <w:r>
        <w:rPr>
          <w:color w:val="bbbbbb"/>
        </w:rPr>
        <w:t xml:space="preserve"> </w:t>
      </w:r>
      <w:r>
        <w:rPr>
          <w:color w:val="4070a0"/>
        </w:rPr>
        <w:t>"gpapadimitriou"</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"CATEGORIES"</w:t>
      </w:r>
      <w:r>
        <w:t>:</w:t>
      </w:r>
      <w:r>
        <w:rPr>
          <w:color w:val="bbbbbb"/>
        </w:rPr>
        <w:t xml:space="preserve"> </w:t>
      </w:r>
      <w:r>
        <w:t>{</w:t>
      </w:r>
      <w:r>
        <w:rPr>
          <w:color w:val="bbbbbb"/>
        </w:rPr>
        <w:t/>
      </w:r>
      <w:r>
        <w:br/>
      </w:r>
      <w:r>
        <w:rPr>
          <w:color w:val="bbbbbb"/>
        </w:rPr>
        <w:t xml:space="preserve">    </w:t>
      </w:r>
      <w:r>
        <w:rPr>
          <w:color w:val="062873"/>
          <w:b/>
        </w:rPr>
        <w:t>"REF"</w:t>
      </w:r>
      <w:r>
        <w:t>:</w:t>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"2022-02-11"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w:t>
      </w:r>
      <w:r>
        <w:t>:</w:t>
      </w:r>
      <w:r>
        <w:rPr>
          <w:color w:val="bbbbbb"/>
        </w:rPr>
        <w:t xml:space="preserve"> </w:t>
      </w:r>
      <w:r>
        <w:t>{</w:t>
      </w:r>
      <w:r>
        <w:rPr>
          <w:color w:val="bbbbbb"/>
        </w:rPr>
        <w:t/>
      </w:r>
      <w:r>
        <w:br/>
      </w:r>
      <w:r>
        <w:rPr>
          <w:color w:val="bbbbbb"/>
        </w:rPr>
        <w:t xml:space="preserve">      </w:t>
      </w:r>
      <w:r>
        <w:rPr>
          <w:color w:val="062873"/>
          <w:b/>
        </w:rPr>
        <w:t>"DPST"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"IGR8801101230000012300302300"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"IGR8901701231004012300302700"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134000.0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-15600.0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"IGR8902601231004093500302356"</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"IGB52CITI19540810456263"</w:t>
      </w:r>
      <w:r>
        <w:t>,</w:t>
      </w:r>
      <w:r>
        <w:rPr>
          <w:color w:val="bbbbbb"/>
        </w:rPr>
        <w:t/>
      </w:r>
      <w:r>
        <w:br/>
      </w:r>
      <w:r>
        <w:rPr>
          <w:color w:val="bbbbbb"/>
        </w:rPr>
        <w:t xml:space="preserve">            </w:t>
      </w:r>
      <w:r>
        <w:rPr>
          <w:color w:val="062873"/>
          <w:b/>
        </w:rPr>
        <w:t>"DT"</w:t>
      </w:r>
      <w:r>
        <w:t>:</w:t>
      </w:r>
      <w:r>
        <w:rPr>
          <w:color w:val="bbbbbb"/>
        </w:rPr>
        <w:t xml:space="preserve"> </w:t>
      </w:r>
      <w:r>
        <w:rPr>
          <w:color w:val="4070a0"/>
        </w:rPr>
        <w:t>"2022-01-31"</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140000.0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"ACCRLS"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"IGRS320313000"</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18400.0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17900.0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5000.0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"IGRS427003009"</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26000.0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28000.0</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rPr>
          <w:color w:val="062873"/>
          <w:b/>
        </w:rPr>
        <w:t>"LND_FR_SFT"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"IS_DRCT_INVSTMNT"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150.0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"RA1"</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130.0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"RL4"</w:t>
      </w:r>
      <w:r>
        <w:t>,</w:t>
      </w:r>
      <w:r>
        <w:rPr>
          <w:color w:val="bbbbbb"/>
        </w:rPr>
        <w:t/>
      </w:r>
      <w:r>
        <w:br/>
      </w:r>
      <w:r>
        <w:rPr>
          <w:color w:val="bbbbbb"/>
        </w:rPr>
        <w:t xml:space="preserve">            </w:t>
      </w:r>
      <w:r>
        <w:rPr>
          <w:color w:val="062873"/>
          <w:b/>
        </w:rPr>
        <w:t>"ID"</w:t>
      </w:r>
      <w:r>
        <w:t>:</w:t>
      </w:r>
      <w:r>
        <w:rPr>
          <w:color w:val="bbbbbb"/>
        </w:rPr>
        <w:t xml:space="preserve"> </w:t>
      </w:r>
      <w:r>
        <w:rPr>
          <w:color w:val="4070a0"/>
        </w:rPr>
        <w:t>"EGRAK1"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"EGRAK2"</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222.8125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"EGRAK3"</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"TYP"</w:t>
      </w:r>
      <w:r>
        <w:t>:</w:t>
      </w:r>
      <w:r>
        <w:rPr>
          <w:color w:val="bbbbbb"/>
        </w:rPr>
        <w:t xml:space="preserve"> </w:t>
      </w:r>
      <w:r>
        <w:rPr>
          <w:color w:val="4070a0"/>
        </w:rPr>
        <w:t>"RL6"</w:t>
      </w:r>
      <w:r>
        <w:t>,</w:t>
      </w:r>
      <w:r>
        <w:rPr>
          <w:color w:val="bbbbbb"/>
        </w:rPr>
        <w:t/>
      </w:r>
      <w:r>
        <w:br/>
      </w:r>
      <w:r>
        <w:rPr>
          <w:color w:val="bbbbbb"/>
        </w:rPr>
        <w:t xml:space="preserve">            </w:t>
      </w:r>
      <w:r>
        <w:rPr>
          <w:color w:val="062873"/>
          <w:b/>
        </w:rPr>
        <w:t>"ID"</w:t>
      </w:r>
      <w:r>
        <w:t>:</w:t>
      </w:r>
      <w:r>
        <w:rPr>
          <w:color w:val="bbbbbb"/>
        </w:rPr>
        <w:t xml:space="preserve"> </w:t>
      </w:r>
      <w:r>
        <w:rPr>
          <w:color w:val="4070a0"/>
        </w:rPr>
        <w:t>"EGRAK4"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"STCK"</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rPr>
          <w:color w:val="062873"/>
          <w:b/>
        </w:rPr>
        <w:t>"FLS"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175.1625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"ID"</w:t>
      </w:r>
      <w:r>
        <w:t>:</w:t>
      </w:r>
      <w:r>
        <w:rPr>
          <w:color w:val="bbbbbb"/>
        </w:rPr>
        <w:t xml:space="preserve"> </w:t>
      </w:r>
      <w:r>
        <w:rPr>
          <w:color w:val="4070a0"/>
        </w:rPr>
        <w:t>"_GR"</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30000.0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"QNTTY"</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rPr>
          <w:color w:val="062873"/>
          <w:b/>
        </w:rPr>
        <w:t>"SBSCRPTNS"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rPr>
          <w:color w:val="062873"/>
          <w:b/>
        </w:rPr>
        <w:t>"RDMPTNS"</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"RVN"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0.01153846153846154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0.009285714285714286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"R1"</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0.01857142857142857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"EXPNS"</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0.008342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"E4"</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0.01713942307692308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0.01251160714285714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"TP"</w:t>
      </w:r>
      <w:r>
        <w:t>:</w:t>
      </w:r>
      <w:r>
        <w:rPr>
          <w:color w:val="bbbbbb"/>
        </w:rPr>
        <w:t xml:space="preserve"> </w:t>
      </w:r>
      <w:r>
        <w:rPr>
          <w:color w:val="4070a0"/>
        </w:rPr>
        <w:t>"E6"</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"AMNT"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0.02502321428571428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"AGG"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"IGRF00000AK10"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10.011658</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0.011658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"IGRF00000AK20"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14.8356</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-0.15560096153846154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"IGRF00000AK30"</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20.0274875</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0.0274875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"IGRF00000AK4A"</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9.996774107142857</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-0.003225892857142857</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"IGRF00000AK4B"</w:t>
      </w:r>
      <w:r>
        <w:t>,</w:t>
      </w:r>
      <w:r>
        <w:rPr>
          <w:color w:val="bbbbbb"/>
        </w:rPr>
        <w:t/>
      </w:r>
      <w:r>
        <w:br/>
      </w:r>
      <w:r>
        <w:rPr>
          <w:color w:val="bbbbbb"/>
        </w:rPr>
        <w:t xml:space="preserve">            </w:t>
      </w:r>
      <w:r>
        <w:rPr>
          <w:color w:val="062873"/>
          <w:b/>
        </w:rPr>
        <w:t>"DT"</w:t>
      </w:r>
      <w:r>
        <w:t>:</w:t>
      </w:r>
      <w:r>
        <w:rPr>
          <w:color w:val="bbbbbb"/>
        </w:rPr>
        <w:t xml:space="preserve"> </w:t>
      </w:r>
      <w:r>
        <w:rPr>
          <w:color w:val="4070a0"/>
        </w:rPr>
        <w:t>"2022-02-28"</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rPr>
          <w:color w:val="bbbbbb"/>
        </w:rPr>
        <w:t/>
      </w:r>
      <w:r>
        <w:br/>
      </w:r>
      <w:r>
        <w:rPr>
          <w:color w:val="bbbbbb"/>
        </w:rPr>
        <w:t xml:space="preserve">          </w:t>
      </w:r>
      <w:r>
        <w:t>},</w:t>
      </w:r>
      <w:r>
        <w:rPr>
          <w:color w:val="bbbbbb"/>
        </w:rPr>
        <w:t/>
      </w:r>
      <w:r>
        <w:br/>
      </w:r>
      <w:r>
        <w:rPr>
          <w:color w:val="bbbbbb"/>
        </w:rPr>
        <w:t xml:space="preserve">          </w:t>
      </w:r>
      <w:r>
        <w:rPr>
          <w:color w:val="062873"/>
          <w:b/>
        </w:rPr>
        <w:t>"BK_PRC"</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19.99354821428571</w:t>
      </w:r>
      <w:r>
        <w:rPr>
          <w:color w:val="bbbbbb"/>
        </w:rPr>
        <w:t/>
      </w:r>
      <w:r>
        <w:br/>
      </w:r>
      <w:r>
        <w:rPr>
          <w:color w:val="bbbbbb"/>
        </w:rPr>
        <w:t xml:space="preserve">          </w:t>
      </w:r>
      <w:r>
        <w:t>},</w:t>
      </w:r>
      <w:r>
        <w:rPr>
          <w:color w:val="bbbbbb"/>
        </w:rPr>
        <w:t/>
      </w:r>
      <w:r>
        <w:br/>
      </w:r>
      <w:r>
        <w:rPr>
          <w:color w:val="bbbbbb"/>
        </w:rPr>
        <w:t xml:space="preserve">          </w:t>
      </w:r>
      <w:r>
        <w:rPr>
          <w:color w:val="062873"/>
          <w:b/>
        </w:rPr>
        <w:t>"INCM"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208050"/>
        </w:rPr>
        <w:t>-0.006451785714285714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24"/>
    <w:bookmarkEnd w:id="410"/>
    <w:bookmarkEnd w:id="409"/>
    <w:bookmarkStart w:id="425" w:name="_585de59deeaa081399aefc2b0c88a961"/>
    <w:bookmarkStart w:id="426" w:name="_e0a0587a2690bb98a0a78f4231943b1b"/>
    <w:p>
      <w:pPr>
        <w:pStyle w:val="Heading 6"/>
        <w:keepNext/>
      </w:pPr>
      <w:r>
        <w:t>Yποβολή Τ1 - ΔΙΟΡΘΩΣΗ</w:t>
      </w:r>
    </w:p>
    <w:bookmarkStart w:id="427" w:name="_2b92d33a04f456e46d1f0554d11dfbf4"/>
    <w:p>
      <w:pPr>
        <w:pStyle w:val="Heading 7"/>
        <w:keepNext/>
      </w:pPr>
      <w:r>
        <w:t>Εξελίξεις κατά τη διάρκεια του Φεβρουαρίου του 2022</w:t>
      </w:r>
    </w:p>
    <w:bookmarkStart w:id="428" w:name="_aeedac15f0c3ae22b6c94260cd84e36a"/>
    <w:p>
      <w:pPr>
        <w:pStyle w:val="Heading 8"/>
        <w:keepNext/>
      </w:pPr>
      <w:r>
        <w:t>Στοιχεία αναφοράς (κατηγορία REF)</w:t>
      </w:r>
    </w:p>
    <w:bookmarkStart w:id="429" w:name="_f566ae4c1096885e141c0b61bb60360c"/>
    <w:p>
      <w:pPr>
        <w:pStyle w:val="Heading 9"/>
        <w:keepNext/>
      </w:pPr>
      <w:r>
        <w:t>Διόρθωση ονομασίας ΑΕΔΑΚ</w:t>
      </w:r>
    </w:p>
    <w:p>
      <w:pPr>
        <w:pStyle w:val="Body Text"/>
        <w:ind w:leftChars="0" w:left="0" w:right="0"/>
      </w:pPr>
      <w:r>
        <w:t>Η ονομασία της ΑΕΔΑΚ άλλαξε στις 21.2.2022 και όχι στις 11.2.2022.</w:t>
      </w:r>
    </w:p>
    <w:p>
      <w:pPr>
        <w:pStyle w:val="Body Text"/>
        <w:ind w:leftChars="0" w:left="0" w:right="0"/>
      </w:pPr>
      <w:r>
        <w:t>Ακολουθεί το απόσπαμα του json αρχείου με συμπληρωμένους τους πίνακες REF.MNGMNT_DYNMC:</w:t>
      </w:r>
    </w:p>
    <w:p>
      <w:pPr>
        <w:pStyle w:val="LiteralBlock"/>
        <w:ind w:leftChars="0" w:left="0" w:right="0"/>
        <w:shd w:val="clear" w:color="auto" w:fill="eeffcc"/>
      </w:pP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"VLD_T"</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p>
    <w:bookmarkEnd w:id="429"/>
    <w:bookmarkEnd w:id="428"/>
    <w:bookmarkEnd w:id="427"/>
    <w:bookmarkStart w:id="430" w:name="_47f4d63c0d378f6a97d22786daaf8930"/>
    <w:p>
      <w:pPr>
        <w:pStyle w:val="Heading 7"/>
        <w:keepNext/>
      </w:pPr>
      <w:r>
        <w:t>Αρχεία</w:t>
      </w:r>
    </w:p>
    <w:p>
      <w:pPr>
        <w:pStyle w:val="DefinitionTerm"/>
        <w:ind w:leftChars="0" w:left="0" w:right="0"/>
        <w:keepNext/>
      </w:pPr>
      <w:r>
        <w:t>excel</w:t>
      </w:r>
    </w:p>
    <w:p>
      <w:pPr>
        <w:pStyle w:val="Definition"/>
        <w:ind w:leftChars="0" w:left="480" w:right="0"/>
      </w:pPr>
      <w:r>
        <w:rPr>
          <w:rFonts w:ascii="Consolas" w:eastAsia="ＭＳ ゴシック" w:hansitheme="majorhansi"/>
          <w:color w:val="E74C3C"/>
          <w:sz w:val="20"/>
          <w:szCs w:val="20"/>
          <w:noProof/>
        </w:rPr>
        <w:t>MFMC_T1_CORR_EXCEL</w:t>
      </w:r>
    </w:p>
    <w:p>
      <w:pPr>
        <w:pStyle w:val="DefinitionTerm"/>
        <w:ind w:leftChars="0" w:left="0" w:right="0"/>
        <w:keepNext/>
      </w:pPr>
      <w:r>
        <w:t>json</w:t>
      </w:r>
    </w:p>
    <w:p>
      <w:pPr>
        <w:pStyle w:val="Definition"/>
        <w:ind w:leftChars="0" w:left="480" w:right="0"/>
      </w:pPr>
      <w:r>
        <w:rPr>
          <w:rFonts w:ascii="Consolas" w:eastAsia="ＭＳ ゴシック" w:hansitheme="majorhansi"/>
          <w:color w:val="E74C3C"/>
          <w:sz w:val="20"/>
          <w:szCs w:val="20"/>
          <w:noProof/>
        </w:rPr>
        <w:t>MFMC_T1_CORR_JSON</w:t>
      </w:r>
    </w:p>
    <w:bookmarkEnd w:id="430"/>
    <w:bookmarkStart w:id="431" w:name="_96e4316ca371384f98ae609aadc305a4"/>
    <w:p>
      <w:pPr>
        <w:pStyle w:val="Heading 7"/>
        <w:keepNext/>
      </w:pPr>
      <w:r>
        <w:t>Προβολή αρχείου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"RA"</w:t>
      </w:r>
      <w:r>
        <w:t>:</w:t>
      </w:r>
      <w:r>
        <w:rPr>
          <w:color w:val="bbbbbb"/>
        </w:rPr>
        <w:t xml:space="preserve"> </w:t>
      </w:r>
      <w:r>
        <w:rPr>
          <w:color w:val="4070a0"/>
        </w:rPr>
        <w:t>"EGRMFMC000"</w:t>
      </w:r>
      <w:r>
        <w:t>,</w:t>
      </w:r>
      <w:r>
        <w:rPr>
          <w:color w:val="bbbbbb"/>
        </w:rPr>
        <w:t/>
      </w:r>
      <w:r>
        <w:br/>
      </w:r>
      <w:r>
        <w:rPr>
          <w:color w:val="bbbbbb"/>
        </w:rPr>
        <w:t xml:space="preserve">    </w:t>
      </w:r>
      <w:r>
        <w:rPr>
          <w:color w:val="062873"/>
          <w:b/>
        </w:rPr>
        <w:t>"RP"</w:t>
      </w:r>
      <w:r>
        <w:t>:</w:t>
      </w:r>
      <w:r>
        <w:rPr>
          <w:color w:val="bbbbbb"/>
        </w:rPr>
        <w:t xml:space="preserve"> </w:t>
      </w:r>
      <w:r>
        <w:rPr>
          <w:color w:val="4070a0"/>
        </w:rPr>
        <w:t>"gpapadimitriou"</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"CATEGORIES"</w:t>
      </w:r>
      <w:r>
        <w:t>:</w:t>
      </w:r>
      <w:r>
        <w:rPr>
          <w:color w:val="bbbbbb"/>
        </w:rPr>
        <w:t xml:space="preserve"> </w:t>
      </w:r>
      <w:r>
        <w:t>{</w:t>
      </w:r>
      <w:r>
        <w:rPr>
          <w:color w:val="bbbbbb"/>
        </w:rPr>
        <w:t/>
      </w:r>
      <w:r>
        <w:br/>
      </w:r>
      <w:r>
        <w:rPr>
          <w:color w:val="bbbbbb"/>
        </w:rPr>
        <w:t xml:space="preserve">    </w:t>
      </w:r>
      <w:r>
        <w:rPr>
          <w:color w:val="062873"/>
          <w:b/>
        </w:rPr>
        <w:t>"REF"</w:t>
      </w:r>
      <w:r>
        <w:t>:</w:t>
      </w:r>
      <w:r>
        <w:rPr>
          <w:color w:val="bbbbbb"/>
        </w:rPr>
        <w:t xml:space="preserve"> </w:t>
      </w:r>
      <w:r>
        <w:t>{</w:t>
      </w:r>
      <w:r>
        <w:rPr>
          <w:color w:val="bbbbbb"/>
        </w:rPr>
        <w:t/>
      </w:r>
      <w:r>
        <w:br/>
      </w:r>
      <w:r>
        <w:rPr>
          <w:color w:val="bbbbbb"/>
        </w:rPr>
        <w:t xml:space="preserve">      </w:t>
      </w:r>
      <w:r>
        <w:rPr>
          <w:color w:val="062873"/>
          <w:b/>
        </w:rPr>
        <w:t>"MNGMNT_DYNMC"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"VLD_T"</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"ΦΟΥ"</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"DIMS"</w:t>
      </w:r>
      <w:r>
        <w:t>:</w:t>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"EGRMFMC000"</w:t>
      </w:r>
      <w:r>
        <w:t>,</w:t>
      </w:r>
      <w:r>
        <w:rPr>
          <w:color w:val="bbbbbb"/>
        </w:rPr>
        <w:t/>
      </w:r>
      <w:r>
        <w:br/>
      </w:r>
      <w:r>
        <w:rPr>
          <w:color w:val="bbbbbb"/>
        </w:rPr>
        <w:t xml:space="preserve">            </w:t>
      </w:r>
      <w:r>
        <w:rPr>
          <w:color w:val="062873"/>
          <w:b/>
        </w:rPr>
        <w:t>"VLD_FRM"</w:t>
      </w:r>
      <w:r>
        <w:t>:</w:t>
      </w:r>
      <w:r>
        <w:rPr>
          <w:color w:val="bbbbbb"/>
        </w:rPr>
        <w:t xml:space="preserve"> </w:t>
      </w:r>
      <w:r>
        <w:rPr>
          <w:color w:val="4070a0"/>
        </w:rPr>
        <w:t>"2022-02-21"</w:t>
      </w:r>
      <w:r>
        <w:rPr>
          <w:color w:val="bbbbbb"/>
        </w:rPr>
        <w:t/>
      </w:r>
      <w:r>
        <w:br/>
      </w:r>
      <w:r>
        <w:rPr>
          <w:color w:val="bbbbbb"/>
        </w:rPr>
        <w:t xml:space="preserve">          </w:t>
      </w:r>
      <w:r>
        <w:t>},</w:t>
      </w:r>
      <w:r>
        <w:rPr>
          <w:color w:val="bbbbbb"/>
        </w:rPr>
        <w:t/>
      </w:r>
      <w:r>
        <w:br/>
      </w:r>
      <w:r>
        <w:rPr>
          <w:color w:val="bbbbbb"/>
        </w:rPr>
        <w:t xml:space="preserve">          </w:t>
      </w:r>
      <w:r>
        <w:rPr>
          <w:color w:val="062873"/>
          <w:b/>
        </w:rPr>
        <w:t>"NM"</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"ΦΟΥ ΔΙΕΘΝΗ ΑΕΔΑΚ"</w:t>
      </w:r>
      <w:r>
        <w:rPr>
          <w:color w:val="bbbbbb"/>
        </w:rPr>
        <w:t/>
      </w:r>
      <w:r>
        <w:br/>
      </w:r>
      <w:r>
        <w:rPr>
          <w:color w:val="bbbbbb"/>
        </w:rPr>
        <w:t xml:space="preserve">          </w:t>
      </w:r>
      <w:r>
        <w:t>},</w:t>
      </w:r>
      <w:r>
        <w:rPr>
          <w:color w:val="bbbbbb"/>
        </w:rPr>
        <w:t/>
      </w:r>
      <w:r>
        <w:br/>
      </w:r>
      <w:r>
        <w:rPr>
          <w:color w:val="bbbbbb"/>
        </w:rPr>
        <w:t xml:space="preserve">          </w:t>
      </w:r>
      <w:r>
        <w:rPr>
          <w:color w:val="062873"/>
          <w:b/>
        </w:rPr>
        <w:t>"NM_LTN"</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INTERNATIONAL MFMC"</w:t>
      </w:r>
      <w:r>
        <w:rPr>
          <w:color w:val="bbbbbb"/>
        </w:rPr>
        <w:t/>
      </w:r>
      <w:r>
        <w:br/>
      </w:r>
      <w:r>
        <w:rPr>
          <w:color w:val="bbbbbb"/>
        </w:rPr>
        <w:t xml:space="preserve">          </w:t>
      </w:r>
      <w:r>
        <w:t>},</w:t>
      </w:r>
      <w:r>
        <w:rPr>
          <w:color w:val="bbbbbb"/>
        </w:rPr>
        <w:t/>
      </w:r>
      <w:r>
        <w:br/>
      </w:r>
      <w:r>
        <w:rPr>
          <w:color w:val="bbbbbb"/>
        </w:rPr>
        <w:t xml:space="preserve">          </w:t>
      </w:r>
      <w:r>
        <w:rPr>
          <w:color w:val="062873"/>
          <w:b/>
        </w:rPr>
        <w:t>"NM_SHRT"</w:t>
      </w:r>
      <w:r>
        <w:t>:</w:t>
      </w:r>
      <w:r>
        <w:rPr>
          <w:color w:val="bbbbbb"/>
        </w:rPr>
        <w:t xml:space="preserve"> </w:t>
      </w:r>
      <w:r>
        <w:t>{</w:t>
      </w:r>
      <w:r>
        <w:rPr>
          <w:color w:val="bbbbbb"/>
        </w:rPr>
        <w:t/>
      </w:r>
      <w:r>
        <w:br/>
      </w:r>
      <w:r>
        <w:rPr>
          <w:color w:val="bbbbbb"/>
        </w:rPr>
        <w:t xml:space="preserve">            </w:t>
      </w:r>
      <w:r>
        <w:rPr>
          <w:color w:val="062873"/>
          <w:b/>
        </w:rPr>
        <w:t>"VALUE"</w:t>
      </w:r>
      <w:r>
        <w:t>:</w:t>
      </w:r>
      <w:r>
        <w:rPr>
          <w:color w:val="bbbbbb"/>
        </w:rPr>
        <w:t xml:space="preserve"> </w:t>
      </w:r>
      <w:r>
        <w:rPr>
          <w:color w:val="4070a0"/>
        </w:rPr>
        <w:t xml:space="preserve">"FOO INTNTNL"</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w:t>
      </w:r>
      <w:r>
        <w:t>:</w:t>
      </w:r>
      <w:r>
        <w:rPr>
          <w:color w:val="bbbbbb"/>
        </w:rPr>
        <w:t xml:space="preserve"> </w:t>
      </w:r>
      <w:r>
        <w:t>{}</w:t>
      </w:r>
      <w:r>
        <w:rPr>
          <w:color w:val="bbbbbb"/>
        </w:rPr>
        <w:t/>
      </w:r>
      <w:r>
        <w:br/>
      </w:r>
      <w:r>
        <w:rPr>
          <w:color w:val="bbbbbb"/>
        </w:rPr>
        <w:t xml:space="preserve">  </w:t>
      </w:r>
      <w:r>
        <w:t>}</w:t>
      </w:r>
      <w:r>
        <w:br/>
      </w:r>
      <w:r>
        <w:t>}</w:t>
      </w:r>
    </w:p>
    <w:bookmarkEnd w:id="431"/>
    <w:bookmarkEnd w:id="426"/>
    <w:bookmarkEnd w:id="425"/>
    <w:bookmarkEnd w:id="393"/>
    <w:bookmarkEnd w:id="392"/>
    <w:bookmarkEnd w:id="391"/>
    <w:bookmarkStart w:id="432" w:name="_e2fb8953bfaae722e2dc90d01de4446b"/>
    <w:bookmarkStart w:id="433" w:name="_2e85d1faab8bfe398b1626dbd3de55da"/>
    <w:p>
      <w:pPr>
        <w:pStyle w:val="Heading5"/>
        <w:keepNext/>
      </w:pPr>
      <w:r>
        <w:t>Εταιρεία επενδύσεων σε ακίνητη περιουσία</w:t>
      </w:r>
    </w:p>
    <w:bookmarkEnd w:id="433"/>
    <w:bookmarkEnd w:id="432"/>
    <w:bookmarkEnd w:id="390"/>
    <w:bookmarkEnd w:id="389"/>
    <w:bookmarkEnd w:id="388"/>
    <w:bookmarkEnd w:id="387"/>
    <w:bookmarkEnd w:id="386"/>
    <w:bookmarkEnd w:id="385"/>
    <w:bookmarkStart w:id="434" w:name="_1286127b186296dde5352963dc0e24ae"/>
    <w:bookmarkStart w:id="435" w:name="_525fbb7c3a0a22da70010cfe9ba7c12d"/>
    <w:p>
      <w:pPr>
        <w:pStyle w:val="Heading3"/>
        <w:keepNext/>
      </w:pPr>
      <w:r>
        <w:t>Αναγνωριστικοί κωδικοί</w:t>
      </w:r>
    </w:p>
    <w:p>
      <w:pPr>
        <w:pStyle w:val="Body Text"/>
        <w:ind w:leftChars="0" w:left="0" w:right="0"/>
      </w:pPr>
      <w:r>
        <w:t>Στις παρακάτω ενότητες περιγράφεται η δομή των αναγνωριστικών κωδικών που χρησιμοποιούνται για την αναγνώριση οντοτήτων.</w:t>
      </w:r>
    </w:p>
    <w:p>
      <w:pPr>
        <w:pStyle w:val="Body Text"/>
        <w:ind w:leftChars="0" w:left="0" w:right="0"/>
      </w:pPr>
      <w:r>
        <w:t>Όταν στον μορφότυπο των παρακάτω κωδικών μια λέξη περικλείεται με άγκιστρα τότε αυτή η λέξη είναι η ονομασία της θέσης που αντικαθίσταται με το πραγματικό περιεχόμενο όταν διαμορφώνεται ο κωδικός (</w:t>
      </w:r>
      <w:hyperlink w:anchor="_d34956c2f00eba286d2ae7c19af8ee37">
        <w:r>
          <w:rPr>
            <w:rStyle w:val="Hyperlink"/>
          </w:rPr>
          <w:t>Αλφαριθμητικές τιμές</w:t>
        </w:r>
      </w:hyperlink>
      <w:r>
        <w:t xml:space="preserve">).  Η θέση </w:t>
      </w:r>
      <w:r>
        <w:rPr>
          <w:rFonts w:ascii="Consolas" w:eastAsia="ＭＳ ゴシック" w:hansitheme="majorhansi"/>
          <w:color w:val="E74C3C"/>
          <w:sz w:val="20"/>
          <w:szCs w:val="20"/>
          <w:noProof/>
        </w:rPr>
        <w:t>ESCB_ID</w:t>
      </w:r>
      <w:r>
        <w:t xml:space="preserve"> αναφέρεται στον αναγνωριστικό κωδικό </w:t>
      </w:r>
      <w:r>
        <w:rPr>
          <w:rFonts w:ascii="Consolas" w:eastAsia="ＭＳ ゴシック" w:hansitheme="majorhansi"/>
          <w:color w:val="E74C3C"/>
          <w:sz w:val="20"/>
          <w:szCs w:val="20"/>
          <w:noProof/>
        </w:rPr>
        <w:t>ESCB_ID</w:t>
      </w:r>
      <w:r>
        <w:t xml:space="preserve"> της </w:t>
      </w:r>
      <w:r>
        <w:rPr>
          <w:rFonts w:ascii="Consolas" w:eastAsia="ＭＳ ゴシック" w:hansitheme="majorhansi"/>
          <w:color w:val="E74C3C"/>
          <w:sz w:val="20"/>
          <w:szCs w:val="20"/>
          <w:noProof/>
        </w:rPr>
        <w:t>ΜΠΣ</w:t>
      </w:r>
      <w:r>
        <w:t xml:space="preserve"> και οι τιμές του για κάθε </w:t>
      </w:r>
      <w:r>
        <w:rPr>
          <w:rFonts w:ascii="Consolas" w:eastAsia="ＭＳ ゴシック" w:hansitheme="majorhansi"/>
          <w:color w:val="E74C3C"/>
          <w:sz w:val="20"/>
          <w:szCs w:val="20"/>
          <w:noProof/>
        </w:rPr>
        <w:t>ΜΠΣ</w:t>
      </w:r>
      <w:r>
        <w:t xml:space="preserve"> δίδονται στο </w:t>
      </w:r>
      <w:hyperlink w:anchor="_03cd726c601b96c034fcfe957a2734de">
        <w:r>
          <w:rPr>
            <w:rStyle w:val="Hyperlink"/>
          </w:rPr>
          <w:t>Μονάδες Παροχής Στοιχείων</w:t>
        </w:r>
      </w:hyperlink>
      <w:r>
        <w:t>.</w:t>
      </w:r>
    </w:p>
    <w:p>
      <w:pPr>
        <w:pStyle w:val="Body Text"/>
        <w:ind w:leftChars="0" w:left="0" w:right="0"/>
      </w:pPr>
      <w:r>
        <w:t xml:space="preserve">Σε περίπτωση αλλαγής της </w:t>
      </w:r>
      <w:r>
        <w:rPr>
          <w:rFonts w:ascii="Consolas" w:eastAsia="ＭＳ ゴシック" w:hansitheme="majorhansi"/>
          <w:color w:val="E74C3C"/>
          <w:sz w:val="20"/>
          <w:szCs w:val="20"/>
          <w:noProof/>
        </w:rPr>
        <w:t>ΜΠΣ</w:t>
      </w:r>
      <w:r>
        <w:t xml:space="preserve"> για μία </w:t>
      </w:r>
      <w:r>
        <w:rPr>
          <w:rFonts w:ascii="Consolas" w:eastAsia="ＭＳ ゴシック" w:hansitheme="majorhansi"/>
          <w:color w:val="E74C3C"/>
          <w:sz w:val="20"/>
          <w:szCs w:val="20"/>
          <w:noProof/>
        </w:rPr>
        <w:t>ΠΜ</w:t>
      </w:r>
      <w:r>
        <w:t xml:space="preserve"> τότε η νέα </w:t>
      </w:r>
      <w:r>
        <w:rPr>
          <w:rFonts w:ascii="Consolas" w:eastAsia="ＭＳ ゴシック" w:hansitheme="majorhansi"/>
          <w:color w:val="E74C3C"/>
          <w:sz w:val="20"/>
          <w:szCs w:val="20"/>
          <w:noProof/>
        </w:rPr>
        <w:t>ΜΠΣ</w:t>
      </w:r>
      <w:r>
        <w:t xml:space="preserve"> θα πρέπει να συσχετίσει τους εσωτερικούς κωδικούς της προηγουμένης </w:t>
      </w:r>
      <w:r>
        <w:rPr>
          <w:rFonts w:ascii="Consolas" w:eastAsia="ＭＳ ゴシック" w:hansitheme="majorhansi"/>
          <w:color w:val="E74C3C"/>
          <w:sz w:val="20"/>
          <w:szCs w:val="20"/>
          <w:noProof/>
        </w:rPr>
        <w:t>ΜΠΣ</w:t>
      </w:r>
      <w:r>
        <w:t xml:space="preserve"> με νέους κωδικούς που αποδίδει η νέα </w:t>
      </w:r>
      <w:r>
        <w:rPr>
          <w:rFonts w:ascii="Consolas" w:eastAsia="ＭＳ ゴシック" w:hansitheme="majorhansi"/>
          <w:color w:val="E74C3C"/>
          <w:sz w:val="20"/>
          <w:szCs w:val="20"/>
          <w:noProof/>
        </w:rPr>
        <w:t>ΜΠΣ</w:t>
      </w:r>
      <w:r>
        <w:t>.</w:t>
      </w:r>
    </w:p>
    <w:bookmarkStart w:id="436" w:name="_99f2ef9e87f68849087a15b72cb02467"/>
    <w:bookmarkStart w:id="437" w:name="_8580563e95f03f28f1cff274cce971ed"/>
    <w:p>
      <w:pPr>
        <w:pStyle w:val="Heading4"/>
        <w:keepNext/>
      </w:pPr>
      <w:r>
        <w:t>ORG (Αναγνωριστικός κωδικός Θεσμικής μονάδας)</w:t>
      </w:r>
    </w:p>
    <w:p>
      <w:pPr>
        <w:pStyle w:val="Body Text"/>
        <w:ind w:leftChars="0" w:left="0" w:right="0"/>
      </w:pPr>
      <w:r>
        <w:t xml:space="preserve">Ο αναγνωριστικός κωδικός μιας θεσμικής μονάδας αναφέρεται ως ο κωδικός </w:t>
      </w:r>
      <w:r>
        <w:rPr>
          <w:b/>
          <w:bCs/>
        </w:rPr>
        <w:t>ORG</w:t>
      </w:r>
      <w:r>
        <w:t>.</w:t>
      </w:r>
    </w:p>
    <w:p>
      <w:pPr>
        <w:pStyle w:val="Body Text"/>
        <w:ind w:leftChars="0" w:left="0" w:right="0"/>
      </w:pPr>
      <w:r>
        <w:t xml:space="preserve">Η θεσμική μονάδα ορίζεται στο κεφάλαιο 2 του </w:t>
      </w:r>
      <w:r>
        <w:rPr>
          <w:b/>
          <w:bCs/>
        </w:rPr>
        <w:t>ESA2010</w:t>
      </w:r>
      <w:r>
        <w:t>.</w:t>
      </w:r>
    </w:p>
    <w:p>
      <w:pPr>
        <w:pStyle w:val="Body Text"/>
        <w:ind w:leftChars="0" w:left="0" w:right="0"/>
      </w:pPr>
      <w:r>
        <w:t xml:space="preserve">Για θεσμικές μονάδες που δεν είναι νοικοκυριά ο πρώτος από τους ακόλουθους αναγνωριστικούς κωδικούς που είναι διαθέσιμος θεωρείται ο κωδικός </w:t>
      </w:r>
      <w:r>
        <w:rPr>
          <w:b/>
          <w:bCs/>
        </w:rPr>
        <w:t>ORG</w:t>
      </w:r>
      <w:r>
        <w:t>:</w:t>
      </w:r>
    </w:p>
    <w:p>
      <w:pPr>
        <w:pStyle w:val="ListNumber"/>
        <w:numPr>
          <w:ilvl w:val="0"/>
          <w:numId w:val="10"/>
        </w:numPr>
        <w:ind w:leftChars="0" w:left="480" w:right="0"/>
      </w:pPr>
      <w:r>
        <w:t xml:space="preserve">Ο αναγνωριστικός κωδικός θεσμικής μονάδας του Ευρωπαϊκού Συστήματος Κεντρικών Τραπεζών με τη κωδική ονομασία </w:t>
      </w:r>
      <w:r>
        <w:rPr>
          <w:b/>
          <w:bCs/>
        </w:rPr>
        <w:t>ESCB_ID</w:t>
      </w:r>
      <w:r>
        <w:t xml:space="preserve">.  Επίσης έχει και την κωδική ονομασία </w:t>
      </w:r>
      <w:r>
        <w:rPr>
          <w:b/>
          <w:bCs/>
        </w:rPr>
        <w:t>RIAD_ID</w:t>
      </w:r>
      <w:r>
        <w:t xml:space="preserve">. Ο κωδικός έχει τη μορφή </w:t>
      </w:r>
      <w:r>
        <w:rPr>
          <w:rFonts w:ascii="Consolas" w:eastAsia="ＭＳ ゴシック" w:hansitheme="majorhansi"/>
          <w:color w:val="E74C3C"/>
          <w:sz w:val="20"/>
          <w:szCs w:val="20"/>
          <w:noProof/>
        </w:rPr>
        <w:t>E{ESCB_ID}</w:t>
      </w:r>
      <w:r>
        <w:t xml:space="preserve">.  Για παράδειγμα o κωδικός της </w:t>
      </w:r>
      <w:r>
        <w:rPr>
          <w:rFonts w:ascii="Consolas" w:eastAsia="ＭＳ ゴシック" w:hansitheme="majorhansi"/>
          <w:color w:val="E74C3C"/>
          <w:sz w:val="20"/>
          <w:szCs w:val="20"/>
          <w:noProof/>
        </w:rPr>
        <w:t>Eurobank ΑΕΔΑΚ</w:t>
      </w:r>
      <w:r>
        <w:t xml:space="preserve"> είναι ο </w:t>
      </w:r>
      <w:r>
        <w:rPr>
          <w:rFonts w:ascii="Consolas" w:eastAsia="ＭＳ ゴシック" w:hansitheme="majorhansi"/>
          <w:color w:val="E74C3C"/>
          <w:sz w:val="20"/>
          <w:szCs w:val="20"/>
          <w:noProof/>
        </w:rPr>
        <w:t>EGRMFMC010</w:t>
      </w:r>
      <w:r>
        <w:t xml:space="preserve"> και του </w:t>
      </w:r>
      <w:r>
        <w:rPr>
          <w:rFonts w:ascii="Consolas" w:eastAsia="ＭＳ ゴシック" w:hansitheme="majorhansi"/>
          <w:color w:val="E74C3C"/>
          <w:sz w:val="20"/>
          <w:szCs w:val="20"/>
          <w:noProof/>
        </w:rPr>
        <w:t>ΔΗΛΟΣ SYNTHESIS Best Red - Fund of Funds Μετοχικό</w:t>
      </w:r>
      <w:r>
        <w:t xml:space="preserve"> είναι ο </w:t>
      </w:r>
      <w:r>
        <w:rPr>
          <w:rFonts w:ascii="Consolas" w:eastAsia="ＭＳ ゴシック" w:hansitheme="majorhansi"/>
          <w:color w:val="E74C3C"/>
          <w:sz w:val="20"/>
          <w:szCs w:val="20"/>
          <w:noProof/>
        </w:rPr>
        <w:t>EGRAK00118</w:t>
      </w:r>
      <w:r>
        <w:t xml:space="preserve">.  Στον σύνδεσμο </w:t>
      </w:r>
      <w:hyperlink xmlns:r="http://schemas.openxmlformats.org/officeDocument/2006/relationships" r:id="rId21">
        <w:r>
          <w:rPr>
            <w:rStyle w:val="Hyperlink"/>
          </w:rPr>
          <w:t>Lists of financial institutions</w:t>
        </w:r>
      </w:hyperlink>
      <w:r>
        <w:t xml:space="preserve"> δίνονται κατάλογοι χρηματοπιστωτικών ιδρυμάτων όπου ως στήλη </w:t>
      </w:r>
      <w:r>
        <w:rPr>
          <w:b/>
          <w:bCs/>
        </w:rPr>
        <w:t>ID</w:t>
      </w:r>
      <w:r>
        <w:t xml:space="preserve"> δίνεται ο κωδικός </w:t>
      </w:r>
      <w:r>
        <w:rPr>
          <w:b/>
          <w:bCs/>
        </w:rPr>
        <w:t>ESCB_ID</w:t>
      </w:r>
      <w:r>
        <w:t>.</w:t>
      </w:r>
    </w:p>
    <w:p>
      <w:pPr>
        <w:pStyle w:val="ListNumber"/>
        <w:numPr>
          <w:ilvl w:val="0"/>
          <w:numId w:val="10"/>
        </w:numPr>
        <w:ind w:leftChars="0" w:left="480" w:right="0"/>
      </w:pPr>
      <w:r>
        <w:t>Ο αναγνωριστικός κωδικός νομικής οντότητας (</w:t>
      </w:r>
      <w:r>
        <w:rPr>
          <w:rFonts w:ascii="Consolas" w:eastAsia="ＭＳ ゴシック" w:hansitheme="majorhansi"/>
          <w:color w:val="E74C3C"/>
          <w:sz w:val="20"/>
          <w:szCs w:val="20"/>
          <w:noProof/>
        </w:rPr>
        <w:t>LEI_ID</w:t>
      </w:r>
      <w:r>
        <w:t xml:space="preserve">) της  μορφής </w:t>
      </w:r>
      <w:r>
        <w:rPr>
          <w:rFonts w:ascii="Consolas" w:eastAsia="ＭＳ ゴシック" w:hansitheme="majorhansi"/>
          <w:color w:val="E74C3C"/>
          <w:sz w:val="20"/>
          <w:szCs w:val="20"/>
          <w:noProof/>
        </w:rPr>
        <w:t>L{LEI}</w:t>
      </w:r>
      <w:r>
        <w:t xml:space="preserve"> όπου η θέση </w:t>
      </w:r>
      <w:r>
        <w:rPr>
          <w:rFonts w:ascii="Consolas" w:eastAsia="ＭＳ ゴシック" w:hansitheme="majorhansi"/>
          <w:color w:val="E74C3C"/>
          <w:sz w:val="20"/>
          <w:szCs w:val="20"/>
          <w:noProof/>
        </w:rPr>
        <w:t>LEI</w:t>
      </w:r>
      <w:r>
        <w:t xml:space="preserve"> αντικαθίσταται με τον κωδικό που έχει εκδοθεί σύμφωνα με το πρότυπο ISO-17442.  Για παράδειγμα ο κωδικός του </w:t>
      </w:r>
      <w:r>
        <w:rPr>
          <w:rFonts w:ascii="Consolas" w:eastAsia="ＭＳ ゴシック" w:hansitheme="majorhansi"/>
          <w:color w:val="E74C3C"/>
          <w:sz w:val="20"/>
          <w:szCs w:val="20"/>
          <w:noProof/>
        </w:rPr>
        <w:t>EUROBANK GF Global Equities Μετοχικό Εξωτερικού</w:t>
      </w:r>
      <w:r>
        <w:t xml:space="preserve"> είναι ο </w:t>
      </w:r>
      <w:r>
        <w:rPr>
          <w:rFonts w:ascii="Consolas" w:eastAsia="ＭＳ ゴシック" w:hansitheme="majorhansi"/>
          <w:color w:val="E74C3C"/>
          <w:sz w:val="20"/>
          <w:szCs w:val="20"/>
          <w:noProof/>
        </w:rPr>
        <w:t>L213800LKCZH28UVU8H60</w:t>
      </w:r>
      <w:r>
        <w:t>.</w:t>
      </w:r>
    </w:p>
    <w:p>
      <w:pPr>
        <w:pStyle w:val="ListNumber"/>
        <w:numPr>
          <w:ilvl w:val="0"/>
          <w:numId w:val="10"/>
        </w:numPr>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  Για παράδειγμα ο κωδικός της </w:t>
      </w:r>
      <w:r>
        <w:rPr>
          <w:rFonts w:ascii="Consolas" w:eastAsia="ＭＳ ゴシック" w:hansitheme="majorhansi"/>
          <w:color w:val="E74C3C"/>
          <w:sz w:val="20"/>
          <w:szCs w:val="20"/>
          <w:noProof/>
        </w:rPr>
        <w:t>Προντέα ΑΕΕΑΠ</w:t>
      </w:r>
      <w:r>
        <w:t xml:space="preserve"> είναι ο </w:t>
      </w:r>
      <w:r>
        <w:rPr>
          <w:rFonts w:ascii="Consolas" w:eastAsia="ＭＳ ゴシック" w:hansitheme="majorhansi"/>
          <w:color w:val="E74C3C"/>
          <w:sz w:val="20"/>
          <w:szCs w:val="20"/>
          <w:noProof/>
        </w:rPr>
        <w:t>TGR099555020</w:t>
      </w:r>
      <w:r>
        <w:t>.</w:t>
      </w:r>
    </w:p>
    <w:p>
      <w:pPr>
        <w:pStyle w:val="ListNumber"/>
        <w:numPr>
          <w:ilvl w:val="0"/>
          <w:numId w:val="10"/>
        </w:numPr>
        <w:ind w:leftChars="0" w:left="480" w:right="0"/>
      </w:pPr>
      <w:r>
        <w:t xml:space="preserve">Ο αναγνωριστικός κωδικός εμπορικού μητρώου της μορφής </w:t>
      </w:r>
      <w:r>
        <w:rPr>
          <w:rFonts w:ascii="Consolas" w:eastAsia="ＭＳ ゴシック" w:hansitheme="majorhansi"/>
          <w:color w:val="E74C3C"/>
          <w:sz w:val="20"/>
          <w:szCs w:val="20"/>
          <w:noProof/>
        </w:rPr>
        <w:t>Β{CC}{CODE}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  Για παράδειγμα ο κωδικός της </w:t>
      </w:r>
      <w:r>
        <w:rPr>
          <w:rFonts w:ascii="Consolas" w:eastAsia="ＭＳ ゴシック" w:hansitheme="majorhansi"/>
          <w:color w:val="E74C3C"/>
          <w:sz w:val="20"/>
          <w:szCs w:val="20"/>
          <w:noProof/>
        </w:rPr>
        <w:t>ΝΟΒΑΛ ΠΡΟΠΕΡΤΥ ΑΕΕΑΠ</w:t>
      </w:r>
      <w:r>
        <w:t xml:space="preserve"> είναι ο </w:t>
      </w:r>
      <w:r>
        <w:rPr>
          <w:rFonts w:ascii="Consolas" w:eastAsia="ＭＳ ゴシック" w:hansitheme="majorhansi"/>
          <w:color w:val="E74C3C"/>
          <w:sz w:val="20"/>
          <w:szCs w:val="20"/>
          <w:noProof/>
        </w:rPr>
        <w:t>BGR15232160000</w:t>
      </w:r>
      <w:r>
        <w:t>.</w:t>
      </w:r>
    </w:p>
    <w:p>
      <w:pPr>
        <w:pStyle w:val="ListNumber"/>
        <w:numPr>
          <w:ilvl w:val="0"/>
          <w:numId w:val="10"/>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στην θεσμική μονάδα, π.χ. </w:t>
      </w:r>
      <w:r>
        <w:rPr>
          <w:rFonts w:ascii="Consolas" w:eastAsia="ＭＳ ゴシック" w:hansitheme="majorhansi"/>
          <w:color w:val="E74C3C"/>
          <w:sz w:val="20"/>
          <w:szCs w:val="20"/>
          <w:noProof/>
        </w:rPr>
        <w:t>PGRMFMC000_B1</w:t>
      </w:r>
      <w:r>
        <w:t>.</w:t>
      </w:r>
    </w:p>
    <w:p>
      <w:pPr>
        <w:pStyle w:val="Body Text"/>
        <w:ind w:leftChars="0" w:left="0" w:right="0"/>
      </w:pPr>
      <w:r>
        <w:t xml:space="preserve">Για θεσμικές μονάδες που είναι νοικοκυριά ο κωδικός </w:t>
      </w:r>
      <w:r>
        <w:rPr>
          <w:rFonts w:ascii="Consolas" w:eastAsia="ＭＳ ゴシック" w:hansitheme="majorhansi"/>
          <w:color w:val="E74C3C"/>
          <w:sz w:val="20"/>
          <w:szCs w:val="20"/>
          <w:noProof/>
        </w:rPr>
        <w:t>ORG</w:t>
      </w:r>
      <w:r>
        <w:t xml:space="preserve"> έχει τη μορφή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από τον αναγνωριστικό κωδικό που έχει αποδώσει η </w:t>
      </w:r>
      <w:r>
        <w:rPr>
          <w:rFonts w:ascii="Consolas" w:eastAsia="ＭＳ ゴシック" w:hansitheme="majorhansi"/>
          <w:color w:val="E74C3C"/>
          <w:sz w:val="20"/>
          <w:szCs w:val="20"/>
          <w:noProof/>
        </w:rPr>
        <w:t>ΜΠΣ</w:t>
      </w:r>
      <w:r>
        <w:t xml:space="preserve"> στο νοικοκυριό χωρίς όμως να μπορεί να αναγνωρισθεί το συγκεκριμένο νοικοκυριό εκτός της </w:t>
      </w:r>
      <w:r>
        <w:rPr>
          <w:rFonts w:ascii="Consolas" w:eastAsia="ＭＳ ゴシック" w:hansitheme="majorhansi"/>
          <w:color w:val="E74C3C"/>
          <w:sz w:val="20"/>
          <w:szCs w:val="20"/>
          <w:noProof/>
        </w:rPr>
        <w:t>ΜΠΣ</w:t>
      </w:r>
      <w:r>
        <w:t xml:space="preserve">, π.χ. </w:t>
      </w:r>
      <w:r>
        <w:rPr>
          <w:rFonts w:ascii="Consolas" w:eastAsia="ＭＳ ゴシック" w:hansitheme="majorhansi"/>
          <w:color w:val="E74C3C"/>
          <w:sz w:val="20"/>
          <w:szCs w:val="20"/>
          <w:noProof/>
        </w:rPr>
        <w:t>PGRMFMC000_H1</w:t>
      </w:r>
      <w:r>
        <w:t>.</w:t>
      </w:r>
    </w:p>
    <w:bookmarkEnd w:id="436"/>
    <w:bookmarkEnd w:id="437"/>
    <w:bookmarkStart w:id="438" w:name="_96e26cd79def45e1a23806b51f1f9291"/>
    <w:bookmarkStart w:id="439" w:name="_e36674d501f2c08b03ff0219ceb9682b"/>
    <w:p>
      <w:pPr>
        <w:pStyle w:val="Heading4"/>
        <w:keepNext/>
      </w:pPr>
      <w:r>
        <w:t>PSN (φυσικό πρόσωπο)</w:t>
      </w:r>
    </w:p>
    <w:p>
      <w:pPr>
        <w:pStyle w:val="Body Text"/>
        <w:ind w:leftChars="0" w:left="0" w:right="0"/>
      </w:pPr>
      <w:r>
        <w:t xml:space="preserve">Ο αναγνωριστικός κωδικός ενός προσώπου που είτε αποστέλλει είτε λαμβάνει αρχεία είτε είναι μέλος ενός νοικοκυριού αναφέρεται ως ο κωδικός </w:t>
      </w:r>
      <w:r>
        <w:rPr>
          <w:b/>
          <w:bCs/>
        </w:rPr>
        <w:t>PSN</w:t>
      </w:r>
      <w:r>
        <w:t>.</w:t>
      </w:r>
    </w:p>
    <w:p>
      <w:pPr>
        <w:pStyle w:val="Body Text"/>
        <w:ind w:leftChars="0" w:left="0" w:right="0"/>
      </w:pPr>
      <w:r>
        <w:t xml:space="preserve">Ως αναγνωριστικός κωδικός </w:t>
      </w:r>
      <w:r>
        <w:rPr>
          <w:b/>
          <w:bCs/>
        </w:rPr>
        <w:t>PSN</w:t>
      </w:r>
      <w:r>
        <w:t xml:space="preserve"> ορίζεται ο αναγνωριστικός κωδικός που του έχει αποδωθεί από το πληροφοριακό σύστημα IRIS της ΤτΕ.</w:t>
      </w:r>
    </w:p>
    <w:bookmarkEnd w:id="438"/>
    <w:bookmarkEnd w:id="439"/>
    <w:bookmarkStart w:id="440" w:name="_f011dce9af42168b667edbf06a1ecd71"/>
    <w:bookmarkStart w:id="441" w:name="_eb28e4aa358e8139477f7ace67f7f026"/>
    <w:p>
      <w:pPr>
        <w:pStyle w:val="Heading4"/>
        <w:keepNext/>
      </w:pPr>
      <w:r>
        <w:t>DEP (κατάθεση)</w:t>
      </w:r>
    </w:p>
    <w:p>
      <w:pPr>
        <w:pStyle w:val="Body Text"/>
        <w:ind w:leftChars="0" w:left="0" w:right="0"/>
      </w:pPr>
      <w:r>
        <w:t xml:space="preserve">Ο αναγνωριστικός κωδικός ενός καταθετικού λογαριασμού αναφέρεται ως ο κωδικός </w:t>
      </w:r>
      <w:r>
        <w:rPr>
          <w:b/>
          <w:bCs/>
        </w:rPr>
        <w:t>DEP</w:t>
      </w:r>
      <w:r>
        <w:t>.</w:t>
      </w:r>
    </w:p>
    <w:p>
      <w:pPr>
        <w:pStyle w:val="Body Text"/>
        <w:ind w:leftChars="0" w:left="0" w:right="0"/>
      </w:pPr>
      <w:r>
        <w:t>Οι καταθέσεις είναι τυποποιημένες, μη διαπραγματεύσιμες συμβάσεις, οι οποίες προσφέρονται κατά κανόνα από ιδρύματα που δέχονται καταθέσεις και επιτρέπουν την τοποθέτηση και τη μεταγενέστερη ανάληψη ενός μεταβλητού ποσού από τον πιστωτή.</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5.79 έως και 5.88 με την διευκρίνηση ότι οι συμφωνίες επαναγοράς (repos) περιλαμβάνονται στο </w:t>
      </w:r>
      <w:hyperlink w:anchor="_75073282425b3fd460b0b9977667b851">
        <w:r>
          <w:rPr>
            <w:rStyle w:val="Hyperlink"/>
          </w:rPr>
          <w:t>sft</w:t>
        </w:r>
      </w:hyperlink>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DEP</w:t>
      </w:r>
      <w:r>
        <w:t>:</w:t>
      </w:r>
    </w:p>
    <w:p>
      <w:pPr>
        <w:pStyle w:val="ListNumber"/>
        <w:numPr>
          <w:ilvl w:val="0"/>
          <w:numId w:val="11"/>
        </w:numPr>
        <w:ind w:leftChars="0" w:left="480" w:right="0"/>
      </w:pPr>
      <w:r>
        <w:t xml:space="preserve">Ο αναγνωριστικός κωδικός IBAN του καταθετικού λογαριασμού της μορφής </w:t>
      </w:r>
      <w:r>
        <w:rPr>
          <w:rFonts w:ascii="Consolas" w:eastAsia="ＭＳ ゴシック" w:hansitheme="majorhansi"/>
          <w:color w:val="E74C3C"/>
          <w:sz w:val="20"/>
          <w:szCs w:val="20"/>
          <w:noProof/>
        </w:rPr>
        <w:t>Ι{CODE}</w:t>
      </w:r>
      <w:r>
        <w:t xml:space="preserve"> όπου η θέση </w:t>
      </w:r>
      <w:r>
        <w:rPr>
          <w:rFonts w:ascii="Consolas" w:eastAsia="ＭＳ ゴシック" w:hansitheme="majorhansi"/>
          <w:color w:val="E74C3C"/>
          <w:sz w:val="20"/>
          <w:szCs w:val="20"/>
          <w:noProof/>
        </w:rPr>
        <w:t>CODE</w:t>
      </w:r>
      <w:r>
        <w:t xml:space="preserve"> αντικαθίσταται με το ΙΒΑΝ κωδικό</w:t>
      </w:r>
    </w:p>
    <w:p>
      <w:pPr>
        <w:pStyle w:val="ListNumber"/>
        <w:numPr>
          <w:ilvl w:val="0"/>
          <w:numId w:val="11"/>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στον καταθετικό λογαριασμό, π.χ. </w:t>
      </w:r>
      <w:r>
        <w:rPr>
          <w:rFonts w:ascii="Consolas" w:eastAsia="ＭＳ ゴシック" w:hansitheme="majorhansi"/>
          <w:color w:val="E74C3C"/>
          <w:sz w:val="20"/>
          <w:szCs w:val="20"/>
          <w:noProof/>
        </w:rPr>
        <w:t>PGRMFMC000_DEP1</w:t>
      </w:r>
      <w:r>
        <w:t>.</w:t>
      </w:r>
    </w:p>
    <w:bookmarkEnd w:id="440"/>
    <w:bookmarkEnd w:id="441"/>
    <w:bookmarkStart w:id="442" w:name="_75073282425b3fd460b0b9977667b851"/>
    <w:bookmarkStart w:id="443" w:name="_58f1b6bb62d466c0f8757a40fbabafeb"/>
    <w:p>
      <w:pPr>
        <w:pStyle w:val="Heading4"/>
        <w:keepNext/>
      </w:pPr>
      <w:r>
        <w:t>SFT (πράξη χρηματοδότησης χρεογράφων)</w:t>
      </w:r>
    </w:p>
    <w:p>
      <w:pPr>
        <w:pStyle w:val="Body Text"/>
        <w:ind w:leftChars="0" w:left="0" w:right="0"/>
      </w:pPr>
      <w:r>
        <w:t xml:space="preserve">Ο αναγνωριστικός κωδικός μίας πράξης χρηματοδότησης χρεογράφων αναφέρεται ως ο κωδικός </w:t>
      </w:r>
      <w:r>
        <w:rPr>
          <w:b/>
          <w:bCs/>
        </w:rPr>
        <w:t>SFT</w:t>
      </w:r>
      <w:r>
        <w:t>.</w:t>
      </w:r>
    </w:p>
    <w:p>
      <w:pPr>
        <w:pStyle w:val="Body Text"/>
        <w:ind w:leftChars="0" w:left="0" w:right="0"/>
      </w:pPr>
      <w:r>
        <w:t xml:space="preserve">Οι πράξεις χρηματοδότησης χρεογράφων αναφέρονται σε συναλλαγές όπου τα μέρη συμφωνούν να ανταλλάξουν χρηματοπιστωτικά μέσα με τη ρητή δέσμευση να αντιστραφεί η αρχική συναλλαγή. Τέτοιες πράξεις εμφανίζονται στη λογιστική της </w:t>
      </w:r>
      <w:r>
        <w:rPr>
          <w:rFonts w:ascii="Consolas" w:eastAsia="ＭＳ ゴシック" w:hansitheme="majorhansi"/>
          <w:color w:val="E74C3C"/>
          <w:sz w:val="20"/>
          <w:szCs w:val="20"/>
          <w:noProof/>
        </w:rPr>
        <w:t>ΠΜ</w:t>
      </w:r>
      <w:r>
        <w:t xml:space="preserve"> μόνο εάν το ένα μέρος της συναλλαγής αφορά διαθέσιμα.  Τα αξιόγραφα που παρέχονται στο πλαίσιο μιας πράξης χρηματοδότησης χρεογράφων θεωρείται ότι δεν έχουν αλλάξει οικονομική κυριότητα επειδή ο δανειστής εξακολουθεί να είναι ο δικαιούχος του εισοδήματος που αποφέρει το αξιόγραφο και να υπόκειται στους κινδύνους ή στα οφέλη οποιασδήποτε αλλαγής στην τιμή του αξιόγραφου.  Σε περίπτωση που το μέρος της συμφωνίας πουλήσει τα αξιόγραφα που έχει δανειστεί τότε θα πρέπει να εμφανίσει αρνητικές συμμετοχές στα συγκεκριμένα αξιόγραφα έτσι ώστε να αποφευχθεί διπλή καταμέτρηση αφού τόσο ο αρχικός κάτοχος όσο και ο αγοραστής των αξιόγραφων τα παρουσιάζουν ως διακρατήσεις στον ισολογισμό τους.</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5.126 έως και 5.133 καθώς και στον κανονισμό (EE) 2015/2365.</w:t>
      </w:r>
    </w:p>
    <w:p>
      <w:pPr>
        <w:pStyle w:val="Body Text"/>
        <w:ind w:leftChars="0" w:left="0" w:right="0"/>
      </w:pPr>
      <w:r>
        <w:t xml:space="preserve">Ο αναγνωριστικός κωδικός </w:t>
      </w:r>
      <w:r>
        <w:rPr>
          <w:b/>
          <w:bCs/>
        </w:rPr>
        <w:t>SFT</w:t>
      </w:r>
      <w:r>
        <w:t xml:space="preserve"> έχει τη μορφή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στην συμφωνία χρηματοδότησης χρεογράφων , π.χ. </w:t>
      </w:r>
      <w:r>
        <w:rPr>
          <w:rFonts w:ascii="Consolas" w:eastAsia="ＭＳ ゴシック" w:hansitheme="majorhansi"/>
          <w:color w:val="E74C3C"/>
          <w:sz w:val="20"/>
          <w:szCs w:val="20"/>
          <w:noProof/>
        </w:rPr>
        <w:t>PGRMFMC000_SFT1</w:t>
      </w:r>
      <w:r>
        <w:t>.</w:t>
      </w:r>
    </w:p>
    <w:bookmarkEnd w:id="442"/>
    <w:bookmarkEnd w:id="443"/>
    <w:bookmarkStart w:id="444" w:name="_bc42454f9e0a26f44eecad8a8c695cfa"/>
    <w:bookmarkStart w:id="445" w:name="_07f0d50146125d06d633f4fc08c3ba27"/>
    <w:p>
      <w:pPr>
        <w:pStyle w:val="Heading4"/>
        <w:keepNext/>
      </w:pPr>
      <w:r>
        <w:t>LON (δάνειο)</w:t>
      </w:r>
    </w:p>
    <w:p>
      <w:pPr>
        <w:pStyle w:val="Body Text"/>
        <w:ind w:leftChars="0" w:left="0" w:right="0"/>
      </w:pPr>
      <w:r>
        <w:t xml:space="preserve">Ο αναγνωριστικός κωδικός ενός δανείου αναφέρεται ως ο κωδικός </w:t>
      </w:r>
      <w:r>
        <w:rPr>
          <w:b/>
          <w:bCs/>
        </w:rPr>
        <w:t>LON</w:t>
      </w:r>
      <w:r>
        <w:t>.</w:t>
      </w:r>
    </w:p>
    <w:p>
      <w:pPr>
        <w:pStyle w:val="Body Text"/>
        <w:ind w:leftChars="0" w:left="0" w:right="0"/>
      </w:pPr>
      <w:r>
        <w:t>Δάνεια δημιουργούνται όταν οι πιστωτές δανείζουν χρήματα στους οφειλέτες.  Τα κύρια χαρακτηριστικά των δανείων είναι τα ακόλουθα:</w:t>
      </w:r>
    </w:p>
    <w:p>
      <w:pPr>
        <w:pStyle w:val="ListNumber"/>
        <w:numPr>
          <w:ilvl w:val="0"/>
          <w:numId w:val="12"/>
        </w:numPr>
        <w:ind w:leftChars="0" w:left="480" w:right="0"/>
      </w:pPr>
      <w:r>
        <w:t>οι όροι που διέπουν ένα δάνειο είτε ορίζονται από τη χρηματοοικονομική εταιρεία που χορηγεί το δάνειο είτε είναι αντικείμενο διαπραγμάτευσης μεταξύ του δανειστή και του δανειζόμενου, απευθείας ή μέσω ενός μεσίτη</w:t>
      </w:r>
    </w:p>
    <w:p>
      <w:pPr>
        <w:pStyle w:val="ListNumber"/>
        <w:numPr>
          <w:ilvl w:val="0"/>
          <w:numId w:val="12"/>
        </w:numPr>
        <w:ind w:leftChars="0" w:left="480" w:right="0"/>
      </w:pPr>
      <w:r>
        <w:t>η πρωτοβουλία λήψης δανείου προέρχεται συνήθως από το δανειζόμενο</w:t>
      </w:r>
    </w:p>
    <w:p>
      <w:pPr>
        <w:pStyle w:val="ListNumber"/>
        <w:numPr>
          <w:ilvl w:val="0"/>
          <w:numId w:val="12"/>
        </w:numPr>
        <w:ind w:leftChars="0" w:left="480" w:right="0"/>
      </w:pPr>
      <w:r>
        <w:t>το δάνειο είναι άνευ όρων χρέος προς τον πιστωτή, το οποίο πρέπει να εξοφληθεί στη λήξη του και το οποίο είναι τοκοφόρο</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5.112 έως και 5.138 με την διευκρίνηση ότι ο δανεισμός αξιογράφων και οι συμφωνίες επαναγοράς περιλαμβάνονται στο </w:t>
      </w:r>
      <w:hyperlink w:anchor="_75073282425b3fd460b0b9977667b851">
        <w:r>
          <w:rPr>
            <w:rStyle w:val="Hyperlink"/>
          </w:rPr>
          <w:t>sft</w:t>
        </w:r>
      </w:hyperlink>
      <w:r>
        <w:t>.</w:t>
      </w:r>
    </w:p>
    <w:p>
      <w:pPr>
        <w:pStyle w:val="Body Text"/>
        <w:ind w:leftChars="0" w:left="0" w:right="0"/>
      </w:pPr>
      <w:r>
        <w:t xml:space="preserve">Ο αναγνωριστικός κωδικός </w:t>
      </w:r>
      <w:r>
        <w:rPr>
          <w:b/>
          <w:bCs/>
        </w:rPr>
        <w:t>LON</w:t>
      </w:r>
      <w:r>
        <w:t xml:space="preserve"> έχει τη μορφή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δάνειο, π.χ. </w:t>
      </w:r>
      <w:r>
        <w:rPr>
          <w:rFonts w:ascii="Consolas" w:eastAsia="ＭＳ ゴシック" w:hansitheme="majorhansi"/>
          <w:color w:val="E74C3C"/>
          <w:sz w:val="20"/>
          <w:szCs w:val="20"/>
          <w:noProof/>
        </w:rPr>
        <w:t>PGRMFMC000_LON1</w:t>
      </w:r>
      <w:r>
        <w:t>.</w:t>
      </w:r>
    </w:p>
    <w:bookmarkEnd w:id="444"/>
    <w:bookmarkEnd w:id="445"/>
    <w:bookmarkStart w:id="446" w:name="_3a74f84a5b8871c9761e529a9f2ecea1"/>
    <w:bookmarkStart w:id="447" w:name="_80a502b4983408598de362ae712cf272"/>
    <w:p>
      <w:pPr>
        <w:pStyle w:val="Heading4"/>
        <w:keepNext/>
      </w:pPr>
      <w:r>
        <w:t>DBT (χρεόγραφο)</w:t>
      </w:r>
    </w:p>
    <w:p>
      <w:pPr>
        <w:pStyle w:val="Body Text"/>
        <w:ind w:leftChars="0" w:left="0" w:right="0"/>
      </w:pPr>
      <w:r>
        <w:t xml:space="preserve">Ο αναγνωριστικός κωδικός ενός χρεογράφου αναφέρεται ως ο κωδικός </w:t>
      </w:r>
      <w:r>
        <w:rPr>
          <w:b/>
          <w:bCs/>
        </w:rPr>
        <w:t>DBT</w:t>
      </w:r>
      <w:r>
        <w:t>.</w:t>
      </w:r>
    </w:p>
    <w:p>
      <w:pPr>
        <w:pStyle w:val="Body Text"/>
        <w:ind w:leftChars="0" w:left="0" w:right="0"/>
      </w:pPr>
      <w:r>
        <w:t>Τα χρεόγραφα είναι διαπραγματεύσιμα χρηματοοικονομικά μέσα που πιστοποιούν τη σύναψη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5.89 έως και 5.111.</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DBT</w:t>
      </w:r>
      <w:r>
        <w:t>:</w:t>
      </w:r>
    </w:p>
    <w:p>
      <w:pPr>
        <w:pStyle w:val="ListNumber"/>
        <w:numPr>
          <w:ilvl w:val="0"/>
          <w:numId w:val="13"/>
        </w:numPr>
        <w:ind w:leftChars="0" w:left="480" w:right="0"/>
      </w:pPr>
      <w:r>
        <w:t xml:space="preserve">Ο αναγνωριστικός κωδικός ISIN του χρεογράφου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13"/>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χρεόγραφο, π.χ. </w:t>
      </w:r>
      <w:r>
        <w:rPr>
          <w:rFonts w:ascii="Consolas" w:eastAsia="ＭＳ ゴシック" w:hansitheme="majorhansi"/>
          <w:color w:val="E74C3C"/>
          <w:sz w:val="20"/>
          <w:szCs w:val="20"/>
          <w:noProof/>
        </w:rPr>
        <w:t>PGRMFMC000_DBT1</w:t>
      </w:r>
      <w:r>
        <w:t>.</w:t>
      </w:r>
    </w:p>
    <w:bookmarkEnd w:id="446"/>
    <w:bookmarkEnd w:id="447"/>
    <w:bookmarkStart w:id="448" w:name="_ea0d8623fb6a23229781ffb1843de537"/>
    <w:bookmarkStart w:id="449" w:name="_4f279871cb27dad5f4acb225e8501dac"/>
    <w:p>
      <w:pPr>
        <w:pStyle w:val="Heading4"/>
        <w:keepNext/>
      </w:pPr>
      <w:r>
        <w:t>SHR (συμμετοχικός τίτλος)</w:t>
      </w:r>
    </w:p>
    <w:p>
      <w:pPr>
        <w:pStyle w:val="Body Text"/>
        <w:ind w:leftChars="0" w:left="0" w:right="0"/>
      </w:pPr>
      <w:r>
        <w:t xml:space="preserve">Ο αναγνωριστικός ενός συμμετοχικού τίτλου ή μίας μετοχής/μεριδίου επενδυτικού οργανισμού αναφέρεται ως ο κωδικός </w:t>
      </w:r>
      <w:r>
        <w:rPr>
          <w:b/>
          <w:bCs/>
        </w:rPr>
        <w:t>SHR</w:t>
      </w:r>
      <w:r>
        <w:t>.</w:t>
      </w:r>
    </w:p>
    <w:p>
      <w:pPr>
        <w:pStyle w:val="Body Text"/>
        <w:ind w:leftChars="0" w:left="0" w:right="0"/>
      </w:pPr>
      <w:r>
        <w:t>Οι συμμετοχικοί τίτλοι και οι μετοχής ή τα μερίδια επενδυτικών οργανισμών είναι υπολειμματικές απαιτήσεις επί των περιουσιακών στοιχείων των θεσμικών μονάδων που εξέδωσαν τις μετοχές ή τα μερίδια.</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5.139 έως και 5.167.</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SHR</w:t>
      </w:r>
      <w:r>
        <w:t>:</w:t>
      </w:r>
    </w:p>
    <w:p>
      <w:pPr>
        <w:pStyle w:val="ListNumber"/>
        <w:numPr>
          <w:ilvl w:val="0"/>
          <w:numId w:val="14"/>
        </w:numPr>
        <w:ind w:leftChars="0" w:left="480" w:right="0"/>
      </w:pPr>
      <w:r>
        <w:t xml:space="preserve">Ο αναγνωριστικός κωδικός ISIN του συμμετοχικού τίτλου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14"/>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συμμετοχικό τίτλο ή τη μετοχή/μεριδίου επενδυτικού οργανισμού, π.χ. </w:t>
      </w:r>
      <w:r>
        <w:rPr>
          <w:rFonts w:ascii="Consolas" w:eastAsia="ＭＳ ゴシック" w:hansitheme="majorhansi"/>
          <w:color w:val="E74C3C"/>
          <w:sz w:val="20"/>
          <w:szCs w:val="20"/>
          <w:noProof/>
        </w:rPr>
        <w:t>PGRMFMC000_SHR1</w:t>
      </w:r>
      <w:r>
        <w:t>.</w:t>
      </w:r>
    </w:p>
    <w:bookmarkEnd w:id="448"/>
    <w:bookmarkEnd w:id="449"/>
    <w:bookmarkStart w:id="450" w:name="_654f7d58e88dd0ca4342249b093e0cd8"/>
    <w:bookmarkStart w:id="451" w:name="_342a7f7eab38ef7eb95c9d14d2aed4a9"/>
    <w:p>
      <w:pPr>
        <w:pStyle w:val="Heading4"/>
        <w:keepNext/>
      </w:pPr>
      <w:r>
        <w:t>EDR (διαπραγματεύσιμο χρηματοοικονομικό παράγωγο)</w:t>
      </w:r>
    </w:p>
    <w:p>
      <w:pPr>
        <w:pStyle w:val="Body Text"/>
        <w:ind w:leftChars="0" w:left="0" w:right="0"/>
      </w:pPr>
      <w:r>
        <w:t xml:space="preserve">Ο αναγνωριστικός κωδικός ενός διαπραγματεύσιμου χρηματοοικονομικού παραγώγου αναφέρεται ως ο κωδικός </w:t>
      </w:r>
      <w:r>
        <w:rPr>
          <w:b/>
          <w:bCs/>
        </w:rPr>
        <w:t>EDR</w:t>
      </w:r>
      <w:r>
        <w:t>.</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αγοροπωλησία συγκεκριμένων χρηματοοικονομικών κινδύνων αυτόνομα σε χρηματοοικονομικές αγορές.  Τα διαπραγματεύσιμα χρηματοοικονομικά παράγωγα αφορούν παράγωγα διαπραγματεύσιμα σε οργανωμένη αγορά.</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5.198 έως και 5.229.</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EDR</w:t>
      </w:r>
      <w:r>
        <w:t>:</w:t>
      </w:r>
    </w:p>
    <w:p>
      <w:pPr>
        <w:pStyle w:val="ListNumber"/>
        <w:numPr>
          <w:ilvl w:val="0"/>
          <w:numId w:val="15"/>
        </w:numPr>
        <w:ind w:leftChars="0" w:left="480" w:right="0"/>
      </w:pPr>
      <w:r>
        <w:t xml:space="preserve">Ο αναγνωριστικός κωδικός ISIN του διαπραγματεύσιμου χρηματοοικονομικού παραγώγου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15"/>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διαπραγματεύσιμο χρηματοοικονομικό παράγωγο, π.χ. </w:t>
      </w:r>
      <w:r>
        <w:rPr>
          <w:rFonts w:ascii="Consolas" w:eastAsia="ＭＳ ゴシック" w:hansitheme="majorhansi"/>
          <w:color w:val="E74C3C"/>
          <w:sz w:val="20"/>
          <w:szCs w:val="20"/>
          <w:noProof/>
        </w:rPr>
        <w:t>PGRMFMC000_EDR1</w:t>
      </w:r>
      <w:r>
        <w:t>.</w:t>
      </w:r>
    </w:p>
    <w:bookmarkEnd w:id="450"/>
    <w:bookmarkEnd w:id="451"/>
    <w:bookmarkStart w:id="452" w:name="_e974c245f7976e7b433c66886a1df68c"/>
    <w:bookmarkStart w:id="453" w:name="_dd007249050cae7f70f8a5fcc64387d8"/>
    <w:p>
      <w:pPr>
        <w:pStyle w:val="Heading4"/>
        <w:keepNext/>
      </w:pPr>
      <w:r>
        <w:t>ODR (εξωχρηματιστηριακό χρηματοοικονομικό παράγωγο)</w:t>
      </w:r>
    </w:p>
    <w:p>
      <w:pPr>
        <w:pStyle w:val="Body Text"/>
        <w:ind w:leftChars="0" w:left="0" w:right="0"/>
      </w:pPr>
      <w:r>
        <w:t xml:space="preserve">Ο αναγνωριστικός κωδικός ενός εξωχρηματιστηριακού χρηματοοικονομικού παραγώγου αναφέρεται ως ο κωδικός </w:t>
      </w:r>
      <w:r>
        <w:rPr>
          <w:b/>
          <w:bCs/>
        </w:rPr>
        <w:t>ODR</w:t>
      </w:r>
      <w:r>
        <w:t>.</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αγοροπωλησία συγκεκριμένων χρηματοοικονομικών κινδύνων αυτόνομα σε χρηματοοικονομικές αγορές.  Τα εξωχρηματιστηριακά χρηματοοικονομικά παράγωγα αφορούν παράγωγα που δεν είναι διαπραγματεύσιμα σε οργανωμένη αγορά.</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5.198 έως και 5.229.</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ODR</w:t>
      </w:r>
      <w:r>
        <w:t>:</w:t>
      </w:r>
    </w:p>
    <w:p>
      <w:pPr>
        <w:pStyle w:val="ListNumber"/>
        <w:numPr>
          <w:ilvl w:val="0"/>
          <w:numId w:val="16"/>
        </w:numPr>
        <w:ind w:leftChars="0" w:left="480" w:right="0"/>
      </w:pPr>
      <w:r>
        <w:t xml:space="preserve">Ο αναγνωριστικός κωδικός ISIN του εξωχρηματιστηριακού παραγώγου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16"/>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εξωχρηματιστηριακό χρηματοοικονομικό παράγωγο, π.χ. </w:t>
      </w:r>
      <w:r>
        <w:rPr>
          <w:rFonts w:ascii="Consolas" w:eastAsia="ＭＳ ゴシック" w:hansitheme="majorhansi"/>
          <w:color w:val="E74C3C"/>
          <w:sz w:val="20"/>
          <w:szCs w:val="20"/>
          <w:noProof/>
        </w:rPr>
        <w:t>PGRMFMC000_ODR1</w:t>
      </w:r>
      <w:r>
        <w:t>.</w:t>
      </w:r>
    </w:p>
    <w:bookmarkEnd w:id="452"/>
    <w:bookmarkEnd w:id="453"/>
    <w:bookmarkStart w:id="454" w:name="_748b7c47fe6280e7d33caf8f41ae226d"/>
    <w:bookmarkStart w:id="455" w:name="_f36e64f0b3f4fbed29b1831692da019b"/>
    <w:p>
      <w:pPr>
        <w:pStyle w:val="Heading4"/>
        <w:keepNext/>
      </w:pPr>
      <w:r>
        <w:t>RRE (οικιστικό ακίνητο)</w:t>
      </w:r>
    </w:p>
    <w:p>
      <w:pPr>
        <w:pStyle w:val="Body Text"/>
        <w:ind w:leftChars="0" w:left="0" w:right="0"/>
      </w:pPr>
      <w:r>
        <w:t xml:space="preserve">Ο αναγνωριστικός ενός οικιστικού ακινήτου αναφέρεται ως ο κωδικός </w:t>
      </w:r>
      <w:r>
        <w:rPr>
          <w:b/>
          <w:bCs/>
        </w:rPr>
        <w:t>RRE</w:t>
      </w:r>
      <w:r>
        <w:t>.</w:t>
      </w:r>
    </w:p>
    <w:p>
      <w:pPr>
        <w:pStyle w:val="Body Text"/>
        <w:ind w:leftChars="0" w:left="0" w:right="0"/>
      </w:pPr>
      <w:r>
        <w:t>Στα οικιστικά ακίνητα περιλαμβάνονται κάθε είδος ακίνητο που χρησιμοποιείται ως κατοικία (διαμέρισμα, μεζονέτα, κ.λπ.) ή δύναται να χρησιμοποιηθεί στο μέλλον ως κατοικία (ημιτελή κτίσματα κατοικιών κ.λπ.), καθώς και οι βοηθητικοί χώροι και τα παρακολουθήματα αυτών.  Περιλαμβάνονται επίσης τα άρτια και οικοδομήσιμα οικόπεδα που προορίζονται για οικιστική χρήση δηλαδή για ανέγερση κατοικιών στο μέλλον.</w:t>
      </w:r>
    </w:p>
    <w:p>
      <w:pPr>
        <w:pStyle w:val="Body Text"/>
        <w:ind w:leftChars="0" w:left="0" w:right="0"/>
      </w:pPr>
      <w:r>
        <w:t xml:space="preserve">Περισσότερες πληροφορίες στην </w:t>
      </w:r>
      <w:r>
        <w:rPr>
          <w:rFonts w:ascii="Consolas" w:eastAsia="ＭＳ ゴシック" w:hansitheme="majorhansi"/>
          <w:color w:val="E74C3C"/>
          <w:sz w:val="20"/>
          <w:szCs w:val="20"/>
          <w:noProof/>
        </w:rPr>
        <w:t>Πράξη Διοικητή της ΤτΕ Αριθμ. 2610/31.10.2008</w:t>
      </w:r>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RRE</w:t>
      </w:r>
      <w:r>
        <w:t>:</w:t>
      </w:r>
    </w:p>
    <w:p>
      <w:pPr>
        <w:pStyle w:val="ListNumber"/>
        <w:numPr>
          <w:ilvl w:val="0"/>
          <w:numId w:val="17"/>
        </w:numPr>
        <w:ind w:leftChars="0" w:left="480" w:right="0"/>
      </w:pPr>
      <w:r>
        <w:t xml:space="preserve">Ο εθνικός κωδικός ακινήτου της μορφής </w:t>
      </w:r>
      <w:r>
        <w:rPr>
          <w:rFonts w:ascii="Consolas" w:eastAsia="ＭＳ ゴシック" w:hansitheme="majorhansi"/>
          <w:color w:val="E74C3C"/>
          <w:sz w:val="20"/>
          <w:szCs w:val="20"/>
          <w:noProof/>
        </w:rPr>
        <w:t>Ν{CC}{CODE}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εθνικό κωδικό ακινήτου και η θέση </w:t>
      </w:r>
      <w:r>
        <w:rPr>
          <w:rFonts w:ascii="Consolas" w:eastAsia="ＭＳ ゴシック" w:hansitheme="majorhansi"/>
          <w:color w:val="E74C3C"/>
          <w:sz w:val="20"/>
          <w:szCs w:val="20"/>
          <w:noProof/>
        </w:rPr>
        <w:t>CODE</w:t>
      </w:r>
      <w:r>
        <w:t xml:space="preserve"> με τον επίσημο εθνικό κωδικό ακινήτου χωρίς τον διψήφιο κωδικό χώρας αν ξεκινάει με αυτόν, π.χ. </w:t>
      </w:r>
      <w:r>
        <w:rPr>
          <w:rFonts w:ascii="Consolas" w:eastAsia="ＭＳ ゴシック" w:hansitheme="majorhansi"/>
          <w:color w:val="E74C3C"/>
          <w:sz w:val="20"/>
          <w:szCs w:val="20"/>
          <w:noProof/>
        </w:rPr>
        <w:t>NGR00394910040</w:t>
      </w:r>
      <w:r>
        <w:t>.</w:t>
      </w:r>
    </w:p>
    <w:p>
      <w:pPr>
        <w:pStyle w:val="ListNumber"/>
        <w:numPr>
          <w:ilvl w:val="0"/>
          <w:numId w:val="17"/>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οικιστικό ακίνητο, π.χ. </w:t>
      </w:r>
      <w:r>
        <w:rPr>
          <w:rFonts w:ascii="Consolas" w:eastAsia="ＭＳ ゴシック" w:hansitheme="majorhansi"/>
          <w:color w:val="E74C3C"/>
          <w:sz w:val="20"/>
          <w:szCs w:val="20"/>
          <w:noProof/>
        </w:rPr>
        <w:t>PGRMFMC000_RRE1</w:t>
      </w:r>
      <w:r>
        <w:t>.</w:t>
      </w:r>
    </w:p>
    <w:bookmarkEnd w:id="454"/>
    <w:bookmarkEnd w:id="455"/>
    <w:bookmarkStart w:id="456" w:name="_692db70986d1ddd6e4cf7d17c0efa044"/>
    <w:bookmarkStart w:id="457" w:name="_d8799c3ec12dc64c8ced54b2b77a2a94"/>
    <w:p>
      <w:pPr>
        <w:pStyle w:val="Heading4"/>
        <w:keepNext/>
      </w:pPr>
      <w:r>
        <w:t>CRE (επαγγελματικό ακίνητο)</w:t>
      </w:r>
    </w:p>
    <w:p>
      <w:pPr>
        <w:pStyle w:val="Body Text"/>
        <w:ind w:leftChars="0" w:left="0" w:right="0"/>
      </w:pPr>
      <w:r>
        <w:t xml:space="preserve">Ο αναγνωριστικός ενός οικιστικού ακινήτου αναφέρεται ως ο κωδικός </w:t>
      </w:r>
      <w:r>
        <w:rPr>
          <w:b/>
          <w:bCs/>
        </w:rPr>
        <w:t>CRE</w:t>
      </w:r>
      <w:r>
        <w:t>.</w:t>
      </w:r>
    </w:p>
    <w:p>
      <w:pPr>
        <w:pStyle w:val="Body Text"/>
        <w:ind w:leftChars="0" w:left="0" w:right="0"/>
      </w:pPr>
      <w:r>
        <w:t>Στα επαγγελματικά ακίνητα περιλαμβάνονται κάθε είδος ακίνητο που χρησιμοποιείται ή δύναται να χρησιμοποιηθεί για επιχειρηματικούς σκοπούς και ανήκει σε μία από τις παρακάτω γενικές κατηγορίες με βάση τη χρήση του: γραφείο, κατάστημα, επαγγελματική αποθήκη, βιομηχανικό-βιοτεχνικό ακίνητο, ακίνητο με χρήσεις τουρισμού, εστίασης-αναψυχής (εστιατόριο, θέατρο, κ.ά.), ειδική επαγγελματική χρήση (χώρος στάθμευσης, πρατήριο καυσίμων κ.ά.), όπως και το σύνολο των υποκατηγοριών που αυτές περιλαμβάνουν.</w:t>
      </w:r>
    </w:p>
    <w:p>
      <w:pPr>
        <w:pStyle w:val="Body Text"/>
        <w:ind w:leftChars="0" w:left="0" w:right="0"/>
      </w:pPr>
      <w:r>
        <w:t xml:space="preserve">Περισσότερες πληροφορίες στην </w:t>
      </w:r>
      <w:r>
        <w:rPr>
          <w:rFonts w:ascii="Consolas" w:eastAsia="ＭＳ ゴシック" w:hansitheme="majorhansi"/>
          <w:color w:val="E74C3C"/>
          <w:sz w:val="20"/>
          <w:szCs w:val="20"/>
          <w:noProof/>
        </w:rPr>
        <w:t>Πράξη Εκτελεστικής Επιτροπής της ΤτΕ Αριθμ. 23/26.07.2013</w:t>
      </w:r>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CRE</w:t>
      </w:r>
      <w:r>
        <w:t>:</w:t>
      </w:r>
    </w:p>
    <w:p>
      <w:pPr>
        <w:pStyle w:val="ListNumber"/>
        <w:numPr>
          <w:ilvl w:val="0"/>
          <w:numId w:val="18"/>
        </w:numPr>
        <w:ind w:leftChars="0" w:left="480" w:right="0"/>
      </w:pPr>
      <w:r>
        <w:t xml:space="preserve">Ο εθνικός κωδικός ακινήτου της μορφής </w:t>
      </w:r>
      <w:r>
        <w:rPr>
          <w:rFonts w:ascii="Consolas" w:eastAsia="ＭＳ ゴシック" w:hansitheme="majorhansi"/>
          <w:color w:val="E74C3C"/>
          <w:sz w:val="20"/>
          <w:szCs w:val="20"/>
          <w:noProof/>
        </w:rPr>
        <w:t>Ν{CC}{CODE}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εθνικό κωδικό ακινήτου και η θέση </w:t>
      </w:r>
      <w:r>
        <w:rPr>
          <w:rFonts w:ascii="Consolas" w:eastAsia="ＭＳ ゴシック" w:hansitheme="majorhansi"/>
          <w:color w:val="E74C3C"/>
          <w:sz w:val="20"/>
          <w:szCs w:val="20"/>
          <w:noProof/>
        </w:rPr>
        <w:t>CODE</w:t>
      </w:r>
      <w:r>
        <w:t xml:space="preserve"> με τον επίσημο εθνικό κωδικό ακινήτου χωρίς τον διψήφιο κωδικό χώρας αν ξεκινάει με αυτόν, π.χ. </w:t>
      </w:r>
      <w:r>
        <w:rPr>
          <w:rFonts w:ascii="Consolas" w:eastAsia="ＭＳ ゴシック" w:hansitheme="majorhansi"/>
          <w:color w:val="E74C3C"/>
          <w:sz w:val="20"/>
          <w:szCs w:val="20"/>
          <w:noProof/>
        </w:rPr>
        <w:t>NGR00394910040</w:t>
      </w:r>
      <w:r>
        <w:t>.</w:t>
      </w:r>
    </w:p>
    <w:p>
      <w:pPr>
        <w:pStyle w:val="ListNumber"/>
        <w:numPr>
          <w:ilvl w:val="0"/>
          <w:numId w:val="18"/>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P{ESCB_ID}_{CODE}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επαγγελματικό ακίνητο, π.χ. </w:t>
      </w:r>
      <w:r>
        <w:rPr>
          <w:rFonts w:ascii="Consolas" w:eastAsia="ＭＳ ゴシック" w:hansitheme="majorhansi"/>
          <w:color w:val="E74C3C"/>
          <w:sz w:val="20"/>
          <w:szCs w:val="20"/>
          <w:noProof/>
        </w:rPr>
        <w:t>PGRMFMC000_CRE1</w:t>
      </w:r>
      <w:r>
        <w:t>.</w:t>
      </w:r>
    </w:p>
    <w:bookmarkEnd w:id="456"/>
    <w:bookmarkEnd w:id="457"/>
    <w:bookmarkEnd w:id="435"/>
    <w:bookmarkEnd w:id="434"/>
    <w:bookmarkStart w:id="458" w:name="_03cd726c601b96c034fcfe957a2734de"/>
    <w:bookmarkStart w:id="459" w:name="_63af898f6f41b0db89ec3a4dbce5ac72"/>
    <w:p>
      <w:pPr>
        <w:pStyle w:val="Heading3"/>
        <w:keepNext/>
      </w:pPr>
      <w:r>
        <w:t>Μονάδες Παροχής Στοιχείων</w:t>
      </w:r>
    </w:p>
    <w:p>
      <w:pPr>
        <w:pStyle w:val="Body Text"/>
        <w:ind w:leftChars="0" w:left="0" w:right="0"/>
      </w:pPr>
      <w:r>
        <w:t xml:space="preserve">Για κάθε </w:t>
      </w:r>
      <w:r>
        <w:rPr>
          <w:rFonts w:ascii="Consolas" w:eastAsia="ＭＳ ゴシック" w:hansitheme="majorhansi"/>
          <w:color w:val="E74C3C"/>
          <w:sz w:val="20"/>
          <w:szCs w:val="20"/>
          <w:noProof/>
        </w:rPr>
        <w:t>ΜΠΣ</w:t>
      </w:r>
      <w:r>
        <w:t xml:space="preserve"> στο παρακάτω πίνακα δίνονται ο αναγνωριστικός κωδικός </w:t>
      </w:r>
      <w:r>
        <w:rPr>
          <w:b/>
          <w:bCs/>
        </w:rPr>
        <w:t>ORG</w:t>
      </w:r>
      <w:r>
        <w:t xml:space="preserve"> (</w:t>
      </w:r>
      <w:hyperlink w:anchor="_1286127b186296dde5352963dc0e24ae">
        <w:r>
          <w:rPr>
            <w:rStyle w:val="Hyperlink"/>
          </w:rPr>
          <w:t>Αναγνωριστικοί κωδικοί</w:t>
        </w:r>
      </w:hyperlink>
      <w:r>
        <w:t>), o αναγνωριστικός κωδικός που της έχει αποδοθεί από το ΕΣΚΤ (</w:t>
      </w:r>
      <w:r>
        <w:rPr>
          <w:b/>
          <w:bCs/>
        </w:rPr>
        <w:t>ESCB_ID</w:t>
      </w:r>
      <w:r>
        <w:t>), ο αριθμός φορολογικού μητρώου (</w:t>
      </w:r>
      <w:r>
        <w:rPr>
          <w:b/>
          <w:bCs/>
        </w:rPr>
        <w:t>TAX_ID</w:t>
      </w:r>
      <w:r>
        <w:t>) και η επωνυμία της (</w:t>
      </w:r>
      <w:r>
        <w:rPr>
          <w:b/>
          <w:bCs/>
        </w:rPr>
        <w:t>ΕΠΩΝΥΜΙΑ</w:t>
      </w:r>
      <w:r>
        <w:t>).</w:t>
      </w:r>
    </w:p>
    <w:tbl>
      <w:tblPr>
        <w:tblStyle w:val="Table"/>
        <w:tblW w:w="0" w:type="auto"/>
        <w:tblInd w:w="0" w:type="dxa"/>
        <w:tblLook w:noHBand="false" w:noVBand="false" w:lastRow="false" w:lastColumn="false" w:firstRow="true" w:firstColumn="false"/>
      </w:tblPr>
      <w:tblGrid>
        <w:gridCol w:w="1101"/>
        <w:gridCol w:w="1022"/>
        <w:gridCol w:w="1022"/>
        <w:gridCol w:w="5350"/>
      </w:tblGrid>
      <w:tr>
        <w:trPr>
          <w:cnfStyle w:evenHBand="false" w:oddHBand="true" w:firstRow="true"/>
        </w:trPr>
        <w:tc>
          <w:tcPr>
            <w:cnfStyle w:evenVBand="false" w:oddVBand="true" w:firstColumn="false"/>
            <w:tcW w:w="12.962963%" w:type="pct"/>
          </w:tcPr>
          <w:p>
            <w:pPr>
              <w:ind w:leftChars="0" w:left="0" w:right="0"/>
              <w:keepNext/>
            </w:pPr>
            <w:r>
              <w:t>ORG</w:t>
            </w:r>
          </w:p>
        </w:tc>
        <w:tc>
          <w:tcPr>
            <w:cnfStyle w:evenVBand="true" w:oddVBand="false" w:firstColumn="false"/>
            <w:tcW w:w="12.037037%" w:type="pct"/>
          </w:tcPr>
          <w:p>
            <w:pPr>
              <w:ind w:leftChars="0" w:left="0" w:right="0"/>
              <w:keepNext/>
            </w:pPr>
            <w:r>
              <w:t>ESCB_ID</w:t>
            </w:r>
          </w:p>
        </w:tc>
        <w:tc>
          <w:tcPr>
            <w:cnfStyle w:evenVBand="false" w:oddVBand="true" w:firstColumn="false"/>
            <w:tcW w:w="12.037037%" w:type="pct"/>
          </w:tcPr>
          <w:p>
            <w:pPr>
              <w:ind w:leftChars="0" w:left="0" w:right="0"/>
              <w:keepNext/>
            </w:pPr>
            <w:r>
              <w:t>TAX_ID</w:t>
            </w:r>
          </w:p>
        </w:tc>
        <w:tc>
          <w:tcPr>
            <w:cnfStyle w:evenVBand="true" w:oddVBand="false" w:firstColumn="false"/>
            <w:tcW w:w="62.962963%" w:type="pct"/>
          </w:tcPr>
          <w:p>
            <w:pPr>
              <w:ind w:leftChars="0" w:left="0" w:right="0"/>
              <w:keepNext/>
            </w:pPr>
            <w:r>
              <w:t>ΕΠΩΝΥΜΙΑ</w:t>
            </w:r>
          </w:p>
        </w:tc>
      </w:tr>
      <w:tr>
        <w:trPr>
          <w:cnfStyle w:evenHBand="false" w:oddHBand="true" w:firstRow="false"/>
        </w:trPr>
        <w:tc>
          <w:tcPr>
            <w:cnfStyle w:evenVBand="false" w:oddVBand="true" w:firstColumn="false"/>
            <w:tcW w:w="12.962963%" w:type="pct"/>
          </w:tcPr>
          <w:p>
            <w:pPr>
              <w:ind w:leftChars="0" w:left="0" w:right="0"/>
            </w:pPr>
            <w:r>
              <w:t>EGR094321237</w:t>
            </w:r>
          </w:p>
        </w:tc>
        <w:tc>
          <w:tcPr>
            <w:cnfStyle w:evenVBand="true" w:oddVBand="false" w:firstColumn="false"/>
            <w:tcW w:w="12.037037%" w:type="pct"/>
          </w:tcPr>
          <w:p>
            <w:pPr>
              <w:ind w:leftChars="0" w:left="0" w:right="0"/>
            </w:pPr>
            <w:r>
              <w:t>GR094321237</w:t>
            </w:r>
          </w:p>
        </w:tc>
        <w:tc>
          <w:tcPr>
            <w:cnfStyle w:evenVBand="false" w:oddVBand="true" w:firstColumn="false"/>
            <w:tcW w:w="12.037037%" w:type="pct"/>
          </w:tcPr>
          <w:p>
            <w:pPr>
              <w:ind w:leftChars="0" w:left="0" w:right="0"/>
            </w:pPr>
            <w:r>
              <w:t>GR094321237</w:t>
            </w:r>
          </w:p>
        </w:tc>
        <w:tc>
          <w:tcPr>
            <w:cnfStyle w:evenVBand="true" w:oddVBand="false" w:firstColumn="false"/>
            <w:tcW w:w="62.962963%" w:type="pct"/>
          </w:tcPr>
          <w:p>
            <w:pPr>
              <w:ind w:leftChars="0" w:left="0" w:right="0"/>
            </w:pPr>
            <w:r>
              <w:t>PREMIA PROPERTIES ΑΕΕΑΠ</w:t>
            </w:r>
          </w:p>
        </w:tc>
      </w:tr>
      <w:tr>
        <w:trPr>
          <w:cnfStyle w:evenHBand="true" w:oddHBand="false" w:firstRow="false"/>
        </w:trPr>
        <w:tc>
          <w:tcPr>
            <w:cnfStyle w:evenVBand="false" w:oddVBand="true" w:firstColumn="false"/>
            <w:tcW w:w="12.962963%" w:type="pct"/>
          </w:tcPr>
          <w:p>
            <w:pPr>
              <w:ind w:leftChars="0" w:left="0" w:right="0"/>
            </w:pPr>
            <w:r>
              <w:t>EGR099757323</w:t>
            </w:r>
          </w:p>
        </w:tc>
        <w:tc>
          <w:tcPr>
            <w:cnfStyle w:evenVBand="true" w:oddVBand="false" w:firstColumn="false"/>
            <w:tcW w:w="12.037037%" w:type="pct"/>
          </w:tcPr>
          <w:p>
            <w:pPr>
              <w:ind w:leftChars="0" w:left="0" w:right="0"/>
            </w:pPr>
            <w:r>
              <w:t>GR099757323</w:t>
            </w:r>
          </w:p>
        </w:tc>
        <w:tc>
          <w:tcPr>
            <w:cnfStyle w:evenVBand="false" w:oddVBand="true" w:firstColumn="false"/>
            <w:tcW w:w="12.037037%" w:type="pct"/>
          </w:tcPr>
          <w:p>
            <w:pPr>
              <w:ind w:leftChars="0" w:left="0" w:right="0"/>
            </w:pPr>
            <w:r>
              <w:t>GR099757323</w:t>
            </w:r>
          </w:p>
        </w:tc>
        <w:tc>
          <w:tcPr>
            <w:cnfStyle w:evenVBand="true" w:oddVBand="false" w:firstColumn="false"/>
            <w:tcW w:w="62.962963%" w:type="pct"/>
          </w:tcPr>
          <w:p>
            <w:pPr>
              <w:ind w:leftChars="0" w:left="0" w:right="0"/>
            </w:pPr>
            <w:r>
              <w:t>ELIKONOS CAPITAL ΑΕΔΟΕΕ</w:t>
            </w:r>
          </w:p>
        </w:tc>
      </w:tr>
      <w:tr>
        <w:trPr>
          <w:cnfStyle w:evenHBand="false" w:oddHBand="true" w:firstRow="false"/>
        </w:trPr>
        <w:tc>
          <w:tcPr>
            <w:cnfStyle w:evenVBand="false" w:oddVBand="true" w:firstColumn="false"/>
            <w:tcW w:w="12.962963%" w:type="pct"/>
          </w:tcPr>
          <w:p>
            <w:pPr>
              <w:ind w:leftChars="0" w:left="0" w:right="0"/>
            </w:pPr>
            <w:r>
              <w:t>EGR800398384</w:t>
            </w:r>
          </w:p>
        </w:tc>
        <w:tc>
          <w:tcPr>
            <w:cnfStyle w:evenVBand="true" w:oddVBand="false" w:firstColumn="false"/>
            <w:tcW w:w="12.037037%" w:type="pct"/>
          </w:tcPr>
          <w:p>
            <w:pPr>
              <w:ind w:leftChars="0" w:left="0" w:right="0"/>
            </w:pPr>
            <w:r>
              <w:t>GR800398384</w:t>
            </w:r>
          </w:p>
        </w:tc>
        <w:tc>
          <w:tcPr>
            <w:cnfStyle w:evenVBand="false" w:oddVBand="true" w:firstColumn="false"/>
            <w:tcW w:w="12.037037%" w:type="pct"/>
          </w:tcPr>
          <w:p>
            <w:pPr>
              <w:ind w:leftChars="0" w:left="0" w:right="0"/>
            </w:pPr>
            <w:r>
              <w:t>GR800398384</w:t>
            </w:r>
          </w:p>
        </w:tc>
        <w:tc>
          <w:tcPr>
            <w:cnfStyle w:evenVBand="true" w:oddVBand="false" w:firstColumn="false"/>
            <w:tcW w:w="62.962963%" w:type="pct"/>
          </w:tcPr>
          <w:p>
            <w:pPr>
              <w:ind w:leftChars="0" w:left="0" w:right="0"/>
            </w:pPr>
            <w:r>
              <w:t>PIRAEUS JEREMIE TECHNOLOGY CATALYST MANAGEMENT ΜΟΝΟΠΡΟΣΩΠΗ ΑΕΔΑΚΕΣ</w:t>
            </w:r>
          </w:p>
        </w:tc>
      </w:tr>
      <w:tr>
        <w:trPr>
          <w:cnfStyle w:evenHBand="true" w:oddHBand="false" w:firstRow="false"/>
        </w:trPr>
        <w:tc>
          <w:tcPr>
            <w:cnfStyle w:evenVBand="false" w:oddVBand="true" w:firstColumn="false"/>
            <w:tcW w:w="12.962963%" w:type="pct"/>
          </w:tcPr>
          <w:p>
            <w:pPr>
              <w:ind w:leftChars="0" w:left="0" w:right="0"/>
            </w:pPr>
            <w:r>
              <w:t>EGR800433747</w:t>
            </w:r>
          </w:p>
        </w:tc>
        <w:tc>
          <w:tcPr>
            <w:cnfStyle w:evenVBand="true" w:oddVBand="false" w:firstColumn="false"/>
            <w:tcW w:w="12.037037%" w:type="pct"/>
          </w:tcPr>
          <w:p>
            <w:pPr>
              <w:ind w:leftChars="0" w:left="0" w:right="0"/>
            </w:pPr>
            <w:r>
              <w:t>GR800433747</w:t>
            </w:r>
          </w:p>
        </w:tc>
        <w:tc>
          <w:tcPr>
            <w:cnfStyle w:evenVBand="false" w:oddVBand="true" w:firstColumn="false"/>
            <w:tcW w:w="12.037037%" w:type="pct"/>
          </w:tcPr>
          <w:p>
            <w:pPr>
              <w:ind w:leftChars="0" w:left="0" w:right="0"/>
            </w:pPr>
            <w:r>
              <w:t>GR800433747</w:t>
            </w:r>
          </w:p>
        </w:tc>
        <w:tc>
          <w:tcPr>
            <w:cnfStyle w:evenVBand="true" w:oddVBand="false" w:firstColumn="false"/>
            <w:tcW w:w="62.962963%" w:type="pct"/>
          </w:tcPr>
          <w:p>
            <w:pPr>
              <w:ind w:leftChars="0" w:left="0" w:right="0"/>
            </w:pPr>
            <w:r>
              <w:t>Openfund ΑΕΔΑΚΕΣ</w:t>
            </w:r>
          </w:p>
        </w:tc>
      </w:tr>
      <w:tr>
        <w:trPr>
          <w:cnfStyle w:evenHBand="false" w:oddHBand="true" w:firstRow="false"/>
        </w:trPr>
        <w:tc>
          <w:tcPr>
            <w:cnfStyle w:evenVBand="false" w:oddVBand="true" w:firstColumn="false"/>
            <w:tcW w:w="12.962963%" w:type="pct"/>
          </w:tcPr>
          <w:p>
            <w:pPr>
              <w:ind w:leftChars="0" w:left="0" w:right="0"/>
            </w:pPr>
            <w:r>
              <w:t>EGR800597834</w:t>
            </w:r>
          </w:p>
        </w:tc>
        <w:tc>
          <w:tcPr>
            <w:cnfStyle w:evenVBand="true" w:oddVBand="false" w:firstColumn="false"/>
            <w:tcW w:w="12.037037%" w:type="pct"/>
          </w:tcPr>
          <w:p>
            <w:pPr>
              <w:ind w:leftChars="0" w:left="0" w:right="0"/>
            </w:pPr>
            <w:r>
              <w:t>GR800597834</w:t>
            </w:r>
          </w:p>
        </w:tc>
        <w:tc>
          <w:tcPr>
            <w:cnfStyle w:evenVBand="false" w:oddVBand="true" w:firstColumn="false"/>
            <w:tcW w:w="12.037037%" w:type="pct"/>
          </w:tcPr>
          <w:p>
            <w:pPr>
              <w:ind w:leftChars="0" w:left="0" w:right="0"/>
            </w:pPr>
            <w:r>
              <w:t>GR800597834</w:t>
            </w:r>
          </w:p>
        </w:tc>
        <w:tc>
          <w:tcPr>
            <w:cnfStyle w:evenVBand="true" w:oddVBand="false" w:firstColumn="false"/>
            <w:tcW w:w="62.962963%" w:type="pct"/>
          </w:tcPr>
          <w:p>
            <w:pPr>
              <w:ind w:leftChars="0" w:left="0" w:right="0"/>
            </w:pPr>
            <w:r>
              <w:t>DECA INVESTMENTS ΑΕΔΟΕΕ</w:t>
            </w:r>
          </w:p>
        </w:tc>
      </w:tr>
      <w:tr>
        <w:trPr>
          <w:cnfStyle w:evenHBand="true" w:oddHBand="false" w:firstRow="false"/>
        </w:trPr>
        <w:tc>
          <w:tcPr>
            <w:cnfStyle w:evenVBand="false" w:oddVBand="true" w:firstColumn="false"/>
            <w:tcW w:w="12.962963%" w:type="pct"/>
          </w:tcPr>
          <w:p>
            <w:pPr>
              <w:ind w:leftChars="0" w:left="0" w:right="0"/>
            </w:pPr>
            <w:r>
              <w:t>EGR800639356</w:t>
            </w:r>
          </w:p>
        </w:tc>
        <w:tc>
          <w:tcPr>
            <w:cnfStyle w:evenVBand="true" w:oddVBand="false" w:firstColumn="false"/>
            <w:tcW w:w="12.037037%" w:type="pct"/>
          </w:tcPr>
          <w:p>
            <w:pPr>
              <w:ind w:leftChars="0" w:left="0" w:right="0"/>
            </w:pPr>
            <w:r>
              <w:t>GR800639356</w:t>
            </w:r>
          </w:p>
        </w:tc>
        <w:tc>
          <w:tcPr>
            <w:cnfStyle w:evenVBand="false" w:oddVBand="true" w:firstColumn="false"/>
            <w:tcW w:w="12.037037%" w:type="pct"/>
          </w:tcPr>
          <w:p>
            <w:pPr>
              <w:ind w:leftChars="0" w:left="0" w:right="0"/>
            </w:pPr>
            <w:r>
              <w:t>GR800639356</w:t>
            </w:r>
          </w:p>
        </w:tc>
        <w:tc>
          <w:tcPr>
            <w:cnfStyle w:evenVBand="true" w:oddVBand="false" w:firstColumn="false"/>
            <w:tcW w:w="62.962963%" w:type="pct"/>
          </w:tcPr>
          <w:p>
            <w:pPr>
              <w:ind w:leftChars="0" w:left="0" w:right="0"/>
            </w:pPr>
            <w:r>
              <w:t>LEVANT PARTNETS ΑΕΔΟΕΕ</w:t>
            </w:r>
          </w:p>
        </w:tc>
      </w:tr>
      <w:tr>
        <w:trPr>
          <w:cnfStyle w:evenHBand="false" w:oddHBand="true" w:firstRow="false"/>
        </w:trPr>
        <w:tc>
          <w:tcPr>
            <w:cnfStyle w:evenVBand="false" w:oddVBand="true" w:firstColumn="false"/>
            <w:tcW w:w="12.962963%" w:type="pct"/>
          </w:tcPr>
          <w:p>
            <w:pPr>
              <w:ind w:leftChars="0" w:left="0" w:right="0"/>
            </w:pPr>
            <w:r>
              <w:t>EGR800792234</w:t>
            </w:r>
          </w:p>
        </w:tc>
        <w:tc>
          <w:tcPr>
            <w:cnfStyle w:evenVBand="true" w:oddVBand="false" w:firstColumn="false"/>
            <w:tcW w:w="12.037037%" w:type="pct"/>
          </w:tcPr>
          <w:p>
            <w:pPr>
              <w:ind w:leftChars="0" w:left="0" w:right="0"/>
            </w:pPr>
            <w:r>
              <w:t>GR800792234</w:t>
            </w:r>
          </w:p>
        </w:tc>
        <w:tc>
          <w:tcPr>
            <w:cnfStyle w:evenVBand="false" w:oddVBand="true" w:firstColumn="false"/>
            <w:tcW w:w="12.037037%" w:type="pct"/>
          </w:tcPr>
          <w:p>
            <w:pPr>
              <w:ind w:leftChars="0" w:left="0" w:right="0"/>
            </w:pPr>
            <w:r>
              <w:t>GR800792234</w:t>
            </w:r>
          </w:p>
        </w:tc>
        <w:tc>
          <w:tcPr>
            <w:cnfStyle w:evenVBand="true" w:oddVBand="false" w:firstColumn="false"/>
            <w:tcW w:w="62.962963%" w:type="pct"/>
          </w:tcPr>
          <w:p>
            <w:pPr>
              <w:ind w:leftChars="0" w:left="0" w:right="0"/>
            </w:pPr>
            <w:r>
              <w:t>Marathon ΑΕΔΑΚΕΣ</w:t>
            </w:r>
          </w:p>
        </w:tc>
      </w:tr>
      <w:tr>
        <w:trPr>
          <w:cnfStyle w:evenHBand="true" w:oddHBand="false" w:firstRow="false"/>
        </w:trPr>
        <w:tc>
          <w:tcPr>
            <w:cnfStyle w:evenVBand="false" w:oddVBand="true" w:firstColumn="false"/>
            <w:tcW w:w="12.962963%" w:type="pct"/>
          </w:tcPr>
          <w:p>
            <w:pPr>
              <w:ind w:leftChars="0" w:left="0" w:right="0"/>
            </w:pPr>
            <w:r>
              <w:t>EGR800901770</w:t>
            </w:r>
          </w:p>
        </w:tc>
        <w:tc>
          <w:tcPr>
            <w:cnfStyle w:evenVBand="true" w:oddVBand="false" w:firstColumn="false"/>
            <w:tcW w:w="12.037037%" w:type="pct"/>
          </w:tcPr>
          <w:p>
            <w:pPr>
              <w:ind w:leftChars="0" w:left="0" w:right="0"/>
            </w:pPr>
            <w:r>
              <w:t>GR800901770</w:t>
            </w:r>
          </w:p>
        </w:tc>
        <w:tc>
          <w:tcPr>
            <w:cnfStyle w:evenVBand="false" w:oddVBand="true" w:firstColumn="false"/>
            <w:tcW w:w="12.037037%" w:type="pct"/>
          </w:tcPr>
          <w:p>
            <w:pPr>
              <w:ind w:leftChars="0" w:left="0" w:right="0"/>
            </w:pPr>
            <w:r>
              <w:t>GR800901770</w:t>
            </w:r>
          </w:p>
        </w:tc>
        <w:tc>
          <w:tcPr>
            <w:cnfStyle w:evenVBand="true" w:oddVBand="false" w:firstColumn="false"/>
            <w:tcW w:w="62.962963%" w:type="pct"/>
          </w:tcPr>
          <w:p>
            <w:pPr>
              <w:ind w:leftChars="0" w:left="0" w:right="0"/>
            </w:pPr>
            <w:r>
              <w:t>EOS CAPITAL PARTNERS ΑΕΔΟΕΕ</w:t>
            </w:r>
          </w:p>
        </w:tc>
      </w:tr>
      <w:tr>
        <w:trPr>
          <w:cnfStyle w:evenHBand="false" w:oddHBand="true" w:firstRow="false"/>
        </w:trPr>
        <w:tc>
          <w:tcPr>
            <w:cnfStyle w:evenVBand="false" w:oddVBand="true" w:firstColumn="false"/>
            <w:tcW w:w="12.962963%" w:type="pct"/>
          </w:tcPr>
          <w:p>
            <w:pPr>
              <w:ind w:leftChars="0" w:left="0" w:right="0"/>
            </w:pPr>
            <w:r>
              <w:t>EGR800903737</w:t>
            </w:r>
          </w:p>
        </w:tc>
        <w:tc>
          <w:tcPr>
            <w:cnfStyle w:evenVBand="true" w:oddVBand="false" w:firstColumn="false"/>
            <w:tcW w:w="12.037037%" w:type="pct"/>
          </w:tcPr>
          <w:p>
            <w:pPr>
              <w:ind w:leftChars="0" w:left="0" w:right="0"/>
            </w:pPr>
            <w:r>
              <w:t>GR800903737</w:t>
            </w:r>
          </w:p>
        </w:tc>
        <w:tc>
          <w:tcPr>
            <w:cnfStyle w:evenVBand="false" w:oddVBand="true" w:firstColumn="false"/>
            <w:tcW w:w="12.037037%" w:type="pct"/>
          </w:tcPr>
          <w:p>
            <w:pPr>
              <w:ind w:leftChars="0" w:left="0" w:right="0"/>
            </w:pPr>
            <w:r>
              <w:t>GR800903737</w:t>
            </w:r>
          </w:p>
        </w:tc>
        <w:tc>
          <w:tcPr>
            <w:cnfStyle w:evenVBand="true" w:oddVBand="false" w:firstColumn="false"/>
            <w:tcW w:w="62.962963%" w:type="pct"/>
          </w:tcPr>
          <w:p>
            <w:pPr>
              <w:ind w:leftChars="0" w:left="0" w:right="0"/>
            </w:pPr>
            <w:r>
              <w:t>METAVALLON PARTNERS ΑΕΔΑΚΕΣ</w:t>
            </w:r>
          </w:p>
        </w:tc>
      </w:tr>
      <w:tr>
        <w:trPr>
          <w:cnfStyle w:evenHBand="true" w:oddHBand="false" w:firstRow="false"/>
        </w:trPr>
        <w:tc>
          <w:tcPr>
            <w:cnfStyle w:evenVBand="false" w:oddVBand="true" w:firstColumn="false"/>
            <w:tcW w:w="12.962963%" w:type="pct"/>
          </w:tcPr>
          <w:p>
            <w:pPr>
              <w:ind w:leftChars="0" w:left="0" w:right="0"/>
            </w:pPr>
            <w:r>
              <w:t>EGR800911079</w:t>
            </w:r>
          </w:p>
        </w:tc>
        <w:tc>
          <w:tcPr>
            <w:cnfStyle w:evenVBand="true" w:oddVBand="false" w:firstColumn="false"/>
            <w:tcW w:w="12.037037%" w:type="pct"/>
          </w:tcPr>
          <w:p>
            <w:pPr>
              <w:ind w:leftChars="0" w:left="0" w:right="0"/>
            </w:pPr>
            <w:r>
              <w:t>GR800911079</w:t>
            </w:r>
          </w:p>
        </w:tc>
        <w:tc>
          <w:tcPr>
            <w:cnfStyle w:evenVBand="false" w:oddVBand="true" w:firstColumn="false"/>
            <w:tcW w:w="12.037037%" w:type="pct"/>
          </w:tcPr>
          <w:p>
            <w:pPr>
              <w:ind w:leftChars="0" w:left="0" w:right="0"/>
            </w:pPr>
            <w:r>
              <w:t>GR800911079</w:t>
            </w:r>
          </w:p>
        </w:tc>
        <w:tc>
          <w:tcPr>
            <w:cnfStyle w:evenVBand="true" w:oddVBand="false" w:firstColumn="false"/>
            <w:tcW w:w="62.962963%" w:type="pct"/>
          </w:tcPr>
          <w:p>
            <w:pPr>
              <w:ind w:leftChars="0" w:left="0" w:right="0"/>
            </w:pPr>
            <w:r>
              <w:t>ΓΙΟΥΝΙΦΑΝΤ ΑΕΔΑΚΕΣ</w:t>
            </w:r>
          </w:p>
        </w:tc>
      </w:tr>
      <w:tr>
        <w:trPr>
          <w:cnfStyle w:evenHBand="false" w:oddHBand="true" w:firstRow="false"/>
        </w:trPr>
        <w:tc>
          <w:tcPr>
            <w:cnfStyle w:evenVBand="false" w:oddVBand="true" w:firstColumn="false"/>
            <w:tcW w:w="12.962963%" w:type="pct"/>
          </w:tcPr>
          <w:p>
            <w:pPr>
              <w:ind w:leftChars="0" w:left="0" w:right="0"/>
            </w:pPr>
            <w:r>
              <w:t>EGR801296864</w:t>
            </w:r>
          </w:p>
        </w:tc>
        <w:tc>
          <w:tcPr>
            <w:cnfStyle w:evenVBand="true" w:oddVBand="false" w:firstColumn="false"/>
            <w:tcW w:w="12.037037%" w:type="pct"/>
          </w:tcPr>
          <w:p>
            <w:pPr>
              <w:ind w:leftChars="0" w:left="0" w:right="0"/>
            </w:pPr>
            <w:r>
              <w:t>GR801296864</w:t>
            </w:r>
          </w:p>
        </w:tc>
        <w:tc>
          <w:tcPr>
            <w:cnfStyle w:evenVBand="false" w:oddVBand="true" w:firstColumn="false"/>
            <w:tcW w:w="12.037037%" w:type="pct"/>
          </w:tcPr>
          <w:p>
            <w:pPr>
              <w:ind w:leftChars="0" w:left="0" w:right="0"/>
            </w:pPr>
            <w:r>
              <w:t>GR801296864</w:t>
            </w:r>
          </w:p>
        </w:tc>
        <w:tc>
          <w:tcPr>
            <w:cnfStyle w:evenVBand="true" w:oddVBand="false" w:firstColumn="false"/>
            <w:tcW w:w="62.962963%" w:type="pct"/>
          </w:tcPr>
          <w:p>
            <w:pPr>
              <w:ind w:leftChars="0" w:left="0" w:right="0"/>
            </w:pPr>
            <w:r>
              <w:t>THERMI VENTURE CAPITAL MANAGEMENT ΑΕΔΑΚΕΣ</w:t>
            </w:r>
          </w:p>
        </w:tc>
      </w:tr>
      <w:tr>
        <w:trPr>
          <w:cnfStyle w:evenHBand="true" w:oddHBand="false" w:firstRow="false"/>
        </w:trPr>
        <w:tc>
          <w:tcPr>
            <w:cnfStyle w:evenVBand="false" w:oddVBand="true" w:firstColumn="false"/>
            <w:tcW w:w="12.962963%" w:type="pct"/>
          </w:tcPr>
          <w:p>
            <w:pPr>
              <w:ind w:leftChars="0" w:left="0" w:right="0"/>
            </w:pPr>
            <w:r>
              <w:t>EGR801322351</w:t>
            </w:r>
          </w:p>
        </w:tc>
        <w:tc>
          <w:tcPr>
            <w:cnfStyle w:evenVBand="true" w:oddVBand="false" w:firstColumn="false"/>
            <w:tcW w:w="12.037037%" w:type="pct"/>
          </w:tcPr>
          <w:p>
            <w:pPr>
              <w:ind w:leftChars="0" w:left="0" w:right="0"/>
            </w:pPr>
            <w:r>
              <w:t>GR801322351</w:t>
            </w:r>
          </w:p>
        </w:tc>
        <w:tc>
          <w:tcPr>
            <w:cnfStyle w:evenVBand="false" w:oddVBand="true" w:firstColumn="false"/>
            <w:tcW w:w="12.037037%" w:type="pct"/>
          </w:tcPr>
          <w:p>
            <w:pPr>
              <w:ind w:leftChars="0" w:left="0" w:right="0"/>
            </w:pPr>
            <w:r>
              <w:t>GR801322351</w:t>
            </w:r>
          </w:p>
        </w:tc>
        <w:tc>
          <w:tcPr>
            <w:cnfStyle w:evenVBand="true" w:oddVBand="false" w:firstColumn="false"/>
            <w:tcW w:w="62.962963%" w:type="pct"/>
          </w:tcPr>
          <w:p>
            <w:pPr>
              <w:ind w:leftChars="0" w:left="0" w:right="0"/>
            </w:pPr>
            <w:r>
              <w:t>VENTURE STORIES PARTNERS ΑΕΔΑΚΕΣ</w:t>
            </w:r>
          </w:p>
        </w:tc>
      </w:tr>
      <w:tr>
        <w:trPr>
          <w:cnfStyle w:evenHBand="false" w:oddHBand="true" w:firstRow="false"/>
        </w:trPr>
        <w:tc>
          <w:tcPr>
            <w:cnfStyle w:evenVBand="false" w:oddVBand="true" w:firstColumn="false"/>
            <w:tcW w:w="12.962963%" w:type="pct"/>
          </w:tcPr>
          <w:p>
            <w:pPr>
              <w:ind w:leftChars="0" w:left="0" w:right="0"/>
            </w:pPr>
            <w:r>
              <w:t>EGR801390415</w:t>
            </w:r>
          </w:p>
        </w:tc>
        <w:tc>
          <w:tcPr>
            <w:cnfStyle w:evenVBand="true" w:oddVBand="false" w:firstColumn="false"/>
            <w:tcW w:w="12.037037%" w:type="pct"/>
          </w:tcPr>
          <w:p>
            <w:pPr>
              <w:ind w:leftChars="0" w:left="0" w:right="0"/>
            </w:pPr>
            <w:r>
              <w:t>GR801390415</w:t>
            </w:r>
          </w:p>
        </w:tc>
        <w:tc>
          <w:tcPr>
            <w:cnfStyle w:evenVBand="false" w:oddVBand="true" w:firstColumn="false"/>
            <w:tcW w:w="12.037037%" w:type="pct"/>
          </w:tcPr>
          <w:p>
            <w:pPr>
              <w:ind w:leftChars="0" w:left="0" w:right="0"/>
            </w:pPr>
            <w:r>
              <w:t>GR801390415</w:t>
            </w:r>
          </w:p>
        </w:tc>
        <w:tc>
          <w:tcPr>
            <w:cnfStyle w:evenVBand="true" w:oddVBand="false" w:firstColumn="false"/>
            <w:tcW w:w="62.962963%" w:type="pct"/>
          </w:tcPr>
          <w:p>
            <w:pPr>
              <w:ind w:leftChars="0" w:left="0" w:right="0"/>
            </w:pPr>
            <w:r>
              <w:t>SOUTHBRIDGE ADVISORS ΑΕΔΟΕΕ</w:t>
            </w:r>
          </w:p>
        </w:tc>
      </w:tr>
      <w:tr>
        <w:trPr>
          <w:cnfStyle w:evenHBand="true" w:oddHBand="false" w:firstRow="false"/>
        </w:trPr>
        <w:tc>
          <w:tcPr>
            <w:cnfStyle w:evenVBand="false" w:oddVBand="true" w:firstColumn="false"/>
            <w:tcW w:w="12.962963%" w:type="pct"/>
          </w:tcPr>
          <w:p>
            <w:pPr>
              <w:ind w:leftChars="0" w:left="0" w:right="0"/>
            </w:pPr>
            <w:r>
              <w:t>EGR801446716</w:t>
            </w:r>
          </w:p>
        </w:tc>
        <w:tc>
          <w:tcPr>
            <w:cnfStyle w:evenVBand="true" w:oddVBand="false" w:firstColumn="false"/>
            <w:tcW w:w="12.037037%" w:type="pct"/>
          </w:tcPr>
          <w:p>
            <w:pPr>
              <w:ind w:leftChars="0" w:left="0" w:right="0"/>
            </w:pPr>
            <w:r>
              <w:t>GR801446716</w:t>
            </w:r>
          </w:p>
        </w:tc>
        <w:tc>
          <w:tcPr>
            <w:cnfStyle w:evenVBand="false" w:oddVBand="true" w:firstColumn="false"/>
            <w:tcW w:w="12.037037%" w:type="pct"/>
          </w:tcPr>
          <w:p>
            <w:pPr>
              <w:ind w:leftChars="0" w:left="0" w:right="0"/>
            </w:pPr>
            <w:r>
              <w:t>GR801446716</w:t>
            </w:r>
          </w:p>
        </w:tc>
        <w:tc>
          <w:tcPr>
            <w:cnfStyle w:evenVBand="true" w:oddVBand="false" w:firstColumn="false"/>
            <w:tcW w:w="62.962963%" w:type="pct"/>
          </w:tcPr>
          <w:p>
            <w:pPr>
              <w:ind w:leftChars="0" w:left="0" w:right="0"/>
            </w:pPr>
            <w:r>
              <w:t>BLUE GREEN WHITE CAPITAL ΑΕΔΑΚΕΣ</w:t>
            </w:r>
          </w:p>
        </w:tc>
      </w:tr>
      <w:tr>
        <w:trPr>
          <w:cnfStyle w:evenHBand="false" w:oddHBand="true" w:firstRow="false"/>
        </w:trPr>
        <w:tc>
          <w:tcPr>
            <w:cnfStyle w:evenVBand="false" w:oddVBand="true" w:firstColumn="false"/>
            <w:tcW w:w="12.962963%" w:type="pct"/>
          </w:tcPr>
          <w:p>
            <w:pPr>
              <w:ind w:leftChars="0" w:left="0" w:right="0"/>
            </w:pPr>
            <w:r>
              <w:t>EGR801446949</w:t>
            </w:r>
          </w:p>
        </w:tc>
        <w:tc>
          <w:tcPr>
            <w:cnfStyle w:evenVBand="true" w:oddVBand="false" w:firstColumn="false"/>
            <w:tcW w:w="12.037037%" w:type="pct"/>
          </w:tcPr>
          <w:p>
            <w:pPr>
              <w:ind w:leftChars="0" w:left="0" w:right="0"/>
            </w:pPr>
            <w:r>
              <w:t>GR801446949</w:t>
            </w:r>
          </w:p>
        </w:tc>
        <w:tc>
          <w:tcPr>
            <w:cnfStyle w:evenVBand="false" w:oddVBand="true" w:firstColumn="false"/>
            <w:tcW w:w="12.037037%" w:type="pct"/>
          </w:tcPr>
          <w:p>
            <w:pPr>
              <w:ind w:leftChars="0" w:left="0" w:right="0"/>
            </w:pPr>
            <w:r>
              <w:t>GR801446949</w:t>
            </w:r>
          </w:p>
        </w:tc>
        <w:tc>
          <w:tcPr>
            <w:cnfStyle w:evenVBand="true" w:oddVBand="false" w:firstColumn="false"/>
            <w:tcW w:w="62.962963%" w:type="pct"/>
          </w:tcPr>
          <w:p>
            <w:pPr>
              <w:ind w:leftChars="0" w:left="0" w:right="0"/>
            </w:pPr>
            <w:r>
              <w:t>GREEK BRANDS VENTURES ΑΕΔΑΚΕΣ</w:t>
            </w:r>
          </w:p>
        </w:tc>
      </w:tr>
      <w:tr>
        <w:trPr>
          <w:cnfStyle w:evenHBand="true" w:oddHBand="false" w:firstRow="false"/>
        </w:trPr>
        <w:tc>
          <w:tcPr>
            <w:cnfStyle w:evenVBand="false" w:oddVBand="true" w:firstColumn="false"/>
            <w:tcW w:w="12.962963%" w:type="pct"/>
          </w:tcPr>
          <w:p>
            <w:pPr>
              <w:ind w:leftChars="0" w:left="0" w:right="0"/>
            </w:pPr>
            <w:r>
              <w:t>EGR801470046</w:t>
            </w:r>
          </w:p>
        </w:tc>
        <w:tc>
          <w:tcPr>
            <w:cnfStyle w:evenVBand="true" w:oddVBand="false" w:firstColumn="false"/>
            <w:tcW w:w="12.037037%" w:type="pct"/>
          </w:tcPr>
          <w:p>
            <w:pPr>
              <w:ind w:leftChars="0" w:left="0" w:right="0"/>
            </w:pPr>
            <w:r>
              <w:t>GR801470046</w:t>
            </w:r>
          </w:p>
        </w:tc>
        <w:tc>
          <w:tcPr>
            <w:cnfStyle w:evenVBand="false" w:oddVBand="true" w:firstColumn="false"/>
            <w:tcW w:w="12.037037%" w:type="pct"/>
          </w:tcPr>
          <w:p>
            <w:pPr>
              <w:ind w:leftChars="0" w:left="0" w:right="0"/>
            </w:pPr>
            <w:r>
              <w:t>GR801470046</w:t>
            </w:r>
          </w:p>
        </w:tc>
        <w:tc>
          <w:tcPr>
            <w:cnfStyle w:evenVBand="true" w:oddVBand="false" w:firstColumn="false"/>
            <w:tcW w:w="62.962963%" w:type="pct"/>
          </w:tcPr>
          <w:p>
            <w:pPr>
              <w:ind w:leftChars="0" w:left="0" w:right="0"/>
            </w:pPr>
            <w:r>
              <w:t>NEW ENERGY PARTNERS ΑΕΔΑΚΕΣ</w:t>
            </w:r>
          </w:p>
        </w:tc>
      </w:tr>
      <w:tr>
        <w:trPr>
          <w:cnfStyle w:evenHBand="false" w:oddHBand="true" w:firstRow="false"/>
        </w:trPr>
        <w:tc>
          <w:tcPr>
            <w:cnfStyle w:evenVBand="false" w:oddVBand="true" w:firstColumn="false"/>
            <w:tcW w:w="12.962963%" w:type="pct"/>
          </w:tcPr>
          <w:p>
            <w:pPr>
              <w:ind w:leftChars="0" w:left="0" w:right="0"/>
            </w:pPr>
            <w:r>
              <w:t>EGR801554045</w:t>
            </w:r>
          </w:p>
        </w:tc>
        <w:tc>
          <w:tcPr>
            <w:cnfStyle w:evenVBand="true" w:oddVBand="false" w:firstColumn="false"/>
            <w:tcW w:w="12.037037%" w:type="pct"/>
          </w:tcPr>
          <w:p>
            <w:pPr>
              <w:ind w:leftChars="0" w:left="0" w:right="0"/>
            </w:pPr>
            <w:r>
              <w:t>GR801554045</w:t>
            </w:r>
          </w:p>
        </w:tc>
        <w:tc>
          <w:tcPr>
            <w:cnfStyle w:evenVBand="false" w:oddVBand="true" w:firstColumn="false"/>
            <w:tcW w:w="12.037037%" w:type="pct"/>
          </w:tcPr>
          <w:p>
            <w:pPr>
              <w:ind w:leftChars="0" w:left="0" w:right="0"/>
            </w:pPr>
            <w:r>
              <w:t>GR801554045</w:t>
            </w:r>
          </w:p>
        </w:tc>
        <w:tc>
          <w:tcPr>
            <w:cnfStyle w:evenVBand="true" w:oddVBand="false" w:firstColumn="false"/>
            <w:tcW w:w="62.962963%" w:type="pct"/>
          </w:tcPr>
          <w:p>
            <w:pPr>
              <w:ind w:leftChars="0" w:left="0" w:right="0"/>
            </w:pPr>
            <w:r>
              <w:t>SIREC ENERGY CAPITAL PARTNERS ΜΟΝΟΠΡΟΣΩΠΗ ΑΕΔΑΚΕΣ</w:t>
            </w:r>
          </w:p>
        </w:tc>
      </w:tr>
      <w:tr>
        <w:trPr>
          <w:cnfStyle w:evenHBand="true" w:oddHBand="false" w:firstRow="false"/>
        </w:trPr>
        <w:tc>
          <w:tcPr>
            <w:cnfStyle w:evenVBand="false" w:oddVBand="true" w:firstColumn="false"/>
            <w:tcW w:w="12.962963%" w:type="pct"/>
          </w:tcPr>
          <w:p>
            <w:pPr>
              <w:ind w:leftChars="0" w:left="0" w:right="0"/>
            </w:pPr>
            <w:r>
              <w:t>EGR801698110</w:t>
            </w:r>
          </w:p>
        </w:tc>
        <w:tc>
          <w:tcPr>
            <w:cnfStyle w:evenVBand="true" w:oddVBand="false" w:firstColumn="false"/>
            <w:tcW w:w="12.037037%" w:type="pct"/>
          </w:tcPr>
          <w:p>
            <w:pPr>
              <w:ind w:leftChars="0" w:left="0" w:right="0"/>
            </w:pPr>
            <w:r>
              <w:t>GR801698110</w:t>
            </w:r>
          </w:p>
        </w:tc>
        <w:tc>
          <w:tcPr>
            <w:cnfStyle w:evenVBand="false" w:oddVBand="true" w:firstColumn="false"/>
            <w:tcW w:w="12.037037%" w:type="pct"/>
          </w:tcPr>
          <w:p>
            <w:pPr>
              <w:ind w:leftChars="0" w:left="0" w:right="0"/>
            </w:pPr>
            <w:r>
              <w:t>GR801698110</w:t>
            </w:r>
          </w:p>
        </w:tc>
        <w:tc>
          <w:tcPr>
            <w:cnfStyle w:evenVBand="true" w:oddVBand="false" w:firstColumn="false"/>
            <w:tcW w:w="62.962963%" w:type="pct"/>
          </w:tcPr>
          <w:p>
            <w:pPr>
              <w:ind w:leftChars="0" w:left="0" w:right="0"/>
            </w:pPr>
            <w:r>
              <w:t>ELBRIDGE CAPITAL MANAGEMENT ΑΕΔΑΚΕΣ</w:t>
            </w:r>
          </w:p>
        </w:tc>
      </w:tr>
      <w:tr>
        <w:trPr>
          <w:cnfStyle w:evenHBand="false" w:oddHBand="true" w:firstRow="false"/>
        </w:trPr>
        <w:tc>
          <w:tcPr>
            <w:cnfStyle w:evenVBand="false" w:oddVBand="true" w:firstColumn="false"/>
            <w:tcW w:w="12.962963%" w:type="pct"/>
          </w:tcPr>
          <w:p>
            <w:pPr>
              <w:ind w:leftChars="0" w:left="0" w:right="0"/>
            </w:pPr>
            <w:r>
              <w:t>EGR801812106</w:t>
            </w:r>
          </w:p>
        </w:tc>
        <w:tc>
          <w:tcPr>
            <w:cnfStyle w:evenVBand="true" w:oddVBand="false" w:firstColumn="false"/>
            <w:tcW w:w="12.037037%" w:type="pct"/>
          </w:tcPr>
          <w:p>
            <w:pPr>
              <w:ind w:leftChars="0" w:left="0" w:right="0"/>
            </w:pPr>
            <w:r>
              <w:t>GR801812106</w:t>
            </w:r>
          </w:p>
        </w:tc>
        <w:tc>
          <w:tcPr>
            <w:cnfStyle w:evenVBand="false" w:oddVBand="true" w:firstColumn="false"/>
            <w:tcW w:w="12.037037%" w:type="pct"/>
          </w:tcPr>
          <w:p>
            <w:pPr>
              <w:ind w:leftChars="0" w:left="0" w:right="0"/>
            </w:pPr>
            <w:r>
              <w:t>GR801812106</w:t>
            </w:r>
          </w:p>
        </w:tc>
        <w:tc>
          <w:tcPr>
            <w:cnfStyle w:evenVBand="true" w:oddVBand="false" w:firstColumn="false"/>
            <w:tcW w:w="62.962963%" w:type="pct"/>
          </w:tcPr>
          <w:p>
            <w:pPr>
              <w:ind w:leftChars="0" w:left="0" w:right="0"/>
            </w:pPr>
            <w:r>
              <w:t>LSTONE ΑΕΔΑΚΕΣ</w:t>
            </w:r>
          </w:p>
        </w:tc>
      </w:tr>
      <w:tr>
        <w:trPr>
          <w:cnfStyle w:evenHBand="true" w:oddHBand="false" w:firstRow="false"/>
        </w:trPr>
        <w:tc>
          <w:tcPr>
            <w:cnfStyle w:evenVBand="false" w:oddVBand="true" w:firstColumn="false"/>
            <w:tcW w:w="12.962963%" w:type="pct"/>
          </w:tcPr>
          <w:p>
            <w:pPr>
              <w:ind w:leftChars="0" w:left="0" w:right="0"/>
            </w:pPr>
            <w:r>
              <w:t>EGR801878297</w:t>
            </w:r>
          </w:p>
        </w:tc>
        <w:tc>
          <w:tcPr>
            <w:cnfStyle w:evenVBand="true" w:oddVBand="false" w:firstColumn="false"/>
            <w:tcW w:w="12.037037%" w:type="pct"/>
          </w:tcPr>
          <w:p>
            <w:pPr>
              <w:ind w:leftChars="0" w:left="0" w:right="0"/>
            </w:pPr>
            <w:r>
              <w:t>GR801878297</w:t>
            </w:r>
          </w:p>
        </w:tc>
        <w:tc>
          <w:tcPr>
            <w:cnfStyle w:evenVBand="false" w:oddVBand="true" w:firstColumn="false"/>
            <w:tcW w:w="12.037037%" w:type="pct"/>
          </w:tcPr>
          <w:p>
            <w:pPr>
              <w:ind w:leftChars="0" w:left="0" w:right="0"/>
            </w:pPr>
            <w:r>
              <w:t>GR801878297</w:t>
            </w:r>
          </w:p>
        </w:tc>
        <w:tc>
          <w:tcPr>
            <w:cnfStyle w:evenVBand="true" w:oddVBand="false" w:firstColumn="false"/>
            <w:tcW w:w="62.962963%" w:type="pct"/>
          </w:tcPr>
          <w:p>
            <w:pPr>
              <w:ind w:leftChars="0" w:left="0" w:right="0"/>
            </w:pPr>
            <w:r>
              <w:t>BIG PI ΑΕΔΑΚΕΣ</w:t>
            </w:r>
          </w:p>
        </w:tc>
      </w:tr>
      <w:tr>
        <w:trPr>
          <w:cnfStyle w:evenHBand="false" w:oddHBand="true" w:firstRow="false"/>
        </w:trPr>
        <w:tc>
          <w:tcPr>
            <w:cnfStyle w:evenVBand="false" w:oddVBand="true" w:firstColumn="false"/>
            <w:tcW w:w="12.962963%" w:type="pct"/>
          </w:tcPr>
          <w:p>
            <w:pPr>
              <w:ind w:leftChars="0" w:left="0" w:right="0"/>
            </w:pPr>
            <w:r>
              <w:t>EGR802025852</w:t>
            </w:r>
          </w:p>
        </w:tc>
        <w:tc>
          <w:tcPr>
            <w:cnfStyle w:evenVBand="true" w:oddVBand="false" w:firstColumn="false"/>
            <w:tcW w:w="12.037037%" w:type="pct"/>
          </w:tcPr>
          <w:p>
            <w:pPr>
              <w:ind w:leftChars="0" w:left="0" w:right="0"/>
            </w:pPr>
            <w:r>
              <w:t>GR802025852</w:t>
            </w:r>
          </w:p>
        </w:tc>
        <w:tc>
          <w:tcPr>
            <w:cnfStyle w:evenVBand="false" w:oddVBand="true" w:firstColumn="false"/>
            <w:tcW w:w="12.037037%" w:type="pct"/>
          </w:tcPr>
          <w:p>
            <w:pPr>
              <w:ind w:leftChars="0" w:left="0" w:right="0"/>
            </w:pPr>
            <w:r>
              <w:t>GR802025852</w:t>
            </w:r>
          </w:p>
        </w:tc>
        <w:tc>
          <w:tcPr>
            <w:cnfStyle w:evenVBand="true" w:oddVBand="false" w:firstColumn="false"/>
            <w:tcW w:w="62.962963%" w:type="pct"/>
          </w:tcPr>
          <w:p>
            <w:pPr>
              <w:ind w:leftChars="0" w:left="0" w:right="0"/>
            </w:pPr>
            <w:r>
              <w:t>IGROW VENTURE PARTNERS ΑΕΔΑΚΕΣ</w:t>
            </w:r>
          </w:p>
        </w:tc>
      </w:tr>
      <w:tr>
        <w:trPr>
          <w:cnfStyle w:evenHBand="true" w:oddHBand="false" w:firstRow="false"/>
        </w:trPr>
        <w:tc>
          <w:tcPr>
            <w:cnfStyle w:evenVBand="false" w:oddVBand="true" w:firstColumn="false"/>
            <w:tcW w:w="12.962963%" w:type="pct"/>
          </w:tcPr>
          <w:p>
            <w:pPr>
              <w:ind w:leftChars="0" w:left="0" w:right="0"/>
            </w:pPr>
            <w:r>
              <w:t>EGR996764210</w:t>
            </w:r>
          </w:p>
        </w:tc>
        <w:tc>
          <w:tcPr>
            <w:cnfStyle w:evenVBand="true" w:oddVBand="false" w:firstColumn="false"/>
            <w:tcW w:w="12.037037%" w:type="pct"/>
          </w:tcPr>
          <w:p>
            <w:pPr>
              <w:ind w:leftChars="0" w:left="0" w:right="0"/>
            </w:pPr>
            <w:r>
              <w:t>GR996764210</w:t>
            </w:r>
          </w:p>
        </w:tc>
        <w:tc>
          <w:tcPr>
            <w:cnfStyle w:evenVBand="false" w:oddVBand="true" w:firstColumn="false"/>
            <w:tcW w:w="12.037037%" w:type="pct"/>
          </w:tcPr>
          <w:p>
            <w:pPr>
              <w:ind w:leftChars="0" w:left="0" w:right="0"/>
            </w:pPr>
            <w:r>
              <w:t>GR996764210</w:t>
            </w:r>
          </w:p>
        </w:tc>
        <w:tc>
          <w:tcPr>
            <w:cnfStyle w:evenVBand="true" w:oddVBand="false" w:firstColumn="false"/>
            <w:tcW w:w="62.962963%" w:type="pct"/>
          </w:tcPr>
          <w:p>
            <w:pPr>
              <w:ind w:leftChars="0" w:left="0" w:right="0"/>
            </w:pPr>
            <w:r>
              <w:t>ΣΥΜΜΕΤΟΧΕΣ 5G ΑΕ</w:t>
            </w:r>
          </w:p>
        </w:tc>
      </w:tr>
      <w:tr>
        <w:trPr>
          <w:cnfStyle w:evenHBand="false" w:oddHBand="true" w:firstRow="false"/>
        </w:trPr>
        <w:tc>
          <w:tcPr>
            <w:cnfStyle w:evenVBand="false" w:oddVBand="true" w:firstColumn="false"/>
            <w:tcW w:w="12.962963%" w:type="pct"/>
          </w:tcPr>
          <w:p>
            <w:pPr>
              <w:ind w:leftChars="0" w:left="0" w:right="0"/>
            </w:pPr>
            <w:r>
              <w:t>EGR997148287</w:t>
            </w:r>
          </w:p>
        </w:tc>
        <w:tc>
          <w:tcPr>
            <w:cnfStyle w:evenVBand="true" w:oddVBand="false" w:firstColumn="false"/>
            <w:tcW w:w="12.037037%" w:type="pct"/>
          </w:tcPr>
          <w:p>
            <w:pPr>
              <w:ind w:leftChars="0" w:left="0" w:right="0"/>
            </w:pPr>
            <w:r>
              <w:t>GR997148287</w:t>
            </w:r>
          </w:p>
        </w:tc>
        <w:tc>
          <w:tcPr>
            <w:cnfStyle w:evenVBand="false" w:oddVBand="true" w:firstColumn="false"/>
            <w:tcW w:w="12.037037%" w:type="pct"/>
          </w:tcPr>
          <w:p>
            <w:pPr>
              <w:ind w:leftChars="0" w:left="0" w:right="0"/>
            </w:pPr>
            <w:r>
              <w:t>GR997148287</w:t>
            </w:r>
          </w:p>
        </w:tc>
        <w:tc>
          <w:tcPr>
            <w:cnfStyle w:evenVBand="true" w:oddVBand="false" w:firstColumn="false"/>
            <w:tcW w:w="62.962963%" w:type="pct"/>
          </w:tcPr>
          <w:p>
            <w:pPr>
              <w:ind w:leftChars="0" w:left="0" w:right="0"/>
            </w:pPr>
            <w:r>
              <w:t>ΕΛΛΗΝΙΚΗ ΑΕΔΟΕΕ</w:t>
            </w:r>
          </w:p>
        </w:tc>
      </w:tr>
      <w:tr>
        <w:trPr>
          <w:cnfStyle w:evenHBand="true" w:oddHBand="false" w:firstRow="false"/>
        </w:trPr>
        <w:tc>
          <w:tcPr>
            <w:cnfStyle w:evenVBand="false" w:oddVBand="true" w:firstColumn="false"/>
            <w:tcW w:w="12.962963%" w:type="pct"/>
          </w:tcPr>
          <w:p>
            <w:pPr>
              <w:ind w:leftChars="0" w:left="0" w:right="0"/>
            </w:pPr>
            <w:r>
              <w:t>EGR998159392</w:t>
            </w:r>
          </w:p>
        </w:tc>
        <w:tc>
          <w:tcPr>
            <w:cnfStyle w:evenVBand="true" w:oddVBand="false" w:firstColumn="false"/>
            <w:tcW w:w="12.037037%" w:type="pct"/>
          </w:tcPr>
          <w:p>
            <w:pPr>
              <w:ind w:leftChars="0" w:left="0" w:right="0"/>
            </w:pPr>
            <w:r>
              <w:t>GR998159392</w:t>
            </w:r>
          </w:p>
        </w:tc>
        <w:tc>
          <w:tcPr>
            <w:cnfStyle w:evenVBand="false" w:oddVBand="true" w:firstColumn="false"/>
            <w:tcW w:w="12.037037%" w:type="pct"/>
          </w:tcPr>
          <w:p>
            <w:pPr>
              <w:ind w:leftChars="0" w:left="0" w:right="0"/>
            </w:pPr>
            <w:r>
              <w:t>GR998159392</w:t>
            </w:r>
          </w:p>
        </w:tc>
        <w:tc>
          <w:tcPr>
            <w:cnfStyle w:evenVBand="true" w:oddVBand="false" w:firstColumn="false"/>
            <w:tcW w:w="62.962963%" w:type="pct"/>
          </w:tcPr>
          <w:p>
            <w:pPr>
              <w:ind w:leftChars="0" w:left="0" w:right="0"/>
            </w:pPr>
            <w:r>
              <w:t>ΑΛΦΑ ΑΕΔΑΚΕΣ</w:t>
            </w:r>
          </w:p>
        </w:tc>
      </w:tr>
      <w:tr>
        <w:trPr>
          <w:cnfStyle w:evenHBand="false" w:oddHBand="true" w:firstRow="false"/>
        </w:trPr>
        <w:tc>
          <w:tcPr>
            <w:cnfStyle w:evenVBand="false" w:oddVBand="true" w:firstColumn="false"/>
            <w:tcW w:w="12.962963%" w:type="pct"/>
          </w:tcPr>
          <w:p>
            <w:pPr>
              <w:ind w:leftChars="0" w:left="0" w:right="0"/>
            </w:pPr>
            <w:r>
              <w:t>EGR998279015</w:t>
            </w:r>
          </w:p>
        </w:tc>
        <w:tc>
          <w:tcPr>
            <w:cnfStyle w:evenVBand="true" w:oddVBand="false" w:firstColumn="false"/>
            <w:tcW w:w="12.037037%" w:type="pct"/>
          </w:tcPr>
          <w:p>
            <w:pPr>
              <w:ind w:leftChars="0" w:left="0" w:right="0"/>
            </w:pPr>
            <w:r>
              <w:t>GR998279015</w:t>
            </w:r>
          </w:p>
        </w:tc>
        <w:tc>
          <w:tcPr>
            <w:cnfStyle w:evenVBand="false" w:oddVBand="true" w:firstColumn="false"/>
            <w:tcW w:w="12.037037%" w:type="pct"/>
          </w:tcPr>
          <w:p>
            <w:pPr>
              <w:ind w:leftChars="0" w:left="0" w:right="0"/>
            </w:pPr>
            <w:r>
              <w:t>GR998279015</w:t>
            </w:r>
          </w:p>
        </w:tc>
        <w:tc>
          <w:tcPr>
            <w:cnfStyle w:evenVBand="true" w:oddVBand="false" w:firstColumn="false"/>
            <w:tcW w:w="62.962963%" w:type="pct"/>
          </w:tcPr>
          <w:p>
            <w:pPr>
              <w:ind w:leftChars="0" w:left="0" w:right="0"/>
            </w:pPr>
            <w:r>
              <w:t>PIRAEUS CAPITAL MANAGEMENT ΜΟΝΟΠΡΟΣΩΠΗ ΑΕΔΑΚΕΣ</w:t>
            </w:r>
          </w:p>
        </w:tc>
      </w:tr>
      <w:tr>
        <w:trPr>
          <w:cnfStyle w:evenHBand="true" w:oddHBand="false" w:firstRow="false"/>
        </w:trPr>
        <w:tc>
          <w:tcPr>
            <w:cnfStyle w:evenVBand="false" w:oddVBand="true" w:firstColumn="false"/>
            <w:tcW w:w="12.962963%" w:type="pct"/>
          </w:tcPr>
          <w:p>
            <w:pPr>
              <w:ind w:leftChars="0" w:left="0" w:right="0"/>
            </w:pPr>
            <w:r>
              <w:t>EGR998642355</w:t>
            </w:r>
          </w:p>
        </w:tc>
        <w:tc>
          <w:tcPr>
            <w:cnfStyle w:evenVBand="true" w:oddVBand="false" w:firstColumn="false"/>
            <w:tcW w:w="12.037037%" w:type="pct"/>
          </w:tcPr>
          <w:p>
            <w:pPr>
              <w:ind w:leftChars="0" w:left="0" w:right="0"/>
            </w:pPr>
            <w:r>
              <w:t>GR998642355</w:t>
            </w:r>
          </w:p>
        </w:tc>
        <w:tc>
          <w:tcPr>
            <w:cnfStyle w:evenVBand="false" w:oddVBand="true" w:firstColumn="false"/>
            <w:tcW w:w="12.037037%" w:type="pct"/>
          </w:tcPr>
          <w:p>
            <w:pPr>
              <w:ind w:leftChars="0" w:left="0" w:right="0"/>
            </w:pPr>
            <w:r>
              <w:t>GR998642355</w:t>
            </w:r>
          </w:p>
        </w:tc>
        <w:tc>
          <w:tcPr>
            <w:cnfStyle w:evenVBand="true" w:oddVBand="false" w:firstColumn="false"/>
            <w:tcW w:w="62.962963%" w:type="pct"/>
          </w:tcPr>
          <w:p>
            <w:pPr>
              <w:ind w:leftChars="0" w:left="0" w:right="0"/>
            </w:pPr>
            <w:r>
              <w:t>CNL CAPITAL ΑΕΔΟΕΕ</w:t>
            </w:r>
          </w:p>
        </w:tc>
      </w:tr>
      <w:tr>
        <w:trPr>
          <w:cnfStyle w:evenHBand="false" w:oddHBand="true" w:firstRow="false"/>
        </w:trPr>
        <w:tc>
          <w:tcPr>
            <w:cnfStyle w:evenVBand="false" w:oddVBand="true" w:firstColumn="false"/>
            <w:tcW w:w="12.962963%" w:type="pct"/>
          </w:tcPr>
          <w:p>
            <w:pPr>
              <w:ind w:leftChars="0" w:left="0" w:right="0"/>
            </w:pPr>
            <w:r>
              <w:t>EGR999510866</w:t>
            </w:r>
          </w:p>
        </w:tc>
        <w:tc>
          <w:tcPr>
            <w:cnfStyle w:evenVBand="true" w:oddVBand="false" w:firstColumn="false"/>
            <w:tcW w:w="12.037037%" w:type="pct"/>
          </w:tcPr>
          <w:p>
            <w:pPr>
              <w:ind w:leftChars="0" w:left="0" w:right="0"/>
            </w:pPr>
            <w:r>
              <w:t>GR999510866</w:t>
            </w:r>
          </w:p>
        </w:tc>
        <w:tc>
          <w:tcPr>
            <w:cnfStyle w:evenVBand="false" w:oddVBand="true" w:firstColumn="false"/>
            <w:tcW w:w="12.037037%" w:type="pct"/>
          </w:tcPr>
          <w:p>
            <w:pPr>
              <w:ind w:leftChars="0" w:left="0" w:right="0"/>
            </w:pPr>
            <w:r>
              <w:t>GR999510866</w:t>
            </w:r>
          </w:p>
        </w:tc>
        <w:tc>
          <w:tcPr>
            <w:cnfStyle w:evenVBand="true" w:oddVBand="false" w:firstColumn="false"/>
            <w:tcW w:w="62.962963%" w:type="pct"/>
          </w:tcPr>
          <w:p>
            <w:pPr>
              <w:ind w:leftChars="0" w:left="0" w:right="0"/>
            </w:pPr>
            <w:r>
              <w:t>ΑΤΤΙΚΑ ΒΕΝΤΣΟΥΡΣ ΑΕΔΑΚΕΣ</w:t>
            </w:r>
          </w:p>
        </w:tc>
      </w:tr>
      <w:tr>
        <w:trPr>
          <w:cnfStyle w:evenHBand="true" w:oddHBand="false" w:firstRow="false"/>
        </w:trPr>
        <w:tc>
          <w:tcPr>
            <w:cnfStyle w:evenVBand="false" w:oddVBand="true" w:firstColumn="false"/>
            <w:tcW w:w="12.962963%" w:type="pct"/>
          </w:tcPr>
          <w:p>
            <w:pPr>
              <w:ind w:leftChars="0" w:left="0" w:right="0"/>
            </w:pPr>
            <w:r>
              <w:t>EGR999984680</w:t>
            </w:r>
          </w:p>
        </w:tc>
        <w:tc>
          <w:tcPr>
            <w:cnfStyle w:evenVBand="true" w:oddVBand="false" w:firstColumn="false"/>
            <w:tcW w:w="12.037037%" w:type="pct"/>
          </w:tcPr>
          <w:p>
            <w:pPr>
              <w:ind w:leftChars="0" w:left="0" w:right="0"/>
            </w:pPr>
            <w:r>
              <w:t>GR999984680</w:t>
            </w:r>
          </w:p>
        </w:tc>
        <w:tc>
          <w:tcPr>
            <w:cnfStyle w:evenVBand="false" w:oddVBand="true" w:firstColumn="false"/>
            <w:tcW w:w="12.037037%" w:type="pct"/>
          </w:tcPr>
          <w:p>
            <w:pPr>
              <w:ind w:leftChars="0" w:left="0" w:right="0"/>
            </w:pPr>
            <w:r>
              <w:t>GR999984680</w:t>
            </w:r>
          </w:p>
        </w:tc>
        <w:tc>
          <w:tcPr>
            <w:cnfStyle w:evenVBand="true" w:oddVBand="false" w:firstColumn="false"/>
            <w:tcW w:w="62.962963%" w:type="pct"/>
          </w:tcPr>
          <w:p>
            <w:pPr>
              <w:ind w:leftChars="0" w:left="0" w:right="0"/>
            </w:pPr>
            <w:r>
              <w:t>ΕΛΛΕΝΙΚ ΚΑΠΙΤΑΛ ΠΑΡΤΝΕΡΣ ΑΕΔΑΚΕΣ</w:t>
            </w:r>
          </w:p>
        </w:tc>
      </w:tr>
      <w:tr>
        <w:trPr>
          <w:cnfStyle w:evenHBand="false" w:oddHBand="true" w:firstRow="false"/>
        </w:trPr>
        <w:tc>
          <w:tcPr>
            <w:cnfStyle w:evenVBand="false" w:oddVBand="true" w:firstColumn="false"/>
            <w:tcW w:w="12.962963%" w:type="pct"/>
          </w:tcPr>
          <w:p>
            <w:pPr>
              <w:ind w:leftChars="0" w:left="0" w:right="0"/>
            </w:pPr>
            <w:r>
              <w:t>EGRAEEAP002</w:t>
            </w:r>
          </w:p>
        </w:tc>
        <w:tc>
          <w:tcPr>
            <w:cnfStyle w:evenVBand="true" w:oddVBand="false" w:firstColumn="false"/>
            <w:tcW w:w="12.037037%" w:type="pct"/>
          </w:tcPr>
          <w:p>
            <w:pPr>
              <w:ind w:leftChars="0" w:left="0" w:right="0"/>
            </w:pPr>
            <w:r>
              <w:t>GRAEEAP002</w:t>
            </w:r>
          </w:p>
        </w:tc>
        <w:tc>
          <w:tcPr>
            <w:cnfStyle w:evenVBand="false" w:oddVBand="true" w:firstColumn="false"/>
            <w:tcW w:w="12.037037%" w:type="pct"/>
          </w:tcPr>
          <w:p>
            <w:pPr>
              <w:ind w:leftChars="0" w:left="0" w:right="0"/>
            </w:pPr>
            <w:r>
              <w:t>GR099554901</w:t>
            </w:r>
          </w:p>
        </w:tc>
        <w:tc>
          <w:tcPr>
            <w:cnfStyle w:evenVBand="true" w:oddVBand="false" w:firstColumn="false"/>
            <w:tcW w:w="62.962963%" w:type="pct"/>
          </w:tcPr>
          <w:p>
            <w:pPr>
              <w:ind w:leftChars="0" w:left="0" w:right="0"/>
            </w:pPr>
            <w:r>
              <w:t>TRASTOR ΑΕΕΑΠ</w:t>
            </w:r>
          </w:p>
        </w:tc>
      </w:tr>
      <w:tr>
        <w:trPr>
          <w:cnfStyle w:evenHBand="true" w:oddHBand="false" w:firstRow="false"/>
        </w:trPr>
        <w:tc>
          <w:tcPr>
            <w:cnfStyle w:evenVBand="false" w:oddVBand="true" w:firstColumn="false"/>
            <w:tcW w:w="12.962963%" w:type="pct"/>
          </w:tcPr>
          <w:p>
            <w:pPr>
              <w:ind w:leftChars="0" w:left="0" w:right="0"/>
            </w:pPr>
            <w:r>
              <w:t>EGRAEEAP003</w:t>
            </w:r>
          </w:p>
        </w:tc>
        <w:tc>
          <w:tcPr>
            <w:cnfStyle w:evenVBand="true" w:oddVBand="false" w:firstColumn="false"/>
            <w:tcW w:w="12.037037%" w:type="pct"/>
          </w:tcPr>
          <w:p>
            <w:pPr>
              <w:ind w:leftChars="0" w:left="0" w:right="0"/>
            </w:pPr>
            <w:r>
              <w:t>GRAEEAP003</w:t>
            </w:r>
          </w:p>
        </w:tc>
        <w:tc>
          <w:tcPr>
            <w:cnfStyle w:evenVBand="false" w:oddVBand="true" w:firstColumn="false"/>
            <w:tcW w:w="12.037037%" w:type="pct"/>
          </w:tcPr>
          <w:p>
            <w:pPr>
              <w:ind w:leftChars="0" w:left="0" w:right="0"/>
            </w:pPr>
            <w:r>
              <w:t>GR099555020</w:t>
            </w:r>
          </w:p>
        </w:tc>
        <w:tc>
          <w:tcPr>
            <w:cnfStyle w:evenVBand="true" w:oddVBand="false" w:firstColumn="false"/>
            <w:tcW w:w="62.962963%" w:type="pct"/>
          </w:tcPr>
          <w:p>
            <w:pPr>
              <w:ind w:leftChars="0" w:left="0" w:right="0"/>
            </w:pPr>
            <w:r>
              <w:t>Προντέα ΑΕΕΑΠ</w:t>
            </w:r>
          </w:p>
        </w:tc>
      </w:tr>
      <w:tr>
        <w:trPr>
          <w:cnfStyle w:evenHBand="false" w:oddHBand="true" w:firstRow="false"/>
        </w:trPr>
        <w:tc>
          <w:tcPr>
            <w:cnfStyle w:evenVBand="false" w:oddVBand="true" w:firstColumn="false"/>
            <w:tcW w:w="12.962963%" w:type="pct"/>
          </w:tcPr>
          <w:p>
            <w:pPr>
              <w:ind w:leftChars="0" w:left="0" w:right="0"/>
            </w:pPr>
            <w:r>
              <w:t>EGRAEEAP005</w:t>
            </w:r>
          </w:p>
        </w:tc>
        <w:tc>
          <w:tcPr>
            <w:cnfStyle w:evenVBand="true" w:oddVBand="false" w:firstColumn="false"/>
            <w:tcW w:w="12.037037%" w:type="pct"/>
          </w:tcPr>
          <w:p>
            <w:pPr>
              <w:ind w:leftChars="0" w:left="0" w:right="0"/>
            </w:pPr>
            <w:r>
              <w:t>GRAEEAP005</w:t>
            </w:r>
          </w:p>
        </w:tc>
        <w:tc>
          <w:tcPr>
            <w:cnfStyle w:evenVBand="false" w:oddVBand="true" w:firstColumn="false"/>
            <w:tcW w:w="12.037037%" w:type="pct"/>
          </w:tcPr>
          <w:p>
            <w:pPr>
              <w:ind w:leftChars="0" w:left="0" w:right="0"/>
            </w:pPr>
            <w:r>
              <w:t>GR800397001</w:t>
            </w:r>
          </w:p>
        </w:tc>
        <w:tc>
          <w:tcPr>
            <w:cnfStyle w:evenVBand="true" w:oddVBand="false" w:firstColumn="false"/>
            <w:tcW w:w="62.962963%" w:type="pct"/>
          </w:tcPr>
          <w:p>
            <w:pPr>
              <w:ind w:leftChars="0" w:left="0" w:right="0"/>
            </w:pPr>
            <w:r>
              <w:t>INTERCONTINENTAL INTERNATIONAL ΑΕΕΑΠ</w:t>
            </w:r>
          </w:p>
        </w:tc>
      </w:tr>
      <w:tr>
        <w:trPr>
          <w:cnfStyle w:evenHBand="true" w:oddHBand="false" w:firstRow="false"/>
        </w:trPr>
        <w:tc>
          <w:tcPr>
            <w:cnfStyle w:evenVBand="false" w:oddVBand="true" w:firstColumn="false"/>
            <w:tcW w:w="12.962963%" w:type="pct"/>
          </w:tcPr>
          <w:p>
            <w:pPr>
              <w:ind w:leftChars="0" w:left="0" w:right="0"/>
            </w:pPr>
            <w:r>
              <w:t>EGRAEEAP006</w:t>
            </w:r>
          </w:p>
        </w:tc>
        <w:tc>
          <w:tcPr>
            <w:cnfStyle w:evenVBand="true" w:oddVBand="false" w:firstColumn="false"/>
            <w:tcW w:w="12.037037%" w:type="pct"/>
          </w:tcPr>
          <w:p>
            <w:pPr>
              <w:ind w:leftChars="0" w:left="0" w:right="0"/>
            </w:pPr>
            <w:r>
              <w:t>GRAEEAP006</w:t>
            </w:r>
          </w:p>
        </w:tc>
        <w:tc>
          <w:tcPr>
            <w:cnfStyle w:evenVBand="false" w:oddVBand="true" w:firstColumn="false"/>
            <w:tcW w:w="12.037037%" w:type="pct"/>
          </w:tcPr>
          <w:p>
            <w:pPr>
              <w:ind w:leftChars="0" w:left="0" w:right="0"/>
            </w:pPr>
            <w:r>
              <w:t>GR997521479</w:t>
            </w:r>
          </w:p>
        </w:tc>
        <w:tc>
          <w:tcPr>
            <w:cnfStyle w:evenVBand="true" w:oddVBand="false" w:firstColumn="false"/>
            <w:tcW w:w="62.962963%" w:type="pct"/>
          </w:tcPr>
          <w:p>
            <w:pPr>
              <w:ind w:leftChars="0" w:left="0" w:right="0"/>
            </w:pPr>
            <w:r>
              <w:t>BriQ Properties ΑΕΕΑΠ</w:t>
            </w:r>
          </w:p>
        </w:tc>
      </w:tr>
      <w:tr>
        <w:trPr>
          <w:cnfStyle w:evenHBand="false" w:oddHBand="true" w:firstRow="false"/>
        </w:trPr>
        <w:tc>
          <w:tcPr>
            <w:cnfStyle w:evenVBand="false" w:oddVBand="true" w:firstColumn="false"/>
            <w:tcW w:w="12.962963%" w:type="pct"/>
          </w:tcPr>
          <w:p>
            <w:pPr>
              <w:ind w:leftChars="0" w:left="0" w:right="0"/>
            </w:pPr>
            <w:r>
              <w:t>EGRAEEAP007</w:t>
            </w:r>
          </w:p>
        </w:tc>
        <w:tc>
          <w:tcPr>
            <w:cnfStyle w:evenVBand="true" w:oddVBand="false" w:firstColumn="false"/>
            <w:tcW w:w="12.037037%" w:type="pct"/>
          </w:tcPr>
          <w:p>
            <w:pPr>
              <w:ind w:leftChars="0" w:left="0" w:right="0"/>
            </w:pPr>
            <w:r>
              <w:t>GRAEEAP007</w:t>
            </w:r>
          </w:p>
        </w:tc>
        <w:tc>
          <w:tcPr>
            <w:cnfStyle w:evenVBand="false" w:oddVBand="true" w:firstColumn="false"/>
            <w:tcW w:w="12.037037%" w:type="pct"/>
          </w:tcPr>
          <w:p>
            <w:pPr>
              <w:ind w:leftChars="0" w:left="0" w:right="0"/>
            </w:pPr>
            <w:r>
              <w:t>GR997656128</w:t>
            </w:r>
          </w:p>
        </w:tc>
        <w:tc>
          <w:tcPr>
            <w:cnfStyle w:evenVBand="true" w:oddVBand="false" w:firstColumn="false"/>
            <w:tcW w:w="62.962963%" w:type="pct"/>
          </w:tcPr>
          <w:p>
            <w:pPr>
              <w:ind w:leftChars="0" w:left="0" w:right="0"/>
            </w:pPr>
            <w:r>
              <w:t>ΜΠΛΕ ΚΕΔΡΟΣ ΑΕΕΑΠ</w:t>
            </w:r>
          </w:p>
        </w:tc>
      </w:tr>
      <w:tr>
        <w:trPr>
          <w:cnfStyle w:evenHBand="true" w:oddHBand="false" w:firstRow="false"/>
        </w:trPr>
        <w:tc>
          <w:tcPr>
            <w:cnfStyle w:evenVBand="false" w:oddVBand="true" w:firstColumn="false"/>
            <w:tcW w:w="12.962963%" w:type="pct"/>
          </w:tcPr>
          <w:p>
            <w:pPr>
              <w:ind w:leftChars="0" w:left="0" w:right="0"/>
            </w:pPr>
            <w:r>
              <w:t>EGRAEEAP008</w:t>
            </w:r>
          </w:p>
        </w:tc>
        <w:tc>
          <w:tcPr>
            <w:cnfStyle w:evenVBand="true" w:oddVBand="false" w:firstColumn="false"/>
            <w:tcW w:w="12.037037%" w:type="pct"/>
          </w:tcPr>
          <w:p>
            <w:pPr>
              <w:ind w:leftChars="0" w:left="0" w:right="0"/>
            </w:pPr>
            <w:r>
              <w:t>GRAEEAP008</w:t>
            </w:r>
          </w:p>
        </w:tc>
        <w:tc>
          <w:tcPr>
            <w:cnfStyle w:evenVBand="false" w:oddVBand="true" w:firstColumn="false"/>
            <w:tcW w:w="12.037037%" w:type="pct"/>
          </w:tcPr>
          <w:p>
            <w:pPr>
              <w:ind w:leftChars="0" w:left="0" w:right="0"/>
            </w:pPr>
            <w:r>
              <w:t>GR801077433</w:t>
            </w:r>
          </w:p>
        </w:tc>
        <w:tc>
          <w:tcPr>
            <w:cnfStyle w:evenVBand="true" w:oddVBand="false" w:firstColumn="false"/>
            <w:tcW w:w="62.962963%" w:type="pct"/>
          </w:tcPr>
          <w:p>
            <w:pPr>
              <w:ind w:leftChars="0" w:left="0" w:right="0"/>
            </w:pPr>
            <w:r>
              <w:t>ORILINA PROPERTIES ΑΕΕΑΠ</w:t>
            </w:r>
          </w:p>
        </w:tc>
      </w:tr>
      <w:tr>
        <w:trPr>
          <w:cnfStyle w:evenHBand="false" w:oddHBand="true" w:firstRow="false"/>
        </w:trPr>
        <w:tc>
          <w:tcPr>
            <w:cnfStyle w:evenVBand="false" w:oddVBand="true" w:firstColumn="false"/>
            <w:tcW w:w="12.962963%" w:type="pct"/>
          </w:tcPr>
          <w:p>
            <w:pPr>
              <w:ind w:leftChars="0" w:left="0" w:right="0"/>
            </w:pPr>
            <w:r>
              <w:t>EGRAEEAP009</w:t>
            </w:r>
          </w:p>
        </w:tc>
        <w:tc>
          <w:tcPr>
            <w:cnfStyle w:evenVBand="true" w:oddVBand="false" w:firstColumn="false"/>
            <w:tcW w:w="12.037037%" w:type="pct"/>
          </w:tcPr>
          <w:p>
            <w:pPr>
              <w:ind w:leftChars="0" w:left="0" w:right="0"/>
            </w:pPr>
            <w:r>
              <w:t>GRAEEAP009</w:t>
            </w:r>
          </w:p>
        </w:tc>
        <w:tc>
          <w:tcPr>
            <w:cnfStyle w:evenVBand="false" w:oddVBand="true" w:firstColumn="false"/>
            <w:tcW w:w="12.037037%" w:type="pct"/>
          </w:tcPr>
          <w:p>
            <w:pPr>
              <w:ind w:leftChars="0" w:left="0" w:right="0"/>
            </w:pPr>
            <w:r>
              <w:t>GR996805731</w:t>
            </w:r>
          </w:p>
        </w:tc>
        <w:tc>
          <w:tcPr>
            <w:cnfStyle w:evenVBand="true" w:oddVBand="false" w:firstColumn="false"/>
            <w:tcW w:w="62.962963%" w:type="pct"/>
          </w:tcPr>
          <w:p>
            <w:pPr>
              <w:ind w:leftChars="0" w:left="0" w:right="0"/>
            </w:pPr>
            <w:r>
              <w:t>TRADE ESTATES ΑΕΕΑΠ</w:t>
            </w:r>
          </w:p>
        </w:tc>
      </w:tr>
      <w:tr>
        <w:trPr>
          <w:cnfStyle w:evenHBand="true" w:oddHBand="false" w:firstRow="false"/>
        </w:trPr>
        <w:tc>
          <w:tcPr>
            <w:cnfStyle w:evenVBand="false" w:oddVBand="true" w:firstColumn="false"/>
            <w:tcW w:w="12.962963%" w:type="pct"/>
          </w:tcPr>
          <w:p>
            <w:pPr>
              <w:ind w:leftChars="0" w:left="0" w:right="0"/>
            </w:pPr>
            <w:r>
              <w:t>EGRAEEAP010</w:t>
            </w:r>
          </w:p>
        </w:tc>
        <w:tc>
          <w:tcPr>
            <w:cnfStyle w:evenVBand="true" w:oddVBand="false" w:firstColumn="false"/>
            <w:tcW w:w="12.037037%" w:type="pct"/>
          </w:tcPr>
          <w:p>
            <w:pPr>
              <w:ind w:leftChars="0" w:left="0" w:right="0"/>
            </w:pPr>
            <w:r>
              <w:t>GRAEEAP010</w:t>
            </w:r>
          </w:p>
        </w:tc>
        <w:tc>
          <w:tcPr>
            <w:cnfStyle w:evenVBand="false" w:oddVBand="true" w:firstColumn="false"/>
            <w:tcW w:w="12.037037%" w:type="pct"/>
          </w:tcPr>
          <w:p>
            <w:pPr>
              <w:ind w:leftChars="0" w:left="0" w:right="0"/>
            </w:pPr>
            <w:r>
              <w:t>GR996899546</w:t>
            </w:r>
          </w:p>
        </w:tc>
        <w:tc>
          <w:tcPr>
            <w:cnfStyle w:evenVBand="true" w:oddVBand="false" w:firstColumn="false"/>
            <w:tcW w:w="62.962963%" w:type="pct"/>
          </w:tcPr>
          <w:p>
            <w:pPr>
              <w:ind w:leftChars="0" w:left="0" w:right="0"/>
            </w:pPr>
            <w:r>
              <w:t>NOVAL PROPERTY ΑΕΕΑΠ</w:t>
            </w:r>
          </w:p>
        </w:tc>
      </w:tr>
      <w:tr>
        <w:trPr>
          <w:cnfStyle w:evenHBand="false" w:oddHBand="true" w:firstRow="false"/>
        </w:trPr>
        <w:tc>
          <w:tcPr>
            <w:cnfStyle w:evenVBand="false" w:oddVBand="true" w:firstColumn="false"/>
            <w:tcW w:w="12.962963%" w:type="pct"/>
          </w:tcPr>
          <w:p>
            <w:pPr>
              <w:ind w:leftChars="0" w:left="0" w:right="0"/>
            </w:pPr>
            <w:r>
              <w:t>EGRAEEX002</w:t>
            </w:r>
          </w:p>
        </w:tc>
        <w:tc>
          <w:tcPr>
            <w:cnfStyle w:evenVBand="true" w:oddVBand="false" w:firstColumn="false"/>
            <w:tcW w:w="12.037037%" w:type="pct"/>
          </w:tcPr>
          <w:p>
            <w:pPr>
              <w:ind w:leftChars="0" w:left="0" w:right="0"/>
            </w:pPr>
            <w:r>
              <w:t>GRAEEX002</w:t>
            </w:r>
          </w:p>
        </w:tc>
        <w:tc>
          <w:tcPr>
            <w:cnfStyle w:evenVBand="false" w:oddVBand="true" w:firstColumn="false"/>
            <w:tcW w:w="12.037037%" w:type="pct"/>
          </w:tcPr>
          <w:p>
            <w:pPr>
              <w:ind w:leftChars="0" w:left="0" w:right="0"/>
            </w:pPr>
            <w:r>
              <w:t>GR099759863</w:t>
            </w:r>
          </w:p>
        </w:tc>
        <w:tc>
          <w:tcPr>
            <w:cnfStyle w:evenVBand="true" w:oddVBand="false" w:firstColumn="false"/>
            <w:tcW w:w="62.962963%" w:type="pct"/>
          </w:tcPr>
          <w:p>
            <w:pPr>
              <w:ind w:leftChars="0" w:left="0" w:right="0"/>
            </w:pPr>
            <w:r>
              <w:t>ALPHA TRUST ANDROMEDA ΑΕΕΧ</w:t>
            </w:r>
          </w:p>
        </w:tc>
      </w:tr>
      <w:tr>
        <w:trPr>
          <w:cnfStyle w:evenHBand="true" w:oddHBand="false" w:firstRow="false"/>
        </w:trPr>
        <w:tc>
          <w:tcPr>
            <w:cnfStyle w:evenVBand="false" w:oddVBand="true" w:firstColumn="false"/>
            <w:tcW w:w="12.962963%" w:type="pct"/>
          </w:tcPr>
          <w:p>
            <w:pPr>
              <w:ind w:leftChars="0" w:left="0" w:right="0"/>
            </w:pPr>
            <w:r>
              <w:t>EGRAEPEY059</w:t>
            </w:r>
          </w:p>
        </w:tc>
        <w:tc>
          <w:tcPr>
            <w:cnfStyle w:evenVBand="true" w:oddVBand="false" w:firstColumn="false"/>
            <w:tcW w:w="12.037037%" w:type="pct"/>
          </w:tcPr>
          <w:p>
            <w:pPr>
              <w:ind w:leftChars="0" w:left="0" w:right="0"/>
            </w:pPr>
            <w:r>
              <w:t>GRAEPEY059</w:t>
            </w:r>
          </w:p>
        </w:tc>
        <w:tc>
          <w:tcPr>
            <w:cnfStyle w:evenVBand="false" w:oddVBand="true" w:firstColumn="false"/>
            <w:tcW w:w="12.037037%" w:type="pct"/>
          </w:tcPr>
          <w:p>
            <w:pPr>
              <w:ind w:leftChars="0" w:left="0" w:right="0"/>
            </w:pPr>
            <w:r>
              <w:t>GR998940936</w:t>
            </w:r>
          </w:p>
        </w:tc>
        <w:tc>
          <w:tcPr>
            <w:cnfStyle w:evenVBand="true" w:oddVBand="false" w:firstColumn="false"/>
            <w:tcW w:w="62.962963%" w:type="pct"/>
          </w:tcPr>
          <w:p>
            <w:pPr>
              <w:ind w:leftChars="0" w:left="0" w:right="0"/>
            </w:pPr>
            <w:r>
              <w:t>THETIS CAPITAL ΑΕΠΕΥ</w:t>
            </w:r>
          </w:p>
        </w:tc>
      </w:tr>
      <w:tr>
        <w:trPr>
          <w:cnfStyle w:evenHBand="false" w:oddHBand="true" w:firstRow="false"/>
        </w:trPr>
        <w:tc>
          <w:tcPr>
            <w:cnfStyle w:evenVBand="false" w:oddVBand="true" w:firstColumn="false"/>
            <w:tcW w:w="12.962963%" w:type="pct"/>
          </w:tcPr>
          <w:p>
            <w:pPr>
              <w:ind w:leftChars="0" w:left="0" w:right="0"/>
            </w:pPr>
            <w:r>
              <w:t>EGRAEPEY065</w:t>
            </w:r>
          </w:p>
        </w:tc>
        <w:tc>
          <w:tcPr>
            <w:cnfStyle w:evenVBand="true" w:oddVBand="false" w:firstColumn="false"/>
            <w:tcW w:w="12.037037%" w:type="pct"/>
          </w:tcPr>
          <w:p>
            <w:pPr>
              <w:ind w:leftChars="0" w:left="0" w:right="0"/>
            </w:pPr>
            <w:r>
              <w:t>GRAEPEY065</w:t>
            </w:r>
          </w:p>
        </w:tc>
        <w:tc>
          <w:tcPr>
            <w:cnfStyle w:evenVBand="false" w:oddVBand="true" w:firstColumn="false"/>
            <w:tcW w:w="12.037037%" w:type="pct"/>
          </w:tcPr>
          <w:p>
            <w:pPr>
              <w:ind w:leftChars="0" w:left="0" w:right="0"/>
            </w:pPr>
            <w:r>
              <w:t>GR997472014</w:t>
            </w:r>
          </w:p>
        </w:tc>
        <w:tc>
          <w:tcPr>
            <w:cnfStyle w:evenVBand="true" w:oddVBand="false" w:firstColumn="false"/>
            <w:tcW w:w="62.962963%" w:type="pct"/>
          </w:tcPr>
          <w:p>
            <w:pPr>
              <w:ind w:leftChars="0" w:left="0" w:right="0"/>
            </w:pPr>
            <w:r>
              <w:t>IOLCUS INVESTMENTS ΑΕΔΟΕΕ</w:t>
            </w:r>
          </w:p>
        </w:tc>
      </w:tr>
      <w:tr>
        <w:trPr>
          <w:cnfStyle w:evenHBand="true" w:oddHBand="false" w:firstRow="false"/>
        </w:trPr>
        <w:tc>
          <w:tcPr>
            <w:cnfStyle w:evenVBand="false" w:oddVBand="true" w:firstColumn="false"/>
            <w:tcW w:w="12.962963%" w:type="pct"/>
          </w:tcPr>
          <w:p>
            <w:pPr>
              <w:ind w:leftChars="0" w:left="0" w:right="0"/>
            </w:pPr>
            <w:r>
              <w:t>EGREKES001</w:t>
            </w:r>
          </w:p>
        </w:tc>
        <w:tc>
          <w:tcPr>
            <w:cnfStyle w:evenVBand="true" w:oddVBand="false" w:firstColumn="false"/>
            <w:tcW w:w="12.037037%" w:type="pct"/>
          </w:tcPr>
          <w:p>
            <w:pPr>
              <w:ind w:leftChars="0" w:left="0" w:right="0"/>
            </w:pPr>
            <w:r>
              <w:t>GREKES001</w:t>
            </w:r>
          </w:p>
        </w:tc>
        <w:tc>
          <w:tcPr>
            <w:cnfStyle w:evenVBand="false" w:oddVBand="true" w:firstColumn="false"/>
            <w:tcW w:w="12.037037%" w:type="pct"/>
          </w:tcPr>
          <w:p>
            <w:pPr>
              <w:ind w:leftChars="0" w:left="0" w:right="0"/>
            </w:pPr>
            <w:r>
              <w:t>GR800596087</w:t>
            </w:r>
          </w:p>
        </w:tc>
        <w:tc>
          <w:tcPr>
            <w:cnfStyle w:evenVBand="true" w:oddVBand="false" w:firstColumn="false"/>
            <w:tcW w:w="62.962963%" w:type="pct"/>
          </w:tcPr>
          <w:p>
            <w:pPr>
              <w:ind w:leftChars="0" w:left="0" w:right="0"/>
            </w:pPr>
            <w:r>
              <w:t>CNL CAPITAL ΕΚΕΣ-ΔΟΕΕ</w:t>
            </w:r>
          </w:p>
        </w:tc>
      </w:tr>
      <w:tr>
        <w:trPr>
          <w:cnfStyle w:evenHBand="false" w:oddHBand="true" w:firstRow="false"/>
        </w:trPr>
        <w:tc>
          <w:tcPr>
            <w:cnfStyle w:evenVBand="false" w:oddVBand="true" w:firstColumn="false"/>
            <w:tcW w:w="12.962963%" w:type="pct"/>
          </w:tcPr>
          <w:p>
            <w:pPr>
              <w:ind w:leftChars="0" w:left="0" w:right="0"/>
            </w:pPr>
            <w:r>
              <w:t>EGRMFMC000</w:t>
            </w:r>
          </w:p>
        </w:tc>
        <w:tc>
          <w:tcPr>
            <w:cnfStyle w:evenVBand="true" w:oddVBand="false" w:firstColumn="false"/>
            <w:tcW w:w="12.037037%" w:type="pct"/>
          </w:tcPr>
          <w:p>
            <w:pPr>
              <w:ind w:leftChars="0" w:left="0" w:right="0"/>
            </w:pPr>
            <w:r>
              <w:t>GRMFMC000</w:t>
            </w:r>
          </w:p>
        </w:tc>
        <w:tc>
          <w:tcPr>
            <w:cnfStyle w:evenVBand="false" w:oddVBand="true" w:firstColumn="false"/>
            <w:tcW w:w="12.037037%" w:type="pct"/>
          </w:tcPr>
          <w:p>
            <w:pPr>
              <w:ind w:leftChars="0" w:left="0" w:right="0"/>
            </w:pPr>
            <w:r>
              <w:t>GR000000000</w:t>
            </w:r>
          </w:p>
        </w:tc>
        <w:tc>
          <w:tcPr>
            <w:cnfStyle w:evenVBand="true" w:oddVBand="false" w:firstColumn="false"/>
            <w:tcW w:w="62.962963%" w:type="pct"/>
          </w:tcPr>
          <w:p>
            <w:pPr>
              <w:ind w:leftChars="0" w:left="0" w:right="0"/>
            </w:pPr>
            <w:r>
              <w:t>FOO ΑΕΔΑΚ</w:t>
            </w:r>
          </w:p>
        </w:tc>
      </w:tr>
      <w:tr>
        <w:trPr>
          <w:cnfStyle w:evenHBand="true" w:oddHBand="false" w:firstRow="false"/>
        </w:trPr>
        <w:tc>
          <w:tcPr>
            <w:cnfStyle w:evenVBand="false" w:oddVBand="true" w:firstColumn="false"/>
            <w:tcW w:w="12.962963%" w:type="pct"/>
          </w:tcPr>
          <w:p>
            <w:pPr>
              <w:ind w:leftChars="0" w:left="0" w:right="0"/>
            </w:pPr>
            <w:r>
              <w:t>EGRMFMC001</w:t>
            </w:r>
          </w:p>
        </w:tc>
        <w:tc>
          <w:tcPr>
            <w:cnfStyle w:evenVBand="true" w:oddVBand="false" w:firstColumn="false"/>
            <w:tcW w:w="12.037037%" w:type="pct"/>
          </w:tcPr>
          <w:p>
            <w:pPr>
              <w:ind w:leftChars="0" w:left="0" w:right="0"/>
            </w:pPr>
            <w:r>
              <w:t>GRMFMC001</w:t>
            </w:r>
          </w:p>
        </w:tc>
        <w:tc>
          <w:tcPr>
            <w:cnfStyle w:evenVBand="false" w:oddVBand="true" w:firstColumn="false"/>
            <w:tcW w:w="12.037037%" w:type="pct"/>
          </w:tcPr>
          <w:p>
            <w:pPr>
              <w:ind w:leftChars="0" w:left="0" w:right="0"/>
            </w:pPr>
            <w:r>
              <w:t>GR094351475</w:t>
            </w:r>
          </w:p>
        </w:tc>
        <w:tc>
          <w:tcPr>
            <w:cnfStyle w:evenVBand="true" w:oddVBand="false" w:firstColumn="false"/>
            <w:tcW w:w="62.962963%" w:type="pct"/>
          </w:tcPr>
          <w:p>
            <w:pPr>
              <w:ind w:leftChars="0" w:left="0" w:right="0"/>
            </w:pPr>
            <w:r>
              <w:t>NN ΑΕΔΑΚ</w:t>
            </w:r>
          </w:p>
        </w:tc>
      </w:tr>
      <w:tr>
        <w:trPr>
          <w:cnfStyle w:evenHBand="false" w:oddHBand="true" w:firstRow="false"/>
        </w:trPr>
        <w:tc>
          <w:tcPr>
            <w:cnfStyle w:evenVBand="false" w:oddVBand="true" w:firstColumn="false"/>
            <w:tcW w:w="12.962963%" w:type="pct"/>
          </w:tcPr>
          <w:p>
            <w:pPr>
              <w:ind w:leftChars="0" w:left="0" w:right="0"/>
            </w:pPr>
            <w:r>
              <w:t>EGRMFMC002</w:t>
            </w:r>
          </w:p>
        </w:tc>
        <w:tc>
          <w:tcPr>
            <w:cnfStyle w:evenVBand="true" w:oddVBand="false" w:firstColumn="false"/>
            <w:tcW w:w="12.037037%" w:type="pct"/>
          </w:tcPr>
          <w:p>
            <w:pPr>
              <w:ind w:leftChars="0" w:left="0" w:right="0"/>
            </w:pPr>
            <w:r>
              <w:t>GRMFMC002</w:t>
            </w:r>
          </w:p>
        </w:tc>
        <w:tc>
          <w:tcPr>
            <w:cnfStyle w:evenVBand="false" w:oddVBand="true" w:firstColumn="false"/>
            <w:tcW w:w="12.037037%" w:type="pct"/>
          </w:tcPr>
          <w:p>
            <w:pPr>
              <w:ind w:leftChars="0" w:left="0" w:right="0"/>
            </w:pPr>
            <w:r>
              <w:t>GR094354938</w:t>
            </w:r>
          </w:p>
        </w:tc>
        <w:tc>
          <w:tcPr>
            <w:cnfStyle w:evenVBand="true" w:oddVBand="false" w:firstColumn="false"/>
            <w:tcW w:w="62.962963%" w:type="pct"/>
          </w:tcPr>
          <w:p>
            <w:pPr>
              <w:ind w:leftChars="0" w:left="0" w:right="0"/>
            </w:pPr>
            <w:r>
              <w:t>ALLIANZ ΜΟΝΟΠΡΟΣΩΠΗ ΑΕΔΑΚ</w:t>
            </w:r>
          </w:p>
        </w:tc>
      </w:tr>
      <w:tr>
        <w:trPr>
          <w:cnfStyle w:evenHBand="true" w:oddHBand="false" w:firstRow="false"/>
        </w:trPr>
        <w:tc>
          <w:tcPr>
            <w:cnfStyle w:evenVBand="false" w:oddVBand="true" w:firstColumn="false"/>
            <w:tcW w:w="12.962963%" w:type="pct"/>
          </w:tcPr>
          <w:p>
            <w:pPr>
              <w:ind w:leftChars="0" w:left="0" w:right="0"/>
            </w:pPr>
            <w:r>
              <w:t>EGRMFMC003</w:t>
            </w:r>
          </w:p>
        </w:tc>
        <w:tc>
          <w:tcPr>
            <w:cnfStyle w:evenVBand="true" w:oddVBand="false" w:firstColumn="false"/>
            <w:tcW w:w="12.037037%" w:type="pct"/>
          </w:tcPr>
          <w:p>
            <w:pPr>
              <w:ind w:leftChars="0" w:left="0" w:right="0"/>
            </w:pPr>
            <w:r>
              <w:t>GRMFMC003</w:t>
            </w:r>
          </w:p>
        </w:tc>
        <w:tc>
          <w:tcPr>
            <w:cnfStyle w:evenVBand="false" w:oddVBand="true" w:firstColumn="false"/>
            <w:tcW w:w="12.037037%" w:type="pct"/>
          </w:tcPr>
          <w:p>
            <w:pPr>
              <w:ind w:leftChars="0" w:left="0" w:right="0"/>
            </w:pPr>
            <w:r>
              <w:t>GR094282521</w:t>
            </w:r>
          </w:p>
        </w:tc>
        <w:tc>
          <w:tcPr>
            <w:cnfStyle w:evenVBand="true" w:oddVBand="false" w:firstColumn="false"/>
            <w:tcW w:w="62.962963%" w:type="pct"/>
          </w:tcPr>
          <w:p>
            <w:pPr>
              <w:ind w:leftChars="0" w:left="0" w:right="0"/>
            </w:pPr>
            <w:r>
              <w:t>ALPHA ASSET MANAGEMENT ΑΕΔΑΚ</w:t>
            </w:r>
          </w:p>
        </w:tc>
      </w:tr>
      <w:tr>
        <w:trPr>
          <w:cnfStyle w:evenHBand="false" w:oddHBand="true" w:firstRow="false"/>
        </w:trPr>
        <w:tc>
          <w:tcPr>
            <w:cnfStyle w:evenVBand="false" w:oddVBand="true" w:firstColumn="false"/>
            <w:tcW w:w="12.962963%" w:type="pct"/>
          </w:tcPr>
          <w:p>
            <w:pPr>
              <w:ind w:leftChars="0" w:left="0" w:right="0"/>
            </w:pPr>
            <w:r>
              <w:t>EGRMFMC004</w:t>
            </w:r>
          </w:p>
        </w:tc>
        <w:tc>
          <w:tcPr>
            <w:cnfStyle w:evenVBand="true" w:oddVBand="false" w:firstColumn="false"/>
            <w:tcW w:w="12.037037%" w:type="pct"/>
          </w:tcPr>
          <w:p>
            <w:pPr>
              <w:ind w:leftChars="0" w:left="0" w:right="0"/>
            </w:pPr>
            <w:r>
              <w:t>GRMFMC004</w:t>
            </w:r>
          </w:p>
        </w:tc>
        <w:tc>
          <w:tcPr>
            <w:cnfStyle w:evenVBand="false" w:oddVBand="true" w:firstColumn="false"/>
            <w:tcW w:w="12.037037%" w:type="pct"/>
          </w:tcPr>
          <w:p>
            <w:pPr>
              <w:ind w:leftChars="0" w:left="0" w:right="0"/>
            </w:pPr>
            <w:r>
              <w:t>GR094317734</w:t>
            </w:r>
          </w:p>
        </w:tc>
        <w:tc>
          <w:tcPr>
            <w:cnfStyle w:evenVBand="true" w:oddVBand="false" w:firstColumn="false"/>
            <w:tcW w:w="62.962963%" w:type="pct"/>
          </w:tcPr>
          <w:p>
            <w:pPr>
              <w:ind w:leftChars="0" w:left="0" w:right="0"/>
            </w:pPr>
            <w:r>
              <w:t>ALPHA TRUST ΑΕΔΑΚOEE</w:t>
            </w:r>
          </w:p>
        </w:tc>
      </w:tr>
      <w:tr>
        <w:trPr>
          <w:cnfStyle w:evenHBand="true" w:oddHBand="false" w:firstRow="false"/>
        </w:trPr>
        <w:tc>
          <w:tcPr>
            <w:cnfStyle w:evenVBand="false" w:oddVBand="true" w:firstColumn="false"/>
            <w:tcW w:w="12.962963%" w:type="pct"/>
          </w:tcPr>
          <w:p>
            <w:pPr>
              <w:ind w:leftChars="0" w:left="0" w:right="0"/>
            </w:pPr>
            <w:r>
              <w:t>EGRMFMC005</w:t>
            </w:r>
          </w:p>
        </w:tc>
        <w:tc>
          <w:tcPr>
            <w:cnfStyle w:evenVBand="true" w:oddVBand="false" w:firstColumn="false"/>
            <w:tcW w:w="12.037037%" w:type="pct"/>
          </w:tcPr>
          <w:p>
            <w:pPr>
              <w:ind w:leftChars="0" w:left="0" w:right="0"/>
            </w:pPr>
            <w:r>
              <w:t>GRMFMC005</w:t>
            </w:r>
          </w:p>
        </w:tc>
        <w:tc>
          <w:tcPr>
            <w:cnfStyle w:evenVBand="false" w:oddVBand="true" w:firstColumn="false"/>
            <w:tcW w:w="12.037037%" w:type="pct"/>
          </w:tcPr>
          <w:p>
            <w:pPr>
              <w:ind w:leftChars="0" w:left="0" w:right="0"/>
            </w:pPr>
            <w:r>
              <w:t>GR099760120</w:t>
            </w:r>
          </w:p>
        </w:tc>
        <w:tc>
          <w:tcPr>
            <w:cnfStyle w:evenVBand="true" w:oddVBand="false" w:firstColumn="false"/>
            <w:tcW w:w="62.962963%" w:type="pct"/>
          </w:tcPr>
          <w:p>
            <w:pPr>
              <w:ind w:leftChars="0" w:left="0" w:right="0"/>
            </w:pPr>
            <w:r>
              <w:t>ΑΕΔΑΚ ΑΣΦΑΛΙΣΤΙΚΩΝ ΟΡΓΑΝΙΣΜΩΝ</w:t>
            </w:r>
          </w:p>
        </w:tc>
      </w:tr>
      <w:tr>
        <w:trPr>
          <w:cnfStyle w:evenHBand="false" w:oddHBand="true" w:firstRow="false"/>
        </w:trPr>
        <w:tc>
          <w:tcPr>
            <w:cnfStyle w:evenVBand="false" w:oddVBand="true" w:firstColumn="false"/>
            <w:tcW w:w="12.962963%" w:type="pct"/>
          </w:tcPr>
          <w:p>
            <w:pPr>
              <w:ind w:leftChars="0" w:left="0" w:right="0"/>
            </w:pPr>
            <w:r>
              <w:t>EGRMFMC008</w:t>
            </w:r>
          </w:p>
        </w:tc>
        <w:tc>
          <w:tcPr>
            <w:cnfStyle w:evenVBand="true" w:oddVBand="false" w:firstColumn="false"/>
            <w:tcW w:w="12.037037%" w:type="pct"/>
          </w:tcPr>
          <w:p>
            <w:pPr>
              <w:ind w:leftChars="0" w:left="0" w:right="0"/>
            </w:pPr>
            <w:r>
              <w:t>GRMFMC008</w:t>
            </w:r>
          </w:p>
        </w:tc>
        <w:tc>
          <w:tcPr>
            <w:cnfStyle w:evenVBand="false" w:oddVBand="true" w:firstColumn="false"/>
            <w:tcW w:w="12.037037%" w:type="pct"/>
          </w:tcPr>
          <w:p>
            <w:pPr>
              <w:ind w:leftChars="0" w:left="0" w:right="0"/>
            </w:pPr>
            <w:r>
              <w:t>GR099936130</w:t>
            </w:r>
          </w:p>
        </w:tc>
        <w:tc>
          <w:tcPr>
            <w:cnfStyle w:evenVBand="true" w:oddVBand="false" w:firstColumn="false"/>
            <w:tcW w:w="62.962963%" w:type="pct"/>
          </w:tcPr>
          <w:p>
            <w:pPr>
              <w:ind w:leftChars="0" w:left="0" w:right="0"/>
            </w:pPr>
            <w:r>
              <w:t>ATTICA WEALTH MANAGEMENT ΑΕΔΑΚ</w:t>
            </w:r>
          </w:p>
        </w:tc>
      </w:tr>
      <w:tr>
        <w:trPr>
          <w:cnfStyle w:evenHBand="true" w:oddHBand="false" w:firstRow="false"/>
        </w:trPr>
        <w:tc>
          <w:tcPr>
            <w:cnfStyle w:evenVBand="false" w:oddVBand="true" w:firstColumn="false"/>
            <w:tcW w:w="12.962963%" w:type="pct"/>
          </w:tcPr>
          <w:p>
            <w:pPr>
              <w:ind w:leftChars="0" w:left="0" w:right="0"/>
            </w:pPr>
            <w:r>
              <w:t>EGRMFMC009</w:t>
            </w:r>
          </w:p>
        </w:tc>
        <w:tc>
          <w:tcPr>
            <w:cnfStyle w:evenVBand="true" w:oddVBand="false" w:firstColumn="false"/>
            <w:tcW w:w="12.037037%" w:type="pct"/>
          </w:tcPr>
          <w:p>
            <w:pPr>
              <w:ind w:leftChars="0" w:left="0" w:right="0"/>
            </w:pPr>
            <w:r>
              <w:t>GRMFMC009</w:t>
            </w:r>
          </w:p>
        </w:tc>
        <w:tc>
          <w:tcPr>
            <w:cnfStyle w:evenVBand="false" w:oddVBand="true" w:firstColumn="false"/>
            <w:tcW w:w="12.037037%" w:type="pct"/>
          </w:tcPr>
          <w:p>
            <w:pPr>
              <w:ind w:leftChars="0" w:left="0" w:right="0"/>
            </w:pPr>
            <w:r>
              <w:t>GR094036844</w:t>
            </w:r>
          </w:p>
        </w:tc>
        <w:tc>
          <w:tcPr>
            <w:cnfStyle w:evenVBand="true" w:oddVBand="false" w:firstColumn="false"/>
            <w:tcW w:w="62.962963%" w:type="pct"/>
          </w:tcPr>
          <w:p>
            <w:pPr>
              <w:ind w:leftChars="0" w:left="0" w:right="0"/>
            </w:pPr>
            <w:r>
              <w:t>ΕΘΝΙΚΗ ASSET MANAGEMENT ΜΟΝΟΠΡΟΣΩΠΗ ΑΕΔΑΚ</w:t>
            </w:r>
          </w:p>
        </w:tc>
      </w:tr>
      <w:tr>
        <w:trPr>
          <w:cnfStyle w:evenHBand="false" w:oddHBand="true" w:firstRow="false"/>
        </w:trPr>
        <w:tc>
          <w:tcPr>
            <w:cnfStyle w:evenVBand="false" w:oddVBand="true" w:firstColumn="false"/>
            <w:tcW w:w="12.962963%" w:type="pct"/>
          </w:tcPr>
          <w:p>
            <w:pPr>
              <w:ind w:leftChars="0" w:left="0" w:right="0"/>
            </w:pPr>
            <w:r>
              <w:t>EGRMFMC010</w:t>
            </w:r>
          </w:p>
        </w:tc>
        <w:tc>
          <w:tcPr>
            <w:cnfStyle w:evenVBand="true" w:oddVBand="false" w:firstColumn="false"/>
            <w:tcW w:w="12.037037%" w:type="pct"/>
          </w:tcPr>
          <w:p>
            <w:pPr>
              <w:ind w:leftChars="0" w:left="0" w:right="0"/>
            </w:pPr>
            <w:r>
              <w:t>GRMFMC010</w:t>
            </w:r>
          </w:p>
        </w:tc>
        <w:tc>
          <w:tcPr>
            <w:cnfStyle w:evenVBand="false" w:oddVBand="true" w:firstColumn="false"/>
            <w:tcW w:w="12.037037%" w:type="pct"/>
          </w:tcPr>
          <w:p>
            <w:pPr>
              <w:ind w:leftChars="0" w:left="0" w:right="0"/>
            </w:pPr>
            <w:r>
              <w:t>GR094493219</w:t>
            </w:r>
          </w:p>
        </w:tc>
        <w:tc>
          <w:tcPr>
            <w:cnfStyle w:evenVBand="true" w:oddVBand="false" w:firstColumn="false"/>
            <w:tcW w:w="62.962963%" w:type="pct"/>
          </w:tcPr>
          <w:p>
            <w:pPr>
              <w:ind w:leftChars="0" w:left="0" w:right="0"/>
            </w:pPr>
            <w:r>
              <w:t>Eurobank Asset Management ΑΕΔΑΚ</w:t>
            </w:r>
          </w:p>
        </w:tc>
      </w:tr>
      <w:tr>
        <w:trPr>
          <w:cnfStyle w:evenHBand="true" w:oddHBand="false" w:firstRow="false"/>
        </w:trPr>
        <w:tc>
          <w:tcPr>
            <w:cnfStyle w:evenVBand="false" w:oddVBand="true" w:firstColumn="false"/>
            <w:tcW w:w="12.962963%" w:type="pct"/>
          </w:tcPr>
          <w:p>
            <w:pPr>
              <w:ind w:leftChars="0" w:left="0" w:right="0"/>
            </w:pPr>
            <w:r>
              <w:t>EGRMFMC012</w:t>
            </w:r>
          </w:p>
        </w:tc>
        <w:tc>
          <w:tcPr>
            <w:cnfStyle w:evenVBand="true" w:oddVBand="false" w:firstColumn="false"/>
            <w:tcW w:w="12.037037%" w:type="pct"/>
          </w:tcPr>
          <w:p>
            <w:pPr>
              <w:ind w:leftChars="0" w:left="0" w:right="0"/>
            </w:pPr>
            <w:r>
              <w:t>GRMFMC012</w:t>
            </w:r>
          </w:p>
        </w:tc>
        <w:tc>
          <w:tcPr>
            <w:cnfStyle w:evenVBand="false" w:oddVBand="true" w:firstColumn="false"/>
            <w:tcW w:w="12.037037%" w:type="pct"/>
          </w:tcPr>
          <w:p>
            <w:pPr>
              <w:ind w:leftChars="0" w:left="0" w:right="0"/>
            </w:pPr>
            <w:r>
              <w:t>GR094285719</w:t>
            </w:r>
          </w:p>
        </w:tc>
        <w:tc>
          <w:tcPr>
            <w:cnfStyle w:evenVBand="true" w:oddVBand="false" w:firstColumn="false"/>
            <w:tcW w:w="62.962963%" w:type="pct"/>
          </w:tcPr>
          <w:p>
            <w:pPr>
              <w:ind w:leftChars="0" w:left="0" w:right="0"/>
            </w:pPr>
            <w:r>
              <w:t>ΕΥΡΩΠΑΙΚΗ ΠΙΣΤΗ ASSET MANAGEMENT ΑΕΔΑΚ</w:t>
            </w:r>
          </w:p>
        </w:tc>
      </w:tr>
      <w:tr>
        <w:trPr>
          <w:cnfStyle w:evenHBand="false" w:oddHBand="true" w:firstRow="false"/>
        </w:trPr>
        <w:tc>
          <w:tcPr>
            <w:cnfStyle w:evenVBand="false" w:oddVBand="true" w:firstColumn="false"/>
            <w:tcW w:w="12.962963%" w:type="pct"/>
          </w:tcPr>
          <w:p>
            <w:pPr>
              <w:ind w:leftChars="0" w:left="0" w:right="0"/>
            </w:pPr>
            <w:r>
              <w:t>EGRMFMC013</w:t>
            </w:r>
          </w:p>
        </w:tc>
        <w:tc>
          <w:tcPr>
            <w:cnfStyle w:evenVBand="true" w:oddVBand="false" w:firstColumn="false"/>
            <w:tcW w:w="12.037037%" w:type="pct"/>
          </w:tcPr>
          <w:p>
            <w:pPr>
              <w:ind w:leftChars="0" w:left="0" w:right="0"/>
            </w:pPr>
            <w:r>
              <w:t>GRMFMC013</w:t>
            </w:r>
          </w:p>
        </w:tc>
        <w:tc>
          <w:tcPr>
            <w:cnfStyle w:evenVBand="false" w:oddVBand="true" w:firstColumn="false"/>
            <w:tcW w:w="12.037037%" w:type="pct"/>
          </w:tcPr>
          <w:p>
            <w:pPr>
              <w:ind w:leftChars="0" w:left="0" w:right="0"/>
            </w:pPr>
            <w:r>
              <w:t>GR094325107</w:t>
            </w:r>
          </w:p>
        </w:tc>
        <w:tc>
          <w:tcPr>
            <w:cnfStyle w:evenVBand="true" w:oddVBand="false" w:firstColumn="false"/>
            <w:tcW w:w="62.962963%" w:type="pct"/>
          </w:tcPr>
          <w:p>
            <w:pPr>
              <w:ind w:leftChars="0" w:left="0" w:right="0"/>
            </w:pPr>
            <w:r>
              <w:t>ΤΡΙΤΩΝ ASSET MANAGEMENT ΑΕΔΑΚ</w:t>
            </w:r>
          </w:p>
        </w:tc>
      </w:tr>
      <w:tr>
        <w:trPr>
          <w:cnfStyle w:evenHBand="true" w:oddHBand="false" w:firstRow="false"/>
        </w:trPr>
        <w:tc>
          <w:tcPr>
            <w:cnfStyle w:evenVBand="false" w:oddVBand="true" w:firstColumn="false"/>
            <w:tcW w:w="12.962963%" w:type="pct"/>
          </w:tcPr>
          <w:p>
            <w:pPr>
              <w:ind w:leftChars="0" w:left="0" w:right="0"/>
            </w:pPr>
            <w:r>
              <w:t>EGRMFMC014</w:t>
            </w:r>
          </w:p>
        </w:tc>
        <w:tc>
          <w:tcPr>
            <w:cnfStyle w:evenVBand="true" w:oddVBand="false" w:firstColumn="false"/>
            <w:tcW w:w="12.037037%" w:type="pct"/>
          </w:tcPr>
          <w:p>
            <w:pPr>
              <w:ind w:leftChars="0" w:left="0" w:right="0"/>
            </w:pPr>
            <w:r>
              <w:t>GRMFMC014</w:t>
            </w:r>
          </w:p>
        </w:tc>
        <w:tc>
          <w:tcPr>
            <w:cnfStyle w:evenVBand="false" w:oddVBand="true" w:firstColumn="false"/>
            <w:tcW w:w="12.037037%" w:type="pct"/>
          </w:tcPr>
          <w:p>
            <w:pPr>
              <w:ind w:leftChars="0" w:left="0" w:right="0"/>
            </w:pPr>
            <w:r>
              <w:t>GR094304867</w:t>
            </w:r>
          </w:p>
        </w:tc>
        <w:tc>
          <w:tcPr>
            <w:cnfStyle w:evenVBand="true" w:oddVBand="false" w:firstColumn="false"/>
            <w:tcW w:w="62.962963%" w:type="pct"/>
          </w:tcPr>
          <w:p>
            <w:pPr>
              <w:ind w:leftChars="0" w:left="0" w:right="0"/>
            </w:pPr>
            <w:r>
              <w:t>3Κ INVESTMENT PARTNERS ΑΕΔΑΚ</w:t>
            </w:r>
          </w:p>
        </w:tc>
      </w:tr>
      <w:tr>
        <w:trPr>
          <w:cnfStyle w:evenHBand="false" w:oddHBand="true" w:firstRow="false"/>
        </w:trPr>
        <w:tc>
          <w:tcPr>
            <w:cnfStyle w:evenVBand="false" w:oddVBand="true" w:firstColumn="false"/>
            <w:tcW w:w="12.962963%" w:type="pct"/>
          </w:tcPr>
          <w:p>
            <w:pPr>
              <w:ind w:leftChars="0" w:left="0" w:right="0"/>
            </w:pPr>
            <w:r>
              <w:t>EGRMFMC015</w:t>
            </w:r>
          </w:p>
        </w:tc>
        <w:tc>
          <w:tcPr>
            <w:cnfStyle w:evenVBand="true" w:oddVBand="false" w:firstColumn="false"/>
            <w:tcW w:w="12.037037%" w:type="pct"/>
          </w:tcPr>
          <w:p>
            <w:pPr>
              <w:ind w:leftChars="0" w:left="0" w:right="0"/>
            </w:pPr>
            <w:r>
              <w:t>GRMFMC015</w:t>
            </w:r>
          </w:p>
        </w:tc>
        <w:tc>
          <w:tcPr>
            <w:cnfStyle w:evenVBand="false" w:oddVBand="true" w:firstColumn="false"/>
            <w:tcW w:w="12.037037%" w:type="pct"/>
          </w:tcPr>
          <w:p>
            <w:pPr>
              <w:ind w:leftChars="0" w:left="0" w:right="0"/>
            </w:pPr>
            <w:r>
              <w:t>GR999081601</w:t>
            </w:r>
          </w:p>
        </w:tc>
        <w:tc>
          <w:tcPr>
            <w:cnfStyle w:evenVBand="true" w:oddVBand="false" w:firstColumn="false"/>
            <w:tcW w:w="62.962963%" w:type="pct"/>
          </w:tcPr>
          <w:p>
            <w:pPr>
              <w:ind w:leftChars="0" w:left="0" w:right="0"/>
            </w:pPr>
            <w:r>
              <w:t>ΠΕΙΡΑΙΩΣ ASSET MANAGEMENT ΜΟΝΟΠΡΟΣΩΠΗ ΑΕΔΑΚ</w:t>
            </w:r>
          </w:p>
        </w:tc>
      </w:tr>
      <w:tr>
        <w:trPr>
          <w:cnfStyle w:evenHBand="true" w:oddHBand="false" w:firstRow="false"/>
        </w:trPr>
        <w:tc>
          <w:tcPr>
            <w:cnfStyle w:evenVBand="false" w:oddVBand="true" w:firstColumn="false"/>
            <w:tcW w:w="12.962963%" w:type="pct"/>
          </w:tcPr>
          <w:p>
            <w:pPr>
              <w:ind w:leftChars="0" w:left="0" w:right="0"/>
            </w:pPr>
            <w:r>
              <w:t>EGRMFMC016</w:t>
            </w:r>
          </w:p>
        </w:tc>
        <w:tc>
          <w:tcPr>
            <w:cnfStyle w:evenVBand="true" w:oddVBand="false" w:firstColumn="false"/>
            <w:tcW w:w="12.037037%" w:type="pct"/>
          </w:tcPr>
          <w:p>
            <w:pPr>
              <w:ind w:leftChars="0" w:left="0" w:right="0"/>
            </w:pPr>
            <w:r>
              <w:t>GRMFMC016</w:t>
            </w:r>
          </w:p>
        </w:tc>
        <w:tc>
          <w:tcPr>
            <w:cnfStyle w:evenVBand="false" w:oddVBand="true" w:firstColumn="false"/>
            <w:tcW w:w="12.037037%" w:type="pct"/>
          </w:tcPr>
          <w:p>
            <w:pPr>
              <w:ind w:leftChars="0" w:left="0" w:right="0"/>
            </w:pPr>
            <w:r>
              <w:t>GR094351137</w:t>
            </w:r>
          </w:p>
        </w:tc>
        <w:tc>
          <w:tcPr>
            <w:cnfStyle w:evenVBand="true" w:oddVBand="false" w:firstColumn="false"/>
            <w:tcW w:w="62.962963%" w:type="pct"/>
          </w:tcPr>
          <w:p>
            <w:pPr>
              <w:ind w:leftChars="0" w:left="0" w:right="0"/>
            </w:pPr>
            <w:r>
              <w:t>THETIS ΑΕΔΑΚ</w:t>
            </w:r>
          </w:p>
        </w:tc>
      </w:tr>
      <w:tr>
        <w:trPr>
          <w:cnfStyle w:evenHBand="false" w:oddHBand="true" w:firstRow="false"/>
        </w:trPr>
        <w:tc>
          <w:tcPr>
            <w:cnfStyle w:evenVBand="false" w:oddVBand="true" w:firstColumn="false"/>
            <w:tcW w:w="12.962963%" w:type="pct"/>
          </w:tcPr>
          <w:p>
            <w:pPr>
              <w:ind w:leftChars="0" w:left="0" w:right="0"/>
            </w:pPr>
            <w:r>
              <w:t>EGRMFMC018</w:t>
            </w:r>
          </w:p>
        </w:tc>
        <w:tc>
          <w:tcPr>
            <w:cnfStyle w:evenVBand="true" w:oddVBand="false" w:firstColumn="false"/>
            <w:tcW w:w="12.037037%" w:type="pct"/>
          </w:tcPr>
          <w:p>
            <w:pPr>
              <w:ind w:leftChars="0" w:left="0" w:right="0"/>
            </w:pPr>
            <w:r>
              <w:t>GRMFMC018</w:t>
            </w:r>
          </w:p>
        </w:tc>
        <w:tc>
          <w:tcPr>
            <w:cnfStyle w:evenVBand="false" w:oddVBand="true" w:firstColumn="false"/>
            <w:tcW w:w="12.037037%" w:type="pct"/>
          </w:tcPr>
          <w:p>
            <w:pPr>
              <w:ind w:leftChars="0" w:left="0" w:right="0"/>
            </w:pPr>
            <w:r>
              <w:t>GR099553209</w:t>
            </w:r>
          </w:p>
        </w:tc>
        <w:tc>
          <w:tcPr>
            <w:cnfStyle w:evenVBand="true" w:oddVBand="false" w:firstColumn="false"/>
            <w:tcW w:w="62.962963%" w:type="pct"/>
          </w:tcPr>
          <w:p>
            <w:pPr>
              <w:ind w:leftChars="0" w:left="0" w:right="0"/>
            </w:pPr>
            <w:r>
              <w:t>Optima Asset Management ΑΕΔΑΚ</w:t>
            </w:r>
          </w:p>
        </w:tc>
      </w:tr>
      <w:tr>
        <w:trPr>
          <w:cnfStyle w:evenHBand="true" w:oddHBand="false" w:firstRow="false"/>
        </w:trPr>
        <w:tc>
          <w:tcPr>
            <w:cnfStyle w:evenVBand="false" w:oddVBand="true" w:firstColumn="false"/>
            <w:tcW w:w="12.962963%" w:type="pct"/>
          </w:tcPr>
          <w:p>
            <w:pPr>
              <w:ind w:leftChars="0" w:left="0" w:right="0"/>
            </w:pPr>
            <w:r>
              <w:t>EGRMFMC030</w:t>
            </w:r>
          </w:p>
        </w:tc>
        <w:tc>
          <w:tcPr>
            <w:cnfStyle w:evenVBand="true" w:oddVBand="false" w:firstColumn="false"/>
            <w:tcW w:w="12.037037%" w:type="pct"/>
          </w:tcPr>
          <w:p>
            <w:pPr>
              <w:ind w:leftChars="0" w:left="0" w:right="0"/>
            </w:pPr>
            <w:r>
              <w:t>GRMFMC030</w:t>
            </w:r>
          </w:p>
        </w:tc>
        <w:tc>
          <w:tcPr>
            <w:cnfStyle w:evenVBand="false" w:oddVBand="true" w:firstColumn="false"/>
            <w:tcW w:w="12.037037%" w:type="pct"/>
          </w:tcPr>
          <w:p>
            <w:pPr>
              <w:ind w:leftChars="0" w:left="0" w:right="0"/>
            </w:pPr>
            <w:r>
              <w:t>GR997010182</w:t>
            </w:r>
          </w:p>
        </w:tc>
        <w:tc>
          <w:tcPr>
            <w:cnfStyle w:evenVBand="true" w:oddVBand="false" w:firstColumn="false"/>
            <w:tcW w:w="62.962963%" w:type="pct"/>
          </w:tcPr>
          <w:p>
            <w:pPr>
              <w:ind w:leftChars="0" w:left="0" w:right="0"/>
            </w:pPr>
            <w:r>
              <w:t>ATHOS ASSET MANAGEMENT ΑΕΔΑΚ</w:t>
            </w:r>
          </w:p>
        </w:tc>
      </w:tr>
    </w:tbl>
    <w:p>
      <w:pPr>
        <w:pStyle w:val="Table Bottom Margin"/>
      </w:pPr>
    </w:p>
    <w:p>
      <w:pPr>
        <w:pStyle w:val="Body Text"/>
        <w:ind w:leftChars="0" w:left="0" w:right="0"/>
      </w:pPr>
      <w:r>
        <w:t xml:space="preserve">Οι </w:t>
      </w:r>
      <w:r>
        <w:rPr>
          <w:rFonts w:ascii="Consolas" w:eastAsia="ＭＳ ゴシック" w:hansitheme="majorhansi"/>
          <w:color w:val="E74C3C"/>
          <w:sz w:val="20"/>
          <w:szCs w:val="20"/>
          <w:noProof/>
        </w:rPr>
        <w:t>ΜΠΣ</w:t>
      </w:r>
      <w:r>
        <w:t xml:space="preserve"> που οι επωνυμίες τους περιέχουν τη λέξη </w:t>
      </w:r>
      <w:r>
        <w:rPr>
          <w:rFonts w:ascii="Consolas" w:eastAsia="ＭＳ ゴシック" w:hansitheme="majorhansi"/>
          <w:color w:val="E74C3C"/>
          <w:sz w:val="20"/>
          <w:szCs w:val="20"/>
          <w:noProof/>
        </w:rPr>
        <w:t>FOO</w:t>
      </w:r>
      <w:r>
        <w:t xml:space="preserve"> δεν είναι αληθινές και χρησιμοποιούνται μόνο στα παραδείγματα υποβολών.</w:t>
      </w:r>
    </w:p>
    <w:bookmarkEnd w:id="459"/>
    <w:bookmarkEnd w:id="458"/>
    <w:bookmarkStart w:id="460" w:name="_b23c978d82e74094d5a88bfa48a952e0"/>
    <w:bookmarkStart w:id="461" w:name="_d34caeca324157e8aae35fc6e3813bf0"/>
    <w:p>
      <w:pPr>
        <w:pStyle w:val="Heading3"/>
        <w:keepNext/>
      </w:pPr>
      <w:r>
        <w:t>What’s new?</w:t>
      </w:r>
    </w:p>
    <w:bookmarkStart w:id="462" w:name="_d96020e7cd2925d28ee3a71a453bae50"/>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463" w:name="_b55d63d352d4b227865d886f499f58ce"/>
                  <w:hyperlink w:anchor="_e7c24fd616c0bc7cf883a48cb1184512">
                    <w:r>
                      <w:rPr>
                        <w:rStyle w:val="Hyperlink"/>
                      </w:rPr>
                      <w:t>v0.6.0 (2023-06-11)</w:t>
                    </w:r>
                  </w:hyperlink>
                  <w:bookmarkEnd w:id="463"/>
                </w:p>
                <w:p>
                  <w:pPr>
                    <w:pStyle w:val="ListBullet"/>
                    <w:numPr>
                      <w:ilvl w:val="0"/>
                      <w:numId w:val="2"/>
                    </w:numPr>
                    <w:ind w:leftChars="0" w:left="480" w:right="0"/>
                  </w:pPr>
                  <w:bookmarkStart w:id="464" w:name="_887fc94374c622aaa881926e0c1a6a07"/>
                  <w:hyperlink w:anchor="_53a5ad83bd5f0ab62c50a88d5047716f">
                    <w:r>
                      <w:rPr>
                        <w:rStyle w:val="Hyperlink"/>
                      </w:rPr>
                      <w:t>v0.5.4 (2023-05-30)</w:t>
                    </w:r>
                  </w:hyperlink>
                  <w:bookmarkEnd w:id="464"/>
                </w:p>
                <w:p>
                  <w:pPr>
                    <w:pStyle w:val="ListBullet"/>
                    <w:numPr>
                      <w:ilvl w:val="0"/>
                      <w:numId w:val="2"/>
                    </w:numPr>
                    <w:ind w:leftChars="0" w:left="480" w:right="0"/>
                  </w:pPr>
                  <w:bookmarkStart w:id="465" w:name="_97ec985377c299f97cf6f85b6c7fc464"/>
                  <w:hyperlink w:anchor="_fdec0919064dea5b57296a496cce2d2c">
                    <w:r>
                      <w:rPr>
                        <w:rStyle w:val="Hyperlink"/>
                      </w:rPr>
                      <w:t>v0.5.3 (2023-05-28)</w:t>
                    </w:r>
                  </w:hyperlink>
                  <w:bookmarkEnd w:id="465"/>
                </w:p>
                <w:p>
                  <w:pPr>
                    <w:pStyle w:val="ListBullet"/>
                    <w:numPr>
                      <w:ilvl w:val="0"/>
                      <w:numId w:val="2"/>
                    </w:numPr>
                    <w:ind w:leftChars="0" w:left="480" w:right="0"/>
                  </w:pPr>
                  <w:bookmarkStart w:id="466" w:name="_f5b9f2176b4c4fe1a810546a9f2f5acb"/>
                  <w:hyperlink w:anchor="_4d39ab2c89d200e12a3515e44784f006">
                    <w:r>
                      <w:rPr>
                        <w:rStyle w:val="Hyperlink"/>
                      </w:rPr>
                      <w:t>v0.5.2 (2023-05-26)</w:t>
                    </w:r>
                  </w:hyperlink>
                  <w:bookmarkEnd w:id="466"/>
                </w:p>
                <w:p>
                  <w:pPr>
                    <w:pStyle w:val="ListBullet"/>
                    <w:numPr>
                      <w:ilvl w:val="0"/>
                      <w:numId w:val="2"/>
                    </w:numPr>
                    <w:ind w:leftChars="0" w:left="480" w:right="0"/>
                  </w:pPr>
                  <w:bookmarkStart w:id="467" w:name="_29c31a05903def4cf5913fa8b5a9916e"/>
                  <w:hyperlink w:anchor="_c982d84501ef96d2407dfcf628300e7e">
                    <w:r>
                      <w:rPr>
                        <w:rStyle w:val="Hyperlink"/>
                      </w:rPr>
                      <w:t>v0.5.1 (2023-05-24)</w:t>
                    </w:r>
                  </w:hyperlink>
                  <w:bookmarkEnd w:id="467"/>
                </w:p>
                <w:p>
                  <w:pPr>
                    <w:pStyle w:val="ListBullet"/>
                    <w:numPr>
                      <w:ilvl w:val="0"/>
                      <w:numId w:val="2"/>
                    </w:numPr>
                    <w:ind w:leftChars="0" w:left="480" w:right="0"/>
                  </w:pPr>
                  <w:bookmarkStart w:id="468" w:name="_16820a05115c5f23113759c7d14d6e91"/>
                  <w:hyperlink w:anchor="_f87bcfe4c7d7d509277998cc1a2232c5">
                    <w:r>
                      <w:rPr>
                        <w:rStyle w:val="Hyperlink"/>
                      </w:rPr>
                      <w:t>v0.5.0 (2023-05-16)</w:t>
                    </w:r>
                  </w:hyperlink>
                  <w:bookmarkEnd w:id="468"/>
                </w:p>
                <w:p>
                  <w:pPr>
                    <w:pStyle w:val="ListBullet"/>
                    <w:numPr>
                      <w:ilvl w:val="0"/>
                      <w:numId w:val="2"/>
                    </w:numPr>
                    <w:ind w:leftChars="0" w:left="480" w:right="0"/>
                  </w:pPr>
                  <w:bookmarkStart w:id="469" w:name="_e7e76e80d806ec4b97a9ae656abc5e54"/>
                  <w:hyperlink w:anchor="_eac790e6c7cfad10e5df6d1e4c3e4b11">
                    <w:r>
                      <w:rPr>
                        <w:rStyle w:val="Hyperlink"/>
                      </w:rPr>
                      <w:t>v0.4.3 (2023-05-11)</w:t>
                    </w:r>
                  </w:hyperlink>
                  <w:bookmarkEnd w:id="469"/>
                </w:p>
                <w:p>
                  <w:pPr>
                    <w:pStyle w:val="ListBullet"/>
                    <w:numPr>
                      <w:ilvl w:val="0"/>
                      <w:numId w:val="2"/>
                    </w:numPr>
                    <w:ind w:leftChars="0" w:left="480" w:right="0"/>
                  </w:pPr>
                  <w:bookmarkStart w:id="470" w:name="_8446a263f6085e4934f161ee98e3f1d0"/>
                  <w:hyperlink w:anchor="_4833fb4d07f0f75bd781ef95190b4d04">
                    <w:r>
                      <w:rPr>
                        <w:rStyle w:val="Hyperlink"/>
                      </w:rPr>
                      <w:t>v0.4.2 (2023-04-18)</w:t>
                    </w:r>
                  </w:hyperlink>
                  <w:bookmarkEnd w:id="470"/>
                </w:p>
                <w:p>
                  <w:pPr>
                    <w:pStyle w:val="ListBullet"/>
                    <w:numPr>
                      <w:ilvl w:val="0"/>
                      <w:numId w:val="2"/>
                    </w:numPr>
                    <w:ind w:leftChars="0" w:left="480" w:right="0"/>
                  </w:pPr>
                  <w:bookmarkStart w:id="471" w:name="_dd83f9bd783bf9cbeac32d88d0e28459"/>
                  <w:hyperlink w:anchor="_66ccc53f6fb12b3dd2b5d658e3810772">
                    <w:r>
                      <w:rPr>
                        <w:rStyle w:val="Hyperlink"/>
                      </w:rPr>
                      <w:t>v0.4.1 (2023-04-18)</w:t>
                    </w:r>
                  </w:hyperlink>
                  <w:bookmarkEnd w:id="471"/>
                </w:p>
                <w:p>
                  <w:pPr>
                    <w:pStyle w:val="ListBullet"/>
                    <w:numPr>
                      <w:ilvl w:val="0"/>
                      <w:numId w:val="2"/>
                    </w:numPr>
                    <w:ind w:leftChars="0" w:left="480" w:right="0"/>
                  </w:pPr>
                  <w:bookmarkStart w:id="472" w:name="_f8774cca75472430dae7c515d0aa498c"/>
                  <w:hyperlink w:anchor="_5e10f4551379ad44f9b589e94cd7b026">
                    <w:r>
                      <w:rPr>
                        <w:rStyle w:val="Hyperlink"/>
                      </w:rPr>
                      <w:t>v0.4.0 (2023-04-18)</w:t>
                    </w:r>
                  </w:hyperlink>
                  <w:bookmarkEnd w:id="472"/>
                </w:p>
                <w:p>
                  <w:pPr>
                    <w:pStyle w:val="ListBullet"/>
                    <w:numPr>
                      <w:ilvl w:val="0"/>
                      <w:numId w:val="2"/>
                    </w:numPr>
                    <w:ind w:leftChars="0" w:left="480" w:right="0"/>
                  </w:pPr>
                  <w:bookmarkStart w:id="473" w:name="_b13ad25d5961062b1bc1575273ad3fc9"/>
                  <w:hyperlink w:anchor="_870552f9661a46056ff3428197a312e6">
                    <w:r>
                      <w:rPr>
                        <w:rStyle w:val="Hyperlink"/>
                      </w:rPr>
                      <w:t>v0.3.1 (2023-04-13)</w:t>
                    </w:r>
                  </w:hyperlink>
                  <w:bookmarkEnd w:id="473"/>
                </w:p>
                <w:p>
                  <w:pPr>
                    <w:pStyle w:val="ListBullet"/>
                    <w:numPr>
                      <w:ilvl w:val="0"/>
                      <w:numId w:val="2"/>
                    </w:numPr>
                    <w:ind w:leftChars="0" w:left="480" w:right="0"/>
                  </w:pPr>
                  <w:bookmarkStart w:id="474" w:name="_dca88b992afff9da46b4d02dd3c5c25a"/>
                  <w:hyperlink w:anchor="_bbf19731a3770ce0d91f3583412c941e">
                    <w:r>
                      <w:rPr>
                        <w:rStyle w:val="Hyperlink"/>
                      </w:rPr>
                      <w:t>v0.3.0 (2023-04-11)</w:t>
                    </w:r>
                  </w:hyperlink>
                  <w:bookmarkEnd w:id="474"/>
                </w:p>
                <w:p>
                  <w:pPr>
                    <w:pStyle w:val="ListBullet"/>
                    <w:numPr>
                      <w:ilvl w:val="0"/>
                      <w:numId w:val="2"/>
                    </w:numPr>
                    <w:ind w:leftChars="0" w:left="480" w:right="0"/>
                  </w:pPr>
                  <w:bookmarkStart w:id="475" w:name="_43fc1ac074028cf5bd6775637680c733"/>
                  <w:hyperlink w:anchor="_70a1272fc8ac04ddfb0fded7ecdecbf0">
                    <w:r>
                      <w:rPr>
                        <w:rStyle w:val="Hyperlink"/>
                      </w:rPr>
                      <w:t>v0.2.3 (2023-04-03)</w:t>
                    </w:r>
                  </w:hyperlink>
                  <w:bookmarkEnd w:id="475"/>
                </w:p>
                <w:p>
                  <w:pPr>
                    <w:pStyle w:val="ListBullet"/>
                    <w:numPr>
                      <w:ilvl w:val="0"/>
                      <w:numId w:val="2"/>
                    </w:numPr>
                    <w:ind w:leftChars="0" w:left="480" w:right="0"/>
                  </w:pPr>
                  <w:bookmarkStart w:id="476" w:name="_d573087286237b6b1f637960c7ec9142"/>
                  <w:hyperlink w:anchor="_c8c19e08dfe961c067df8e899e74105e">
                    <w:r>
                      <w:rPr>
                        <w:rStyle w:val="Hyperlink"/>
                      </w:rPr>
                      <w:t>v0.2.2 (2023-03-31)</w:t>
                    </w:r>
                  </w:hyperlink>
                  <w:bookmarkEnd w:id="476"/>
                </w:p>
                <w:p>
                  <w:pPr>
                    <w:pStyle w:val="ListBullet"/>
                    <w:numPr>
                      <w:ilvl w:val="0"/>
                      <w:numId w:val="2"/>
                    </w:numPr>
                    <w:ind w:leftChars="0" w:left="480" w:right="0"/>
                  </w:pPr>
                  <w:bookmarkStart w:id="477" w:name="_a613536e153846f5685b2b7ffbcbb560"/>
                  <w:hyperlink w:anchor="_88cb5932faa909a62642f1f10be760d9">
                    <w:r>
                      <w:rPr>
                        <w:rStyle w:val="Hyperlink"/>
                      </w:rPr>
                      <w:t>v0.2.1 (2023-03-29)</w:t>
                    </w:r>
                  </w:hyperlink>
                  <w:bookmarkEnd w:id="477"/>
                </w:p>
                <w:p>
                  <w:pPr>
                    <w:pStyle w:val="ListBullet"/>
                    <w:numPr>
                      <w:ilvl w:val="0"/>
                      <w:numId w:val="2"/>
                    </w:numPr>
                    <w:ind w:leftChars="0" w:left="480" w:right="0"/>
                  </w:pPr>
                  <w:bookmarkStart w:id="478" w:name="_91f67a903b8c37c59a3f1025d0952618"/>
                  <w:hyperlink w:anchor="_b236e4bea2004416912a10ac722acbaf">
                    <w:r>
                      <w:rPr>
                        <w:rStyle w:val="Hyperlink"/>
                      </w:rPr>
                      <w:t>v0.2.0 (2023-01-16)</w:t>
                    </w:r>
                  </w:hyperlink>
                  <w:bookmarkEnd w:id="478"/>
                </w:p>
                <w:p>
                  <w:pPr>
                    <w:pStyle w:val="ListBullet"/>
                    <w:numPr>
                      <w:ilvl w:val="0"/>
                      <w:numId w:val="2"/>
                    </w:numPr>
                    <w:ind w:leftChars="0" w:left="480" w:right="0"/>
                  </w:pPr>
                  <w:bookmarkStart w:id="479" w:name="_17abe7b007a2c0f167f6fccdbf52fdb1"/>
                  <w:hyperlink w:anchor="_3fb132d8413250b990570a79fe8db5d4">
                    <w:r>
                      <w:rPr>
                        <w:rStyle w:val="Hyperlink"/>
                      </w:rPr>
                      <w:t>v0.1.1 (2023-01-04)</w:t>
                    </w:r>
                  </w:hyperlink>
                  <w:bookmarkEnd w:id="479"/>
                </w:p>
                <w:p>
                  <w:pPr>
                    <w:pStyle w:val="ListBullet"/>
                    <w:numPr>
                      <w:ilvl w:val="0"/>
                      <w:numId w:val="2"/>
                    </w:numPr>
                    <w:ind w:leftChars="0" w:left="480" w:right="0"/>
                  </w:pPr>
                  <w:bookmarkStart w:id="480" w:name="_c4a33031728ac83e263d853859e54a49"/>
                  <w:hyperlink w:anchor="_a1e5c180142a89201f900f20c00ca8ed">
                    <w:r>
                      <w:rPr>
                        <w:rStyle w:val="Hyperlink"/>
                      </w:rPr>
                      <w:t>v0.1.0 (2023-01-04)</w:t>
                    </w:r>
                  </w:hyperlink>
                  <w:bookmarkEnd w:id="480"/>
                </w:p>
              </w:txbxContent>
            </v:textbox>
          </v:rect>
        </w:pict>
      </w:r>
    </w:p>
    <w:bookmarkEnd w:id="462"/>
    <w:bookmarkStart w:id="481" w:name="_e7c24fd616c0bc7cf883a48cb1184512"/>
    <w:p>
      <w:pPr>
        <w:pStyle w:val="Heading4"/>
        <w:keepNext/>
      </w:pPr>
      <w:r>
        <w:t>v0.6.0 (2023-06-11)</w:t>
      </w:r>
    </w:p>
    <w:p>
      <w:pPr>
        <w:pStyle w:val="ListBullet"/>
        <w:numPr>
          <w:ilvl w:val="0"/>
          <w:numId w:val="2"/>
        </w:numPr>
        <w:ind w:leftChars="0" w:left="480" w:right="0"/>
      </w:pPr>
      <w:r>
        <w:t>Merge ACC tables regarding non-financial assets into ASST_NN_FNNCL</w:t>
      </w:r>
    </w:p>
    <w:p>
      <w:pPr>
        <w:pStyle w:val="ListBullet"/>
        <w:numPr>
          <w:ilvl w:val="0"/>
          <w:numId w:val="2"/>
        </w:numPr>
        <w:ind w:leftChars="0" w:left="480" w:right="0"/>
      </w:pPr>
      <w:r>
        <w:t>Refactor ACC tables ASST_RMNNG, LBLTY_RMNNG by adding types in the dimensions.</w:t>
      </w:r>
    </w:p>
    <w:p>
      <w:pPr>
        <w:pStyle w:val="ListBullet"/>
        <w:numPr>
          <w:ilvl w:val="0"/>
          <w:numId w:val="2"/>
        </w:numPr>
        <w:ind w:leftChars="0" w:left="480" w:right="0"/>
      </w:pPr>
      <w:r>
        <w:t>Refactor all ACC tables to include FLOWS (FLS)</w:t>
      </w:r>
    </w:p>
    <w:p>
      <w:pPr>
        <w:pStyle w:val="ListBullet"/>
        <w:numPr>
          <w:ilvl w:val="0"/>
          <w:numId w:val="2"/>
        </w:numPr>
        <w:ind w:leftChars="0" w:left="480" w:right="0"/>
      </w:pPr>
      <w:r>
        <w:t>Accrued interest, rent not included in STOCK</w:t>
      </w:r>
    </w:p>
    <w:p>
      <w:pPr>
        <w:pStyle w:val="ListBullet"/>
        <w:numPr>
          <w:ilvl w:val="0"/>
          <w:numId w:val="2"/>
        </w:numPr>
        <w:ind w:leftChars="0" w:left="480" w:right="0"/>
      </w:pPr>
      <w:r>
        <w:t>If not explicitly stated in the variables definitions all monetary variables are expressed in Euros (and thus removed explicit variables for Euro and FSC in ACC tables)</w:t>
      </w:r>
    </w:p>
    <w:p>
      <w:pPr>
        <w:pStyle w:val="ListBullet"/>
        <w:numPr>
          <w:ilvl w:val="0"/>
          <w:numId w:val="2"/>
        </w:numPr>
        <w:ind w:leftChars="0" w:left="480" w:right="0"/>
      </w:pPr>
      <w:r>
        <w:t>Refactor examples</w:t>
      </w:r>
    </w:p>
    <w:p>
      <w:pPr>
        <w:pStyle w:val="ListBullet"/>
        <w:numPr>
          <w:ilvl w:val="0"/>
          <w:numId w:val="2"/>
        </w:numPr>
        <w:ind w:leftChars="0" w:left="480" w:right="0"/>
      </w:pPr>
      <w:r>
        <w:t>Merge DEBT TRANCHE and REDEMPTION tables in REF into OUTSTANDING_CHANGE</w:t>
      </w:r>
    </w:p>
    <w:p>
      <w:pPr>
        <w:pStyle w:val="ListBullet"/>
        <w:numPr>
          <w:ilvl w:val="0"/>
          <w:numId w:val="2"/>
        </w:numPr>
        <w:ind w:leftChars="0" w:left="480" w:right="0"/>
      </w:pPr>
      <w:r>
        <w:t>Add validation section</w:t>
      </w:r>
    </w:p>
    <w:p>
      <w:pPr>
        <w:pStyle w:val="ListBullet"/>
        <w:numPr>
          <w:ilvl w:val="0"/>
          <w:numId w:val="2"/>
        </w:numPr>
        <w:ind w:leftChars="0" w:left="480" w:right="0"/>
      </w:pPr>
      <w:r>
        <w:t>Refactor documentation to reflect the above changes</w:t>
      </w:r>
    </w:p>
    <w:p>
      <w:pPr>
        <w:pStyle w:val="ListBullet"/>
        <w:numPr>
          <w:ilvl w:val="0"/>
          <w:numId w:val="2"/>
        </w:numPr>
        <w:ind w:leftChars="0" w:left="480" w:right="0"/>
      </w:pPr>
      <w:r>
        <w:t>Clean documentation</w:t>
      </w:r>
    </w:p>
    <w:bookmarkEnd w:id="481"/>
    <w:bookmarkStart w:id="482" w:name="_53a5ad83bd5f0ab62c50a88d5047716f"/>
    <w:p>
      <w:pPr>
        <w:pStyle w:val="Heading4"/>
        <w:keepNext/>
      </w:pPr>
      <w:r>
        <w:t>v0.5.4 (2023-05-30)</w:t>
      </w:r>
    </w:p>
    <w:p>
      <w:pPr>
        <w:pStyle w:val="ListBullet"/>
        <w:numPr>
          <w:ilvl w:val="0"/>
          <w:numId w:val="2"/>
        </w:numPr>
        <w:ind w:leftChars="0" w:left="480" w:right="0"/>
      </w:pPr>
      <w:r>
        <w:t>Add FSC valuation in acc tables</w:t>
      </w:r>
    </w:p>
    <w:p>
      <w:pPr>
        <w:pStyle w:val="ListBullet"/>
        <w:numPr>
          <w:ilvl w:val="0"/>
          <w:numId w:val="2"/>
        </w:numPr>
        <w:ind w:leftChars="0" w:left="480" w:right="0"/>
      </w:pPr>
      <w:r>
        <w:t>Add T1 correction example file for MFMC</w:t>
      </w:r>
    </w:p>
    <w:p>
      <w:pPr>
        <w:pStyle w:val="ListBullet"/>
        <w:numPr>
          <w:ilvl w:val="0"/>
          <w:numId w:val="2"/>
        </w:numPr>
        <w:ind w:leftChars="0" w:left="480" w:right="0"/>
      </w:pPr>
      <w:r>
        <w:t>Other minor changes</w:t>
      </w:r>
    </w:p>
    <w:bookmarkEnd w:id="482"/>
    <w:bookmarkStart w:id="483" w:name="_fdec0919064dea5b57296a496cce2d2c"/>
    <w:p>
      <w:pPr>
        <w:pStyle w:val="Heading4"/>
        <w:keepNext/>
      </w:pPr>
      <w:r>
        <w:t>v0.5.3 (2023-05-28)</w:t>
      </w:r>
    </w:p>
    <w:p>
      <w:pPr>
        <w:pStyle w:val="ListBullet"/>
        <w:numPr>
          <w:ilvl w:val="0"/>
          <w:numId w:val="2"/>
        </w:numPr>
        <w:ind w:leftChars="0" w:left="480" w:right="0"/>
      </w:pPr>
      <w:r>
        <w:t>Refactor IFDat categories to three (REF, ACC)</w:t>
      </w:r>
    </w:p>
    <w:p>
      <w:pPr>
        <w:pStyle w:val="ListBullet"/>
        <w:numPr>
          <w:ilvl w:val="0"/>
          <w:numId w:val="2"/>
        </w:numPr>
        <w:ind w:leftChars="0" w:left="480" w:right="0"/>
      </w:pPr>
      <w:r>
        <w:t>Complete t0 and t1 full examples for MFMC</w:t>
      </w:r>
    </w:p>
    <w:p>
      <w:pPr>
        <w:pStyle w:val="ListBullet"/>
        <w:numPr>
          <w:ilvl w:val="0"/>
          <w:numId w:val="2"/>
        </w:numPr>
        <w:ind w:leftChars="0" w:left="480" w:right="0"/>
      </w:pPr>
      <w:r>
        <w:t>Other minor changes</w:t>
      </w:r>
    </w:p>
    <w:bookmarkEnd w:id="483"/>
    <w:bookmarkStart w:id="484" w:name="_4d39ab2c89d200e12a3515e44784f006"/>
    <w:p>
      <w:pPr>
        <w:pStyle w:val="Heading4"/>
        <w:keepNext/>
      </w:pPr>
      <w:r>
        <w:t>v0.5.2 (2023-05-26)</w:t>
      </w:r>
    </w:p>
    <w:p>
      <w:pPr>
        <w:pStyle w:val="ListBullet"/>
        <w:numPr>
          <w:ilvl w:val="0"/>
          <w:numId w:val="2"/>
        </w:numPr>
        <w:ind w:leftChars="0" w:left="480" w:right="0"/>
      </w:pPr>
      <w:r>
        <w:t>Refactor IFDat categories to three (REF, BSI, INC)</w:t>
      </w:r>
    </w:p>
    <w:p>
      <w:pPr>
        <w:pStyle w:val="ListBullet"/>
        <w:numPr>
          <w:ilvl w:val="0"/>
          <w:numId w:val="2"/>
        </w:numPr>
        <w:ind w:leftChars="0" w:left="480" w:right="0"/>
      </w:pPr>
      <w:r>
        <w:t>Refactor data category presentation</w:t>
      </w:r>
    </w:p>
    <w:p>
      <w:pPr>
        <w:pStyle w:val="ListBullet"/>
        <w:numPr>
          <w:ilvl w:val="0"/>
          <w:numId w:val="2"/>
        </w:numPr>
        <w:ind w:leftChars="0" w:left="480" w:right="0"/>
      </w:pPr>
      <w:r>
        <w:t>Start introducing variable data types into docs</w:t>
      </w:r>
    </w:p>
    <w:p>
      <w:pPr>
        <w:pStyle w:val="ListBullet"/>
        <w:numPr>
          <w:ilvl w:val="0"/>
          <w:numId w:val="2"/>
        </w:numPr>
        <w:ind w:leftChars="0" w:left="480" w:right="0"/>
      </w:pPr>
      <w:r>
        <w:t>Refactor examples</w:t>
      </w:r>
    </w:p>
    <w:p>
      <w:pPr>
        <w:pStyle w:val="ListBullet"/>
        <w:numPr>
          <w:ilvl w:val="0"/>
          <w:numId w:val="2"/>
        </w:numPr>
        <w:ind w:leftChars="0" w:left="480" w:right="0"/>
      </w:pPr>
      <w:r>
        <w:t>Other minor changes</w:t>
      </w:r>
    </w:p>
    <w:bookmarkEnd w:id="484"/>
    <w:bookmarkStart w:id="485" w:name="_c982d84501ef96d2407dfcf628300e7e"/>
    <w:p>
      <w:pPr>
        <w:pStyle w:val="Heading4"/>
        <w:keepNext/>
      </w:pPr>
      <w:r>
        <w:t>v0.5.1 (2023-05-24)</w:t>
      </w:r>
    </w:p>
    <w:p>
      <w:pPr>
        <w:pStyle w:val="ListBullet"/>
        <w:numPr>
          <w:ilvl w:val="0"/>
          <w:numId w:val="2"/>
        </w:numPr>
        <w:ind w:leftChars="0" w:left="480" w:right="0"/>
      </w:pPr>
      <w:r>
        <w:t>Add codelist section and links of enumerated variables and dimensions to codelists</w:t>
      </w:r>
    </w:p>
    <w:p>
      <w:pPr>
        <w:pStyle w:val="ListBullet"/>
        <w:numPr>
          <w:ilvl w:val="0"/>
          <w:numId w:val="2"/>
        </w:numPr>
        <w:ind w:leftChars="0" w:left="480" w:right="0"/>
      </w:pPr>
      <w:r>
        <w:t>Start introducing greek names for categories and variables</w:t>
      </w:r>
    </w:p>
    <w:p>
      <w:pPr>
        <w:pStyle w:val="ListBullet"/>
        <w:numPr>
          <w:ilvl w:val="0"/>
          <w:numId w:val="2"/>
        </w:numPr>
        <w:ind w:leftChars="0" w:left="480" w:right="0"/>
      </w:pPr>
      <w:r>
        <w:t>Start refactoring examples</w:t>
      </w:r>
    </w:p>
    <w:p>
      <w:pPr>
        <w:pStyle w:val="ListBullet"/>
        <w:numPr>
          <w:ilvl w:val="0"/>
          <w:numId w:val="2"/>
        </w:numPr>
        <w:ind w:leftChars="0" w:left="480" w:right="0"/>
      </w:pPr>
      <w:r>
        <w:t>Other minor changes</w:t>
      </w:r>
    </w:p>
    <w:bookmarkEnd w:id="485"/>
    <w:bookmarkStart w:id="486" w:name="_f87bcfe4c7d7d509277998cc1a2232c5"/>
    <w:p>
      <w:pPr>
        <w:pStyle w:val="Heading4"/>
        <w:keepNext/>
      </w:pPr>
      <w:r>
        <w:t>v0.5.0 (2023-05-16)</w:t>
      </w:r>
    </w:p>
    <w:p>
      <w:pPr>
        <w:pStyle w:val="ListBullet"/>
        <w:numPr>
          <w:ilvl w:val="0"/>
          <w:numId w:val="2"/>
        </w:numPr>
        <w:ind w:leftChars="0" w:left="480" w:right="0"/>
      </w:pPr>
      <w:r>
        <w:t>Reorganize categories</w:t>
      </w:r>
    </w:p>
    <w:p>
      <w:pPr>
        <w:pStyle w:val="ListBullet"/>
        <w:numPr>
          <w:ilvl w:val="0"/>
          <w:numId w:val="2"/>
        </w:numPr>
        <w:ind w:leftChars="0" w:left="480" w:right="0"/>
      </w:pPr>
      <w:r>
        <w:t>Drop other_key category</w:t>
      </w:r>
    </w:p>
    <w:p>
      <w:pPr>
        <w:pStyle w:val="ListBullet"/>
        <w:numPr>
          <w:ilvl w:val="0"/>
          <w:numId w:val="2"/>
        </w:numPr>
        <w:ind w:leftChars="0" w:left="480" w:right="0"/>
      </w:pPr>
      <w:r>
        <w:t>Introduce examples per table</w:t>
      </w:r>
    </w:p>
    <w:p>
      <w:pPr>
        <w:pStyle w:val="ListBullet"/>
        <w:numPr>
          <w:ilvl w:val="0"/>
          <w:numId w:val="2"/>
        </w:numPr>
        <w:ind w:leftChars="0" w:left="480" w:right="0"/>
      </w:pPr>
      <w:r>
        <w:t>Drop not needed variables</w:t>
      </w:r>
    </w:p>
    <w:p>
      <w:pPr>
        <w:pStyle w:val="ListBullet"/>
        <w:numPr>
          <w:ilvl w:val="0"/>
          <w:numId w:val="2"/>
        </w:numPr>
        <w:ind w:leftChars="0" w:left="480" w:right="0"/>
      </w:pPr>
      <w:r>
        <w:t>Drop all other static tables</w:t>
      </w:r>
    </w:p>
    <w:bookmarkEnd w:id="486"/>
    <w:bookmarkStart w:id="487" w:name="_eac790e6c7cfad10e5df6d1e4c3e4b11"/>
    <w:p>
      <w:pPr>
        <w:pStyle w:val="Heading4"/>
        <w:keepNext/>
      </w:pPr>
      <w:r>
        <w:t>v0.4.3 (2023-05-11)</w:t>
      </w:r>
    </w:p>
    <w:p>
      <w:pPr>
        <w:pStyle w:val="ListBullet"/>
        <w:numPr>
          <w:ilvl w:val="0"/>
          <w:numId w:val="2"/>
        </w:numPr>
        <w:ind w:leftChars="0" w:left="480" w:right="0"/>
      </w:pPr>
      <w:r>
        <w:t>Adjust SI and SK to reflect current data needs</w:t>
      </w:r>
    </w:p>
    <w:p>
      <w:pPr>
        <w:pStyle w:val="ListBullet"/>
        <w:numPr>
          <w:ilvl w:val="0"/>
          <w:numId w:val="2"/>
        </w:numPr>
        <w:ind w:leftChars="0" w:left="480" w:right="0"/>
      </w:pPr>
      <w:r>
        <w:t>Drop attributes</w:t>
      </w:r>
    </w:p>
    <w:p>
      <w:pPr>
        <w:pStyle w:val="ListBullet"/>
        <w:numPr>
          <w:ilvl w:val="0"/>
          <w:numId w:val="2"/>
        </w:numPr>
        <w:ind w:leftChars="0" w:left="480" w:right="0"/>
      </w:pPr>
      <w:r>
        <w:t>Added to SK TRANCHE and REDEMPTION tables</w:t>
      </w:r>
    </w:p>
    <w:bookmarkEnd w:id="487"/>
    <w:bookmarkStart w:id="488" w:name="_4833fb4d07f0f75bd781ef95190b4d04"/>
    <w:p>
      <w:pPr>
        <w:pStyle w:val="Heading4"/>
        <w:keepNext/>
      </w:pPr>
      <w:r>
        <w:t>v0.4.2 (2023-04-18)</w:t>
      </w:r>
    </w:p>
    <w:p>
      <w:pPr>
        <w:pStyle w:val="ListBullet"/>
        <w:numPr>
          <w:ilvl w:val="0"/>
          <w:numId w:val="2"/>
        </w:numPr>
        <w:ind w:leftChars="0" w:left="480" w:right="0"/>
      </w:pPr>
      <w:r>
        <w:t>Add Reporting Agents</w:t>
      </w:r>
    </w:p>
    <w:bookmarkEnd w:id="488"/>
    <w:bookmarkStart w:id="489" w:name="_66ccc53f6fb12b3dd2b5d658e3810772"/>
    <w:p>
      <w:pPr>
        <w:pStyle w:val="Heading4"/>
        <w:keepNext/>
      </w:pPr>
      <w:r>
        <w:t>v0.4.1 (2023-04-18)</w:t>
      </w:r>
    </w:p>
    <w:p>
      <w:pPr>
        <w:pStyle w:val="ListBullet"/>
        <w:numPr>
          <w:ilvl w:val="0"/>
          <w:numId w:val="2"/>
        </w:numPr>
        <w:ind w:leftChars="0" w:left="480" w:right="0"/>
      </w:pPr>
      <w:r>
        <w:t>Introduce docx documentation</w:t>
      </w:r>
    </w:p>
    <w:bookmarkEnd w:id="489"/>
    <w:bookmarkStart w:id="490" w:name="_5e10f4551379ad44f9b589e94cd7b026"/>
    <w:p>
      <w:pPr>
        <w:pStyle w:val="Heading4"/>
        <w:keepNext/>
      </w:pPr>
      <w:r>
        <w:t>v0.4.0 (2023-04-18)</w:t>
      </w:r>
    </w:p>
    <w:p>
      <w:pPr>
        <w:pStyle w:val="ListBullet"/>
        <w:numPr>
          <w:ilvl w:val="0"/>
          <w:numId w:val="2"/>
        </w:numPr>
        <w:ind w:leftChars="0" w:left="480" w:right="0"/>
      </w:pPr>
      <w:r>
        <w:t>Introduce one DATA MODEL, one json schema and one template file rather than seperate ones for each category</w:t>
      </w:r>
    </w:p>
    <w:bookmarkEnd w:id="490"/>
    <w:bookmarkStart w:id="491" w:name="_870552f9661a46056ff3428197a312e6"/>
    <w:p>
      <w:pPr>
        <w:pStyle w:val="Heading4"/>
        <w:keepNext/>
      </w:pPr>
      <w:r>
        <w:t>v0.3.1 (2023-04-13)</w:t>
      </w:r>
    </w:p>
    <w:p>
      <w:pPr>
        <w:pStyle w:val="ListBullet"/>
        <w:numPr>
          <w:ilvl w:val="0"/>
          <w:numId w:val="2"/>
        </w:numPr>
        <w:ind w:leftChars="0" w:left="480" w:right="0"/>
      </w:pPr>
      <w:r>
        <w:t>Fix INTERNAL ID format</w:t>
      </w:r>
    </w:p>
    <w:p>
      <w:pPr>
        <w:pStyle w:val="ListBullet"/>
        <w:numPr>
          <w:ilvl w:val="0"/>
          <w:numId w:val="2"/>
        </w:numPr>
        <w:ind w:leftChars="0" w:left="480" w:right="0"/>
      </w:pPr>
      <w:r>
        <w:t>Fix minor bugs</w:t>
      </w:r>
    </w:p>
    <w:p>
      <w:pPr>
        <w:pStyle w:val="ListBullet"/>
        <w:numPr>
          <w:ilvl w:val="0"/>
          <w:numId w:val="2"/>
        </w:numPr>
        <w:ind w:leftChars="0" w:left="480" w:right="0"/>
      </w:pPr>
      <w:r>
        <w:t>Fix syntax</w:t>
      </w:r>
    </w:p>
    <w:bookmarkEnd w:id="491"/>
    <w:bookmarkStart w:id="492" w:name="_bbf19731a3770ce0d91f3583412c941e"/>
    <w:p>
      <w:pPr>
        <w:pStyle w:val="Heading4"/>
        <w:keepNext/>
      </w:pPr>
      <w:r>
        <w:t>v0.3.0 (2023-04-11)</w:t>
      </w:r>
    </w:p>
    <w:p>
      <w:pPr>
        <w:pStyle w:val="ListBullet"/>
        <w:numPr>
          <w:ilvl w:val="0"/>
          <w:numId w:val="2"/>
        </w:numPr>
        <w:ind w:leftChars="0" w:left="480" w:right="0"/>
      </w:pPr>
      <w:r>
        <w:t>Refactor to IFDat-Docs</w:t>
      </w:r>
    </w:p>
    <w:bookmarkEnd w:id="492"/>
    <w:bookmarkStart w:id="493" w:name="_70a1272fc8ac04ddfb0fded7ecdecbf0"/>
    <w:p>
      <w:pPr>
        <w:pStyle w:val="Heading4"/>
        <w:keepNext/>
      </w:pPr>
      <w:r>
        <w:t>v0.2.3 (2023-04-03)</w:t>
      </w:r>
    </w:p>
    <w:p>
      <w:pPr>
        <w:pStyle w:val="ListBullet"/>
        <w:numPr>
          <w:ilvl w:val="0"/>
          <w:numId w:val="2"/>
        </w:numPr>
        <w:ind w:leftChars="0" w:left="480" w:right="0"/>
      </w:pPr>
      <w:r>
        <w:t>Fix bug in restricting Greek IF reporting population.</w:t>
      </w:r>
    </w:p>
    <w:bookmarkEnd w:id="493"/>
    <w:bookmarkStart w:id="494" w:name="_c8c19e08dfe961c067df8e899e74105e"/>
    <w:p>
      <w:pPr>
        <w:pStyle w:val="Heading4"/>
        <w:keepNext/>
      </w:pPr>
      <w:r>
        <w:t>v0.2.2 (2023-03-31)</w:t>
      </w:r>
    </w:p>
    <w:p>
      <w:pPr>
        <w:pStyle w:val="ListBullet"/>
        <w:numPr>
          <w:ilvl w:val="0"/>
          <w:numId w:val="2"/>
        </w:numPr>
        <w:ind w:leftChars="0" w:left="480" w:right="0"/>
      </w:pPr>
      <w:r>
        <w:t>In Greek Regulation removed the need to get data from foreign IFs, added data submission concerning to IF sector reclassification or IF type change and some more minor improvements.</w:t>
      </w:r>
    </w:p>
    <w:bookmarkEnd w:id="494"/>
    <w:bookmarkStart w:id="495" w:name="_88cb5932faa909a62642f1f10be760d9"/>
    <w:p>
      <w:pPr>
        <w:pStyle w:val="Heading4"/>
        <w:keepNext/>
      </w:pPr>
      <w:r>
        <w:t>v0.2.1 (2023-03-29)</w:t>
      </w:r>
    </w:p>
    <w:p>
      <w:pPr>
        <w:pStyle w:val="ListBullet"/>
        <w:numPr>
          <w:ilvl w:val="0"/>
          <w:numId w:val="2"/>
        </w:numPr>
        <w:ind w:leftChars="0" w:left="480" w:right="0"/>
      </w:pPr>
      <w:r>
        <w:t>In IFDat, BSI, DEPOSIT removed arrears and write-offs</w:t>
      </w:r>
    </w:p>
    <w:p>
      <w:pPr>
        <w:pStyle w:val="ListBullet"/>
        <w:numPr>
          <w:ilvl w:val="0"/>
          <w:numId w:val="2"/>
        </w:numPr>
        <w:ind w:leftChars="0" w:left="480" w:right="0"/>
      </w:pPr>
      <w:r>
        <w:t>Fix OTC_DERIVATIVE BSI stock greek definition</w:t>
      </w:r>
    </w:p>
    <w:p>
      <w:pPr>
        <w:pStyle w:val="ListBullet"/>
        <w:numPr>
          <w:ilvl w:val="0"/>
          <w:numId w:val="2"/>
        </w:numPr>
        <w:ind w:leftChars="0" w:left="480" w:right="0"/>
      </w:pPr>
      <w:r>
        <w:t>Bug fixes</w:t>
      </w:r>
    </w:p>
    <w:bookmarkEnd w:id="495"/>
    <w:bookmarkStart w:id="496" w:name="_b236e4bea2004416912a10ac722acbaf"/>
    <w:p>
      <w:pPr>
        <w:pStyle w:val="Heading4"/>
        <w:keepNext/>
      </w:pPr>
      <w:r>
        <w:t>v0.2.0 (2023-01-16)</w:t>
      </w:r>
    </w:p>
    <w:p>
      <w:pPr>
        <w:pStyle w:val="ListBullet"/>
        <w:numPr>
          <w:ilvl w:val="0"/>
          <w:numId w:val="2"/>
        </w:numPr>
        <w:ind w:leftChars="0" w:left="480" w:right="0"/>
      </w:pPr>
      <w:r>
        <w:t>In IFDat domain new RA tables in self_info category.</w:t>
      </w:r>
    </w:p>
    <w:p>
      <w:pPr>
        <w:pStyle w:val="ListBullet"/>
        <w:numPr>
          <w:ilvl w:val="0"/>
          <w:numId w:val="2"/>
        </w:numPr>
        <w:ind w:leftChars="0" w:left="480" w:right="0"/>
      </w:pPr>
      <w:r>
        <w:t xml:space="preserve">In IFDat domain introduce DEDUPLICATE OF measures in case of a change in </w:t>
      </w:r>
      <w:r>
        <w:rPr>
          <w:rFonts w:ascii="Consolas" w:eastAsia="ＭＳ ゴシック" w:hansitheme="majorhansi"/>
          <w:color w:val="E74C3C"/>
          <w:sz w:val="20"/>
          <w:szCs w:val="20"/>
          <w:noProof/>
        </w:rPr>
        <w:t>RA</w:t>
      </w:r>
      <w:r>
        <w:t>.</w:t>
      </w:r>
    </w:p>
    <w:p>
      <w:pPr>
        <w:pStyle w:val="ListBullet"/>
        <w:numPr>
          <w:ilvl w:val="0"/>
          <w:numId w:val="2"/>
        </w:numPr>
        <w:ind w:leftChars="0" w:left="480" w:right="0"/>
      </w:pPr>
      <w:r>
        <w:t>Update documentation to accomodate above changes.</w:t>
      </w:r>
    </w:p>
    <w:p>
      <w:pPr>
        <w:pStyle w:val="ListBullet"/>
        <w:numPr>
          <w:ilvl w:val="0"/>
          <w:numId w:val="2"/>
        </w:numPr>
        <w:ind w:leftChars="0" w:left="480" w:right="0"/>
      </w:pPr>
      <w:r>
        <w:t>Fix syntax and spelling bugs in documentation.</w:t>
      </w:r>
    </w:p>
    <w:bookmarkEnd w:id="496"/>
    <w:bookmarkStart w:id="497" w:name="_3fb132d8413250b990570a79fe8db5d4"/>
    <w:p>
      <w:pPr>
        <w:pStyle w:val="Heading4"/>
        <w:keepNext/>
      </w:pPr>
      <w:r>
        <w:t>v0.1.1 (2023-01-04)</w:t>
      </w:r>
    </w:p>
    <w:p>
      <w:pPr>
        <w:pStyle w:val="ListBullet"/>
        <w:numPr>
          <w:ilvl w:val="0"/>
          <w:numId w:val="2"/>
        </w:numPr>
        <w:ind w:leftChars="0" w:left="480" w:right="0"/>
      </w:pPr>
      <w:r>
        <w:t>Introduce License</w:t>
      </w:r>
    </w:p>
    <w:p>
      <w:pPr>
        <w:pStyle w:val="ListBullet"/>
        <w:numPr>
          <w:ilvl w:val="0"/>
          <w:numId w:val="2"/>
        </w:numPr>
        <w:ind w:leftChars="0" w:left="480" w:right="0"/>
      </w:pPr>
      <w:r>
        <w:t>Documentation fixes</w:t>
      </w:r>
    </w:p>
    <w:bookmarkEnd w:id="497"/>
    <w:bookmarkStart w:id="498" w:name="_a1e5c180142a89201f900f20c00ca8ed"/>
    <w:p>
      <w:pPr>
        <w:pStyle w:val="Heading4"/>
        <w:keepNext/>
      </w:pPr>
      <w:r>
        <w:t>v0.1.0 (2023-01-04)</w:t>
      </w:r>
    </w:p>
    <w:p>
      <w:pPr>
        <w:pStyle w:val="ListBullet"/>
        <w:numPr>
          <w:ilvl w:val="0"/>
          <w:numId w:val="2"/>
        </w:numPr>
        <w:ind w:leftChars="0" w:left="480" w:right="0"/>
      </w:pPr>
      <w:r>
        <w:t>Pre-release of documentation</w:t>
      </w:r>
    </w:p>
    <w:bookmarkEnd w:id="498"/>
    <w:bookmarkEnd w:id="461"/>
    <w:bookmarkEnd w:id="460"/>
    <w:bookmarkStart w:id="499" w:name="_5fc0168d11760b9445bd29fa15d9290f"/>
    <w:bookmarkStart w:id="500" w:name="_7b4c3d1dac262f9aaf1421e58df7a967"/>
    <w:p>
      <w:pPr>
        <w:pStyle w:val="Heading3"/>
        <w:keepNext/>
      </w:pPr>
      <w:r>
        <w:t>Development</w:t>
      </w:r>
    </w:p>
    <w:p>
      <w:pPr>
        <w:pStyle w:val="Body Text"/>
        <w:ind w:leftChars="0" w:left="0" w:right="0"/>
      </w:pPr>
      <w:r>
        <w:t xml:space="preserve">We’d love you to contribute to </w:t>
      </w:r>
      <w:r>
        <w:rPr>
          <w:i/>
          <w:iCs/>
        </w:rPr>
        <w:t>IFDat-docs</w:t>
      </w:r>
      <w:r>
        <w:t>!</w:t>
      </w:r>
    </w:p>
    <w:bookmarkStart w:id="501" w:name="_32e8bd48324a0786f97b7410557d5fa3"/>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502" w:name="_551ac696a365e742d039d40e2e9e7c63"/>
                  <w:hyperlink w:anchor="_0d38545c1171efb444d432769333eaba">
                    <w:r>
                      <w:rPr>
                        <w:rStyle w:val="Hyperlink"/>
                      </w:rPr>
                      <w:t>Issues</w:t>
                    </w:r>
                  </w:hyperlink>
                  <w:bookmarkEnd w:id="502"/>
                </w:p>
                <w:p>
                  <w:pPr>
                    <w:pStyle w:val="ListBullet"/>
                    <w:numPr>
                      <w:ilvl w:val="0"/>
                      <w:numId w:val="2"/>
                    </w:numPr>
                    <w:ind w:leftChars="0" w:left="480" w:right="0"/>
                  </w:pPr>
                  <w:bookmarkStart w:id="503" w:name="_41f4245e50f8276fe3be27aecd42a56a"/>
                  <w:hyperlink w:anchor="_5d1c07ba6ee49886781b69dee467b9da">
                    <w:r>
                      <w:rPr>
                        <w:rStyle w:val="Hyperlink"/>
                      </w:rPr>
                      <w:t>Pull Requests</w:t>
                    </w:r>
                  </w:hyperlink>
                  <w:bookmarkEnd w:id="503"/>
                </w:p>
              </w:txbxContent>
            </v:textbox>
          </v:rect>
        </w:pict>
      </w:r>
    </w:p>
    <w:bookmarkEnd w:id="501"/>
    <w:bookmarkStart w:id="504" w:name="_0d38545c1171efb444d432769333eaba"/>
    <w:p>
      <w:pPr>
        <w:pStyle w:val="Heading4"/>
        <w:keepNext/>
      </w:pPr>
      <w:r>
        <w:t>Issues</w:t>
      </w:r>
    </w:p>
    <w:p>
      <w:pPr>
        <w:pStyle w:val="Body Text"/>
        <w:ind w:leftChars="0" w:left="0" w:right="0"/>
      </w:pPr>
      <w:r>
        <w:t>Questions, feature requests and bug reports are all welcome as [discussions or issues](</w:t>
      </w:r>
      <w:hyperlink xmlns:r="http://schemas.openxmlformats.org/officeDocument/2006/relationships" r:id="rId22">
        <w:r>
          <w:rPr>
            <w:rStyle w:val="Hyperlink"/>
          </w:rPr>
          <w:t>https://github.com/lerooze/ifdat-docs/issues/new/choose</w:t>
        </w:r>
      </w:hyperlink>
      <w:r>
        <w:t>).</w:t>
      </w:r>
    </w:p>
    <w:bookmarkEnd w:id="504"/>
    <w:bookmarkStart w:id="505" w:name="_5d1c07ba6ee49886781b69dee467b9da"/>
    <w:p>
      <w:pPr>
        <w:pStyle w:val="Heading4"/>
        <w:keepNext/>
      </w:pPr>
      <w:r>
        <w:t>Pull Requests</w:t>
      </w:r>
    </w:p>
    <w:p>
      <w:pPr>
        <w:pStyle w:val="Body Text"/>
        <w:ind w:leftChars="0" w:left="0" w:right="0"/>
      </w:pPr>
      <w:r>
        <w:t>It should be extremely simple to get started and create a Pull Request.</w:t>
      </w:r>
    </w:p>
    <w:p>
      <w:pPr>
        <w:pStyle w:val="Body Text"/>
        <w:ind w:leftChars="0" w:left="0" w:right="0"/>
      </w:pPr>
      <w:r>
        <w:t xml:space="preserve">You’ll need to have a version between </w:t>
      </w:r>
      <w:r>
        <w:rPr>
          <w:b/>
          <w:bCs/>
        </w:rPr>
        <w:t>python 3.8 and 3.11</w:t>
      </w:r>
      <w:r>
        <w:t xml:space="preserve"> and </w:t>
      </w:r>
      <w:r>
        <w:rPr>
          <w:b/>
          <w:bCs/>
        </w:rPr>
        <w:t>git</w:t>
      </w:r>
      <w:r>
        <w:t xml:space="preserve"> installed.</w:t>
      </w:r>
    </w:p>
    <w:p>
      <w:pPr>
        <w:pStyle w:val="LiteralBlock"/>
        <w:ind w:leftChars="0" w:left="0" w:right="0"/>
        <w:shd w:val="clear" w:color="auto" w:fill="eeffcc"/>
      </w:pPr>
      <w:r>
        <w:rPr>
          <w:color w:val="408090"/>
          <w:i/>
        </w:rPr>
        <w:t xml:space="preserve"># 1. clone your fork and cd into the repo directory</w:t>
      </w:r>
      <w:r>
        <w:br/>
      </w:r>
      <w:r>
        <w:t>git</w:t>
      </w:r>
      <w:r>
        <w:rPr>
          <w:color w:val="bbbbbb"/>
        </w:rPr>
        <w:t xml:space="preserve"> </w:t>
      </w:r>
      <w:r>
        <w:t>clone</w:t>
      </w:r>
      <w:r>
        <w:rPr>
          <w:color w:val="bbbbbb"/>
        </w:rPr>
        <w:t xml:space="preserve"> </w:t>
      </w:r>
      <w:r>
        <w:t>git@github.com:</w:t>
      </w:r>
      <w:r>
        <w:t>&lt;</w:t>
      </w:r>
      <w:r>
        <w:t>your</w:t>
      </w:r>
      <w:r>
        <w:rPr>
          <w:color w:val="bbbbbb"/>
        </w:rPr>
        <w:t xml:space="preserve"> </w:t>
      </w:r>
      <w:r>
        <w:t>username&gt;/ifdat-docs.git</w:t>
      </w:r>
      <w:r>
        <w:br/>
      </w:r>
      <w:r>
        <w:rPr>
          <w:color w:val="007020"/>
        </w:rPr>
        <w:t>cd</w:t>
      </w:r>
      <w:r>
        <w:rPr>
          <w:color w:val="bbbbbb"/>
        </w:rPr>
        <w:t xml:space="preserve"> </w:t>
      </w:r>
      <w:r>
        <w:t>ifdat-docs</w:t>
      </w:r>
      <w:r>
        <w:rPr>
          <w:color w:val="bbbbbb"/>
        </w:rPr>
        <w:t/>
      </w:r>
      <w:r>
        <w:br/>
      </w:r>
      <w:r>
        <w:rPr>
          <w:color w:val="bbbbbb"/>
        </w:rPr>
        <w:t/>
      </w:r>
      <w:r>
        <w:br/>
      </w:r>
      <w:r>
        <w:rPr>
          <w:color w:val="408090"/>
          <w:i/>
        </w:rPr>
        <w:t xml:space="preserve"># 2. Set up a virtualenv</w:t>
      </w:r>
      <w:r>
        <w:br/>
      </w:r>
      <w:r>
        <w:t>python</w:t>
      </w:r>
      <w:r>
        <w:rPr>
          <w:color w:val="bbbbbb"/>
        </w:rPr>
        <w:t xml:space="preserve"> </w:t>
      </w:r>
      <w:r>
        <w:t>-m</w:t>
      </w:r>
      <w:r>
        <w:rPr>
          <w:color w:val="bbbbbb"/>
        </w:rPr>
        <w:t xml:space="preserve"> </w:t>
      </w:r>
      <w:r>
        <w:t>venv</w:t>
      </w:r>
      <w:r>
        <w:rPr>
          <w:color w:val="bbbbbb"/>
        </w:rPr>
        <w:t xml:space="preserve"> </w:t>
      </w:r>
      <w:r>
        <w:t>env</w:t>
      </w:r>
      <w:r>
        <w:rPr>
          <w:color w:val="bbbbbb"/>
        </w:rPr>
        <w:t/>
      </w:r>
      <w:r>
        <w:br/>
      </w:r>
      <w:r>
        <w:rPr>
          <w:color w:val="bbbbbb"/>
        </w:rPr>
        <w:t/>
      </w:r>
      <w:r>
        <w:br/>
      </w:r>
      <w:r>
        <w:rPr>
          <w:color w:val="408090"/>
          <w:i/>
        </w:rPr>
        <w:t xml:space="preserve"># 3. Activate virtualenv</w:t>
      </w:r>
      <w:r>
        <w:br/>
      </w:r>
      <w:r>
        <w:rPr>
          <w:color w:val="007020"/>
        </w:rPr>
        <w:t>source</w:t>
      </w:r>
      <w:r>
        <w:rPr>
          <w:color w:val="bbbbbb"/>
        </w:rPr>
        <w:t xml:space="preserve"> </w:t>
      </w:r>
      <w:r>
        <w:t>env/bin/activate</w:t>
      </w:r>
      <w:r>
        <w:rPr>
          <w:color w:val="bbbbbb"/>
        </w:rPr>
        <w:t/>
      </w:r>
      <w:r>
        <w:br/>
      </w:r>
      <w:r>
        <w:rPr>
          <w:color w:val="bbbbbb"/>
        </w:rPr>
        <w:t/>
      </w:r>
      <w:r>
        <w:br/>
      </w:r>
      <w:r>
        <w:rPr>
          <w:color w:val="408090"/>
          <w:i/>
        </w:rPr>
        <w:t xml:space="preserve"># 4. Inatall ifdat-docs</w:t>
      </w:r>
      <w:r>
        <w:br/>
      </w:r>
      <w:r>
        <w:t>pip</w:t>
      </w:r>
      <w:r>
        <w:rPr>
          <w:color w:val="bbbbbb"/>
        </w:rPr>
        <w:t xml:space="preserve"> </w:t>
      </w:r>
      <w:r>
        <w:t>install</w:t>
      </w:r>
      <w:r>
        <w:rPr>
          <w:color w:val="bbbbbb"/>
        </w:rPr>
        <w:t xml:space="preserve"> </w:t>
      </w:r>
      <w:r>
        <w:t>--editable</w:t>
      </w:r>
      <w:r>
        <w:rPr>
          <w:color w:val="bbbbbb"/>
        </w:rPr>
        <w:t xml:space="preserve"> </w:t>
      </w:r>
      <w:r>
        <w:t>.</w:t>
      </w:r>
      <w:r>
        <w:rPr>
          <w:color w:val="666666"/>
        </w:rPr>
        <w:t>[</w:t>
      </w:r>
      <w:r>
        <w:t>docs</w:t>
      </w:r>
      <w:r>
        <w:rPr>
          <w:color w:val="666666"/>
        </w:rPr>
        <w:t>]</w:t>
      </w:r>
      <w:r>
        <w:rPr>
          <w:color w:val="bbbbbb"/>
        </w:rPr>
        <w:t/>
      </w:r>
      <w:r>
        <w:br/>
      </w:r>
      <w:r>
        <w:rPr>
          <w:color w:val="bbbbbb"/>
        </w:rPr>
        <w:t/>
      </w:r>
      <w:r>
        <w:br/>
      </w:r>
      <w:r>
        <w:rPr>
          <w:color w:val="408090"/>
          <w:i/>
        </w:rPr>
        <w:t xml:space="preserve"># 5. Checkout a new branch and make your changes</w:t>
      </w:r>
      <w:r>
        <w:br/>
      </w:r>
      <w:r>
        <w:t>git</w:t>
      </w:r>
      <w:r>
        <w:rPr>
          <w:color w:val="bbbbbb"/>
        </w:rPr>
        <w:t xml:space="preserve"> </w:t>
      </w:r>
      <w:r>
        <w:t>checkout</w:t>
      </w:r>
      <w:r>
        <w:rPr>
          <w:color w:val="bbbbbb"/>
        </w:rPr>
        <w:t xml:space="preserve"> </w:t>
      </w:r>
      <w:r>
        <w:t>-b</w:t>
      </w:r>
      <w:r>
        <w:rPr>
          <w:color w:val="bbbbbb"/>
        </w:rPr>
        <w:t xml:space="preserve"> </w:t>
      </w:r>
      <w:r>
        <w:t>my-new-feature-branch</w:t>
      </w:r>
      <w:r>
        <w:br/>
      </w:r>
      <w:r>
        <w:rPr>
          <w:color w:val="408090"/>
          <w:i/>
        </w:rPr>
        <w:t xml:space="preserve"># make your changes...</w:t>
      </w:r>
      <w:r>
        <w:br/>
      </w:r>
      <w:r>
        <w:br/>
      </w:r>
      <w:r>
        <w:rPr>
          <w:color w:val="408090"/>
          <w:i/>
        </w:rPr>
        <w:t xml:space="preserve"># 6. Build documentation</w:t>
      </w:r>
      <w:r>
        <w:br/>
      </w:r>
      <w:r>
        <w:t>sphinx-build</w:t>
      </w:r>
      <w:r>
        <w:rPr>
          <w:color w:val="bbbbbb"/>
        </w:rPr>
        <w:t xml:space="preserve"> </w:t>
      </w:r>
      <w:r>
        <w:t>-b</w:t>
      </w:r>
      <w:r>
        <w:rPr>
          <w:color w:val="bbbbbb"/>
        </w:rPr>
        <w:t xml:space="preserve"> </w:t>
      </w:r>
      <w:r>
        <w:t>html</w:t>
      </w:r>
      <w:r>
        <w:rPr>
          <w:color w:val="bbbbbb"/>
        </w:rPr>
        <w:t xml:space="preserve"> </w:t>
      </w:r>
      <w:r>
        <w:t>docs/source</w:t>
      </w:r>
      <w:r>
        <w:rPr>
          <w:color w:val="bbbbbb"/>
        </w:rPr>
        <w:t xml:space="preserve"> </w:t>
      </w:r>
      <w:r>
        <w:t>docs/_build/html</w:t>
      </w:r>
      <w:r>
        <w:rPr>
          <w:color w:val="bbbbbb"/>
        </w:rPr>
        <w:t/>
      </w:r>
      <w:r>
        <w:br/>
      </w:r>
      <w:r>
        <w:rPr>
          <w:color w:val="bbbbbb"/>
        </w:rPr>
        <w:t/>
      </w:r>
      <w:r>
        <w:br/>
      </w:r>
      <w:r>
        <w:rPr>
          <w:color w:val="408090"/>
          <w:i/>
        </w:rPr>
        <w:t xml:space="preserve"># ... commit, push, and create your pull request</w:t>
      </w:r>
    </w:p>
    <w:bookmarkEnd w:id="505"/>
    <w:bookmarkEnd w:id="500"/>
    <w:bookmarkEnd w:id="499"/>
    <w:bookmarkEnd w:id="4"/>
    <w:bookmarkStart w:id="506" w:name="_b6ec2fc9ddfb0cd0b570655f777d66cc"/>
    <w:bookmarkStart w:id="507" w:name="_e1279f030b3978e9e8d171045a60e2b1"/>
    <w:bookmarkStart w:id="508" w:name="_a7cee84331f5bd17f41ad38239110925"/>
    <w:p>
      <w:pPr>
        <w:pStyle w:val="Heading3"/>
        <w:keepNext/>
      </w:pPr>
      <w:r>
        <w:t>License</w:t>
      </w:r>
    </w:p>
    <w:p>
      <w:pPr>
        <w:pStyle w:val="Body Text"/>
        <w:ind w:leftChars="0" w:left="0" w:right="0"/>
      </w:pPr>
      <w:r>
        <w:t xml:space="preserve">Copyright 2022–2023, </w:t>
      </w:r>
      <w:hyperlink xmlns:r="http://schemas.openxmlformats.org/officeDocument/2006/relationships" r:id="rId23">
        <w:r>
          <w:rPr>
            <w:rStyle w:val="Hyperlink"/>
          </w:rPr>
          <w:t>journey developers</w:t>
        </w:r>
      </w:hyperlink>
      <w:bookmarkStart w:id="509" w:name="_fb0daa3223715d98d73f8a20bc1b8917"/>
      <w:bookmarkEnd w:id="509"/>
      <w:r>
        <w:t>.</w:t>
      </w:r>
    </w:p>
    <w:p>
      <w:pPr>
        <w:pStyle w:val="Body Text"/>
        <w:ind w:leftChars="0" w:left="0" w:right="0"/>
      </w:pPr>
      <w:r>
        <w:t>Licensed under the Apache License, Version 2.0 (the “License”); you may not use these files except in compliance with the License. You may obtain a copy of the License:</w:t>
      </w:r>
    </w:p>
    <w:p>
      <w:pPr>
        <w:pStyle w:val="ListBullet"/>
        <w:numPr>
          <w:ilvl w:val="0"/>
          <w:numId w:val="2"/>
        </w:numPr>
        <w:ind w:leftChars="0" w:left="480" w:right="0"/>
      </w:pPr>
      <w:r>
        <w:t xml:space="preserve">from the file </w:t>
      </w:r>
      <w:r>
        <w:rPr>
          <w:rFonts w:ascii="Consolas" w:eastAsia="ＭＳ ゴシック" w:hansitheme="majorhansi"/>
          <w:color w:val="E74C3C"/>
          <w:sz w:val="20"/>
          <w:szCs w:val="20"/>
          <w:noProof/>
        </w:rPr>
        <w:t>LICENSE</w:t>
      </w:r>
      <w:r>
        <w:t xml:space="preserve"> included with the source code, or</w:t>
      </w:r>
    </w:p>
    <w:p>
      <w:pPr>
        <w:pStyle w:val="ListBullet"/>
        <w:numPr>
          <w:ilvl w:val="0"/>
          <w:numId w:val="2"/>
        </w:numPr>
        <w:ind w:leftChars="0" w:left="480" w:right="0"/>
      </w:pPr>
      <w:r>
        <w:t xml:space="preserve">at </w:t>
      </w:r>
      <w:hyperlink xmlns:r="http://schemas.openxmlformats.org/officeDocument/2006/relationships" r:id="rId24">
        <w:r>
          <w:rPr>
            <w:rStyle w:val="Hyperlink"/>
          </w:rPr>
          <w:t>http://www.apache.org/licenses/LICENSE-2.0</w:t>
        </w:r>
      </w:hyperlink>
    </w:p>
    <w:p>
      <w:pPr>
        <w:pStyle w:val="Body Text"/>
        <w:ind w:leftChars="0" w:left="0" w:right="0"/>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End w:id="508"/>
    <w:bookmarkEnd w:id="507"/>
    <w:bookmarkEnd w:id="506"/>
    <w:bookmarkEnd w:id="3"/>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decimal"/>
      <w:pPr>
        <w:ind w:left="480" w:hanging="360"/>
      </w:pPr>
    </w:lvl>
  </w:abstractNum>
  <w:abstractNum w:abstractNumId="4">
    <w:multiLevelType w:val="singleLevel"/>
    <w:lvl w:ilvl="0">
      <w:start w:val="1"/>
      <w:lvlText w:val="%1."/>
      <w:lvlJc w:val="left"/>
      <w:numFmt w:val="lowerRoman"/>
      <w:pPr>
        <w:ind w:left="480" w:hanging="360"/>
      </w:pPr>
    </w:lvl>
  </w:abstractNum>
  <w:abstractNum w:abstractNumId="5">
    <w:multiLevelType w:val="singleLevel"/>
    <w:lvl w:ilvl="0">
      <w:start w:val="1"/>
      <w:lvlText w:val="%1."/>
      <w:lvlJc w:val="left"/>
      <w:numFmt w:val="lowerLetter"/>
      <w:pPr>
        <w:ind w:left="480" w:hanging="360"/>
      </w:pPr>
    </w:lvl>
  </w:abstractNum>
  <w:abstractNum w:abstractNumId="6">
    <w:multiLevelType w:val="singleLevel"/>
    <w:lvl w:ilvl="0">
      <w:start w:val="1"/>
      <w:lvlText w:val="%1."/>
      <w:lvlJc w:val="left"/>
      <w:numFmt w:val="lowerLetter"/>
      <w:pPr>
        <w:ind w:left="480" w:hanging="360"/>
      </w:pPr>
    </w:lvl>
  </w:abstractNum>
  <w:abstractNum w:abstractNumId="7">
    <w:multiLevelType w:val="singleLevel"/>
    <w:lvl w:ilvl="0">
      <w:start w:val="1"/>
      <w:lvlText w:val="%1."/>
      <w:lvlJc w:val="left"/>
      <w:numFmt w:val="decimal"/>
      <w:pPr>
        <w:ind w:left="480" w:hanging="360"/>
      </w:pPr>
    </w:lvl>
  </w:abstractNum>
  <w:abstractNum w:abstractNumId="8">
    <w:multiLevelType w:val="singleLevel"/>
    <w:lvl w:ilvl="0">
      <w:start w:val="1"/>
      <w:lvlText w:val="(%1)"/>
      <w:lvlJc w:val="left"/>
      <w:numFmt w:val="lowerLetter"/>
      <w:pPr>
        <w:ind w:left="480" w:hanging="360"/>
      </w:pPr>
    </w:lvl>
  </w:abstractNum>
  <w:abstractNum w:abstractNumId="9">
    <w:multiLevelType w:val="singleLevel"/>
    <w:lvl w:ilvl="0">
      <w:start w:val="1"/>
      <w:lvlText w:val="%1."/>
      <w:lvlJc w:val="left"/>
      <w:numFmt w:val="lowerRoman"/>
      <w:pPr>
        <w:ind w:left="480" w:hanging="360"/>
      </w:pPr>
    </w:lvl>
  </w:abstractNum>
  <w:abstractNum w:abstractNumId="10">
    <w:multiLevelType w:val="singleLevel"/>
    <w:lvl w:ilvl="0">
      <w:start w:val="1"/>
      <w:lvlText w:val="%1."/>
      <w:lvlJc w:val="left"/>
      <w:numFmt w:val="lowerRoman"/>
      <w:pPr>
        <w:ind w:left="480" w:hanging="360"/>
      </w:pPr>
    </w:lvl>
  </w:abstractNum>
  <w:abstractNum w:abstractNumId="11">
    <w:multiLevelType w:val="singleLevel"/>
    <w:lvl w:ilvl="0">
      <w:start w:val="1"/>
      <w:lvlText w:val="%1)"/>
      <w:lvlJc w:val="left"/>
      <w:numFmt w:val="lowerRoman"/>
      <w:pPr>
        <w:ind w:left="480" w:hanging="360"/>
      </w:pPr>
    </w:lvl>
  </w:abstractNum>
  <w:abstractNum w:abstractNumId="12">
    <w:multiLevelType w:val="singleLevel"/>
    <w:lvl w:ilvl="0">
      <w:start w:val="1"/>
      <w:lvlText w:val="%1."/>
      <w:lvlJc w:val="left"/>
      <w:numFmt w:val="lowerRoman"/>
      <w:pPr>
        <w:ind w:left="480" w:hanging="360"/>
      </w:pPr>
    </w:lvl>
  </w:abstractNum>
  <w:abstractNum w:abstractNumId="13">
    <w:multiLevelType w:val="singleLevel"/>
    <w:lvl w:ilvl="0">
      <w:start w:val="1"/>
      <w:lvlText w:val="%1."/>
      <w:lvlJc w:val="left"/>
      <w:numFmt w:val="lowerRoman"/>
      <w:pPr>
        <w:ind w:left="480" w:hanging="360"/>
      </w:pPr>
    </w:lvl>
  </w:abstractNum>
  <w:abstractNum w:abstractNumId="14">
    <w:multiLevelType w:val="singleLevel"/>
    <w:lvl w:ilvl="0">
      <w:start w:val="1"/>
      <w:lvlText w:val="%1."/>
      <w:lvlJc w:val="left"/>
      <w:numFmt w:val="lowerRoman"/>
      <w:pPr>
        <w:ind w:left="480" w:hanging="360"/>
      </w:pPr>
    </w:lvl>
  </w:abstractNum>
  <w:abstractNum w:abstractNumId="15">
    <w:multiLevelType w:val="singleLevel"/>
    <w:lvl w:ilvl="0">
      <w:start w:val="1"/>
      <w:lvlText w:val="%1."/>
      <w:lvlJc w:val="left"/>
      <w:numFmt w:val="lowerRoman"/>
      <w:pPr>
        <w:ind w:left="480" w:hanging="360"/>
      </w:pPr>
    </w:lvl>
  </w:abstractNum>
  <w:abstractNum w:abstractNumId="16">
    <w:multiLevelType w:val="singleLevel"/>
    <w:lvl w:ilvl="0">
      <w:start w:val="1"/>
      <w:lvlText w:val="%1."/>
      <w:lvlJc w:val="left"/>
      <w:numFmt w:val="lowerRoman"/>
      <w:pPr>
        <w:ind w:left="480" w:hanging="360"/>
      </w:pPr>
    </w:lvl>
  </w:abstractNum>
  <w:abstractNum w:abstractNumId="17">
    <w:multiLevelType w:val="singleLevel"/>
    <w:lvl w:ilvl="0">
      <w:start w:val="1"/>
      <w:lvlText w:val="%1."/>
      <w:lvlJc w:val="left"/>
      <w:numFmt w:val="lowerRoman"/>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0" w:styleId="Heading 6">
    <w:name w:val="Heading 6"/>
    <w:qFormat/>
    <w:unhideWhenUsed/>
    <w:basedOn w:val="Heading"/>
  </w:style>
  <w:style w:type="paragraph" w:customStye="0" w:styleId="Heading 7">
    <w:name w:val="Heading 7"/>
    <w:qFormat/>
    <w:unhideWhenUsed/>
    <w:basedOn w:val="Heading"/>
  </w:style>
  <w:style w:type="paragraph" w:customStye="0" w:styleId="Heading 8">
    <w:name w:val="Heading 8"/>
    <w:qFormat/>
    <w:unhideWhenUsed/>
    <w:basedOn w:val="Heading"/>
  </w:style>
  <w:style w:type="paragraph" w:customStye="0" w:styleId="Heading 9">
    <w:name w:val="Heading 9"/>
    <w:qFormat/>
    <w:unhideWhenUsed/>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ifdat-docs.readthedocs.io/el/latest/" TargetMode="External"/><Relationship Id="rId18" Type="http://schemas.openxmlformats.org/officeDocument/2006/relationships/hyperlink" Target="https://ifdat-docs.readthedocs.io/el/latest/whatsnew.html" TargetMode="External"/><Relationship Id="rId19" Type="http://schemas.openxmlformats.org/officeDocument/2006/relationships/hyperlink" Target="https://www.ecb.europa.eu/stats/policy_and_exchange_rates/euro_reference_exchange_rates/html/index.en.html" TargetMode="External"/><Relationship Id="rId20" Type="http://schemas.openxmlformats.org/officeDocument/2006/relationships/hyperlink" Target="mailto:NORDIC@MID" TargetMode="External"/><Relationship Id="rId21" Type="http://schemas.openxmlformats.org/officeDocument/2006/relationships/hyperlink" Target="https://www.ecb.europa.eu/stats/financial_corporations/list_of_financial_institutions/html/index.el.html" TargetMode="External"/><Relationship Id="rId22" Type="http://schemas.openxmlformats.org/officeDocument/2006/relationships/hyperlink" Target="https://github.com/lerooze/ifdat-docs/issues/new/choose" TargetMode="External"/><Relationship Id="rId23" Type="http://schemas.openxmlformats.org/officeDocument/2006/relationships/hyperlink" Target="https://github.com/lerooze/journey-docs/graphs/contributors" TargetMode="External"/><Relationship Id="rId24" Type="http://schemas.openxmlformats.org/officeDocument/2006/relationships/hyperlink" Target="http://www.apache.org/licenses/LICENSE-2.0"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IFDat-Docs</dc:title>
  <dc:creator xmlns:dc="http://purl.org/dc/elements/1.1/">Antonis Loumiotis</dc:creator>
  <dc:language xmlns:dc="http://purl.org/dc/elements/1.1/">el</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