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8FF02" w14:textId="422A0F64" w:rsidR="000529A2" w:rsidRDefault="00961140" w:rsidP="00961140">
      <w:pPr>
        <w:pStyle w:val="Title"/>
      </w:pPr>
      <w:r w:rsidRPr="00961140">
        <w:rPr>
          <w:noProof/>
        </w:rPr>
        <w:drawing>
          <wp:anchor distT="0" distB="0" distL="114300" distR="114300" simplePos="0" relativeHeight="251658240" behindDoc="0" locked="0" layoutInCell="1" allowOverlap="1" wp14:anchorId="33B97B73" wp14:editId="6192F560">
            <wp:simplePos x="0" y="0"/>
            <wp:positionH relativeFrom="margin">
              <wp:align>center</wp:align>
            </wp:positionH>
            <wp:positionV relativeFrom="paragraph">
              <wp:posOffset>519884</wp:posOffset>
            </wp:positionV>
            <wp:extent cx="3937174" cy="2867386"/>
            <wp:effectExtent l="0" t="0" r="6350" b="9525"/>
            <wp:wrapTopAndBottom/>
            <wp:docPr id="3" name="Picture 2">
              <a:extLst xmlns:a="http://schemas.openxmlformats.org/drawingml/2006/main">
                <a:ext uri="{FF2B5EF4-FFF2-40B4-BE49-F238E27FC236}">
                  <a16:creationId xmlns:a16="http://schemas.microsoft.com/office/drawing/2014/main" id="{67CDA029-170D-4052-0F53-9E6766E3528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67CDA029-170D-4052-0F53-9E6766E35286}"/>
                        </a:ext>
                      </a:extLst>
                    </pic:cNvPr>
                    <pic:cNvPicPr>
                      <a:picLocks noChangeAspect="1"/>
                    </pic:cNvPicPr>
                  </pic:nvPicPr>
                  <pic:blipFill>
                    <a:blip r:embed="rId8" cstate="print">
                      <a:extLst>
                        <a:ext uri="{28A0092B-C50C-407E-A947-70E740481C1C}">
                          <a14:useLocalDpi xmlns:a14="http://schemas.microsoft.com/office/drawing/2010/main" val="0"/>
                        </a:ext>
                      </a:extLst>
                    </a:blip>
                    <a:srcRect t="6765" r="3581"/>
                    <a:stretch>
                      <a:fillRect/>
                    </a:stretch>
                  </pic:blipFill>
                  <pic:spPr>
                    <a:xfrm>
                      <a:off x="0" y="0"/>
                      <a:ext cx="3937174" cy="2867386"/>
                    </a:xfrm>
                    <a:prstGeom prst="snip2DiagRect">
                      <a:avLst>
                        <a:gd name="adj1" fmla="val 1772"/>
                        <a:gd name="adj2" fmla="val 21668"/>
                      </a:avLst>
                    </a:prstGeom>
                  </pic:spPr>
                </pic:pic>
              </a:graphicData>
            </a:graphic>
          </wp:anchor>
        </w:drawing>
      </w:r>
      <w:r>
        <w:t>Rapport : Projet Micromouse</w:t>
      </w:r>
    </w:p>
    <w:p w14:paraId="12E578A6" w14:textId="78A7FCA8" w:rsidR="00961140" w:rsidRDefault="00961140" w:rsidP="00961140"/>
    <w:p w14:paraId="55FB8B95" w14:textId="36DD4453" w:rsidR="00961140" w:rsidRDefault="00961140" w:rsidP="00961140">
      <w:pPr>
        <w:jc w:val="right"/>
      </w:pPr>
      <w:r>
        <w:t>Nils Bézard (et Lancelot Messian)</w:t>
      </w:r>
    </w:p>
    <w:p w14:paraId="35C2649B" w14:textId="6B275250" w:rsidR="00961140" w:rsidRDefault="00961140" w:rsidP="00961140">
      <w:pPr>
        <w:pStyle w:val="Heading2"/>
      </w:pPr>
      <w:r>
        <w:t>Introduction</w:t>
      </w:r>
    </w:p>
    <w:p w14:paraId="7CC6D40A" w14:textId="7D42DF48" w:rsidR="00961140" w:rsidRDefault="00961140" w:rsidP="00961140">
      <w:r>
        <w:t xml:space="preserve">Ce projet consiste d’énormément de travail (plus de 300 heures) et m’a permis d’apprendre énormément de choses. Cependant, malgré mes efforts pour convaincre mon binôme </w:t>
      </w:r>
      <w:r w:rsidR="00B941B9">
        <w:t xml:space="preserve">Lancelot </w:t>
      </w:r>
      <w:r>
        <w:t>de travailler, celui-ci a abandonné le projet.</w:t>
      </w:r>
    </w:p>
    <w:p w14:paraId="3A9AB710" w14:textId="74F5547F" w:rsidR="00B941B9" w:rsidRDefault="0010234D" w:rsidP="00961140">
      <w:r>
        <w:rPr>
          <w:b/>
          <w:bCs/>
        </w:rPr>
        <w:t>But du projet :</w:t>
      </w:r>
      <w:r>
        <w:t xml:space="preserve"> Construire un robot </w:t>
      </w:r>
      <w:r w:rsidR="00814CDD">
        <w:t xml:space="preserve">Micromouse avec un maximum de fonctionnalité pour la compétition de robotique du même nom. </w:t>
      </w:r>
      <w:r w:rsidR="00B941B9">
        <w:t>Cette compétition a pour but de faire résoudre à des robots un labyrinthe le plus rapidement possible. Une des « fonctionnalités » est la taille : les cases du labyrinthe font officiellement 18x18 cm, j’ai donc voulu honorer cette contrainte avec un robot très compact, ce qui implique de faire ce robot, puisqu’aucun autre robot n’avait la même taille au Fablab.</w:t>
      </w:r>
    </w:p>
    <w:p w14:paraId="114CCA38" w14:textId="5184CEFF" w:rsidR="00694790" w:rsidRDefault="00694790" w:rsidP="00961140">
      <w:r>
        <w:t xml:space="preserve">Une timeline de l’évolution du projet avec photos est disponible </w:t>
      </w:r>
      <w:hyperlink r:id="rId9" w:history="1">
        <w:r w:rsidRPr="00694790">
          <w:rPr>
            <w:rStyle w:val="Hyperlink"/>
          </w:rPr>
          <w:t>ici</w:t>
        </w:r>
      </w:hyperlink>
      <w:r>
        <w:t>.</w:t>
      </w:r>
    </w:p>
    <w:p w14:paraId="4B8F527B" w14:textId="5F68A626" w:rsidR="00694790" w:rsidRPr="00694790" w:rsidRDefault="00694790" w:rsidP="00961140">
      <w:r>
        <w:rPr>
          <w:b/>
          <w:bCs/>
        </w:rPr>
        <w:t>Note :</w:t>
      </w:r>
      <w:r>
        <w:t xml:space="preserve"> Bien que ce robot ait été conçu pour résoudre un labyrinthe, celui-ci peut être utilisé pour tout autre chose.</w:t>
      </w:r>
    </w:p>
    <w:p w14:paraId="569B36D5" w14:textId="5E7A7AAA" w:rsidR="00B941B9" w:rsidRDefault="00B941B9" w:rsidP="00B941B9">
      <w:pPr>
        <w:pStyle w:val="Heading2"/>
      </w:pPr>
      <w:r>
        <w:t>Fonctionnalités actuelles</w:t>
      </w:r>
    </w:p>
    <w:p w14:paraId="71266FF0" w14:textId="4AEAB559" w:rsidR="00694790" w:rsidRDefault="00B941B9" w:rsidP="00B941B9">
      <w:r>
        <w:t>Le robot est</w:t>
      </w:r>
      <w:r w:rsidR="00694790">
        <w:t xml:space="preserve"> plus ou moins</w:t>
      </w:r>
      <w:r>
        <w:t xml:space="preserve"> capable </w:t>
      </w:r>
      <w:r w:rsidR="00694790">
        <w:t xml:space="preserve">(en tapant souvent dans les murs, et de manière imprécise) </w:t>
      </w:r>
      <w:r>
        <w:t>de</w:t>
      </w:r>
    </w:p>
    <w:p w14:paraId="3544788C" w14:textId="1443975E" w:rsidR="00694790" w:rsidRDefault="00B941B9" w:rsidP="00694790">
      <w:pPr>
        <w:pStyle w:val="ListParagraph"/>
        <w:numPr>
          <w:ilvl w:val="0"/>
          <w:numId w:val="1"/>
        </w:numPr>
      </w:pPr>
      <w:proofErr w:type="gramStart"/>
      <w:r>
        <w:t>faire</w:t>
      </w:r>
      <w:proofErr w:type="gramEnd"/>
      <w:r>
        <w:t xml:space="preserve"> une ligne droite </w:t>
      </w:r>
      <w:r w:rsidR="00694790">
        <w:t>(optionnellement dans un couloir)</w:t>
      </w:r>
    </w:p>
    <w:p w14:paraId="4ADFCE28" w14:textId="361D5984" w:rsidR="00694790" w:rsidRDefault="00694790" w:rsidP="00694790">
      <w:pPr>
        <w:pStyle w:val="ListParagraph"/>
        <w:numPr>
          <w:ilvl w:val="1"/>
          <w:numId w:val="1"/>
        </w:numPr>
      </w:pPr>
      <w:proofErr w:type="gramStart"/>
      <w:r>
        <w:t>d’un</w:t>
      </w:r>
      <w:proofErr w:type="gramEnd"/>
      <w:r>
        <w:t xml:space="preserve"> mètre, en se basant sur l’odométrie</w:t>
      </w:r>
    </w:p>
    <w:p w14:paraId="5ADFB01C" w14:textId="4FC34DD8" w:rsidR="00694790" w:rsidRDefault="00694790" w:rsidP="00694790">
      <w:pPr>
        <w:pStyle w:val="ListParagraph"/>
        <w:numPr>
          <w:ilvl w:val="1"/>
          <w:numId w:val="1"/>
        </w:numPr>
      </w:pPr>
      <w:proofErr w:type="gramStart"/>
      <w:r>
        <w:t>jusqu’au</w:t>
      </w:r>
      <w:proofErr w:type="gramEnd"/>
      <w:r>
        <w:t xml:space="preserve"> mur d’en face</w:t>
      </w:r>
    </w:p>
    <w:p w14:paraId="494D085D" w14:textId="71A0FCB6" w:rsidR="00B941B9" w:rsidRDefault="00694790" w:rsidP="00694790">
      <w:pPr>
        <w:pStyle w:val="ListParagraph"/>
        <w:numPr>
          <w:ilvl w:val="0"/>
          <w:numId w:val="1"/>
        </w:numPr>
      </w:pPr>
      <w:proofErr w:type="gramStart"/>
      <w:r>
        <w:t>tourner</w:t>
      </w:r>
      <w:proofErr w:type="gramEnd"/>
      <w:r>
        <w:t xml:space="preserve"> sur place d’un certain angle</w:t>
      </w:r>
    </w:p>
    <w:p w14:paraId="7D0A265C" w14:textId="59CE70A9" w:rsidR="00694790" w:rsidRDefault="00694790" w:rsidP="00694790">
      <w:r>
        <w:t>Ceci est permis par ces fonctionnalités, plus robustes :</w:t>
      </w:r>
    </w:p>
    <w:p w14:paraId="22506B77" w14:textId="012B04E1" w:rsidR="00694790" w:rsidRDefault="00694790" w:rsidP="00694790">
      <w:pPr>
        <w:pStyle w:val="ListParagraph"/>
        <w:numPr>
          <w:ilvl w:val="0"/>
          <w:numId w:val="1"/>
        </w:numPr>
      </w:pPr>
      <w:r>
        <w:t xml:space="preserve">L’odométrie (le fait de compter les tours de roues pour savoir où l’on se situe), faite grâce </w:t>
      </w:r>
      <w:r w:rsidR="00A4774E">
        <w:t>à des aimants et des capteurs à effet Hall</w:t>
      </w:r>
    </w:p>
    <w:p w14:paraId="085FE937" w14:textId="1FCA4200" w:rsidR="00A4774E" w:rsidRDefault="00A4774E" w:rsidP="00694790">
      <w:pPr>
        <w:pStyle w:val="ListParagraph"/>
        <w:numPr>
          <w:ilvl w:val="0"/>
          <w:numId w:val="1"/>
        </w:numPr>
      </w:pPr>
      <w:r>
        <w:lastRenderedPageBreak/>
        <w:t xml:space="preserve">La mesure de distances à l’avant grâce à des capteurs </w:t>
      </w:r>
      <w:proofErr w:type="spellStart"/>
      <w:r>
        <w:t>ToF</w:t>
      </w:r>
      <w:proofErr w:type="spellEnd"/>
      <w:r>
        <w:t xml:space="preserve"> (infrarouges), un tout droit et deux à 45°</w:t>
      </w:r>
    </w:p>
    <w:p w14:paraId="1EA36E83" w14:textId="2A34BF99" w:rsidR="00A4774E" w:rsidRDefault="00A4774E" w:rsidP="00694790">
      <w:pPr>
        <w:pStyle w:val="ListParagraph"/>
        <w:numPr>
          <w:ilvl w:val="0"/>
          <w:numId w:val="1"/>
        </w:numPr>
      </w:pPr>
      <w:r>
        <w:t>La mesure de l’angle de rotation grâce au gyroscope du MPU</w:t>
      </w:r>
    </w:p>
    <w:p w14:paraId="596A018E" w14:textId="457D1AB9" w:rsidR="00A4774E" w:rsidRDefault="00A4774E" w:rsidP="00694790">
      <w:pPr>
        <w:pStyle w:val="ListParagraph"/>
        <w:numPr>
          <w:ilvl w:val="0"/>
          <w:numId w:val="1"/>
        </w:numPr>
      </w:pPr>
      <w:r>
        <w:t>La fusion des données de l’odométrie et du MPU grâce à un filtre Kalman</w:t>
      </w:r>
    </w:p>
    <w:p w14:paraId="5779F721" w14:textId="51C8C7BD" w:rsidR="00A4774E" w:rsidRDefault="00A4774E" w:rsidP="00694790">
      <w:pPr>
        <w:pStyle w:val="ListParagraph"/>
        <w:numPr>
          <w:ilvl w:val="0"/>
          <w:numId w:val="1"/>
        </w:numPr>
      </w:pPr>
      <w:r>
        <w:t>Le contrôle de moteurs via PWM</w:t>
      </w:r>
    </w:p>
    <w:p w14:paraId="2EFDC02A" w14:textId="185EA663" w:rsidR="00A4774E" w:rsidRDefault="00A4774E" w:rsidP="00694790">
      <w:pPr>
        <w:pStyle w:val="ListParagraph"/>
        <w:numPr>
          <w:ilvl w:val="0"/>
          <w:numId w:val="1"/>
        </w:numPr>
      </w:pPr>
      <w:r>
        <w:t>L’alimentation et le débranchement automatique de la batterie grâce au PCB custom à l’arrière</w:t>
      </w:r>
    </w:p>
    <w:p w14:paraId="7784D1B1" w14:textId="07DC1013" w:rsidR="004177FA" w:rsidRDefault="004177FA" w:rsidP="00694790">
      <w:pPr>
        <w:pStyle w:val="ListParagraph"/>
        <w:numPr>
          <w:ilvl w:val="0"/>
          <w:numId w:val="1"/>
        </w:numPr>
      </w:pPr>
      <w:r>
        <w:t xml:space="preserve">Le buzzer et les </w:t>
      </w:r>
      <w:proofErr w:type="spellStart"/>
      <w:r>
        <w:t>LEDs</w:t>
      </w:r>
      <w:proofErr w:type="spellEnd"/>
      <w:r>
        <w:t xml:space="preserve"> d’indication de batterie sur le PCB custom</w:t>
      </w:r>
    </w:p>
    <w:p w14:paraId="523BA5BF" w14:textId="36B36383" w:rsidR="004177FA" w:rsidRDefault="002A5677" w:rsidP="002A5677">
      <w:pPr>
        <w:pStyle w:val="Heading1"/>
      </w:pPr>
      <w:r>
        <w:t>Manuel d’utilisation</w:t>
      </w:r>
    </w:p>
    <w:p w14:paraId="043C0441" w14:textId="2BF2352E" w:rsidR="002A5677" w:rsidRDefault="003F349C" w:rsidP="003F349C">
      <w:pPr>
        <w:pStyle w:val="Heading2"/>
      </w:pPr>
      <w:r>
        <w:t>Flasher le microcontrôleur</w:t>
      </w:r>
    </w:p>
    <w:p w14:paraId="38E642E7" w14:textId="46BA3A34" w:rsidR="003F349C" w:rsidRDefault="003F349C" w:rsidP="003F349C">
      <w:r>
        <w:t>Pour flasher le code Rust sur le microcontrôleur, il faut</w:t>
      </w:r>
      <w:r w:rsidR="009C3F0B">
        <w:t xml:space="preserve"> suivre les instructions du README.md. Le robot a un système de protection de la batterie : pour le mettre sous tension, il d’abord brancher la batterie (attention à bien brancher une batterie </w:t>
      </w:r>
      <w:proofErr w:type="spellStart"/>
      <w:r w:rsidR="009C3F0B">
        <w:t>LiPo</w:t>
      </w:r>
      <w:proofErr w:type="spellEnd"/>
      <w:r w:rsidR="009C3F0B">
        <w:t xml:space="preserve"> 2S, 2S signifiant 2 cellules) puis</w:t>
      </w:r>
      <w:r w:rsidR="00C249B4">
        <w:t xml:space="preserve"> </w:t>
      </w:r>
      <w:r w:rsidR="009C3F0B">
        <w:t>appuyer sur le bouton à l’arrière (sur le PCB custom)</w:t>
      </w:r>
      <w:r w:rsidR="00C249B4">
        <w:t>. Ensuite, le robot mesurera la tension de la batterie, et si celle-ci n’est pas trop basse, maintiendra le circuit sous tension et démarrera.</w:t>
      </w:r>
    </w:p>
    <w:p w14:paraId="4F9C37FD" w14:textId="77777777" w:rsidR="00C249B4" w:rsidRPr="003F349C" w:rsidRDefault="00C249B4" w:rsidP="003F349C"/>
    <w:sectPr w:rsidR="00C249B4" w:rsidRPr="003F349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1E079" w14:textId="77777777" w:rsidR="00661CA7" w:rsidRDefault="00661CA7" w:rsidP="00961140">
      <w:pPr>
        <w:spacing w:after="0" w:line="240" w:lineRule="auto"/>
      </w:pPr>
      <w:r>
        <w:separator/>
      </w:r>
    </w:p>
  </w:endnote>
  <w:endnote w:type="continuationSeparator" w:id="0">
    <w:p w14:paraId="2F714737" w14:textId="77777777" w:rsidR="00661CA7" w:rsidRDefault="00661CA7" w:rsidP="0096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7B805" w14:textId="77777777" w:rsidR="00661CA7" w:rsidRDefault="00661CA7" w:rsidP="00961140">
      <w:pPr>
        <w:spacing w:after="0" w:line="240" w:lineRule="auto"/>
      </w:pPr>
      <w:r>
        <w:separator/>
      </w:r>
    </w:p>
  </w:footnote>
  <w:footnote w:type="continuationSeparator" w:id="0">
    <w:p w14:paraId="53295978" w14:textId="77777777" w:rsidR="00661CA7" w:rsidRDefault="00661CA7" w:rsidP="009611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E36B6"/>
    <w:multiLevelType w:val="hybridMultilevel"/>
    <w:tmpl w:val="014E5AE4"/>
    <w:lvl w:ilvl="0" w:tplc="F3B88370">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8729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CCB"/>
    <w:rsid w:val="000172F3"/>
    <w:rsid w:val="000529A2"/>
    <w:rsid w:val="00067EF1"/>
    <w:rsid w:val="0010234D"/>
    <w:rsid w:val="00135A95"/>
    <w:rsid w:val="002A5677"/>
    <w:rsid w:val="003F349C"/>
    <w:rsid w:val="004177FA"/>
    <w:rsid w:val="005B1CCB"/>
    <w:rsid w:val="00661CA7"/>
    <w:rsid w:val="00694790"/>
    <w:rsid w:val="00814CDD"/>
    <w:rsid w:val="0090764D"/>
    <w:rsid w:val="00961140"/>
    <w:rsid w:val="009C3F0B"/>
    <w:rsid w:val="00A0059A"/>
    <w:rsid w:val="00A4774E"/>
    <w:rsid w:val="00AB6F1F"/>
    <w:rsid w:val="00B941B9"/>
    <w:rsid w:val="00C249B4"/>
    <w:rsid w:val="00D34B36"/>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E81FB6"/>
  <w15:chartTrackingRefBased/>
  <w15:docId w15:val="{795E2D94-799D-4DDC-AC4E-138B7B6E1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1C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B1C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1CC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1C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1C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1C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1C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1C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1C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1C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B1C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1CC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1C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1C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1C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1C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1C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1CCB"/>
    <w:rPr>
      <w:rFonts w:eastAsiaTheme="majorEastAsia" w:cstheme="majorBidi"/>
      <w:color w:val="272727" w:themeColor="text1" w:themeTint="D8"/>
    </w:rPr>
  </w:style>
  <w:style w:type="paragraph" w:styleId="Title">
    <w:name w:val="Title"/>
    <w:basedOn w:val="Normal"/>
    <w:next w:val="Normal"/>
    <w:link w:val="TitleChar"/>
    <w:uiPriority w:val="10"/>
    <w:qFormat/>
    <w:rsid w:val="005B1C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1C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1C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1C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1CCB"/>
    <w:pPr>
      <w:spacing w:before="160"/>
      <w:jc w:val="center"/>
    </w:pPr>
    <w:rPr>
      <w:i/>
      <w:iCs/>
      <w:color w:val="404040" w:themeColor="text1" w:themeTint="BF"/>
    </w:rPr>
  </w:style>
  <w:style w:type="character" w:customStyle="1" w:styleId="QuoteChar">
    <w:name w:val="Quote Char"/>
    <w:basedOn w:val="DefaultParagraphFont"/>
    <w:link w:val="Quote"/>
    <w:uiPriority w:val="29"/>
    <w:rsid w:val="005B1CCB"/>
    <w:rPr>
      <w:i/>
      <w:iCs/>
      <w:color w:val="404040" w:themeColor="text1" w:themeTint="BF"/>
    </w:rPr>
  </w:style>
  <w:style w:type="paragraph" w:styleId="ListParagraph">
    <w:name w:val="List Paragraph"/>
    <w:basedOn w:val="Normal"/>
    <w:uiPriority w:val="34"/>
    <w:qFormat/>
    <w:rsid w:val="005B1CCB"/>
    <w:pPr>
      <w:ind w:left="720"/>
      <w:contextualSpacing/>
    </w:pPr>
  </w:style>
  <w:style w:type="character" w:styleId="IntenseEmphasis">
    <w:name w:val="Intense Emphasis"/>
    <w:basedOn w:val="DefaultParagraphFont"/>
    <w:uiPriority w:val="21"/>
    <w:qFormat/>
    <w:rsid w:val="005B1CCB"/>
    <w:rPr>
      <w:i/>
      <w:iCs/>
      <w:color w:val="2F5496" w:themeColor="accent1" w:themeShade="BF"/>
    </w:rPr>
  </w:style>
  <w:style w:type="paragraph" w:styleId="IntenseQuote">
    <w:name w:val="Intense Quote"/>
    <w:basedOn w:val="Normal"/>
    <w:next w:val="Normal"/>
    <w:link w:val="IntenseQuoteChar"/>
    <w:uiPriority w:val="30"/>
    <w:qFormat/>
    <w:rsid w:val="005B1C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1CCB"/>
    <w:rPr>
      <w:i/>
      <w:iCs/>
      <w:color w:val="2F5496" w:themeColor="accent1" w:themeShade="BF"/>
    </w:rPr>
  </w:style>
  <w:style w:type="character" w:styleId="IntenseReference">
    <w:name w:val="Intense Reference"/>
    <w:basedOn w:val="DefaultParagraphFont"/>
    <w:uiPriority w:val="32"/>
    <w:qFormat/>
    <w:rsid w:val="005B1CCB"/>
    <w:rPr>
      <w:b/>
      <w:bCs/>
      <w:smallCaps/>
      <w:color w:val="2F5496" w:themeColor="accent1" w:themeShade="BF"/>
      <w:spacing w:val="5"/>
    </w:rPr>
  </w:style>
  <w:style w:type="paragraph" w:styleId="Header">
    <w:name w:val="header"/>
    <w:basedOn w:val="Normal"/>
    <w:link w:val="HeaderChar"/>
    <w:uiPriority w:val="99"/>
    <w:unhideWhenUsed/>
    <w:rsid w:val="00961140"/>
    <w:pPr>
      <w:tabs>
        <w:tab w:val="center" w:pos="4536"/>
        <w:tab w:val="right" w:pos="9072"/>
      </w:tabs>
      <w:spacing w:after="0" w:line="240" w:lineRule="auto"/>
    </w:pPr>
  </w:style>
  <w:style w:type="character" w:customStyle="1" w:styleId="HeaderChar">
    <w:name w:val="Header Char"/>
    <w:basedOn w:val="DefaultParagraphFont"/>
    <w:link w:val="Header"/>
    <w:uiPriority w:val="99"/>
    <w:rsid w:val="00961140"/>
  </w:style>
  <w:style w:type="paragraph" w:styleId="Footer">
    <w:name w:val="footer"/>
    <w:basedOn w:val="Normal"/>
    <w:link w:val="FooterChar"/>
    <w:uiPriority w:val="99"/>
    <w:unhideWhenUsed/>
    <w:rsid w:val="00961140"/>
    <w:pPr>
      <w:tabs>
        <w:tab w:val="center" w:pos="4536"/>
        <w:tab w:val="right" w:pos="9072"/>
      </w:tabs>
      <w:spacing w:after="0" w:line="240" w:lineRule="auto"/>
    </w:pPr>
  </w:style>
  <w:style w:type="character" w:customStyle="1" w:styleId="FooterChar">
    <w:name w:val="Footer Char"/>
    <w:basedOn w:val="DefaultParagraphFont"/>
    <w:link w:val="Footer"/>
    <w:uiPriority w:val="99"/>
    <w:rsid w:val="00961140"/>
  </w:style>
  <w:style w:type="character" w:styleId="Hyperlink">
    <w:name w:val="Hyperlink"/>
    <w:basedOn w:val="DefaultParagraphFont"/>
    <w:uiPriority w:val="99"/>
    <w:unhideWhenUsed/>
    <w:rsid w:val="00694790"/>
    <w:rPr>
      <w:color w:val="0563C1" w:themeColor="hyperlink"/>
      <w:u w:val="single"/>
    </w:rPr>
  </w:style>
  <w:style w:type="character" w:styleId="UnresolvedMention">
    <w:name w:val="Unresolved Mention"/>
    <w:basedOn w:val="DefaultParagraphFont"/>
    <w:uiPriority w:val="99"/>
    <w:semiHidden/>
    <w:unhideWhenUsed/>
    <w:rsid w:val="00694790"/>
    <w:rPr>
      <w:color w:val="605E5C"/>
      <w:shd w:val="clear" w:color="auto" w:fill="E1DFDD"/>
    </w:rPr>
  </w:style>
  <w:style w:type="character" w:styleId="FollowedHyperlink">
    <w:name w:val="FollowedHyperlink"/>
    <w:basedOn w:val="DefaultParagraphFont"/>
    <w:uiPriority w:val="99"/>
    <w:semiHidden/>
    <w:unhideWhenUsed/>
    <w:rsid w:val="0069479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bananasmoothii.github.io/micromouse/timelin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DDAD-4A49-4555-9AAB-096DE2C44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Pages>
  <Words>370</Words>
  <Characters>2111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Nils Bezard</dc:creator>
  <cp:keywords/>
  <dc:description/>
  <cp:lastModifiedBy>Nils Bezard</cp:lastModifiedBy>
  <cp:revision>7</cp:revision>
  <dcterms:created xsi:type="dcterms:W3CDTF">2026-05-23T08:47:00Z</dcterms:created>
  <dcterms:modified xsi:type="dcterms:W3CDTF">2026-05-25T15:56:00Z</dcterms:modified>
</cp:coreProperties>
</file>