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3864"/>
          <w:sz w:val="36"/>
          <w:szCs w:val="36"/>
        </w:rPr>
        <w:t xml:space="preserve">Natural Language Processing</w:t>
      </w:r>
    </w:p>
    <w:p>
      <w:pPr>
        <w:spacing w:after="200" w:before="0"/>
        <w:jc w:val="center"/>
      </w:pPr>
      <w:r>
        <w:rPr>
          <w:rFonts w:ascii="Arial" w:cs="Arial" w:eastAsia="Arial" w:hAnsi="Arial"/>
          <w:b/>
          <w:bCs/>
          <w:color w:val="2E75B6"/>
          <w:sz w:val="32"/>
          <w:szCs w:val="32"/>
        </w:rPr>
        <w:t xml:space="preserve">Final Project Report</w:t>
      </w:r>
    </w:p>
    <w:p>
      <w:pPr>
        <w:spacing w:after="600" w:before="0"/>
        <w:jc w:val="center"/>
      </w:pPr>
      <w:r>
        <w:rPr>
          <w:rFonts w:ascii="Arial" w:cs="Arial" w:eastAsia="Arial" w:hAnsi="Arial"/>
          <w:color w:val="404040"/>
          <w:sz w:val="28"/>
          <w:szCs w:val="28"/>
        </w:rPr>
        <w:t xml:space="preserve">Abstractive Arabic Text Summarization Using Sequence-to-Sequence Models</w:t>
      </w:r>
    </w:p>
    <w:p>
      <w:pPr>
        <w:spacing w:after="120" w:before="400"/>
        <w:jc w:val="center"/>
      </w:pPr>
      <w:r>
        <w:rPr>
          <w:rFonts w:ascii="Arial" w:cs="Arial" w:eastAsia="Arial" w:hAnsi="Arial"/>
          <w:color w:val="606060"/>
          <w:sz w:val="24"/>
          <w:szCs w:val="24"/>
        </w:rPr>
        <w:t xml:space="preserve">Spring 2026</w:t>
      </w:r>
    </w:p>
    <w:p>
      <w:r>
        <w:br w:type="page"/>
      </w:r>
    </w:p>
    <w:p>
      <w:pPr>
        <w:pStyle w:val="Heading1"/>
        <w:spacing w:after="160" w:before="320"/>
      </w:pPr>
      <w:r>
        <w:rPr>
          <w:rFonts w:ascii="Arial" w:cs="Arial" w:eastAsia="Arial" w:hAnsi="Arial"/>
          <w:b/>
          <w:bCs/>
          <w:color w:val="1F3864"/>
          <w:sz w:val="32"/>
          <w:szCs w:val="32"/>
        </w:rPr>
        <w:t xml:space="preserve">1. Project Overview</w:t>
      </w:r>
    </w:p>
    <w:p>
      <w:pPr>
        <w:spacing w:after="100" w:before="100" w:line="320"/>
        <w:jc w:val="both"/>
      </w:pPr>
      <w:r>
        <w:rPr>
          <w:rFonts w:ascii="Arial" w:cs="Arial" w:eastAsia="Arial" w:hAnsi="Arial"/>
          <w:sz w:val="24"/>
          <w:szCs w:val="24"/>
        </w:rPr>
        <w:t xml:space="preserve">This project builds an abstractive Arabic text summarization system using deep learning. The goal is to automatically generate a short and meaningful summary from a given Arabic news article. The system was developed in two phases: Phase 1 covered data collection, preprocessing, and tokenization; Phase 2 covered model implementation, training, evaluation, and qualitative analysis.</w:t>
      </w:r>
    </w:p>
    <w:p>
      <w:pPr>
        <w:spacing w:after="80" w:before="80"/>
      </w:pPr>
      <w:r>
        <w:t xml:space="preserve"/>
      </w:r>
    </w:p>
    <w:p>
      <w:pPr>
        <w:spacing w:after="100" w:before="100" w:line="320"/>
        <w:jc w:val="both"/>
      </w:pPr>
      <w:r>
        <w:rPr>
          <w:rFonts w:ascii="Arial" w:cs="Arial" w:eastAsia="Arial" w:hAnsi="Arial"/>
          <w:sz w:val="24"/>
          <w:szCs w:val="24"/>
        </w:rPr>
        <w:t xml:space="preserve">The model used is AraT5-base from UBC-NLP, a T5-based Seq2Seq transformer pretrained on large Arabic text corpora and fine-tuned here for the summarization task. Training was done on Google Colab using an NVIDIA A100-SXM4-80GB GPU.</w:t>
      </w:r>
    </w:p>
    <w:p>
      <w:pPr>
        <w:spacing w:after="80" w:before="80"/>
      </w:pPr>
      <w:r>
        <w:t xml:space="preserve"/>
      </w:r>
    </w:p>
    <w:p>
      <w:pPr>
        <w:pStyle w:val="Heading1"/>
        <w:spacing w:after="160" w:before="320"/>
      </w:pPr>
      <w:r>
        <w:rPr>
          <w:rFonts w:ascii="Arial" w:cs="Arial" w:eastAsia="Arial" w:hAnsi="Arial"/>
          <w:b/>
          <w:bCs/>
          <w:color w:val="1F3864"/>
          <w:sz w:val="32"/>
          <w:szCs w:val="32"/>
        </w:rPr>
        <w:t xml:space="preserve">2. Datasets</w:t>
      </w:r>
    </w:p>
    <w:p>
      <w:pPr>
        <w:spacing w:after="100" w:before="100" w:line="320"/>
        <w:jc w:val="both"/>
      </w:pPr>
      <w:r>
        <w:rPr>
          <w:rFonts w:ascii="Arial" w:cs="Arial" w:eastAsia="Arial" w:hAnsi="Arial"/>
          <w:sz w:val="24"/>
          <w:szCs w:val="24"/>
        </w:rPr>
        <w:t xml:space="preserve">Four Arabic summarization datasets were loaded and combined: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Dataset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Variable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Columns Used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Size After Merge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SumArabic (JSONL)</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sm_train / sm_valid / sm_test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text, headline → summarized</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Official splits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AraSum (CSV)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AraSum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text, summarized (tab-separated)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~49,604 rows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Egyptian Arabic (Parquet)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eg</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text, summarized_text → summarized</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~3,689 rows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ArabicSum CSV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smds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text, summarizer → summarized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Small</w:t>
            </w:r>
          </w:p>
        </w:tc>
      </w:tr>
    </w:tbl>
    <w:p>
      <w:pPr>
        <w:spacing w:after="80" w:before="80"/>
      </w:pPr>
      <w:r>
        <w:t xml:space="preserve"/>
      </w:r>
    </w:p>
    <w:p>
      <w:pPr>
        <w:spacing w:after="100" w:before="100" w:line="320"/>
        <w:jc w:val="both"/>
      </w:pPr>
      <w:r>
        <w:rPr>
          <w:rFonts w:ascii="Arial" w:cs="Arial" w:eastAsia="Arial" w:hAnsi="Arial"/>
          <w:sz w:val="24"/>
          <w:szCs w:val="24"/>
        </w:rPr>
        <w:t xml:space="preserve">After combining all datasets and applying the split logic, the final sizes were: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Split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Size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How it was built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Train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54,774 rows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sm_train + concat_df_train2 (85% of concatenated extra datasets)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Validation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9,387 rows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sm_valid + concat_df_validat (15% of concatenated extra datasets)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Test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9,389 rows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sm_test + concat_df_test (15% of concatenated extra datasets)</w:t>
            </w:r>
          </w:p>
        </w:tc>
      </w:tr>
    </w:tbl>
    <w:p>
      <w:pPr>
        <w:spacing w:after="80" w:before="80"/>
      </w:pPr>
      <w:r>
        <w:t xml:space="preserve"/>
      </w:r>
    </w:p>
    <w:p>
      <w:pPr>
        <w:pStyle w:val="Heading1"/>
        <w:spacing w:after="160" w:before="320"/>
      </w:pPr>
      <w:r>
        <w:rPr>
          <w:rFonts w:ascii="Arial" w:cs="Arial" w:eastAsia="Arial" w:hAnsi="Arial"/>
          <w:b/>
          <w:bCs/>
          <w:color w:val="1F3864"/>
          <w:sz w:val="32"/>
          <w:szCs w:val="32"/>
        </w:rPr>
        <w:t xml:space="preserve">3. Data Preprocessing (Phase 1)</w:t>
      </w:r>
    </w:p>
    <w:p>
      <w:pPr>
        <w:pStyle w:val="Heading2"/>
        <w:spacing w:after="120" w:before="240"/>
      </w:pPr>
      <w:r>
        <w:rPr>
          <w:rFonts w:ascii="Arial" w:cs="Arial" w:eastAsia="Arial" w:hAnsi="Arial"/>
          <w:b/>
          <w:bCs/>
          <w:color w:val="2E75B6"/>
          <w:sz w:val="28"/>
          <w:szCs w:val="28"/>
        </w:rPr>
        <w:t xml:space="preserve">3.1 Loading and Column Renaming</w:t>
      </w:r>
    </w:p>
    <w:p>
      <w:pPr>
        <w:spacing w:after="100" w:before="100" w:line="320"/>
        <w:jc w:val="both"/>
      </w:pPr>
      <w:r>
        <w:rPr>
          <w:rFonts w:ascii="Arial" w:cs="Arial" w:eastAsia="Arial" w:hAnsi="Arial"/>
          <w:sz w:val="24"/>
          <w:szCs w:val="24"/>
        </w:rPr>
        <w:t xml:space="preserve">All datasets were loaded and their columns renamed to a unified schema of text and summarized:</w:t>
      </w:r>
    </w:p>
    <w:p>
      <w:pPr>
        <w:spacing w:after="80" w:before="80"/>
      </w:pPr>
      <w:r>
        <w:t xml:space="preserve"/>
      </w:r>
    </w:p>
    <w:p>
      <w:pPr>
        <w:spacing w:after="40" w:before="40"/>
      </w:pPr>
      <w:r>
        <w:rPr>
          <w:rFonts w:ascii="Courier New" w:cs="Courier New" w:eastAsia="Courier New" w:hAnsi="Courier New"/>
          <w:color w:val="333333"/>
          <w:sz w:val="20"/>
          <w:szCs w:val="20"/>
        </w:rPr>
        <w:t xml:space="preserve">sm_train = sm2[["text","headline"]].rename(columns={"headline":"summarized"})</w:t>
      </w:r>
    </w:p>
    <w:p>
      <w:pPr>
        <w:spacing w:after="40" w:before="40"/>
      </w:pPr>
      <w:r>
        <w:rPr>
          <w:rFonts w:ascii="Courier New" w:cs="Courier New" w:eastAsia="Courier New" w:hAnsi="Courier New"/>
          <w:color w:val="333333"/>
          <w:sz w:val="20"/>
          <w:szCs w:val="20"/>
        </w:rPr>
        <w:t xml:space="preserve">eg = eg[["text","summarized_text"]].rename(columns={"summarized_text":"summarized"})</w:t>
      </w:r>
    </w:p>
    <w:p>
      <w:pPr>
        <w:spacing w:after="40" w:before="40"/>
      </w:pPr>
      <w:r>
        <w:rPr>
          <w:rFonts w:ascii="Courier New" w:cs="Courier New" w:eastAsia="Courier New" w:hAnsi="Courier New"/>
          <w:color w:val="333333"/>
          <w:sz w:val="20"/>
          <w:szCs w:val="20"/>
        </w:rPr>
        <w:t xml:space="preserve">smds = smds[["text","summarizer"]].rename(columns={"summarizer":"summarized"})</w:t>
      </w:r>
    </w:p>
    <w:p>
      <w:pPr>
        <w:spacing w:after="40" w:before="40"/>
      </w:pPr>
      <w:r>
        <w:rPr>
          <w:rFonts w:ascii="Courier New" w:cs="Courier New" w:eastAsia="Courier New" w:hAnsi="Courier New"/>
          <w:color w:val="333333"/>
          <w:sz w:val="20"/>
          <w:szCs w:val="20"/>
        </w:rPr>
        <w:t xml:space="preserve">AraSum = AraSum.drop("index", axis=1)</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3.2 Splitting and Combining</w:t>
      </w:r>
    </w:p>
    <w:p>
      <w:pPr>
        <w:spacing w:after="100" w:before="100" w:line="320"/>
        <w:jc w:val="both"/>
      </w:pPr>
      <w:r>
        <w:rPr>
          <w:rFonts w:ascii="Arial" w:cs="Arial" w:eastAsia="Arial" w:hAnsi="Arial"/>
          <w:sz w:val="24"/>
          <w:szCs w:val="24"/>
        </w:rPr>
        <w:t xml:space="preserve">The Egyptian, ArabicSum CSV, and AraSum datasets were concatenated then split twice using train_test_split with test_size=0.15 and random_state=42 to produce train, validation, and test subsets. These were then concatenated with the official SumArabic splits:</w:t>
      </w:r>
    </w:p>
    <w:p>
      <w:pPr>
        <w:spacing w:after="80" w:before="80"/>
      </w:pPr>
      <w:r>
        <w:t xml:space="preserve"/>
      </w:r>
    </w:p>
    <w:p>
      <w:pPr>
        <w:spacing w:after="40" w:before="40"/>
      </w:pPr>
      <w:r>
        <w:rPr>
          <w:rFonts w:ascii="Courier New" w:cs="Courier New" w:eastAsia="Courier New" w:hAnsi="Courier New"/>
          <w:color w:val="333333"/>
          <w:sz w:val="20"/>
          <w:szCs w:val="20"/>
        </w:rPr>
        <w:t xml:space="preserve">concat_df = pd.concat([eg, smds, AraSum], ignore_index=True)</w:t>
      </w:r>
    </w:p>
    <w:p>
      <w:pPr>
        <w:spacing w:after="40" w:before="40"/>
      </w:pPr>
      <w:r>
        <w:rPr>
          <w:rFonts w:ascii="Courier New" w:cs="Courier New" w:eastAsia="Courier New" w:hAnsi="Courier New"/>
          <w:color w:val="333333"/>
          <w:sz w:val="20"/>
          <w:szCs w:val="20"/>
        </w:rPr>
        <w:t xml:space="preserve">concat_df_train, concat_df_test   = train_test_split(concat_df, test_size=0.15, random_state=42)</w:t>
      </w:r>
    </w:p>
    <w:p>
      <w:pPr>
        <w:spacing w:after="40" w:before="40"/>
      </w:pPr>
      <w:r>
        <w:rPr>
          <w:rFonts w:ascii="Courier New" w:cs="Courier New" w:eastAsia="Courier New" w:hAnsi="Courier New"/>
          <w:color w:val="333333"/>
          <w:sz w:val="20"/>
          <w:szCs w:val="20"/>
        </w:rPr>
        <w:t xml:space="preserve">concat_df_train2, concat_df_validat = train_test_split(concat_df, test_size=0.15, random_state=42)</w:t>
      </w:r>
    </w:p>
    <w:p>
      <w:pPr>
        <w:spacing w:after="80" w:before="80"/>
      </w:pPr>
      <w:r>
        <w:t xml:space="preserve"/>
      </w:r>
    </w:p>
    <w:p>
      <w:pPr>
        <w:spacing w:after="40" w:before="40"/>
      </w:pPr>
      <w:r>
        <w:rPr>
          <w:rFonts w:ascii="Courier New" w:cs="Courier New" w:eastAsia="Courier New" w:hAnsi="Courier New"/>
          <w:color w:val="333333"/>
          <w:sz w:val="20"/>
          <w:szCs w:val="20"/>
        </w:rPr>
        <w:t xml:space="preserve">final_df_train = pd.concat([sm_train, concat_df_train2], ignore_index=True)</w:t>
      </w:r>
    </w:p>
    <w:p>
      <w:pPr>
        <w:spacing w:after="40" w:before="40"/>
      </w:pPr>
      <w:r>
        <w:rPr>
          <w:rFonts w:ascii="Courier New" w:cs="Courier New" w:eastAsia="Courier New" w:hAnsi="Courier New"/>
          <w:color w:val="333333"/>
          <w:sz w:val="20"/>
          <w:szCs w:val="20"/>
        </w:rPr>
        <w:t xml:space="preserve">final_df_test  = pd.concat([sm_test,  concat_df_test],   ignore_index=True)</w:t>
      </w:r>
    </w:p>
    <w:p>
      <w:pPr>
        <w:spacing w:after="40" w:before="40"/>
      </w:pPr>
      <w:r>
        <w:rPr>
          <w:rFonts w:ascii="Courier New" w:cs="Courier New" w:eastAsia="Courier New" w:hAnsi="Courier New"/>
          <w:color w:val="333333"/>
          <w:sz w:val="20"/>
          <w:szCs w:val="20"/>
        </w:rPr>
        <w:t xml:space="preserve">final_df_valid = pd.concat([sm_valid, concat_df_validat], ignore_index=True)</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3.3 Arabic Text Cleaning</w:t>
      </w:r>
    </w:p>
    <w:p>
      <w:pPr>
        <w:spacing w:after="100" w:before="100" w:line="320"/>
        <w:jc w:val="both"/>
      </w:pPr>
      <w:r>
        <w:rPr>
          <w:rFonts w:ascii="Arial" w:cs="Arial" w:eastAsia="Arial" w:hAnsi="Arial"/>
          <w:sz w:val="24"/>
          <w:szCs w:val="24"/>
        </w:rPr>
        <w:t xml:space="preserve">A custom clean_arabic_text function was applied to both the text and summarized columns of all three splits, producing clean_text and clean_summary columns. The cleaning steps applied were:</w:t>
      </w:r>
    </w:p>
    <w:p>
      <w:pPr>
        <w:spacing w:after="80" w:before="80"/>
      </w:pPr>
      <w:r>
        <w:t xml:space="preserve"/>
      </w:r>
    </w:p>
    <w:p>
      <w:pPr>
        <w:pStyle w:val="ListParagraph"/>
        <w:numPr>
          <w:ilvl w:val="0"/>
          <w:numId w:val="2"/>
        </w:numPr>
        <w:spacing w:after="60" w:before="60"/>
      </w:pPr>
      <w:r>
        <w:rPr>
          <w:rFonts w:ascii="Arial" w:cs="Arial" w:eastAsia="Arial" w:hAnsi="Arial"/>
          <w:sz w:val="24"/>
          <w:szCs w:val="24"/>
        </w:rPr>
        <w:t xml:space="preserve">Remove URLs (http/https and www links)</w:t>
      </w:r>
    </w:p>
    <w:p>
      <w:pPr>
        <w:pStyle w:val="ListParagraph"/>
        <w:numPr>
          <w:ilvl w:val="0"/>
          <w:numId w:val="2"/>
        </w:numPr>
        <w:spacing w:after="60" w:before="60"/>
      </w:pPr>
      <w:r>
        <w:rPr>
          <w:rFonts w:ascii="Arial" w:cs="Arial" w:eastAsia="Arial" w:hAnsi="Arial"/>
          <w:sz w:val="24"/>
          <w:szCs w:val="24"/>
        </w:rPr>
        <w:t xml:space="preserve">Remove email addresses</w:t>
      </w:r>
    </w:p>
    <w:p>
      <w:pPr>
        <w:pStyle w:val="ListParagraph"/>
        <w:numPr>
          <w:ilvl w:val="0"/>
          <w:numId w:val="2"/>
        </w:numPr>
        <w:spacing w:after="60" w:before="60"/>
      </w:pPr>
      <w:r>
        <w:rPr>
          <w:rFonts w:ascii="Arial" w:cs="Arial" w:eastAsia="Arial" w:hAnsi="Arial"/>
          <w:sz w:val="24"/>
          <w:szCs w:val="24"/>
        </w:rPr>
        <w:t xml:space="preserve">Remove HTML tags</w:t>
      </w:r>
    </w:p>
    <w:p>
      <w:pPr>
        <w:pStyle w:val="ListParagraph"/>
        <w:numPr>
          <w:ilvl w:val="0"/>
          <w:numId w:val="2"/>
        </w:numPr>
        <w:spacing w:after="60" w:before="60"/>
      </w:pPr>
      <w:r>
        <w:rPr>
          <w:rFonts w:ascii="Arial" w:cs="Arial" w:eastAsia="Arial" w:hAnsi="Arial"/>
          <w:sz w:val="24"/>
          <w:szCs w:val="24"/>
        </w:rPr>
        <w:t xml:space="preserve">Remove JavaScript script blocks and CSS style blocks</w:t>
      </w:r>
    </w:p>
    <w:p>
      <w:pPr>
        <w:pStyle w:val="ListParagraph"/>
        <w:numPr>
          <w:ilvl w:val="0"/>
          <w:numId w:val="2"/>
        </w:numPr>
        <w:spacing w:after="60" w:before="60"/>
      </w:pPr>
      <w:r>
        <w:rPr>
          <w:rFonts w:ascii="Arial" w:cs="Arial" w:eastAsia="Arial" w:hAnsi="Arial"/>
          <w:sz w:val="24"/>
          <w:szCs w:val="24"/>
        </w:rPr>
        <w:t xml:space="preserve">Remove social media mentions (@username)</w:t>
      </w:r>
    </w:p>
    <w:p>
      <w:pPr>
        <w:pStyle w:val="ListParagraph"/>
        <w:numPr>
          <w:ilvl w:val="0"/>
          <w:numId w:val="2"/>
        </w:numPr>
        <w:spacing w:after="60" w:before="60"/>
      </w:pPr>
      <w:r>
        <w:rPr>
          <w:rFonts w:ascii="Arial" w:cs="Arial" w:eastAsia="Arial" w:hAnsi="Arial"/>
          <w:sz w:val="24"/>
          <w:szCs w:val="24"/>
        </w:rPr>
        <w:t xml:space="preserve">Remove hashtag symbol but keep the word</w:t>
      </w:r>
    </w:p>
    <w:p>
      <w:pPr>
        <w:pStyle w:val="ListParagraph"/>
        <w:numPr>
          <w:ilvl w:val="0"/>
          <w:numId w:val="2"/>
        </w:numPr>
        <w:spacing w:after="60" w:before="60"/>
      </w:pPr>
      <w:r>
        <w:rPr>
          <w:rFonts w:ascii="Arial" w:cs="Arial" w:eastAsia="Arial" w:hAnsi="Arial"/>
          <w:sz w:val="24"/>
          <w:szCs w:val="24"/>
        </w:rPr>
        <w:t xml:space="preserve">Remove tatweel characters (ـ)</w:t>
      </w:r>
    </w:p>
    <w:p>
      <w:pPr>
        <w:pStyle w:val="ListParagraph"/>
        <w:numPr>
          <w:ilvl w:val="0"/>
          <w:numId w:val="2"/>
        </w:numPr>
        <w:spacing w:after="60" w:before="60"/>
      </w:pPr>
      <w:r>
        <w:rPr>
          <w:rFonts w:ascii="Arial" w:cs="Arial" w:eastAsia="Arial" w:hAnsi="Arial"/>
          <w:sz w:val="24"/>
          <w:szCs w:val="24"/>
        </w:rPr>
        <w:t xml:space="preserve">Remove all English letters (a-z, A-Z)</w:t>
      </w:r>
    </w:p>
    <w:p>
      <w:pPr>
        <w:pStyle w:val="ListParagraph"/>
        <w:numPr>
          <w:ilvl w:val="0"/>
          <w:numId w:val="2"/>
        </w:numPr>
        <w:spacing w:after="60" w:before="60"/>
      </w:pPr>
      <w:r>
        <w:rPr>
          <w:rFonts w:ascii="Arial" w:cs="Arial" w:eastAsia="Arial" w:hAnsi="Arial"/>
          <w:sz w:val="24"/>
          <w:szCs w:val="24"/>
        </w:rPr>
        <w:t xml:space="preserve">Remove parentheses and forward slashes</w:t>
      </w:r>
    </w:p>
    <w:p>
      <w:pPr>
        <w:pStyle w:val="ListParagraph"/>
        <w:numPr>
          <w:ilvl w:val="0"/>
          <w:numId w:val="2"/>
        </w:numPr>
        <w:spacing w:after="60" w:before="60"/>
      </w:pPr>
      <w:r>
        <w:rPr>
          <w:rFonts w:ascii="Arial" w:cs="Arial" w:eastAsia="Arial" w:hAnsi="Arial"/>
          <w:sz w:val="24"/>
          <w:szCs w:val="24"/>
        </w:rPr>
        <w:t xml:space="preserve">Remove isolated single Arabic letters surrounded by spaces</w:t>
      </w:r>
    </w:p>
    <w:p>
      <w:pPr>
        <w:pStyle w:val="ListParagraph"/>
        <w:numPr>
          <w:ilvl w:val="0"/>
          <w:numId w:val="2"/>
        </w:numPr>
        <w:spacing w:after="60" w:before="60"/>
      </w:pPr>
      <w:r>
        <w:rPr>
          <w:rFonts w:ascii="Arial" w:cs="Arial" w:eastAsia="Arial" w:hAnsi="Arial"/>
          <w:sz w:val="24"/>
          <w:szCs w:val="24"/>
        </w:rPr>
        <w:t xml:space="preserve">Keep only Arabic Unicode range and basic punctuation</w:t>
      </w:r>
    </w:p>
    <w:p>
      <w:pPr>
        <w:pStyle w:val="ListParagraph"/>
        <w:numPr>
          <w:ilvl w:val="0"/>
          <w:numId w:val="2"/>
        </w:numPr>
        <w:spacing w:after="60" w:before="60"/>
      </w:pPr>
      <w:r>
        <w:rPr>
          <w:rFonts w:ascii="Arial" w:cs="Arial" w:eastAsia="Arial" w:hAnsi="Arial"/>
          <w:sz w:val="24"/>
          <w:szCs w:val="24"/>
        </w:rPr>
        <w:t xml:space="preserve">Normalize punctuation: replace … with period, ٪ with %, ― with hyphen</w:t>
      </w:r>
    </w:p>
    <w:p>
      <w:pPr>
        <w:pStyle w:val="ListParagraph"/>
        <w:numPr>
          <w:ilvl w:val="0"/>
          <w:numId w:val="2"/>
        </w:numPr>
        <w:spacing w:after="60" w:before="60"/>
      </w:pPr>
      <w:r>
        <w:rPr>
          <w:rFonts w:ascii="Arial" w:cs="Arial" w:eastAsia="Arial" w:hAnsi="Arial"/>
          <w:sz w:val="24"/>
          <w:szCs w:val="24"/>
        </w:rPr>
        <w:t xml:space="preserve">Normalize whitespace and newlines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3.4 Tokenization</w:t>
      </w:r>
    </w:p>
    <w:p>
      <w:pPr>
        <w:spacing w:after="100" w:before="100" w:line="320"/>
        <w:jc w:val="both"/>
      </w:pPr>
      <w:r>
        <w:rPr>
          <w:rFonts w:ascii="Arial" w:cs="Arial" w:eastAsia="Arial" w:hAnsi="Arial"/>
          <w:sz w:val="24"/>
          <w:szCs w:val="24"/>
        </w:rPr>
        <w:t xml:space="preserve">The AraT5-base tokenizer from UBC-NLP was loaded and used to tokenize the clean text. A tokenization function tkn was applied row-by-row to the training dataframe. The function uses clean_text as input (with the prefix "summarize: ") and clean_summary as the target:</w:t>
      </w:r>
    </w:p>
    <w:p>
      <w:pPr>
        <w:spacing w:after="80" w:before="80"/>
      </w:pPr>
      <w:r>
        <w:t xml:space="preserve"/>
      </w:r>
    </w:p>
    <w:p>
      <w:pPr>
        <w:spacing w:after="40" w:before="40"/>
      </w:pPr>
      <w:r>
        <w:rPr>
          <w:rFonts w:ascii="Courier New" w:cs="Courier New" w:eastAsia="Courier New" w:hAnsi="Courier New"/>
          <w:color w:val="333333"/>
          <w:sz w:val="20"/>
          <w:szCs w:val="20"/>
        </w:rPr>
        <w:t xml:space="preserve">model_inputs = tokenizer("summarize: " + row["clean_text"], max_length=512, truncation=True, padding="max_length")</w:t>
      </w:r>
    </w:p>
    <w:p>
      <w:pPr>
        <w:spacing w:after="40" w:before="40"/>
      </w:pPr>
      <w:r>
        <w:rPr>
          <w:rFonts w:ascii="Courier New" w:cs="Courier New" w:eastAsia="Courier New" w:hAnsi="Courier New"/>
          <w:color w:val="333333"/>
          <w:sz w:val="20"/>
          <w:szCs w:val="20"/>
        </w:rPr>
        <w:t xml:space="preserve">labels = tokenizer(text_target=row["clean_summary"], max_length=128, truncation=True, padding="max_length")</w:t>
      </w:r>
    </w:p>
    <w:p>
      <w:pPr>
        <w:spacing w:after="40" w:before="40"/>
      </w:pPr>
      <w:r>
        <w:rPr>
          <w:rFonts w:ascii="Courier New" w:cs="Courier New" w:eastAsia="Courier New" w:hAnsi="Courier New"/>
          <w:color w:val="333333"/>
          <w:sz w:val="20"/>
          <w:szCs w:val="20"/>
        </w:rPr>
        <w:t xml:space="preserve">label_ids = [l if l != tokenizer.pad_token_id else -100 for l in labels["input_ids"]]</w:t>
      </w:r>
    </w:p>
    <w:p>
      <w:pPr>
        <w:spacing w:after="80" w:before="80"/>
      </w:pPr>
      <w:r>
        <w:t xml:space="preserve"/>
      </w:r>
    </w:p>
    <w:p>
      <w:pPr>
        <w:spacing w:after="100" w:before="100" w:line="320"/>
        <w:jc w:val="both"/>
      </w:pPr>
      <w:r>
        <w:rPr>
          <w:rFonts w:ascii="Arial" w:cs="Arial" w:eastAsia="Arial" w:hAnsi="Arial"/>
          <w:sz w:val="24"/>
          <w:szCs w:val="24"/>
        </w:rPr>
        <w:t xml:space="preserve">The tokenized training set had 54,774 rows, each containing input_ids, attention_mask, and labels. Padding tokens in labels were replaced with -100 to be ignored during loss computation. A sample was decoded to verify correctness — the decoded input started with "summarize:" followed by the Arabic text, and the decoded label matched the expected summary.</w:t>
      </w:r>
    </w:p>
    <w:p>
      <w:pPr>
        <w:spacing w:after="80" w:before="80"/>
      </w:pPr>
      <w:r>
        <w:t xml:space="preserve"/>
      </w:r>
    </w:p>
    <w:p>
      <w:pPr>
        <w:pStyle w:val="Heading1"/>
        <w:spacing w:after="160" w:before="320"/>
      </w:pPr>
      <w:r>
        <w:rPr>
          <w:rFonts w:ascii="Arial" w:cs="Arial" w:eastAsia="Arial" w:hAnsi="Arial"/>
          <w:b/>
          <w:bCs/>
          <w:color w:val="1F3864"/>
          <w:sz w:val="32"/>
          <w:szCs w:val="32"/>
        </w:rPr>
        <w:t xml:space="preserve">4. Model Design and Implementation (Phase 2)</w:t>
      </w:r>
    </w:p>
    <w:p>
      <w:pPr>
        <w:pStyle w:val="Heading2"/>
        <w:spacing w:after="120" w:before="240"/>
      </w:pPr>
      <w:r>
        <w:rPr>
          <w:rFonts w:ascii="Arial" w:cs="Arial" w:eastAsia="Arial" w:hAnsi="Arial"/>
          <w:b/>
          <w:bCs/>
          <w:color w:val="2E75B6"/>
          <w:sz w:val="28"/>
          <w:szCs w:val="28"/>
        </w:rPr>
        <w:t xml:space="preserve">4.1 GPU and Environment</w:t>
      </w:r>
    </w:p>
    <w:p>
      <w:pPr>
        <w:spacing w:after="100" w:before="100" w:line="320"/>
        <w:jc w:val="both"/>
      </w:pPr>
      <w:r>
        <w:rPr>
          <w:rFonts w:ascii="Arial" w:cs="Arial" w:eastAsia="Arial" w:hAnsi="Arial"/>
          <w:sz w:val="24"/>
          <w:szCs w:val="24"/>
        </w:rPr>
        <w:t xml:space="preserve">Training was done on Google Colab. The GPU confirmed at runtime was NVIDIA A100-SXM4-80GB. Device was set as:</w:t>
      </w:r>
    </w:p>
    <w:p>
      <w:pPr>
        <w:spacing w:after="80" w:before="80"/>
      </w:pPr>
      <w:r>
        <w:t xml:space="preserve"/>
      </w:r>
    </w:p>
    <w:p>
      <w:pPr>
        <w:spacing w:after="40" w:before="40"/>
      </w:pPr>
      <w:r>
        <w:rPr>
          <w:rFonts w:ascii="Courier New" w:cs="Courier New" w:eastAsia="Courier New" w:hAnsi="Courier New"/>
          <w:color w:val="333333"/>
          <w:sz w:val="20"/>
          <w:szCs w:val="20"/>
        </w:rPr>
        <w:t xml:space="preserve">DEVICE = "cuda" if torch.cuda.is_available() else "cpu"</w:t>
      </w:r>
    </w:p>
    <w:p>
      <w:pPr>
        <w:spacing w:after="40" w:before="40"/>
      </w:pPr>
      <w:r>
        <w:rPr>
          <w:rFonts w:ascii="Courier New" w:cs="Courier New" w:eastAsia="Courier New" w:hAnsi="Courier New"/>
          <w:color w:val="333333"/>
          <w:sz w:val="20"/>
          <w:szCs w:val="20"/>
        </w:rPr>
        <w:t xml:space="preserve"># Output: Device: cuda | GPU: NVIDIA A100-SXM4-80GB</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4.2 PyTorch Dataset Wrapper</w:t>
      </w:r>
    </w:p>
    <w:p>
      <w:pPr>
        <w:spacing w:after="100" w:before="100" w:line="320"/>
        <w:jc w:val="both"/>
      </w:pPr>
      <w:r>
        <w:rPr>
          <w:rFonts w:ascii="Arial" w:cs="Arial" w:eastAsia="Arial" w:hAnsi="Arial"/>
          <w:sz w:val="24"/>
          <w:szCs w:val="24"/>
        </w:rPr>
        <w:t xml:space="preserve">A custom Dataset class called ArabicSumDataset was implemented to wrap the tokenized pandas Series and return PyTorch tensors for each sample. The same tkn function was applied to the validation and test sets to produce tokenized versions of all three splits. Final dataset sizes:</w:t>
      </w:r>
    </w:p>
    <w:p>
      <w:pPr>
        <w:spacing w:after="80" w:before="80"/>
      </w:pPr>
      <w:r>
        <w:t xml:space="preserve"/>
      </w:r>
    </w:p>
    <w:p>
      <w:pPr>
        <w:spacing w:after="40" w:before="40"/>
      </w:pPr>
      <w:r>
        <w:rPr>
          <w:rFonts w:ascii="Courier New" w:cs="Courier New" w:eastAsia="Courier New" w:hAnsi="Courier New"/>
          <w:color w:val="333333"/>
          <w:sz w:val="20"/>
          <w:szCs w:val="20"/>
        </w:rPr>
        <w:t xml:space="preserve">Train: 54,774 | Valid: 9,387 | Test: 9,389</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4.3 Model Loading</w:t>
      </w:r>
    </w:p>
    <w:p>
      <w:pPr>
        <w:spacing w:after="100" w:before="100" w:line="320"/>
        <w:jc w:val="both"/>
      </w:pPr>
      <w:r>
        <w:rPr>
          <w:rFonts w:ascii="Arial" w:cs="Arial" w:eastAsia="Arial" w:hAnsi="Arial"/>
          <w:sz w:val="24"/>
          <w:szCs w:val="24"/>
        </w:rPr>
        <w:t xml:space="preserve">The AraT5-base model was loaded using AutoModelForSeq2SeqLM and moved to the GPU. The model weights were verified to contain no NaN values before training. Vocabulary and model config sizes confirmed as:</w:t>
      </w:r>
    </w:p>
    <w:p>
      <w:pPr>
        <w:spacing w:after="80" w:before="80"/>
      </w:pPr>
      <w:r>
        <w:t xml:space="preserve"/>
      </w:r>
    </w:p>
    <w:p>
      <w:pPr>
        <w:spacing w:after="40" w:before="40"/>
      </w:pPr>
      <w:r>
        <w:rPr>
          <w:rFonts w:ascii="Courier New" w:cs="Courier New" w:eastAsia="Courier New" w:hAnsi="Courier New"/>
          <w:color w:val="333333"/>
          <w:sz w:val="20"/>
          <w:szCs w:val="20"/>
        </w:rPr>
        <w:t xml:space="preserve">vocab size: 110,000 | model vocab size: 110,080</w:t>
      </w:r>
    </w:p>
    <w:p>
      <w:pPr>
        <w:spacing w:after="40" w:before="40"/>
      </w:pPr>
      <w:r>
        <w:rPr>
          <w:rFonts w:ascii="Courier New" w:cs="Courier New" w:eastAsia="Courier New" w:hAnsi="Courier New"/>
          <w:color w:val="333333"/>
          <w:sz w:val="20"/>
          <w:szCs w:val="20"/>
        </w:rPr>
        <w:t xml:space="preserve">input_ids max: 97,891 | labels max: 100,786</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4.4 Data Collator</w:t>
      </w:r>
    </w:p>
    <w:p>
      <w:pPr>
        <w:spacing w:after="100" w:before="100" w:line="320"/>
        <w:jc w:val="both"/>
      </w:pPr>
      <w:r>
        <w:rPr>
          <w:rFonts w:ascii="Arial" w:cs="Arial" w:eastAsia="Arial" w:hAnsi="Arial"/>
          <w:sz w:val="24"/>
          <w:szCs w:val="24"/>
        </w:rPr>
        <w:t xml:space="preserve">A DataCollatorForSeq2Seq was used with label_pad_token_id=-100 and pad_to_multiple_of=8 for efficient GPU memory usage.</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4.5 ROUGE Evaluation</w:t>
      </w:r>
    </w:p>
    <w:p>
      <w:pPr>
        <w:spacing w:after="100" w:before="100" w:line="320"/>
        <w:jc w:val="both"/>
      </w:pPr>
      <w:r>
        <w:rPr>
          <w:rFonts w:ascii="Arial" w:cs="Arial" w:eastAsia="Arial" w:hAnsi="Arial"/>
          <w:sz w:val="24"/>
          <w:szCs w:val="24"/>
        </w:rPr>
        <w:t xml:space="preserve">A custom ROUGE computation was implemented. Arabic text was first normalized using a normalize_arabic function that standardizes alef variants, ya, waw, ta marbuta, and extra whitespace. Then compute_rouge_manually computed ROUGE-1 (unigram F1), ROUGE-2 (bigram F1), and ROUGE-L (longest common subsequence F1). These were aggregated in compute_metrics which also handled decoding predictions and labels from token IDs.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4.6 Training Configuration</w:t>
      </w:r>
    </w:p>
    <w:p>
      <w:pPr>
        <w:spacing w:after="100" w:before="100" w:line="320"/>
        <w:jc w:val="both"/>
      </w:pPr>
      <w:r>
        <w:rPr>
          <w:rFonts w:ascii="Arial" w:cs="Arial" w:eastAsia="Arial" w:hAnsi="Arial"/>
          <w:sz w:val="24"/>
          <w:szCs w:val="24"/>
        </w:rPr>
        <w:t xml:space="preserve">Training was configured using Seq2SeqTrainingArguments. The final settings used were: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Parameter</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Number of epochs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Train batch 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32 per device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Eval batch size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64 per device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Learning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3e-5</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LR scheduler</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Cosine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Warmup steps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1,000</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Weight decay</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0.01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Gradient accumulation steps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Gradient checkpointing</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Enabled (gradient_checkpointing_enable)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Mixed precision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bf16=True (bfloat16)</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Evaluation strategy</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Every epoch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Best model metric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ROUGE-L (higher is better)</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Early stopping patience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2 epochs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Beam search (generation)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num_beams=4, max_new_tokens=128</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Random seed</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42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Output directory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/content/anat5-arabic-summarization</w:t>
            </w:r>
          </w:p>
        </w:tc>
      </w:tr>
    </w:tbl>
    <w:p>
      <w:pPr>
        <w:spacing w:after="80" w:before="80"/>
      </w:pPr>
      <w:r>
        <w:t xml:space="preserve"/>
      </w:r>
    </w:p>
    <w:p>
      <w:pPr>
        <w:pStyle w:val="Heading1"/>
        <w:spacing w:after="160" w:before="320"/>
      </w:pPr>
      <w:r>
        <w:rPr>
          <w:rFonts w:ascii="Arial" w:cs="Arial" w:eastAsia="Arial" w:hAnsi="Arial"/>
          <w:b/>
          <w:bCs/>
          <w:color w:val="1F3864"/>
          <w:sz w:val="32"/>
          <w:szCs w:val="32"/>
        </w:rPr>
        <w:t xml:space="preserve">5. Training</w:t>
      </w:r>
    </w:p>
    <w:p>
      <w:pPr>
        <w:spacing w:after="100" w:before="100" w:line="320"/>
        <w:jc w:val="both"/>
      </w:pPr>
      <w:r>
        <w:rPr>
          <w:rFonts w:ascii="Arial" w:cs="Arial" w:eastAsia="Arial" w:hAnsi="Arial"/>
          <w:sz w:val="24"/>
          <w:szCs w:val="24"/>
        </w:rPr>
        <w:t xml:space="preserve">Training ran for the full 5 epochs with no early stopping triggered. Total training time was 8,810 seconds (approximately 2 hours and 27 minutes). Training throughput was 31.086 samples per second. The training loss and validation loss both decreased consistently across all epochs as shown in the table below: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Epoch</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Training Loss</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Validation Loss</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ROUGE-1</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ROUGE-2</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ROUGE-L</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4.3101</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3.7034</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21.86</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12.30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20.17</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3.8466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3.3946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24.78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14.62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22.69</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3.7787</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3.2623</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26.03</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15.97</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23.81</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3.5228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3.2275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26.54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16.27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24.25</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5</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3.7160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3.2130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26.56</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16.30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24.26</w:t>
            </w:r>
          </w:p>
        </w:tc>
      </w:tr>
    </w:tbl>
    <w:p>
      <w:pPr>
        <w:spacing w:after="80" w:before="80"/>
      </w:pPr>
      <w:r>
        <w:t xml:space="preserve"/>
      </w:r>
    </w:p>
    <w:p>
      <w:pPr>
        <w:spacing w:after="100" w:before="100" w:line="320"/>
        <w:jc w:val="both"/>
      </w:pPr>
      <w:r>
        <w:rPr>
          <w:rFonts w:ascii="Arial" w:cs="Arial" w:eastAsia="Arial" w:hAnsi="Arial"/>
          <w:sz w:val="24"/>
          <w:szCs w:val="24"/>
        </w:rPr>
        <w:t xml:space="preserve">The training loss decreased from 4.31 in epoch 1 to 3.52 in epoch 4 before slightly increasing to 3.72 in epoch 5. The validation loss consistently decreased across all epochs from 3.70 down to 3.21. ROUGE-L improved steadily from 20.17 in epoch 1 to 24.26 in epoch 5. The model checkpoint from epoch 5 was selected as the best model based on the highest ROUGE-L score on the validation set.</w:t>
      </w:r>
    </w:p>
    <w:p>
      <w:pPr>
        <w:spacing w:after="80" w:before="80"/>
      </w:pPr>
      <w:r>
        <w:t xml:space="preserve"/>
      </w:r>
    </w:p>
    <w:p>
      <w:pPr>
        <w:spacing w:after="100" w:before="100" w:line="320"/>
        <w:jc w:val="both"/>
      </w:pPr>
      <w:r>
        <w:rPr>
          <w:rFonts w:ascii="Arial" w:cs="Arial" w:eastAsia="Arial" w:hAnsi="Arial"/>
          <w:sz w:val="24"/>
          <w:szCs w:val="24"/>
        </w:rPr>
        <w:t xml:space="preserve">After training, the model and tokenizer were saved to /content/anat5-arabic-summarization.</w:t>
      </w:r>
    </w:p>
    <w:p>
      <w:pPr>
        <w:spacing w:after="80" w:before="80"/>
      </w:pPr>
      <w:r>
        <w:t xml:space="preserve"/>
      </w:r>
    </w:p>
    <w:p>
      <w:pPr>
        <w:pStyle w:val="Heading1"/>
        <w:spacing w:after="160" w:before="320"/>
      </w:pPr>
      <w:r>
        <w:rPr>
          <w:rFonts w:ascii="Arial" w:cs="Arial" w:eastAsia="Arial" w:hAnsi="Arial"/>
          <w:b/>
          <w:bCs/>
          <w:color w:val="1F3864"/>
          <w:sz w:val="32"/>
          <w:szCs w:val="32"/>
        </w:rPr>
        <w:t xml:space="preserve">6. Results and Analysis</w:t>
      </w:r>
    </w:p>
    <w:p>
      <w:pPr>
        <w:pStyle w:val="Heading2"/>
        <w:spacing w:after="120" w:before="240"/>
      </w:pPr>
      <w:r>
        <w:rPr>
          <w:rFonts w:ascii="Arial" w:cs="Arial" w:eastAsia="Arial" w:hAnsi="Arial"/>
          <w:b/>
          <w:bCs/>
          <w:color w:val="2E75B6"/>
          <w:sz w:val="28"/>
          <w:szCs w:val="28"/>
        </w:rPr>
        <w:t xml:space="preserve">6.1 Loss and ROUGE-L Curves</w:t>
      </w:r>
    </w:p>
    <w:p>
      <w:pPr>
        <w:spacing w:after="100" w:before="100" w:line="320"/>
        <w:jc w:val="both"/>
      </w:pPr>
      <w:r>
        <w:rPr>
          <w:rFonts w:ascii="Arial" w:cs="Arial" w:eastAsia="Arial" w:hAnsi="Arial"/>
          <w:sz w:val="24"/>
          <w:szCs w:val="24"/>
        </w:rPr>
        <w:t xml:space="preserve">Two plots were generated and saved as training_curves.png. The first plot shows training loss and validation loss per epoch — both curves decrease consistently, with the validation loss remaining above training loss, which is expected behavior. The second plot shows ROUGE-L score on the validation set per epoch, which increases steadily from 20.17 to 24.26, confirming the model is improving across all epochs.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6.2 Test Set ROUGE Scores</w:t>
      </w:r>
    </w:p>
    <w:p>
      <w:pPr>
        <w:spacing w:after="100" w:before="100" w:line="320"/>
        <w:jc w:val="both"/>
      </w:pPr>
      <w:r>
        <w:rPr>
          <w:rFonts w:ascii="Arial" w:cs="Arial" w:eastAsia="Arial" w:hAnsi="Arial"/>
          <w:sz w:val="24"/>
          <w:szCs w:val="24"/>
        </w:rPr>
        <w:t xml:space="preserve">After training, the model was evaluated on the full test set of 9,389 examples using trainer.predict(). The final test set ROUGE scores were: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Score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ROUGE-1</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26.53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ROUGE-2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16.27</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ROUGE-L</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24.21</w:t>
            </w:r>
          </w:p>
        </w:tc>
      </w:tr>
    </w:tbl>
    <w:p>
      <w:pPr>
        <w:spacing w:after="80" w:before="80"/>
      </w:pPr>
      <w:r>
        <w:t xml:space="preserve"/>
      </w:r>
    </w:p>
    <w:p>
      <w:pPr>
        <w:spacing w:after="100" w:before="100" w:line="320"/>
        <w:jc w:val="both"/>
      </w:pPr>
      <w:r>
        <w:rPr>
          <w:rFonts w:ascii="Arial" w:cs="Arial" w:eastAsia="Arial" w:hAnsi="Arial"/>
          <w:sz w:val="24"/>
          <w:szCs w:val="24"/>
        </w:rPr>
        <w:t xml:space="preserve">The test scores are consistent with the validation scores from epoch 4 and 5, confirming that the model generalizes well to unseen data. The ROUGE-L score of 24.21 on the test set shows good alignment between the generated summaries and the reference headlines.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6.3 Pre-training Baseline (Before Fine-tuning)</w:t>
      </w:r>
    </w:p>
    <w:p>
      <w:pPr>
        <w:spacing w:after="100" w:before="100" w:line="320"/>
        <w:jc w:val="both"/>
      </w:pPr>
      <w:r>
        <w:rPr>
          <w:rFonts w:ascii="Arial" w:cs="Arial" w:eastAsia="Arial" w:hAnsi="Arial"/>
          <w:sz w:val="24"/>
          <w:szCs w:val="24"/>
        </w:rPr>
        <w:t xml:space="preserve">Before training, a quick evaluation was run on 8 validation samples using the base AraT5 model without any fine-tuning. The ROUGE scores at that point were ROUGE-1: 7.48, ROUGE-2: 2.42, ROUGE-L: 7.48. This confirms that fine-tuning significantly improved the model, with ROUGE-L increasing from 7.48 to 24.26 on the validation set — more than tripling the score.</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6.4 Qualitative Analysis — Predicted vs. Gold Summaries</w:t>
      </w:r>
    </w:p>
    <w:p>
      <w:pPr>
        <w:spacing w:after="100" w:before="100" w:line="320"/>
        <w:jc w:val="both"/>
      </w:pPr>
      <w:r>
        <w:rPr>
          <w:rFonts w:ascii="Arial" w:cs="Arial" w:eastAsia="Arial" w:hAnsi="Arial"/>
          <w:sz w:val="24"/>
          <w:szCs w:val="24"/>
        </w:rPr>
        <w:t xml:space="preserve">Five random test examples were generated using beam search (num_beams=4, max_new_tokens=128). Below is a summary of the results:</w:t>
      </w:r>
    </w:p>
    <w:p>
      <w:pPr>
        <w:spacing w:after="80" w:before="80"/>
      </w:pPr>
      <w:r>
        <w:t xml:space="preserve"/>
      </w:r>
    </w:p>
    <w:p>
      <w:pPr>
        <w:spacing w:after="80" w:before="80" w:line="320"/>
        <w:jc w:val="both"/>
      </w:pPr>
      <w:r>
        <w:rPr>
          <w:rFonts w:ascii="Arial" w:cs="Arial" w:eastAsia="Arial" w:hAnsi="Arial"/>
          <w:b/>
          <w:bCs/>
          <w:sz w:val="24"/>
          <w:szCs w:val="24"/>
        </w:rPr>
        <w:t xml:space="preserve">Example 1 — Syrian peace talks: </w:t>
      </w:r>
      <w:r>
        <w:rPr>
          <w:rFonts w:ascii="Arial" w:cs="Arial" w:eastAsia="Arial" w:hAnsi="Arial"/>
          <w:sz w:val="24"/>
          <w:szCs w:val="24"/>
        </w:rPr>
        <w:t xml:space="preserve">The model correctly identified the main subject (Syrian opposition accused of sabotaging Geneva talks) and generated a fluent summary close to the reference, including the key entity (Russian Foreign Ministry) and the main action.</w:t>
      </w:r>
    </w:p>
    <w:p>
      <w:pPr>
        <w:spacing w:after="80" w:before="80"/>
      </w:pPr>
      <w:r>
        <w:t xml:space="preserve"/>
      </w:r>
    </w:p>
    <w:p>
      <w:pPr>
        <w:spacing w:after="80" w:before="80" w:line="320"/>
        <w:jc w:val="both"/>
      </w:pPr>
      <w:r>
        <w:rPr>
          <w:rFonts w:ascii="Arial" w:cs="Arial" w:eastAsia="Arial" w:hAnsi="Arial"/>
          <w:b/>
          <w:bCs/>
          <w:sz w:val="24"/>
          <w:szCs w:val="24"/>
        </w:rPr>
        <w:t xml:space="preserve">Example 2 — FC Barcelona: </w:t>
      </w:r>
      <w:r>
        <w:rPr>
          <w:rFonts w:ascii="Arial" w:cs="Arial" w:eastAsia="Arial" w:hAnsi="Arial"/>
          <w:sz w:val="24"/>
          <w:szCs w:val="24"/>
        </w:rPr>
        <w:t xml:space="preserve">The model captured the topic (Barcelona season and a player's potential departure to the Chinese league) but added extra details about a vineyard and a Catalan village not in the reference. This shows the model sometimes includes peripheral details from the article.</w:t>
      </w:r>
    </w:p>
    <w:p>
      <w:pPr>
        <w:spacing w:after="80" w:before="80"/>
      </w:pPr>
      <w:r>
        <w:t xml:space="preserve"/>
      </w:r>
    </w:p>
    <w:p>
      <w:pPr>
        <w:spacing w:after="80" w:before="80" w:line="320"/>
        <w:jc w:val="both"/>
      </w:pPr>
      <w:r>
        <w:rPr>
          <w:rFonts w:ascii="Arial" w:cs="Arial" w:eastAsia="Arial" w:hAnsi="Arial"/>
          <w:b/>
          <w:bCs/>
          <w:sz w:val="24"/>
          <w:szCs w:val="24"/>
        </w:rPr>
        <w:t xml:space="preserve">Example 3 — Iran nuclear deal: </w:t>
      </w:r>
      <w:r>
        <w:rPr>
          <w:rFonts w:ascii="Arial" w:cs="Arial" w:eastAsia="Arial" w:hAnsi="Arial"/>
          <w:sz w:val="24"/>
          <w:szCs w:val="24"/>
        </w:rPr>
        <w:t xml:space="preserve">The model closely matched the reference, correctly identifying the key figure (Abbas Araghchi), the event (settlement of all points of disagreement), and the location (Geneva). This is one of the strongest examples.</w:t>
      </w:r>
    </w:p>
    <w:p>
      <w:pPr>
        <w:spacing w:after="80" w:before="80"/>
      </w:pPr>
      <w:r>
        <w:t xml:space="preserve"/>
      </w:r>
    </w:p>
    <w:p>
      <w:pPr>
        <w:spacing w:after="80" w:before="80" w:line="320"/>
        <w:jc w:val="both"/>
      </w:pPr>
      <w:r>
        <w:rPr>
          <w:rFonts w:ascii="Arial" w:cs="Arial" w:eastAsia="Arial" w:hAnsi="Arial"/>
          <w:b/>
          <w:bCs/>
          <w:sz w:val="24"/>
          <w:szCs w:val="24"/>
        </w:rPr>
        <w:t xml:space="preserve">Example 4 — Egyptian folk art: </w:t>
      </w:r>
      <w:r>
        <w:rPr>
          <w:rFonts w:ascii="Arial" w:cs="Arial" w:eastAsia="Arial" w:hAnsi="Arial"/>
          <w:sz w:val="24"/>
          <w:szCs w:val="24"/>
        </w:rPr>
        <w:t xml:space="preserve">The model correctly captured the topic (Egyptian artists inspired by folk art and traditional crafts) and produced a coherent summary, though it slightly simplified the reference by using fewer specific examples (omitting pottery and copper engraving).</w:t>
      </w:r>
    </w:p>
    <w:p>
      <w:pPr>
        <w:spacing w:after="80" w:before="80"/>
      </w:pPr>
      <w:r>
        <w:t xml:space="preserve"/>
      </w:r>
    </w:p>
    <w:p>
      <w:pPr>
        <w:spacing w:after="80" w:before="80" w:line="320"/>
        <w:jc w:val="both"/>
      </w:pPr>
      <w:r>
        <w:rPr>
          <w:rFonts w:ascii="Arial" w:cs="Arial" w:eastAsia="Arial" w:hAnsi="Arial"/>
          <w:b/>
          <w:bCs/>
          <w:sz w:val="24"/>
          <w:szCs w:val="24"/>
        </w:rPr>
        <w:t xml:space="preserve">Example 5 — Tunisian orphans in conflict zones: </w:t>
      </w:r>
      <w:r>
        <w:rPr>
          <w:rFonts w:ascii="Arial" w:cs="Arial" w:eastAsia="Arial" w:hAnsi="Arial"/>
          <w:sz w:val="24"/>
          <w:szCs w:val="24"/>
        </w:rPr>
        <w:t xml:space="preserve">The model correctly identified the main actor (Human Rights Watch), the target (Tunisian authorities), and the request (recover orphans stranded in camps in Libya, Syria, and Iraq). The generated summary closely matches the reference.</w:t>
      </w:r>
    </w:p>
    <w:p>
      <w:pPr>
        <w:spacing w:after="80" w:before="80"/>
      </w:pPr>
      <w:r>
        <w:t xml:space="preserve"/>
      </w:r>
    </w:p>
    <w:p>
      <w:pPr>
        <w:pStyle w:val="Heading1"/>
        <w:spacing w:after="160" w:before="320"/>
      </w:pPr>
      <w:r>
        <w:rPr>
          <w:rFonts w:ascii="Arial" w:cs="Arial" w:eastAsia="Arial" w:hAnsi="Arial"/>
          <w:b/>
          <w:bCs/>
          <w:color w:val="1F3864"/>
          <w:sz w:val="32"/>
          <w:szCs w:val="32"/>
        </w:rPr>
        <w:t xml:space="preserve">7. Error Analysis</w:t>
      </w:r>
    </w:p>
    <w:p>
      <w:pPr>
        <w:spacing w:after="100" w:before="100" w:line="320"/>
        <w:jc w:val="both"/>
      </w:pPr>
      <w:r>
        <w:rPr>
          <w:rFonts w:ascii="Arial" w:cs="Arial" w:eastAsia="Arial" w:hAnsi="Arial"/>
          <w:sz w:val="24"/>
          <w:szCs w:val="24"/>
        </w:rPr>
        <w:t xml:space="preserve">Based on the five qualitative examples and the overall ROUGE scores, the following patterns were identified:</w:t>
      </w:r>
    </w:p>
    <w:p>
      <w:pPr>
        <w:spacing w:after="80" w:before="80"/>
      </w:pPr>
      <w:r>
        <w:t xml:space="preserve"/>
      </w:r>
    </w:p>
    <w:p>
      <w:pPr>
        <w:spacing w:after="80" w:before="80" w:line="320"/>
        <w:jc w:val="both"/>
      </w:pPr>
      <w:r>
        <w:rPr>
          <w:rFonts w:ascii="Arial" w:cs="Arial" w:eastAsia="Arial" w:hAnsi="Arial"/>
          <w:b/>
          <w:bCs/>
          <w:sz w:val="24"/>
          <w:szCs w:val="24"/>
        </w:rPr>
        <w:t xml:space="preserve">Strong cases: </w:t>
      </w:r>
      <w:r>
        <w:rPr>
          <w:rFonts w:ascii="Arial" w:cs="Arial" w:eastAsia="Arial" w:hAnsi="Arial"/>
          <w:sz w:val="24"/>
          <w:szCs w:val="24"/>
        </w:rPr>
        <w:t xml:space="preserve">Examples 1, 3, and 5 show the model performing well on news articles about political events and international affairs. The model correctly identifies key named entities, actions, and locations. These articles tend to follow a clear journalistic structure which the model has learned to summarize.</w:t>
      </w:r>
    </w:p>
    <w:p>
      <w:pPr>
        <w:spacing w:after="80" w:before="80"/>
      </w:pPr>
      <w:r>
        <w:t xml:space="preserve"/>
      </w:r>
    </w:p>
    <w:p>
      <w:pPr>
        <w:spacing w:after="80" w:before="80" w:line="320"/>
        <w:jc w:val="both"/>
      </w:pPr>
      <w:r>
        <w:rPr>
          <w:rFonts w:ascii="Arial" w:cs="Arial" w:eastAsia="Arial" w:hAnsi="Arial"/>
          <w:b/>
          <w:bCs/>
          <w:sz w:val="24"/>
          <w:szCs w:val="24"/>
        </w:rPr>
        <w:t xml:space="preserve">Weaker cases: </w:t>
      </w:r>
      <w:r>
        <w:rPr>
          <w:rFonts w:ascii="Arial" w:cs="Arial" w:eastAsia="Arial" w:hAnsi="Arial"/>
          <w:sz w:val="24"/>
          <w:szCs w:val="24"/>
        </w:rPr>
        <w:t xml:space="preserve">Example 2 shows the model adding details from the article body (the vineyard, Catalan village) that are not in the short reference headline. This is a known challenge for abstractive summarization — the model reads the full article and may include relevant but non-headline details.</w:t>
      </w:r>
    </w:p>
    <w:p>
      <w:pPr>
        <w:spacing w:after="80" w:before="80"/>
      </w:pPr>
      <w:r>
        <w:t xml:space="preserve"/>
      </w:r>
    </w:p>
    <w:p>
      <w:pPr>
        <w:spacing w:after="100" w:before="100" w:line="320"/>
        <w:jc w:val="both"/>
      </w:pPr>
      <w:r>
        <w:rPr>
          <w:rFonts w:ascii="Arial" w:cs="Arial" w:eastAsia="Arial" w:hAnsi="Arial"/>
          <w:sz w:val="24"/>
          <w:szCs w:val="24"/>
        </w:rPr>
        <w:t xml:space="preserve">One notable issue observed before training was that the base model without fine-tuning produced repetitive output, as seen in the pre-training sample where "إساءة" (abuse) was repeated 17 times in a row. Fine-tuning completely resolved this behavior, and no repetition was observed in the final model outputs.</w:t>
      </w:r>
    </w:p>
    <w:p>
      <w:pPr>
        <w:spacing w:after="80" w:before="80"/>
      </w:pPr>
      <w:r>
        <w:t xml:space="preserve"/>
      </w:r>
    </w:p>
    <w:p>
      <w:pPr>
        <w:spacing w:after="100" w:before="100" w:line="320"/>
        <w:jc w:val="both"/>
      </w:pPr>
      <w:r>
        <w:rPr>
          <w:rFonts w:ascii="Arial" w:cs="Arial" w:eastAsia="Arial" w:hAnsi="Arial"/>
          <w:sz w:val="24"/>
          <w:szCs w:val="24"/>
        </w:rPr>
        <w:t xml:space="preserve">Other sources of error include:</w:t>
      </w:r>
    </w:p>
    <w:p>
      <w:pPr>
        <w:pStyle w:val="ListParagraph"/>
        <w:numPr>
          <w:ilvl w:val="0"/>
          <w:numId w:val="2"/>
        </w:numPr>
        <w:spacing w:after="60" w:before="60"/>
      </w:pPr>
      <w:r>
        <w:rPr>
          <w:rFonts w:ascii="Arial" w:cs="Arial" w:eastAsia="Arial" w:hAnsi="Arial"/>
          <w:sz w:val="24"/>
          <w:szCs w:val="24"/>
        </w:rPr>
        <w:t xml:space="preserve">Short reference summaries (headlines) that do not capture all key information from the article, making ROUGE comparison harder</w:t>
      </w:r>
    </w:p>
    <w:p>
      <w:pPr>
        <w:pStyle w:val="ListParagraph"/>
        <w:numPr>
          <w:ilvl w:val="0"/>
          <w:numId w:val="2"/>
        </w:numPr>
        <w:spacing w:after="60" w:before="60"/>
      </w:pPr>
      <w:r>
        <w:rPr>
          <w:rFonts w:ascii="Arial" w:cs="Arial" w:eastAsia="Arial" w:hAnsi="Arial"/>
          <w:sz w:val="24"/>
          <w:szCs w:val="24"/>
        </w:rPr>
        <w:t xml:space="preserve">Dialectal Arabic in the Egyptian subset uses different vocabulary from Modern Standard Arabic, which may reduce ROUGE scores on those examples</w:t>
      </w:r>
    </w:p>
    <w:p>
      <w:pPr>
        <w:pStyle w:val="ListParagraph"/>
        <w:numPr>
          <w:ilvl w:val="0"/>
          <w:numId w:val="2"/>
        </w:numPr>
        <w:spacing w:after="60" w:before="60"/>
      </w:pPr>
      <w:r>
        <w:rPr>
          <w:rFonts w:ascii="Arial" w:cs="Arial" w:eastAsia="Arial" w:hAnsi="Arial"/>
          <w:sz w:val="24"/>
          <w:szCs w:val="24"/>
        </w:rPr>
        <w:t xml:space="preserve">The custom ROUGE implementation using set-based overlap may slightly underestimate scores compared to the standard rouge-score library, since it does not account for duplicate tokens</w:t>
      </w:r>
    </w:p>
    <w:p>
      <w:pPr>
        <w:spacing w:after="80" w:before="80"/>
      </w:pPr>
      <w:r>
        <w:t xml:space="preserve"/>
      </w:r>
    </w:p>
    <w:p>
      <w:pPr>
        <w:pStyle w:val="Heading1"/>
        <w:spacing w:after="160" w:before="320"/>
      </w:pPr>
      <w:r>
        <w:rPr>
          <w:rFonts w:ascii="Arial" w:cs="Arial" w:eastAsia="Arial" w:hAnsi="Arial"/>
          <w:b/>
          <w:bCs/>
          <w:color w:val="1F3864"/>
          <w:sz w:val="32"/>
          <w:szCs w:val="32"/>
        </w:rPr>
        <w:t xml:space="preserve">8. Conclusion</w:t>
      </w:r>
    </w:p>
    <w:p>
      <w:pPr>
        <w:spacing w:after="100" w:before="100" w:line="320"/>
        <w:jc w:val="both"/>
      </w:pPr>
      <w:r>
        <w:rPr>
          <w:rFonts w:ascii="Arial" w:cs="Arial" w:eastAsia="Arial" w:hAnsi="Arial"/>
          <w:sz w:val="24"/>
          <w:szCs w:val="24"/>
        </w:rPr>
        <w:t xml:space="preserve">This project successfully built a complete pipeline for abstractive Arabic text summarization. Four datasets were collected and preprocessed, resulting in a combined training set of 54,774 article-summary pairs. The AraT5-base model was fine-tuned on this data for 5 epochs using an A100 GPU, achieving a final test ROUGE-L score of 24.21.</w:t>
      </w:r>
    </w:p>
    <w:p>
      <w:pPr>
        <w:spacing w:after="80" w:before="80"/>
      </w:pPr>
      <w:r>
        <w:t xml:space="preserve"/>
      </w:r>
    </w:p>
    <w:p>
      <w:pPr>
        <w:spacing w:after="100" w:before="100" w:line="320"/>
        <w:jc w:val="both"/>
      </w:pPr>
      <w:r>
        <w:rPr>
          <w:rFonts w:ascii="Arial" w:cs="Arial" w:eastAsia="Arial" w:hAnsi="Arial"/>
          <w:sz w:val="24"/>
          <w:szCs w:val="24"/>
        </w:rPr>
        <w:t xml:space="preserve">The model improved substantially over the untrained baseline (ROUGE-L from 7.48 to 24.26 on validation), demonstrating that fine-tuning on domain-specific Arabic summarization data is effective. Qualitative analysis showed the model produces fluent and relevant summaries for a variety of Arabic news topics including politics, sports, culture, and international affairs.</w:t>
      </w:r>
    </w:p>
    <w:p>
      <w:pPr>
        <w:spacing w:after="80" w:before="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2026-05-12T19:28:43.716Z</dcterms:created>
  <dcterms:modified xsi:type="dcterms:W3CDTF">2026-05-12T19:28:43.731Z</dcterms:modified>
</cp:coreProperties>
</file>

<file path=docProps/custom.xml><?xml version="1.0" encoding="utf-8"?>
<Properties xmlns="http://schemas.openxmlformats.org/officeDocument/2006/custom-properties" xmlns:vt="http://schemas.openxmlformats.org/officeDocument/2006/docPropsVTypes"/>
</file>