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de-konventionen-bandspirit-backend"/>
    <w:p>
      <w:pPr>
        <w:pStyle w:val="Heading1"/>
      </w:pPr>
      <w:r>
        <w:t xml:space="preserve">Code-Konventionen — BANDspirit Backend</w:t>
      </w:r>
    </w:p>
    <w:p>
      <w:pPr>
        <w:pStyle w:val="FirstParagraph"/>
      </w:pPr>
      <w:r>
        <w:rPr>
          <w:bCs/>
          <w:b/>
        </w:rPr>
        <w:t xml:space="preserve">CC-M7:</w:t>
      </w:r>
      <w:r>
        <w:t xml:space="preserve"> </w:t>
      </w:r>
      <w:r>
        <w:t xml:space="preserve">Dieses Dokument definiert Namens-, Sprach- und Strukturkonventionen für das Backend.</w:t>
      </w:r>
    </w:p>
    <w:p>
      <w:r>
        <w:pict>
          <v:rect style="width:0;height:1.5pt" o:hralign="center" o:hrstd="t" o:hr="t"/>
        </w:pict>
      </w:r>
    </w:p>
    <w:bookmarkStart w:id="23" w:name="namenskonventionen"/>
    <w:p>
      <w:pPr>
        <w:pStyle w:val="Heading2"/>
      </w:pPr>
      <w:r>
        <w:t xml:space="preserve">1. Namenskonventionen</w:t>
      </w:r>
    </w:p>
    <w:bookmarkStart w:id="20" w:name="sprache"/>
    <w:p>
      <w:pPr>
        <w:pStyle w:val="Heading3"/>
      </w:pPr>
      <w:r>
        <w:t xml:space="preserve">1.1 Sprache</w:t>
      </w:r>
    </w:p>
    <w:p>
      <w:pPr>
        <w:pStyle w:val="FirstParagraph"/>
      </w:pPr>
      <w:r>
        <w:rPr>
          <w:bCs/>
          <w:b/>
        </w:rPr>
        <w:t xml:space="preserve">Grundregel:</w:t>
      </w:r>
      <w:r>
        <w:t xml:space="preserve"> </w:t>
      </w:r>
      <w:r>
        <w:t xml:space="preserve">Deutscher</w:t>
      </w:r>
      <w:r>
        <w:t xml:space="preserve"> </w:t>
      </w:r>
      <w:r>
        <w:rPr>
          <w:bCs/>
          <w:b/>
        </w:rPr>
        <w:t xml:space="preserve">Fachcode</w:t>
      </w:r>
      <w:r>
        <w:t xml:space="preserve"> </w:t>
      </w:r>
      <w:r>
        <w:t xml:space="preserve">(Domänenmodelle, Entitäten, Services) + englische</w:t>
      </w:r>
      <w:r>
        <w:t xml:space="preserve"> </w:t>
      </w:r>
      <w:r>
        <w:rPr>
          <w:bCs/>
          <w:b/>
        </w:rPr>
        <w:t xml:space="preserve">Infrastruktur</w:t>
      </w:r>
      <w:r>
        <w:t xml:space="preserve"> </w:t>
      </w:r>
      <w:r>
        <w:t xml:space="preserve">(ASP.NET-Begriffe, generische Utilities).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Entitäten</w:t>
            </w:r>
            <w:r>
              <w:t xml:space="preserve"> </w:t>
            </w:r>
            <w:r>
              <w:t xml:space="preserve">(Domain)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Kreis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BenutzerRolle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Eigenschaften</w:t>
            </w:r>
            <w:r>
              <w:t xml:space="preserve"> </w:t>
            </w:r>
            <w:r>
              <w:t xml:space="preserve">(Domain)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Beschreibung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Aktiv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Veroeffentlichungsdatum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</w:t>
            </w:r>
            <w:r>
              <w:t xml:space="preserve"> </w:t>
            </w:r>
            <w:r>
              <w:t xml:space="preserve">(Domain)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 + 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 + 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CirclesController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BenutzerRollenController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Englisch + 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ODataResponse&lt;T&gt;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BandSpiritDbContext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PermissionAuthorizationHandler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SecurityHeadersMiddleware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Sonderfall:</w:t>
      </w:r>
      <w:r>
        <w:t xml:space="preserve"> </w:t>
      </w:r>
      <w:r>
        <w:t xml:space="preserve">S3-Modelle (Sociocracy 3.0) verwenden oft</w:t>
      </w:r>
      <w:r>
        <w:t xml:space="preserve"> </w:t>
      </w:r>
      <w:r>
        <w:rPr>
          <w:bCs/>
          <w:b/>
        </w:rPr>
        <w:t xml:space="preserve">englische Originalbegriffe</w:t>
      </w:r>
      <w:r>
        <w:t xml:space="preserve"> </w:t>
      </w:r>
      <w:r>
        <w:t xml:space="preserve">(</w:t>
      </w:r>
      <w:r>
        <w:rPr>
          <w:rStyle w:val="VerbatimChar"/>
        </w:rPr>
        <w:t xml:space="preserve">S3Circle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S3Role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S3Proposal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Objection</w:t>
      </w:r>
      <w:r>
        <w:t xml:space="preserve">), um die Nähe zur S3-Literatur zu wahren; deutsche Eigenschaften bleiben deutsch (</w:t>
      </w:r>
      <w:r>
        <w:rPr>
          <w:rStyle w:val="VerbatimChar"/>
        </w:rPr>
        <w:t xml:space="preserve">Beschreibung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Titel</w:t>
      </w:r>
      <w:r>
        <w:t xml:space="preserve">).</w:t>
      </w:r>
    </w:p>
    <w:bookmarkEnd w:id="20"/>
    <w:bookmarkStart w:id="21" w:name="berechtigungen-permissions"/>
    <w:p>
      <w:pPr>
        <w:pStyle w:val="Heading3"/>
      </w:pPr>
      <w:r>
        <w:t xml:space="preserve">1.2 Berechtigungen (Permissions)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&lt;bereich&gt;:&lt;ressource&gt;:&lt;aktion&gt;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&lt;bereich&gt;:&lt;aktion&gt;</w:t>
      </w:r>
    </w:p>
    <w:p>
      <w:pPr>
        <w:pStyle w:val="BodyText"/>
      </w:pPr>
      <w:r>
        <w:rPr>
          <w:bCs/>
          <w:b/>
        </w:rPr>
        <w:t xml:space="preserve">Beispiele: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user:create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user:delete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user:manage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org:circle:read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org:circle:create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org:role:assign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stammdaten:manage</w:t>
      </w:r>
    </w:p>
    <w:p>
      <w:pPr>
        <w:pStyle w:val="BodyText"/>
      </w:pPr>
      <w:r>
        <w:rPr>
          <w:bCs/>
          <w:b/>
        </w:rPr>
        <w:t xml:space="preserve">Zentrale Verwaltung:</w:t>
      </w:r>
      <w:r>
        <w:t xml:space="preserve"> </w:t>
      </w:r>
      <w:r>
        <w:t xml:space="preserve">Alle Permissions sind als Konstanten in</w:t>
      </w:r>
      <w:r>
        <w:t xml:space="preserve"> </w:t>
      </w:r>
      <w:r>
        <w:rPr>
          <w:rStyle w:val="VerbatimChar"/>
        </w:rPr>
        <w:t xml:space="preserve">Infrastructure/Auth/Permissions.cs</w:t>
      </w:r>
      <w:r>
        <w:t xml:space="preserve"> </w:t>
      </w:r>
      <w:r>
        <w:t xml:space="preserve">definiert.</w:t>
      </w:r>
    </w:p>
    <w:p>
      <w:pPr>
        <w:pStyle w:val="BodyText"/>
      </w:pPr>
      <w:r>
        <w:rPr>
          <w:bCs/>
          <w:b/>
        </w:rPr>
        <w:t xml:space="preserve">Verwendung:</w:t>
      </w:r>
      <w:r>
        <w:t xml:space="preserve"> </w:t>
      </w:r>
      <w:r>
        <w:t xml:space="preserve">In Controllern IMMER die Konstanten nutzen, niemals String-Literale: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UserRead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"user:read"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❌</w:t>
      </w:r>
    </w:p>
    <w:bookmarkEnd w:id="21"/>
    <w:bookmarkStart w:id="22" w:name="rollen"/>
    <w:p>
      <w:pPr>
        <w:pStyle w:val="Heading3"/>
      </w:pPr>
      <w:r>
        <w:t xml:space="preserve">1.3 Rollen</w:t>
      </w:r>
    </w:p>
    <w:p>
      <w:pPr>
        <w:pStyle w:val="FirstParagraph"/>
      </w:pPr>
      <w:r>
        <w:t xml:space="preserve">Standardrollen: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BodyText"/>
      </w:pPr>
      <w:r>
        <w:t xml:space="preserve">Weitere Rollen werden in der Entität</w:t>
      </w:r>
      <w:r>
        <w:t xml:space="preserve"> </w:t>
      </w:r>
      <w:r>
        <w:rPr>
          <w:rStyle w:val="VerbatimChar"/>
        </w:rPr>
        <w:t xml:space="preserve">BenutzerRolle</w:t>
      </w:r>
      <w:r>
        <w:t xml:space="preserve"> </w:t>
      </w:r>
      <w:r>
        <w:t xml:space="preserve">als Stammdaten gepflegt. Rollennamen sind</w:t>
      </w:r>
      <w:r>
        <w:t xml:space="preserve"> </w:t>
      </w:r>
      <w:r>
        <w:rPr>
          <w:bCs/>
          <w:b/>
        </w:rPr>
        <w:t xml:space="preserve">PascalCase</w:t>
      </w:r>
      <w:r>
        <w:t xml:space="preserve">, z. B.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Geschäftsleitung</w:t>
      </w:r>
      <w:r>
        <w:t xml:space="preserve">,</w:t>
      </w:r>
      <w:r>
        <w:t xml:space="preserve"> </w:t>
      </w:r>
      <w:r>
        <w:rPr>
          <w:rStyle w:val="VerbatimChar"/>
        </w:rPr>
        <w:t xml:space="preserve">Mitarbeitende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rchitekturkonventionen"/>
    <w:p>
      <w:pPr>
        <w:pStyle w:val="Heading2"/>
      </w:pPr>
      <w:r>
        <w:t xml:space="preserve">2. Architekturkonventionen</w:t>
      </w:r>
    </w:p>
    <w:bookmarkStart w:id="24" w:name="autorisierung-rbac"/>
    <w:p>
      <w:pPr>
        <w:pStyle w:val="Heading3"/>
      </w:pPr>
      <w:r>
        <w:t xml:space="preserve">2.1 Autorisierung (RBAC)</w:t>
      </w:r>
    </w:p>
    <w:p>
      <w:pPr>
        <w:pStyle w:val="FirstParagraph"/>
      </w:pPr>
      <w:r>
        <w:rPr>
          <w:bCs/>
          <w:b/>
        </w:rPr>
        <w:t xml:space="preserve">Reihenfolge:</w:t>
      </w:r>
      <w:r>
        <w:t xml:space="preserve"> </w:t>
      </w:r>
      <w:r>
        <w:t xml:space="preserve">1. Cache (</w:t>
      </w:r>
      <w:r>
        <w:rPr>
          <w:rStyle w:val="VerbatimChar"/>
        </w:rPr>
        <w:t xml:space="preserve">IMemoryCache</w:t>
      </w:r>
      <w:r>
        <w:t xml:space="preserve">, 60 Sek.)</w:t>
      </w:r>
      <w:r>
        <w:t xml:space="preserve"> </w:t>
      </w:r>
      <w:r>
        <w:t xml:space="preserve">2. Datenbank (</w:t>
      </w:r>
      <w:r>
        <w:rPr>
          <w:rStyle w:val="VerbatimChar"/>
        </w:rPr>
        <w:t xml:space="preserve">RolePermission</w:t>
      </w:r>
      <w:r>
        <w:t xml:space="preserve">-Tabelle)</w:t>
      </w:r>
      <w:r>
        <w:t xml:space="preserve"> </w:t>
      </w:r>
      <w:r>
        <w:t xml:space="preserve">3. Hartkodierter Fallback (nur Notfall; Admin = alle Rechte, andere = lesende Grundrechte)</w:t>
      </w:r>
    </w:p>
    <w:p>
      <w:pPr>
        <w:pStyle w:val="BodyText"/>
      </w:pPr>
      <w:r>
        <w:rPr>
          <w:bCs/>
          <w:b/>
        </w:rPr>
        <w:t xml:space="preserve">Source of Truth:</w:t>
      </w:r>
      <w:r>
        <w:t xml:space="preserve"> </w:t>
      </w:r>
      <w:r>
        <w:t xml:space="preserve">Das Seeding (</w:t>
      </w:r>
      <w:r>
        <w:rPr>
          <w:rStyle w:val="VerbatimChar"/>
        </w:rPr>
        <w:t xml:space="preserve">RolePermissionSeeder</w:t>
      </w:r>
      <w:r>
        <w:t xml:space="preserve">) definiert initial Rollen + Berechtigungen. Der Fallback dient nur zur Absicherung bei DB-Problemen.</w:t>
      </w:r>
    </w:p>
    <w:bookmarkEnd w:id="24"/>
    <w:bookmarkStart w:id="26" w:name="audit-logging"/>
    <w:p>
      <w:pPr>
        <w:pStyle w:val="Heading3"/>
      </w:pPr>
      <w:r>
        <w:t xml:space="preserve">2.2 Audit-Logging</w:t>
      </w:r>
    </w:p>
    <w:p>
      <w:pPr>
        <w:pStyle w:val="FirstParagraph"/>
      </w:pPr>
      <w:r>
        <w:rPr>
          <w:bCs/>
          <w:b/>
        </w:rPr>
        <w:t xml:space="preserve">CC-M2:</w:t>
      </w:r>
      <w:r>
        <w:t xml:space="preserve"> </w:t>
      </w:r>
      <w:r>
        <w:t xml:space="preserve">Konsolidierte Architektur (Stand nach Korrektur37):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264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DbContext.SaveChanges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Fachliche Datenänderungen (vorher/nachher)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CREATE/UPDATE/DELETE von Entitäten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Zugriffs-/Sicherheitsereignisse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401/403/≥400-Responses, IP-Logging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AuditService:</w:t>
      </w:r>
      <w:r>
        <w:t xml:space="preserve"> </w:t>
      </w:r>
      <w:r>
        <w:t xml:space="preserve">Wird als gemeinsame Schnittstelle vom DbContext und der Middleware genutzt, um</w:t>
      </w:r>
      <w:r>
        <w:t xml:space="preserve"> </w:t>
      </w:r>
      <w:r>
        <w:rPr>
          <w:rStyle w:val="VerbatimChar"/>
        </w:rPr>
        <w:t xml:space="preserve">AppLog</w:t>
      </w:r>
      <w:r>
        <w:t xml:space="preserve">-Einträge zu schreiben.</w:t>
      </w:r>
    </w:p>
    <w:p>
      <w:pPr>
        <w:pStyle w:val="BodyText"/>
      </w:pPr>
      <w:r>
        <w:rPr>
          <w:bCs/>
          <w:b/>
        </w:rPr>
        <w:t xml:space="preserve">Ziel:</w:t>
      </w:r>
      <w:r>
        <w:t xml:space="preserve"> </w:t>
      </w:r>
      <w:r>
        <w:rPr>
          <w:bCs/>
          <w:b/>
        </w:rPr>
        <w:t xml:space="preserve">Keine Doppel-Einträge</w:t>
      </w:r>
      <w:r>
        <w:t xml:space="preserve"> </w:t>
      </w:r>
      <w:r>
        <w:t xml:space="preserve">— DbContext loggt nur Änderungen, Middleware nur Zugriffe/Fehler.</w:t>
      </w:r>
    </w:p>
    <w:bookmarkStart w:id="25" w:name="json-schema-für-audit-detail"/>
    <w:p>
      <w:pPr>
        <w:pStyle w:val="Heading4"/>
      </w:pPr>
      <w:r>
        <w:t xml:space="preserve">JSON-Schema für Audit-Detail</w:t>
      </w:r>
    </w:p>
    <w:p>
      <w:pPr>
        <w:pStyle w:val="FirstParagraph"/>
      </w:pPr>
      <w:r>
        <w:t xml:space="preserve">Feld</w:t>
      </w:r>
      <w:r>
        <w:t xml:space="preserve"> </w:t>
      </w:r>
      <w:r>
        <w:rPr>
          <w:rStyle w:val="VerbatimChar"/>
        </w:rPr>
        <w:t xml:space="preserve">AppLog.Details</w:t>
      </w:r>
      <w:r>
        <w:t xml:space="preserve"> </w:t>
      </w:r>
      <w:r>
        <w:t xml:space="preserve">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"vorher"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"Aktiv"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"nachher"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"Aktiv"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"geaenderteFelder"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"Aktiv"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"pfad"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"/odata/Users(123)"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Schlüssel: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vorher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nachher</w:t>
      </w:r>
      <w:r>
        <w:t xml:space="preserve">: Feldwerte vor/nach der Änderung (CREATE/UPDATE/DELETE)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geaenderteFelder</w:t>
      </w:r>
      <w:r>
        <w:t xml:space="preserve">: Liste der geänderten Eigenschaften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</w:t>
      </w:r>
      <w:r>
        <w:t xml:space="preserve">: IP-Adresse des Aufrufers (bei Middleware-Logs)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statusCode</w:t>
      </w:r>
      <w:r>
        <w:t xml:space="preserve">: HTTP-Statuscode (bei Middleware-Logs)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pfad</w:t>
      </w:r>
      <w:r>
        <w:t xml:space="preserve">: Request-Pfad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konfigurationskonventionen"/>
    <w:p>
      <w:pPr>
        <w:pStyle w:val="Heading2"/>
      </w:pPr>
      <w:r>
        <w:t xml:space="preserve">3. Konfigurationskonventionen</w:t>
      </w:r>
    </w:p>
    <w:bookmarkStart w:id="28" w:name="typisierte-konfiguration-ioptions"/>
    <w:p>
      <w:pPr>
        <w:pStyle w:val="Heading3"/>
      </w:pPr>
      <w:r>
        <w:t xml:space="preserve">3.1 Typisierte Konfiguration (IOptions)</w:t>
      </w:r>
    </w:p>
    <w:p>
      <w:pPr>
        <w:pStyle w:val="FirstParagraph"/>
      </w:pPr>
      <w:r>
        <w:rPr>
          <w:bCs/>
          <w:b/>
        </w:rPr>
        <w:t xml:space="preserve">Grundregel:</w:t>
      </w:r>
      <w:r>
        <w:t xml:space="preserve"> </w:t>
      </w:r>
      <w:r>
        <w:t xml:space="preserve">Konfigurationsabschnitte werden als typisierte Klassen unter</w:t>
      </w:r>
      <w:r>
        <w:t xml:space="preserve"> </w:t>
      </w:r>
      <w:r>
        <w:rPr>
          <w:rStyle w:val="VerbatimChar"/>
        </w:rPr>
        <w:t xml:space="preserve">Infrastructure/Config/</w:t>
      </w:r>
      <w:r>
        <w:t xml:space="preserve"> </w:t>
      </w:r>
      <w:r>
        <w:t xml:space="preserve">abgebildet und über</w:t>
      </w:r>
      <w:r>
        <w:t xml:space="preserve"> </w:t>
      </w:r>
      <w:r>
        <w:rPr>
          <w:rStyle w:val="VerbatimChar"/>
        </w:rPr>
        <w:t xml:space="preserve">IOptions&lt;T&gt;</w:t>
      </w:r>
      <w:r>
        <w:t xml:space="preserve"> </w:t>
      </w:r>
      <w:r>
        <w:t xml:space="preserve">injiziert —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direkter Zugriff auf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Beispiel:</w:t>
      </w:r>
      <w:r>
        <w:t xml:space="preserve"> </w:t>
      </w:r>
      <w:r>
        <w:rPr>
          <w:rStyle w:val="VerbatimChar"/>
        </w:rPr>
        <w:t xml:space="preserve">JwtOptions</w:t>
      </w:r>
      <w:r>
        <w:t xml:space="preserve"> </w:t>
      </w:r>
      <w:r>
        <w:t xml:space="preserve">(CC-M4)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Issuer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"BandSpirit"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Audience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"BandSpirit"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ExpiresInMinutes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Registrierung (Program.cs)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Section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Nutzung (Service)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JwtTokenService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jwtOptions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_jwtOptions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secrets"/>
    <w:p>
      <w:pPr>
        <w:pStyle w:val="Heading3"/>
      </w:pPr>
      <w:r>
        <w:t xml:space="preserve">3.2 Secrets</w:t>
      </w:r>
    </w:p>
    <w:p>
      <w:pPr>
        <w:pStyle w:val="FirstParagraph"/>
      </w:pPr>
      <w:r>
        <w:rPr>
          <w:bCs/>
          <w:b/>
        </w:rPr>
        <w:t xml:space="preserve">Produktiv:</w:t>
      </w:r>
      <w:r>
        <w:t xml:space="preserve"> </w:t>
      </w:r>
      <w:r>
        <w:t xml:space="preserve">Geheimnisse (DB-Passwort, JWT-Secret, SMTP, S3-Keys) kommen</w:t>
      </w:r>
      <w:r>
        <w:t xml:space="preserve"> </w:t>
      </w:r>
      <w:r>
        <w:rPr>
          <w:bCs/>
          <w:b/>
        </w:rPr>
        <w:t xml:space="preserve">NUR</w:t>
      </w:r>
      <w:r>
        <w:t xml:space="preserve"> </w:t>
      </w:r>
      <w:r>
        <w:t xml:space="preserve">aus:</w:t>
      </w:r>
      <w:r>
        <w:t xml:space="preserve"> </w:t>
      </w:r>
      <w:r>
        <w:t xml:space="preserve">- Umgebungsvariablen</w:t>
      </w:r>
      <w:r>
        <w:t xml:space="preserve"> </w:t>
      </w:r>
      <w:r>
        <w:t xml:space="preserve">- Azure Key Vault / Secret-Store</w:t>
      </w:r>
    </w:p>
    <w:p>
      <w:pPr>
        <w:pStyle w:val="BodyText"/>
      </w:pPr>
      <w:r>
        <w:rPr>
          <w:bCs/>
          <w:b/>
        </w:rPr>
        <w:t xml:space="preserve">NIE</w:t>
      </w:r>
      <w:r>
        <w:t xml:space="preserve"> </w:t>
      </w:r>
      <w:r>
        <w:t xml:space="preserve">im Repository (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enthält nur Platzhalter).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sting-konventionen"/>
    <w:p>
      <w:pPr>
        <w:pStyle w:val="Heading2"/>
      </w:pPr>
      <w:r>
        <w:t xml:space="preserve">4. Testing-Konventionen</w:t>
      </w:r>
    </w:p>
    <w:p>
      <w:pPr>
        <w:pStyle w:val="FirstParagraph"/>
      </w:pPr>
      <w:r>
        <w:rPr>
          <w:bCs/>
          <w:b/>
        </w:rPr>
        <w:t xml:space="preserve">Projekt:</w:t>
      </w:r>
      <w:r>
        <w:t xml:space="preserve"> </w:t>
      </w:r>
      <w:r>
        <w:rPr>
          <w:rStyle w:val="VerbatimChar"/>
        </w:rPr>
        <w:t xml:space="preserve">BandSpirit.Api.Tests</w:t>
      </w:r>
      <w:r>
        <w:t xml:space="preserve"> </w:t>
      </w:r>
      <w:r>
        <w:t xml:space="preserve">(xUnit)</w:t>
      </w:r>
    </w:p>
    <w:p>
      <w:pPr>
        <w:pStyle w:val="BodyText"/>
      </w:pPr>
      <w:r>
        <w:rPr>
          <w:bCs/>
          <w:b/>
        </w:rPr>
        <w:t xml:space="preserve">Fokus:</w:t>
      </w:r>
      <w:r>
        <w:t xml:space="preserve"> </w:t>
      </w:r>
      <w:r>
        <w:t xml:space="preserve">- Authentifizierung (</w:t>
      </w:r>
      <w:r>
        <w:rPr>
          <w:rStyle w:val="VerbatimChar"/>
        </w:rPr>
        <w:t xml:space="preserve">AuthService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JwtTokenService</w:t>
      </w:r>
      <w:r>
        <w:t xml:space="preserve">)</w:t>
      </w:r>
      <w:r>
        <w:t xml:space="preserve"> </w:t>
      </w:r>
      <w:r>
        <w:t xml:space="preserve">- Autorisierung (</w:t>
      </w:r>
      <w:r>
        <w:rPr>
          <w:rStyle w:val="VerbatimChar"/>
        </w:rPr>
        <w:t xml:space="preserve">RbacService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PermissionAuthorizationHandler</w:t>
      </w:r>
      <w:r>
        <w:t xml:space="preserve">)</w:t>
      </w:r>
      <w:r>
        <w:t xml:space="preserve"> </w:t>
      </w:r>
      <w:r>
        <w:t xml:space="preserve">- Audit-Erfassung (DbContext, Middleware)</w:t>
      </w:r>
    </w:p>
    <w:p>
      <w:pPr>
        <w:pStyle w:val="BodyText"/>
      </w:pPr>
      <w:r>
        <w:rPr>
          <w:bCs/>
          <w:b/>
        </w:rPr>
        <w:t xml:space="preserve">Struktur: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  AuthServiceTests.cs</w:t>
      </w:r>
      <w:r>
        <w:br/>
      </w:r>
      <w:r>
        <w:rPr>
          <w:rStyle w:val="VerbatimChar"/>
        </w:rPr>
        <w:t xml:space="preserve">    JwtTokenServiceTests.cs</w:t>
      </w:r>
      <w:r>
        <w:br/>
      </w:r>
      <w:r>
        <w:rPr>
          <w:rStyle w:val="VerbatimChar"/>
        </w:rPr>
        <w:t xml:space="preserve">  Authorization/</w:t>
      </w:r>
      <w:r>
        <w:br/>
      </w:r>
      <w:r>
        <w:rPr>
          <w:rStyle w:val="VerbatimChar"/>
        </w:rPr>
        <w:t xml:space="preserve">    RbacServiceTests.cs</w:t>
      </w:r>
      <w:r>
        <w:br/>
      </w:r>
      <w:r>
        <w:rPr>
          <w:rStyle w:val="VerbatimChar"/>
        </w:rPr>
        <w:t xml:space="preserve">  Audit/</w:t>
      </w:r>
      <w:r>
        <w:br/>
      </w:r>
      <w:r>
        <w:rPr>
          <w:rStyle w:val="VerbatimChar"/>
        </w:rPr>
        <w:t xml:space="preserve">    AuditMiddlewareTests.cs</w:t>
      </w:r>
    </w:p>
    <w:p>
      <w:pPr>
        <w:pStyle w:val="FirstParagraph"/>
      </w:pPr>
      <w:r>
        <w:rPr>
          <w:bCs/>
          <w:b/>
        </w:rPr>
        <w:t xml:space="preserve">Namenskonvention:</w:t>
      </w:r>
      <w:r>
        <w:t xml:space="preserve"> </w:t>
      </w:r>
      <w:r>
        <w:rPr>
          <w:rStyle w:val="VerbatimChar"/>
        </w:rPr>
        <w:t xml:space="preserve">&lt;Klasse&gt;Tests.cs</w:t>
      </w:r>
      <w:r>
        <w:t xml:space="preserve">, Methoden:</w:t>
      </w:r>
      <w:r>
        <w:t xml:space="preserve"> </w:t>
      </w:r>
      <w:r>
        <w:rPr>
          <w:rStyle w:val="VerbatimChar"/>
        </w:rPr>
        <w:t xml:space="preserve">&lt;Methode&gt;_&lt;Szenario&gt;_&lt;Erwartung&gt;</w:t>
      </w:r>
    </w:p>
    <w:p>
      <w:pPr>
        <w:pStyle w:val="BodyText"/>
      </w:pPr>
      <w:r>
        <w:t xml:space="preserve">Beispiel:</w:t>
      </w:r>
      <w:r>
        <w:t xml:space="preserve"> </w:t>
      </w:r>
      <w:r>
        <w:rPr>
          <w:rStyle w:val="VerbatimChar"/>
        </w:rPr>
        <w:t xml:space="preserve">Login_ValidCredentials_ReturnsToken()</w:t>
      </w:r>
    </w:p>
    <w:p>
      <w:r>
        <w:pict>
          <v:rect style="width:0;height:1.5pt" o:hralign="center" o:hrstd="t" o:hr="t"/>
        </w:pict>
      </w:r>
    </w:p>
    <w:bookmarkEnd w:id="31"/>
    <w:bookmarkStart w:id="34" w:name="odata-konventionen"/>
    <w:p>
      <w:pPr>
        <w:pStyle w:val="Heading2"/>
      </w:pPr>
      <w:r>
        <w:t xml:space="preserve">5. OData-Konventionen</w:t>
      </w:r>
    </w:p>
    <w:bookmarkStart w:id="32" w:name="serialisierung"/>
    <w:p>
      <w:pPr>
        <w:pStyle w:val="Heading3"/>
      </w:pPr>
      <w:r>
        <w:t xml:space="preserve">5.1 Serialisierung</w:t>
      </w:r>
    </w:p>
    <w:p>
      <w:pPr>
        <w:pStyle w:val="FirstParagraph"/>
      </w:pPr>
      <w:r>
        <w:rPr>
          <w:bCs/>
          <w:b/>
        </w:rPr>
        <w:t xml:space="preserve">Wichtig:</w:t>
      </w:r>
      <w:r>
        <w:t xml:space="preserve"> </w:t>
      </w:r>
      <w:r>
        <w:rPr>
          <w:rStyle w:val="VerbatimChar"/>
        </w:rPr>
        <w:t xml:space="preserve">odataModelBuilder.EnableLowerCamelCase()</w:t>
      </w:r>
      <w:r>
        <w:t xml:space="preserve"> </w:t>
      </w:r>
      <w:r>
        <w:t xml:space="preserve">ist aktiv — OData-Antworten liefern Eigenschaften in</w:t>
      </w:r>
      <w:r>
        <w:t xml:space="preserve"> </w:t>
      </w:r>
      <w:r>
        <w:rPr>
          <w:bCs/>
          <w:b/>
        </w:rPr>
        <w:t xml:space="preserve">camelCase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), NICHT PascalCase.</w:t>
      </w:r>
    </w:p>
    <w:p>
      <w:pPr>
        <w:pStyle w:val="BodyText"/>
      </w:pPr>
      <w:r>
        <w:rPr>
          <w:bCs/>
          <w:b/>
        </w:rPr>
        <w:t xml:space="preserve">Frontend-Erwartung:</w:t>
      </w:r>
      <w:r>
        <w:t xml:space="preserve"> </w:t>
      </w:r>
      <w:r>
        <w:t xml:space="preserve">Das Frontend erwartet camelCase. Enum-Werte bleiben PascalCase (z. B.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).</w:t>
      </w:r>
    </w:p>
    <w:bookmarkEnd w:id="32"/>
    <w:bookmarkStart w:id="33" w:name="dtos-für-sensible-entitäten"/>
    <w:p>
      <w:pPr>
        <w:pStyle w:val="Heading3"/>
      </w:pPr>
      <w:r>
        <w:t xml:space="preserve">5.2 DTOs für sensible Entitäten</w:t>
      </w:r>
    </w:p>
    <w:p>
      <w:pPr>
        <w:pStyle w:val="FirstParagraph"/>
      </w:pPr>
      <w:r>
        <w:rPr>
          <w:bCs/>
          <w:b/>
        </w:rPr>
        <w:t xml:space="preserve">User-Entität:</w:t>
      </w:r>
      <w:r>
        <w:t xml:space="preserve"> </w:t>
      </w:r>
      <w:r>
        <w:t xml:space="preserve">Wird als</w:t>
      </w:r>
      <w:r>
        <w:t xml:space="preserve"> </w:t>
      </w:r>
      <w:r>
        <w:rPr>
          <w:rStyle w:val="VerbatimChar"/>
        </w:rPr>
        <w:t xml:space="preserve">UserDto</w:t>
      </w:r>
      <w:r>
        <w:t xml:space="preserve"> </w:t>
      </w:r>
      <w:r>
        <w:t xml:space="preserve">(ohne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-Feld) über OData exponiert. Der</w:t>
      </w:r>
      <w:r>
        <w:t xml:space="preserve"> </w:t>
      </w:r>
      <w:r>
        <w:rPr>
          <w:rStyle w:val="VerbatimChar"/>
        </w:rPr>
        <w:t xml:space="preserve">UsersController</w:t>
      </w:r>
      <w:r>
        <w:t xml:space="preserve"> </w:t>
      </w:r>
      <w:r>
        <w:t xml:space="preserve">gibt</w:t>
      </w:r>
      <w:r>
        <w:t xml:space="preserve"> </w:t>
      </w:r>
      <w:r>
        <w:rPr>
          <w:bCs/>
          <w:b/>
        </w:rPr>
        <w:t xml:space="preserve">niemals</w:t>
      </w:r>
      <w:r>
        <w:t xml:space="preserve"> </w:t>
      </w:r>
      <w:r>
        <w:t xml:space="preserve">die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-Entität direkt zurück.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ersionierung-breaking-changes"/>
    <w:p>
      <w:pPr>
        <w:pStyle w:val="Heading2"/>
      </w:pPr>
      <w:r>
        <w:t xml:space="preserve">6. Versionierung &amp; Breaking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Migrationen:</w:t>
      </w:r>
      <w:r>
        <w:t xml:space="preserve"> </w:t>
      </w:r>
      <w:r>
        <w:t xml:space="preserve">EF Core Migrations unter</w:t>
      </w:r>
      <w:r>
        <w:t xml:space="preserve"> </w:t>
      </w:r>
      <w:r>
        <w:rPr>
          <w:rStyle w:val="VerbatimChar"/>
        </w:rPr>
        <w:t xml:space="preserve">Infrastructure/Data/Migrations/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Breaking API-Changes:</w:t>
      </w:r>
      <w:r>
        <w:t xml:space="preserve"> </w:t>
      </w:r>
      <w:r>
        <w:t xml:space="preserve">Versionierung über URL-Pfade (</w:t>
      </w:r>
      <w:r>
        <w:rPr>
          <w:rStyle w:val="VerbatimChar"/>
        </w:rPr>
        <w:t xml:space="preserve">/api/v2/...</w:t>
      </w:r>
      <w:r>
        <w:t xml:space="preserve">) oder OData-Versionierung.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Audit-Detail-Schema:</w:t>
      </w:r>
      <w:r>
        <w:t xml:space="preserve"> </w:t>
      </w:r>
      <w:r>
        <w:t xml:space="preserve">Änderungen am JSON-Schema dokumentieren (</w:t>
      </w:r>
      <w:r>
        <w:rPr>
          <w:rStyle w:val="VerbatimChar"/>
        </w:rPr>
        <w:t xml:space="preserve">CONVENTIONS.md</w:t>
      </w:r>
      <w:r>
        <w:t xml:space="preserve"> </w:t>
      </w:r>
      <w:r>
        <w:t xml:space="preserve">+ Versionsnummer).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Letzte Aktualisierung:</w:t>
      </w:r>
      <w:r>
        <w:t xml:space="preserve"> </w:t>
      </w:r>
      <w:r>
        <w:t xml:space="preserve">Korrektur37 (mittelfristige Maßnahmen CC-M1…M7)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2026-08-23T17:19:08Z</dcterms:created>
  <dcterms:modified xsi:type="dcterms:W3CDTF">2026-08-23T17:19:08Z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