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DocTitle"/>
      </w:pPr>
      <w:r>
        <w:t>BANDspirit</w:t>
      </w:r>
    </w:p>
    <w:p>
      <w:pPr>
        <w:pStyle w:val="DocSubtitle"/>
        <w:spacing w:after="40"/>
      </w:pPr>
      <w:r>
        <w:t>Installationsanleitung für die Produktivsetzung</w:t>
      </w:r>
    </w:p>
    <w:p>
      <w:pPr>
        <w:pStyle w:val="DocSubtitle"/>
        <w:spacing w:after="400"/>
      </w:pPr>
      <w:r>
        <w:rPr>
          <w:sz w:val="24"/>
        </w:rPr>
        <w:t>Azure DevOps Umgebung</w:t>
      </w:r>
    </w:p>
    <w:p>
      <w:pPr>
        <w:spacing w:before="80" w:after="80"/>
        <w:pBdr>
          <w:bottom w:val="single" w:sz="8" w:space="1" w:color="3E8F88"/>
        </w:pBdr>
      </w:pPr>
    </w:p>
    <w:tbl>
      <w:tblPr>
        <w:tblW w:type="auto" w:w="0"/>
        <w:jc w:val="center"/>
        <w:tblLook w:firstColumn="1" w:firstRow="1" w:lastColumn="0" w:lastRow="0" w:noHBand="0" w:noVBand="1" w:val="04A0"/>
      </w:tblPr>
      <w:tblGrid>
        <w:gridCol w:w="4703"/>
        <w:gridCol w:w="4703"/>
      </w:tblGrid>
      <w:tr>
        <w:tc>
          <w:tcPr>
            <w:tcW w:type="dxa" w:w="4703"/>
          </w:tcPr>
          <w:p>
            <w:r/>
            <w:r>
              <w:rPr>
                <w:rFonts w:ascii="Calibri" w:hAnsi="Calibri"/>
                <w:b/>
                <w:color w:val="2A6B64"/>
                <w:sz w:val="20"/>
              </w:rPr>
              <w:t>Dokument:</w:t>
            </w:r>
          </w:p>
        </w:tc>
        <w:tc>
          <w:tcPr>
            <w:tcW w:type="dxa" w:w="4703"/>
          </w:tcPr>
          <w:p>
            <w:r/>
            <w:r>
              <w:rPr>
                <w:rFonts w:ascii="Calibri" w:hAnsi="Calibri"/>
                <w:sz w:val="20"/>
              </w:rPr>
              <w:t>Installationsanleitung Azure DevOps</w:t>
            </w:r>
          </w:p>
        </w:tc>
      </w:tr>
      <w:tr>
        <w:tc>
          <w:tcPr>
            <w:tcW w:type="dxa" w:w="4703"/>
          </w:tcPr>
          <w:p>
            <w:r/>
            <w:r>
              <w:rPr>
                <w:rFonts w:ascii="Calibri" w:hAnsi="Calibri"/>
                <w:b/>
                <w:color w:val="2A6B64"/>
                <w:sz w:val="20"/>
              </w:rPr>
              <w:t>Version:</w:t>
            </w:r>
          </w:p>
        </w:tc>
        <w:tc>
          <w:tcPr>
            <w:tcW w:type="dxa" w:w="4703"/>
          </w:tcPr>
          <w:p>
            <w:r/>
            <w:r>
              <w:rPr>
                <w:rFonts w:ascii="Calibri" w:hAnsi="Calibri"/>
                <w:sz w:val="20"/>
              </w:rPr>
              <w:t>V.1.0.0.8</w:t>
            </w:r>
          </w:p>
        </w:tc>
      </w:tr>
      <w:tr>
        <w:tc>
          <w:tcPr>
            <w:tcW w:type="dxa" w:w="4703"/>
          </w:tcPr>
          <w:p>
            <w:r/>
            <w:r>
              <w:rPr>
                <w:rFonts w:ascii="Calibri" w:hAnsi="Calibri"/>
                <w:b/>
                <w:color w:val="2A6B64"/>
                <w:sz w:val="20"/>
              </w:rPr>
              <w:t>Datum:</w:t>
            </w:r>
          </w:p>
        </w:tc>
        <w:tc>
          <w:tcPr>
            <w:tcW w:type="dxa" w:w="4703"/>
          </w:tcPr>
          <w:p>
            <w:r/>
            <w:r>
              <w:rPr>
                <w:rFonts w:ascii="Calibri" w:hAnsi="Calibri"/>
                <w:sz w:val="20"/>
              </w:rPr>
              <w:t>04.06.2026</w:t>
            </w:r>
          </w:p>
        </w:tc>
      </w:tr>
      <w:tr>
        <w:tc>
          <w:tcPr>
            <w:tcW w:type="dxa" w:w="4703"/>
          </w:tcPr>
          <w:p>
            <w:r/>
            <w:r>
              <w:rPr>
                <w:rFonts w:ascii="Calibri" w:hAnsi="Calibri"/>
                <w:b/>
                <w:color w:val="2A6B64"/>
                <w:sz w:val="20"/>
              </w:rPr>
              <w:t>Klassifikation:</w:t>
            </w:r>
          </w:p>
        </w:tc>
        <w:tc>
          <w:tcPr>
            <w:tcW w:type="dxa" w:w="4703"/>
          </w:tcPr>
          <w:p>
            <w:r/>
            <w:r>
              <w:rPr>
                <w:rFonts w:ascii="Calibri" w:hAnsi="Calibri"/>
                <w:sz w:val="20"/>
              </w:rPr>
              <w:t>Vertraulich — Nur für autorisiertes Personal</w:t>
            </w:r>
          </w:p>
        </w:tc>
      </w:tr>
      <w:tr>
        <w:tc>
          <w:tcPr>
            <w:tcW w:type="dxa" w:w="4703"/>
          </w:tcPr>
          <w:p>
            <w:r/>
            <w:r>
              <w:rPr>
                <w:rFonts w:ascii="Calibri" w:hAnsi="Calibri"/>
                <w:b/>
                <w:color w:val="2A6B64"/>
                <w:sz w:val="20"/>
              </w:rPr>
              <w:t>Zielgruppe:</w:t>
            </w:r>
          </w:p>
        </w:tc>
        <w:tc>
          <w:tcPr>
            <w:tcW w:type="dxa" w:w="4703"/>
          </w:tcPr>
          <w:p>
            <w:r/>
            <w:r>
              <w:rPr>
                <w:rFonts w:ascii="Calibri" w:hAnsi="Calibri"/>
                <w:sz w:val="20"/>
              </w:rPr>
              <w:t>IT-Administration, DevOps, Projektleitung</w:t>
            </w:r>
          </w:p>
        </w:tc>
      </w:tr>
    </w:tbl>
    <w:p>
      <w:r>
        <w:br w:type="page"/>
      </w:r>
    </w:p>
    <w:p>
      <w:pPr>
        <w:pStyle w:val="SectionHead"/>
      </w:pPr>
      <w:r>
        <w:t>Inhaltsverzeichnis</w:t>
      </w:r>
    </w:p>
    <w:p>
      <w:pPr>
        <w:spacing w:after="40"/>
        <w:ind w:left="0"/>
      </w:pPr>
      <w:r>
        <w:rPr>
          <w:rFonts w:ascii="Calibri" w:hAnsi="Calibri"/>
          <w:b/>
          <w:color w:val="3E8F88"/>
          <w:sz w:val="20"/>
        </w:rPr>
        <w:t>1. Dokumentübersicht</w:t>
      </w:r>
    </w:p>
    <w:p>
      <w:pPr>
        <w:spacing w:after="40"/>
        <w:ind w:left="0"/>
      </w:pPr>
      <w:r>
        <w:rPr>
          <w:rFonts w:ascii="Calibri" w:hAnsi="Calibri"/>
          <w:b/>
          <w:color w:val="3E8F88"/>
          <w:sz w:val="20"/>
        </w:rPr>
        <w:t>2. Voraussetzungen</w:t>
      </w:r>
    </w:p>
    <w:p>
      <w:pPr>
        <w:spacing w:after="40"/>
        <w:ind w:left="454"/>
      </w:pPr>
      <w:r>
        <w:rPr>
          <w:rFonts w:ascii="Calibri" w:hAnsi="Calibri"/>
          <w:color w:val="666666"/>
          <w:sz w:val="19"/>
        </w:rPr>
        <w:t>2.1 Azure-Abonnement &amp; Berechtigungen</w:t>
      </w:r>
    </w:p>
    <w:p>
      <w:pPr>
        <w:spacing w:after="40"/>
        <w:ind w:left="454"/>
      </w:pPr>
      <w:r>
        <w:rPr>
          <w:rFonts w:ascii="Calibri" w:hAnsi="Calibri"/>
          <w:color w:val="666666"/>
          <w:sz w:val="19"/>
        </w:rPr>
        <w:t>2.2 Lokale Werkzeuge</w:t>
      </w:r>
    </w:p>
    <w:p>
      <w:pPr>
        <w:spacing w:after="40"/>
        <w:ind w:left="454"/>
      </w:pPr>
      <w:r>
        <w:rPr>
          <w:rFonts w:ascii="Calibri" w:hAnsi="Calibri"/>
          <w:color w:val="666666"/>
          <w:sz w:val="19"/>
        </w:rPr>
        <w:t>2.3 Quellsystem-Informationen</w:t>
      </w:r>
    </w:p>
    <w:p>
      <w:pPr>
        <w:spacing w:after="40"/>
        <w:ind w:left="0"/>
      </w:pPr>
      <w:r>
        <w:rPr>
          <w:rFonts w:ascii="Calibri" w:hAnsi="Calibri"/>
          <w:b/>
          <w:color w:val="3E8F88"/>
          <w:sz w:val="20"/>
        </w:rPr>
        <w:t>3. Zielarchitektur Azure</w:t>
      </w:r>
    </w:p>
    <w:p>
      <w:pPr>
        <w:spacing w:after="40"/>
        <w:ind w:left="454"/>
      </w:pPr>
      <w:r>
        <w:rPr>
          <w:rFonts w:ascii="Calibri" w:hAnsi="Calibri"/>
          <w:color w:val="666666"/>
          <w:sz w:val="19"/>
        </w:rPr>
        <w:t>3.1 Architektur-Übersicht</w:t>
      </w:r>
    </w:p>
    <w:p>
      <w:pPr>
        <w:spacing w:after="40"/>
        <w:ind w:left="454"/>
      </w:pPr>
      <w:r>
        <w:rPr>
          <w:rFonts w:ascii="Calibri" w:hAnsi="Calibri"/>
          <w:color w:val="666666"/>
          <w:sz w:val="19"/>
        </w:rPr>
        <w:t>3.2 Umgebungskonzept (DEV / PREPROD / PROD)</w:t>
      </w:r>
    </w:p>
    <w:p>
      <w:pPr>
        <w:spacing w:after="40"/>
        <w:ind w:left="454"/>
      </w:pPr>
      <w:r>
        <w:rPr>
          <w:rFonts w:ascii="Calibri" w:hAnsi="Calibri"/>
          <w:color w:val="666666"/>
          <w:sz w:val="19"/>
        </w:rPr>
        <w:t>3.3 Komponentenübersicht</w:t>
      </w:r>
    </w:p>
    <w:p>
      <w:pPr>
        <w:spacing w:after="40"/>
        <w:ind w:left="0"/>
      </w:pPr>
      <w:r>
        <w:rPr>
          <w:rFonts w:ascii="Calibri" w:hAnsi="Calibri"/>
          <w:b/>
          <w:color w:val="3E8F88"/>
          <w:sz w:val="20"/>
        </w:rPr>
        <w:t>4. Azure-Infrastruktur aufsetzen</w:t>
      </w:r>
    </w:p>
    <w:p>
      <w:pPr>
        <w:spacing w:after="40"/>
        <w:ind w:left="454"/>
      </w:pPr>
      <w:r>
        <w:rPr>
          <w:rFonts w:ascii="Calibri" w:hAnsi="Calibri"/>
          <w:color w:val="666666"/>
          <w:sz w:val="19"/>
        </w:rPr>
        <w:t>4.1 Resource Groups</w:t>
      </w:r>
    </w:p>
    <w:p>
      <w:pPr>
        <w:spacing w:after="40"/>
        <w:ind w:left="454"/>
      </w:pPr>
      <w:r>
        <w:rPr>
          <w:rFonts w:ascii="Calibri" w:hAnsi="Calibri"/>
          <w:color w:val="666666"/>
          <w:sz w:val="19"/>
        </w:rPr>
        <w:t>4.2 Azure Database for PostgreSQL</w:t>
      </w:r>
    </w:p>
    <w:p>
      <w:pPr>
        <w:spacing w:after="40"/>
        <w:ind w:left="454"/>
      </w:pPr>
      <w:r>
        <w:rPr>
          <w:rFonts w:ascii="Calibri" w:hAnsi="Calibri"/>
          <w:color w:val="666666"/>
          <w:sz w:val="19"/>
        </w:rPr>
        <w:t>4.3 Azure App Service</w:t>
      </w:r>
    </w:p>
    <w:p>
      <w:pPr>
        <w:spacing w:after="40"/>
        <w:ind w:left="454"/>
      </w:pPr>
      <w:r>
        <w:rPr>
          <w:rFonts w:ascii="Calibri" w:hAnsi="Calibri"/>
          <w:color w:val="666666"/>
          <w:sz w:val="19"/>
        </w:rPr>
        <w:t>4.4 Azure Blob Storage</w:t>
      </w:r>
    </w:p>
    <w:p>
      <w:pPr>
        <w:spacing w:after="40"/>
        <w:ind w:left="454"/>
      </w:pPr>
      <w:r>
        <w:rPr>
          <w:rFonts w:ascii="Calibri" w:hAnsi="Calibri"/>
          <w:color w:val="666666"/>
          <w:sz w:val="19"/>
        </w:rPr>
        <w:t>4.5 Azure Key Vault</w:t>
      </w:r>
    </w:p>
    <w:p>
      <w:pPr>
        <w:spacing w:after="40"/>
        <w:ind w:left="454"/>
      </w:pPr>
      <w:r>
        <w:rPr>
          <w:rFonts w:ascii="Calibri" w:hAnsi="Calibri"/>
          <w:color w:val="666666"/>
          <w:sz w:val="19"/>
        </w:rPr>
        <w:t>4.6 Application Insights</w:t>
      </w:r>
    </w:p>
    <w:p>
      <w:pPr>
        <w:spacing w:after="40"/>
        <w:ind w:left="454"/>
      </w:pPr>
      <w:r>
        <w:rPr>
          <w:rFonts w:ascii="Calibri" w:hAnsi="Calibri"/>
          <w:color w:val="666666"/>
          <w:sz w:val="19"/>
        </w:rPr>
        <w:t>4.7 Azure DNS / Custom Domain</w:t>
      </w:r>
    </w:p>
    <w:p>
      <w:pPr>
        <w:spacing w:after="40"/>
        <w:ind w:left="0"/>
      </w:pPr>
      <w:r>
        <w:rPr>
          <w:rFonts w:ascii="Calibri" w:hAnsi="Calibri"/>
          <w:b/>
          <w:color w:val="3E8F88"/>
          <w:sz w:val="20"/>
        </w:rPr>
        <w:t>5. Azure DevOps — Repository &amp; Branching</w:t>
      </w:r>
    </w:p>
    <w:p>
      <w:pPr>
        <w:spacing w:after="40"/>
        <w:ind w:left="454"/>
      </w:pPr>
      <w:r>
        <w:rPr>
          <w:rFonts w:ascii="Calibri" w:hAnsi="Calibri"/>
          <w:color w:val="666666"/>
          <w:sz w:val="19"/>
        </w:rPr>
        <w:t>5.1 Projekt erstellen</w:t>
      </w:r>
    </w:p>
    <w:p>
      <w:pPr>
        <w:spacing w:after="40"/>
        <w:ind w:left="454"/>
      </w:pPr>
      <w:r>
        <w:rPr>
          <w:rFonts w:ascii="Calibri" w:hAnsi="Calibri"/>
          <w:color w:val="666666"/>
          <w:sz w:val="19"/>
        </w:rPr>
        <w:t>5.2 Branching-Strategie</w:t>
      </w:r>
    </w:p>
    <w:p>
      <w:pPr>
        <w:spacing w:after="40"/>
        <w:ind w:left="454"/>
      </w:pPr>
      <w:r>
        <w:rPr>
          <w:rFonts w:ascii="Calibri" w:hAnsi="Calibri"/>
          <w:color w:val="666666"/>
          <w:sz w:val="19"/>
        </w:rPr>
        <w:t>5.3 Repository initialisieren</w:t>
      </w:r>
    </w:p>
    <w:p>
      <w:pPr>
        <w:spacing w:after="40"/>
        <w:ind w:left="454"/>
      </w:pPr>
      <w:r>
        <w:rPr>
          <w:rFonts w:ascii="Calibri" w:hAnsi="Calibri"/>
          <w:color w:val="666666"/>
          <w:sz w:val="19"/>
        </w:rPr>
        <w:t>5.4 Branch Policies</w:t>
      </w:r>
    </w:p>
    <w:p>
      <w:pPr>
        <w:spacing w:after="40"/>
        <w:ind w:left="0"/>
      </w:pPr>
      <w:r>
        <w:rPr>
          <w:rFonts w:ascii="Calibri" w:hAnsi="Calibri"/>
          <w:b/>
          <w:color w:val="3E8F88"/>
          <w:sz w:val="20"/>
        </w:rPr>
        <w:t>6. CI/CD Pipeline (YAML)</w:t>
      </w:r>
    </w:p>
    <w:p>
      <w:pPr>
        <w:spacing w:after="40"/>
        <w:ind w:left="454"/>
      </w:pPr>
      <w:r>
        <w:rPr>
          <w:rFonts w:ascii="Calibri" w:hAnsi="Calibri"/>
          <w:color w:val="666666"/>
          <w:sz w:val="19"/>
        </w:rPr>
        <w:t>6.1 Pipeline-Datei (azure-pipelines.yml)</w:t>
      </w:r>
    </w:p>
    <w:p>
      <w:pPr>
        <w:spacing w:after="40"/>
        <w:ind w:left="454"/>
      </w:pPr>
      <w:r>
        <w:rPr>
          <w:rFonts w:ascii="Calibri" w:hAnsi="Calibri"/>
          <w:color w:val="666666"/>
          <w:sz w:val="19"/>
        </w:rPr>
        <w:t>6.2 Build-Stage</w:t>
      </w:r>
    </w:p>
    <w:p>
      <w:pPr>
        <w:spacing w:after="40"/>
        <w:ind w:left="454"/>
      </w:pPr>
      <w:r>
        <w:rPr>
          <w:rFonts w:ascii="Calibri" w:hAnsi="Calibri"/>
          <w:color w:val="666666"/>
          <w:sz w:val="19"/>
        </w:rPr>
        <w:t>6.3 Deploy-Stages (DEV / PREPROD / PROD)</w:t>
      </w:r>
    </w:p>
    <w:p>
      <w:pPr>
        <w:spacing w:after="40"/>
        <w:ind w:left="454"/>
      </w:pPr>
      <w:r>
        <w:rPr>
          <w:rFonts w:ascii="Calibri" w:hAnsi="Calibri"/>
          <w:color w:val="666666"/>
          <w:sz w:val="19"/>
        </w:rPr>
        <w:t>6.4 Freigabe-Gates &amp; Approvals</w:t>
      </w:r>
    </w:p>
    <w:p>
      <w:pPr>
        <w:spacing w:after="40"/>
        <w:ind w:left="454"/>
      </w:pPr>
      <w:r>
        <w:rPr>
          <w:rFonts w:ascii="Calibri" w:hAnsi="Calibri"/>
          <w:color w:val="666666"/>
          <w:sz w:val="19"/>
        </w:rPr>
        <w:t>6.5 Service Connection</w:t>
      </w:r>
    </w:p>
    <w:p>
      <w:pPr>
        <w:spacing w:after="40"/>
        <w:ind w:left="454"/>
      </w:pPr>
      <w:r>
        <w:rPr>
          <w:rFonts w:ascii="Calibri" w:hAnsi="Calibri"/>
          <w:color w:val="666666"/>
          <w:sz w:val="19"/>
        </w:rPr>
        <w:t>6.6 Prisma-Migration im Deploy</w:t>
      </w:r>
    </w:p>
    <w:p>
      <w:pPr>
        <w:spacing w:after="40"/>
        <w:ind w:left="0"/>
      </w:pPr>
      <w:r>
        <w:rPr>
          <w:rFonts w:ascii="Calibri" w:hAnsi="Calibri"/>
          <w:b/>
          <w:color w:val="3E8F88"/>
          <w:sz w:val="20"/>
        </w:rPr>
        <w:t>7. Azure Entra ID — SSO-Anbindung</w:t>
      </w:r>
    </w:p>
    <w:p>
      <w:pPr>
        <w:spacing w:after="40"/>
        <w:ind w:left="454"/>
      </w:pPr>
      <w:r>
        <w:rPr>
          <w:rFonts w:ascii="Calibri" w:hAnsi="Calibri"/>
          <w:color w:val="666666"/>
          <w:sz w:val="19"/>
        </w:rPr>
        <w:t>7.1 App Registration erstellen</w:t>
      </w:r>
    </w:p>
    <w:p>
      <w:pPr>
        <w:spacing w:after="40"/>
        <w:ind w:left="454"/>
      </w:pPr>
      <w:r>
        <w:rPr>
          <w:rFonts w:ascii="Calibri" w:hAnsi="Calibri"/>
          <w:color w:val="666666"/>
          <w:sz w:val="19"/>
        </w:rPr>
        <w:t>7.2 API-Berechtigungen &amp; Consent</w:t>
      </w:r>
    </w:p>
    <w:p>
      <w:pPr>
        <w:spacing w:after="40"/>
        <w:ind w:left="454"/>
      </w:pPr>
      <w:r>
        <w:rPr>
          <w:rFonts w:ascii="Calibri" w:hAnsi="Calibri"/>
          <w:color w:val="666666"/>
          <w:sz w:val="19"/>
        </w:rPr>
        <w:t>7.3 Gruppen-Claim (Rollen-Mapping)</w:t>
      </w:r>
    </w:p>
    <w:p>
      <w:pPr>
        <w:spacing w:after="40"/>
        <w:ind w:left="454"/>
      </w:pPr>
      <w:r>
        <w:rPr>
          <w:rFonts w:ascii="Calibri" w:hAnsi="Calibri"/>
          <w:color w:val="666666"/>
          <w:sz w:val="19"/>
        </w:rPr>
        <w:t>7.4 NextAuth.js — Azure AD Provider</w:t>
      </w:r>
    </w:p>
    <w:p>
      <w:pPr>
        <w:spacing w:after="40"/>
        <w:ind w:left="454"/>
      </w:pPr>
      <w:r>
        <w:rPr>
          <w:rFonts w:ascii="Calibri" w:hAnsi="Calibri"/>
          <w:color w:val="666666"/>
          <w:sz w:val="19"/>
        </w:rPr>
        <w:t>7.5 Login-Seite (Dual-Auth)</w:t>
      </w:r>
    </w:p>
    <w:p>
      <w:pPr>
        <w:spacing w:after="40"/>
        <w:ind w:left="0"/>
      </w:pPr>
      <w:r>
        <w:rPr>
          <w:rFonts w:ascii="Calibri" w:hAnsi="Calibri"/>
          <w:b/>
          <w:color w:val="3E8F88"/>
          <w:sz w:val="20"/>
        </w:rPr>
        <w:t>8. Umgebungsvariablen &amp; Secrets</w:t>
      </w:r>
    </w:p>
    <w:p>
      <w:pPr>
        <w:spacing w:after="40"/>
        <w:ind w:left="454"/>
      </w:pPr>
      <w:r>
        <w:rPr>
          <w:rFonts w:ascii="Calibri" w:hAnsi="Calibri"/>
          <w:color w:val="666666"/>
          <w:sz w:val="19"/>
        </w:rPr>
        <w:t>8.1 Variablen-Referenz</w:t>
      </w:r>
    </w:p>
    <w:p>
      <w:pPr>
        <w:spacing w:after="40"/>
        <w:ind w:left="454"/>
      </w:pPr>
      <w:r>
        <w:rPr>
          <w:rFonts w:ascii="Calibri" w:hAnsi="Calibri"/>
          <w:color w:val="666666"/>
          <w:sz w:val="19"/>
        </w:rPr>
        <w:t>8.2 Key Vault References</w:t>
      </w:r>
    </w:p>
    <w:p>
      <w:pPr>
        <w:spacing w:after="40"/>
        <w:ind w:left="454"/>
      </w:pPr>
      <w:r>
        <w:rPr>
          <w:rFonts w:ascii="Calibri" w:hAnsi="Calibri"/>
          <w:color w:val="666666"/>
          <w:sz w:val="19"/>
        </w:rPr>
        <w:t>8.3 Umgebungsspezifische Werte</w:t>
      </w:r>
    </w:p>
    <w:p>
      <w:pPr>
        <w:spacing w:after="40"/>
        <w:ind w:left="0"/>
      </w:pPr>
      <w:r>
        <w:rPr>
          <w:rFonts w:ascii="Calibri" w:hAnsi="Calibri"/>
          <w:b/>
          <w:color w:val="3E8F88"/>
          <w:sz w:val="20"/>
        </w:rPr>
        <w:t>9. Datenbank-Migration</w:t>
      </w:r>
    </w:p>
    <w:p>
      <w:pPr>
        <w:spacing w:after="40"/>
        <w:ind w:left="454"/>
      </w:pPr>
      <w:r>
        <w:rPr>
          <w:rFonts w:ascii="Calibri" w:hAnsi="Calibri"/>
          <w:color w:val="666666"/>
          <w:sz w:val="19"/>
        </w:rPr>
        <w:t>9.1 Schema anwenden</w:t>
      </w:r>
    </w:p>
    <w:p>
      <w:pPr>
        <w:spacing w:after="40"/>
        <w:ind w:left="454"/>
      </w:pPr>
      <w:r>
        <w:rPr>
          <w:rFonts w:ascii="Calibri" w:hAnsi="Calibri"/>
          <w:color w:val="666666"/>
          <w:sz w:val="19"/>
        </w:rPr>
        <w:t>9.2 Seed-Daten importieren</w:t>
      </w:r>
    </w:p>
    <w:p>
      <w:pPr>
        <w:spacing w:after="40"/>
        <w:ind w:left="454"/>
      </w:pPr>
      <w:r>
        <w:rPr>
          <w:rFonts w:ascii="Calibri" w:hAnsi="Calibri"/>
          <w:color w:val="666666"/>
          <w:sz w:val="19"/>
        </w:rPr>
        <w:t>9.3 Bestehende Daten migrieren</w:t>
      </w:r>
    </w:p>
    <w:p>
      <w:pPr>
        <w:spacing w:after="40"/>
        <w:ind w:left="454"/>
      </w:pPr>
      <w:r>
        <w:rPr>
          <w:rFonts w:ascii="Calibri" w:hAnsi="Calibri"/>
          <w:color w:val="666666"/>
          <w:sz w:val="19"/>
        </w:rPr>
        <w:t>9.4 Backup-Strategie</w:t>
      </w:r>
    </w:p>
    <w:p>
      <w:pPr>
        <w:spacing w:after="40"/>
        <w:ind w:left="0"/>
      </w:pPr>
      <w:r>
        <w:rPr>
          <w:rFonts w:ascii="Calibri" w:hAnsi="Calibri"/>
          <w:b/>
          <w:color w:val="3E8F88"/>
          <w:sz w:val="20"/>
        </w:rPr>
        <w:t>10. Azure Blob Storage (Datei-Migration)</w:t>
      </w:r>
    </w:p>
    <w:p>
      <w:pPr>
        <w:spacing w:after="40"/>
        <w:ind w:left="454"/>
      </w:pPr>
      <w:r>
        <w:rPr>
          <w:rFonts w:ascii="Calibri" w:hAnsi="Calibri"/>
          <w:color w:val="666666"/>
          <w:sz w:val="19"/>
        </w:rPr>
        <w:t>10.1 Storage-Container einrichten</w:t>
      </w:r>
    </w:p>
    <w:p>
      <w:pPr>
        <w:spacing w:after="40"/>
        <w:ind w:left="454"/>
      </w:pPr>
      <w:r>
        <w:rPr>
          <w:rFonts w:ascii="Calibri" w:hAnsi="Calibri"/>
          <w:color w:val="666666"/>
          <w:sz w:val="19"/>
        </w:rPr>
        <w:t>10.2 Azure Blob SDK implementieren</w:t>
      </w:r>
    </w:p>
    <w:p>
      <w:pPr>
        <w:spacing w:after="40"/>
        <w:ind w:left="454"/>
      </w:pPr>
      <w:r>
        <w:rPr>
          <w:rFonts w:ascii="Calibri" w:hAnsi="Calibri"/>
          <w:color w:val="666666"/>
          <w:sz w:val="19"/>
        </w:rPr>
        <w:t>10.3 Betroffene API-Routen</w:t>
      </w:r>
    </w:p>
    <w:p>
      <w:pPr>
        <w:spacing w:after="40"/>
        <w:ind w:left="454"/>
      </w:pPr>
      <w:r>
        <w:rPr>
          <w:rFonts w:ascii="Calibri" w:hAnsi="Calibri"/>
          <w:color w:val="666666"/>
          <w:sz w:val="19"/>
        </w:rPr>
        <w:t>10.4 Bestehende Dateien migrieren</w:t>
      </w:r>
    </w:p>
    <w:p>
      <w:pPr>
        <w:spacing w:after="40"/>
        <w:ind w:left="0"/>
      </w:pPr>
      <w:r>
        <w:rPr>
          <w:rFonts w:ascii="Calibri" w:hAnsi="Calibri"/>
          <w:b/>
          <w:color w:val="3E8F88"/>
          <w:sz w:val="20"/>
        </w:rPr>
        <w:t>11. Monitoring &amp; Logging</w:t>
      </w:r>
    </w:p>
    <w:p>
      <w:pPr>
        <w:spacing w:after="40"/>
        <w:ind w:left="454"/>
      </w:pPr>
      <w:r>
        <w:rPr>
          <w:rFonts w:ascii="Calibri" w:hAnsi="Calibri"/>
          <w:color w:val="666666"/>
          <w:sz w:val="19"/>
        </w:rPr>
        <w:t>11.1 Application Insights</w:t>
      </w:r>
    </w:p>
    <w:p>
      <w:pPr>
        <w:spacing w:after="40"/>
        <w:ind w:left="454"/>
      </w:pPr>
      <w:r>
        <w:rPr>
          <w:rFonts w:ascii="Calibri" w:hAnsi="Calibri"/>
          <w:color w:val="666666"/>
          <w:sz w:val="19"/>
        </w:rPr>
        <w:t>11.2 Health-Check Endpoint</w:t>
      </w:r>
    </w:p>
    <w:p>
      <w:pPr>
        <w:spacing w:after="40"/>
        <w:ind w:left="454"/>
      </w:pPr>
      <w:r>
        <w:rPr>
          <w:rFonts w:ascii="Calibri" w:hAnsi="Calibri"/>
          <w:color w:val="666666"/>
          <w:sz w:val="19"/>
        </w:rPr>
        <w:t>11.3 Empfohlene Alerts</w:t>
      </w:r>
    </w:p>
    <w:p>
      <w:pPr>
        <w:spacing w:after="40"/>
        <w:ind w:left="454"/>
      </w:pPr>
      <w:r>
        <w:rPr>
          <w:rFonts w:ascii="Calibri" w:hAnsi="Calibri"/>
          <w:color w:val="666666"/>
          <w:sz w:val="19"/>
        </w:rPr>
        <w:t>11.4 Log Analytics Workspace</w:t>
      </w:r>
    </w:p>
    <w:p>
      <w:pPr>
        <w:spacing w:after="40"/>
        <w:ind w:left="0"/>
      </w:pPr>
      <w:r>
        <w:rPr>
          <w:rFonts w:ascii="Calibri" w:hAnsi="Calibri"/>
          <w:b/>
          <w:color w:val="3E8F88"/>
          <w:sz w:val="20"/>
        </w:rPr>
        <w:t>12. Sicherheitsmassnahmen</w:t>
      </w:r>
    </w:p>
    <w:p>
      <w:pPr>
        <w:spacing w:after="40"/>
        <w:ind w:left="454"/>
      </w:pPr>
      <w:r>
        <w:rPr>
          <w:rFonts w:ascii="Calibri" w:hAnsi="Calibri"/>
          <w:color w:val="666666"/>
          <w:sz w:val="19"/>
        </w:rPr>
        <w:t>12.1 Netzwerk-Isolation (VNet)</w:t>
      </w:r>
    </w:p>
    <w:p>
      <w:pPr>
        <w:spacing w:after="40"/>
        <w:ind w:left="454"/>
      </w:pPr>
      <w:r>
        <w:rPr>
          <w:rFonts w:ascii="Calibri" w:hAnsi="Calibri"/>
          <w:color w:val="666666"/>
          <w:sz w:val="19"/>
        </w:rPr>
        <w:t>12.2 SSL/TLS</w:t>
      </w:r>
    </w:p>
    <w:p>
      <w:pPr>
        <w:spacing w:after="40"/>
        <w:ind w:left="454"/>
      </w:pPr>
      <w:r>
        <w:rPr>
          <w:rFonts w:ascii="Calibri" w:hAnsi="Calibri"/>
          <w:color w:val="666666"/>
          <w:sz w:val="19"/>
        </w:rPr>
        <w:t>12.3 WAF (Web Application Firewall)</w:t>
      </w:r>
    </w:p>
    <w:p>
      <w:pPr>
        <w:spacing w:after="40"/>
        <w:ind w:left="454"/>
      </w:pPr>
      <w:r>
        <w:rPr>
          <w:rFonts w:ascii="Calibri" w:hAnsi="Calibri"/>
          <w:color w:val="666666"/>
          <w:sz w:val="19"/>
        </w:rPr>
        <w:t>12.4 Managed Identity</w:t>
      </w:r>
    </w:p>
    <w:p>
      <w:pPr>
        <w:spacing w:after="40"/>
        <w:ind w:left="454"/>
      </w:pPr>
      <w:r>
        <w:rPr>
          <w:rFonts w:ascii="Calibri" w:hAnsi="Calibri"/>
          <w:color w:val="666666"/>
          <w:sz w:val="19"/>
        </w:rPr>
        <w:t>12.5 Secret Rotation</w:t>
      </w:r>
    </w:p>
    <w:p>
      <w:pPr>
        <w:spacing w:after="40"/>
        <w:ind w:left="0"/>
      </w:pPr>
      <w:r>
        <w:rPr>
          <w:rFonts w:ascii="Calibri" w:hAnsi="Calibri"/>
          <w:b/>
          <w:color w:val="3E8F88"/>
          <w:sz w:val="20"/>
        </w:rPr>
        <w:t>13. Go-Live Checkliste</w:t>
      </w:r>
    </w:p>
    <w:p>
      <w:pPr>
        <w:spacing w:after="40"/>
        <w:ind w:left="0"/>
      </w:pPr>
      <w:r>
        <w:rPr>
          <w:rFonts w:ascii="Calibri" w:hAnsi="Calibri"/>
          <w:b/>
          <w:color w:val="3E8F88"/>
          <w:sz w:val="20"/>
        </w:rPr>
        <w:t>14. Rollback-Verfahren</w:t>
      </w:r>
    </w:p>
    <w:p>
      <w:pPr>
        <w:spacing w:after="40"/>
        <w:ind w:left="0"/>
      </w:pPr>
      <w:r>
        <w:rPr>
          <w:rFonts w:ascii="Calibri" w:hAnsi="Calibri"/>
          <w:b/>
          <w:color w:val="3E8F88"/>
          <w:sz w:val="20"/>
        </w:rPr>
        <w:t>15. Betriebshandbuch (Day-2 Operations)</w:t>
      </w:r>
    </w:p>
    <w:p>
      <w:pPr>
        <w:spacing w:after="40"/>
        <w:ind w:left="0"/>
      </w:pPr>
      <w:r>
        <w:rPr>
          <w:rFonts w:ascii="Calibri" w:hAnsi="Calibri"/>
          <w:b/>
          <w:color w:val="3E8F88"/>
          <w:sz w:val="20"/>
        </w:rPr>
        <w:t>Anhang A: Vollständige azure-pipelines.yml</w:t>
      </w:r>
    </w:p>
    <w:p>
      <w:pPr>
        <w:spacing w:after="40"/>
        <w:ind w:left="0"/>
      </w:pPr>
      <w:r>
        <w:rPr>
          <w:rFonts w:ascii="Calibri" w:hAnsi="Calibri"/>
          <w:b/>
          <w:color w:val="3E8F88"/>
          <w:sz w:val="20"/>
        </w:rPr>
        <w:t>Anhang B: Umgebungsvariablen-Matrix</w:t>
      </w:r>
    </w:p>
    <w:p>
      <w:pPr>
        <w:spacing w:after="40"/>
        <w:ind w:left="0"/>
      </w:pPr>
      <w:r>
        <w:rPr>
          <w:rFonts w:ascii="Calibri" w:hAnsi="Calibri"/>
          <w:b/>
          <w:color w:val="3E8F88"/>
          <w:sz w:val="20"/>
        </w:rPr>
        <w:t>Anhang C: Kontakte &amp; Eskalation</w:t>
      </w:r>
    </w:p>
    <w:p>
      <w:r>
        <w:br w:type="page"/>
      </w:r>
    </w:p>
    <w:p>
      <w:pPr>
        <w:pStyle w:val="SectionHead"/>
      </w:pPr>
      <w:r>
        <w:t>1. Dokumentübersicht</w:t>
      </w:r>
    </w:p>
    <w:p>
      <w:r>
        <w:t>Dieses Dokument beschreibt die vollständige Installationsanleitung für die Migration und Produktivsetzung der BANDspirit-Applikation auf einer Microsoft Azure DevOps Umgebung. Es richtet sich an IT-Administratoren, DevOps-Engineers und Projektverantwortliche, die für die Einrichtung, Konfiguration und den Betrieb der Infrastruktur zuständig sind.</w:t>
      </w:r>
    </w:p>
    <w:p>
      <w:r>
        <w:t>Die Anleitung deckt den gesamten Lebenszyklus ab: von der Provisionierung der Azure-Ressourcen über die Einrichtung der CI/CD-Pipeline in Azure DevOps bis hin zur SSO-Integration mit Azure Entra ID und dem Go-Live-Prozess.</w:t>
      </w:r>
    </w:p>
    <w:p>
      <w:pPr>
        <w:pStyle w:val="SubSubSectionHead"/>
      </w:pPr>
      <w:r>
        <w:t>Geltungsbereich:</w:t>
      </w:r>
    </w:p>
    <w:p>
      <w:pPr>
        <w:pStyle w:val="ListBullet"/>
      </w:pPr>
      <w:r>
        <w:rPr>
          <w:sz w:val="21"/>
        </w:rPr>
        <w:t>BANDspirit Klientenmanagement-System (aktuelle Version)</w:t>
      </w:r>
    </w:p>
    <w:p>
      <w:pPr>
        <w:pStyle w:val="ListBullet"/>
      </w:pPr>
      <w:r>
        <w:rPr>
          <w:sz w:val="21"/>
        </w:rPr>
        <w:t>Drei Umgebungen: DEV (Entwicklung), PREPROD (Abnahme), PROD (Produktion)</w:t>
      </w:r>
    </w:p>
    <w:p>
      <w:pPr>
        <w:pStyle w:val="ListBullet"/>
      </w:pPr>
      <w:r>
        <w:rPr>
          <w:sz w:val="21"/>
        </w:rPr>
        <w:t>Azure-Region: Switzerland North (switzerlandnorth)</w:t>
      </w:r>
    </w:p>
    <w:p>
      <w:pPr>
        <w:pStyle w:val="ListBullet"/>
      </w:pPr>
      <w:r>
        <w:rPr>
          <w:sz w:val="21"/>
        </w:rPr>
        <w:t>Branching: develop → release/* → main</w:t>
      </w:r>
    </w:p>
    <w:p>
      <w:pPr>
        <w:pStyle w:val="SubSubSectionHead"/>
      </w:pPr>
      <w:r>
        <w:t>Referenzdokumente:</w:t>
      </w:r>
    </w:p>
    <w:p>
      <w:pPr>
        <w:pStyle w:val="ListBullet"/>
      </w:pPr>
      <w:r>
        <w:rPr>
          <w:sz w:val="21"/>
        </w:rPr>
        <w:t>BANDspirit Context Engineering V1.1.x</w:t>
      </w:r>
    </w:p>
    <w:p>
      <w:pPr>
        <w:pStyle w:val="ListBullet"/>
      </w:pPr>
      <w:r>
        <w:rPr>
          <w:sz w:val="21"/>
        </w:rPr>
        <w:t>BANDspirit Sicherheitsaudit V1.2</w:t>
      </w:r>
    </w:p>
    <w:p>
      <w:pPr>
        <w:pStyle w:val="ListBullet"/>
      </w:pPr>
      <w:r>
        <w:rPr>
          <w:sz w:val="21"/>
        </w:rPr>
        <w:t>BANDspirit Benutzerverwaltung V1.3.26</w:t>
      </w:r>
    </w:p>
    <w:p>
      <w:pPr>
        <w:pStyle w:val="ListBullet"/>
      </w:pPr>
      <w:r>
        <w:rPr>
          <w:sz w:val="21"/>
        </w:rPr>
        <w:t>Azure Well-Architected Framework (Microsoft)</w:t>
      </w:r>
    </w:p>
    <w:p>
      <w:r>
        <w:br w:type="page"/>
      </w:r>
    </w:p>
    <w:p>
      <w:pPr>
        <w:pStyle w:val="SectionHead"/>
      </w:pPr>
      <w:r>
        <w:t>2. Voraussetzungen</w:t>
      </w:r>
    </w:p>
    <w:p>
      <w:pPr>
        <w:pStyle w:val="SubSectionHead"/>
      </w:pPr>
      <w:r>
        <w:t>2.1 Azure-Abonnement &amp; Berechtigungen</w:t>
      </w:r>
    </w:p>
    <w:p>
      <w:pPr>
        <w:pStyle w:val="ListBullet"/>
      </w:pPr>
      <w:r>
        <w:rPr>
          <w:sz w:val="21"/>
        </w:rPr>
        <w:t>Aktives Azure-Abonnement (Pay-as-you-go, Enterprise Agreement oder CSP)</w:t>
      </w:r>
    </w:p>
    <w:p>
      <w:pPr>
        <w:pStyle w:val="ListBullet"/>
      </w:pPr>
      <w:r>
        <w:rPr>
          <w:sz w:val="21"/>
        </w:rPr>
        <w:t>Rolle Contributor oder höher auf Subscription-Ebene</w:t>
      </w:r>
    </w:p>
    <w:p>
      <w:pPr>
        <w:pStyle w:val="ListBullet"/>
      </w:pPr>
      <w:r>
        <w:rPr>
          <w:sz w:val="21"/>
        </w:rPr>
        <w:t>Zugriff auf Azure Entra ID (ehem. Azure AD) mit Berechtigung zur App-Registrierung</w:t>
      </w:r>
    </w:p>
    <w:p>
      <w:pPr>
        <w:pStyle w:val="ListBullet"/>
      </w:pPr>
      <w:r>
        <w:rPr>
          <w:sz w:val="21"/>
        </w:rPr>
        <w:t>Azure DevOps Organisation mit Projektberechtigung (Project Collection Administrator oder Project Administrator)</w:t>
      </w:r>
    </w:p>
    <w:p>
      <w:pPr>
        <w:pStyle w:val="ListBullet"/>
      </w:pPr>
      <w:r>
        <w:rPr>
          <w:sz w:val="21"/>
        </w:rPr>
        <w:t>Berechtigung zur Erstellung von Service Connections in Azure DevOps</w:t>
      </w:r>
    </w:p>
    <w:p>
      <w:pPr>
        <w:pStyle w:val="SubSectionHead"/>
      </w:pPr>
      <w:r>
        <w:t>2.2 Lokale Werkzeuge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E8F88"/>
          </w:tcPr>
          <w:p>
            <w:r/>
            <w:r>
              <w:rPr>
                <w:rFonts w:ascii="Calibri" w:hAnsi="Calibri"/>
                <w:b/>
                <w:color w:val="FFFFFF"/>
                <w:sz w:val="18"/>
              </w:rPr>
              <w:t>Werkzeug</w:t>
            </w:r>
          </w:p>
        </w:tc>
        <w:tc>
          <w:tcPr>
            <w:tcW w:type="dxa" w:w="3135"/>
            <w:shd w:val="clear" w:color="auto" w:fill="3E8F88"/>
          </w:tcPr>
          <w:p>
            <w:r/>
            <w:r>
              <w:rPr>
                <w:rFonts w:ascii="Calibri" w:hAnsi="Calibri"/>
                <w:b/>
                <w:color w:val="FFFFFF"/>
                <w:sz w:val="18"/>
              </w:rPr>
              <w:t>Mindestversion</w:t>
            </w:r>
          </w:p>
        </w:tc>
        <w:tc>
          <w:tcPr>
            <w:tcW w:type="dxa" w:w="3135"/>
            <w:shd w:val="clear" w:color="auto" w:fill="3E8F88"/>
          </w:tcPr>
          <w:p>
            <w:r/>
            <w:r>
              <w:rPr>
                <w:rFonts w:ascii="Calibri" w:hAnsi="Calibri"/>
                <w:b/>
                <w:color w:val="FFFFFF"/>
                <w:sz w:val="18"/>
              </w:rPr>
              <w:t>Zweck</w:t>
            </w:r>
          </w:p>
        </w:tc>
      </w:tr>
      <w:tr>
        <w:tc>
          <w:tcPr>
            <w:tcW w:type="dxa" w:w="3135"/>
          </w:tcPr>
          <w:p>
            <w:r/>
            <w:r>
              <w:rPr>
                <w:rFonts w:ascii="Calibri" w:hAnsi="Calibri"/>
                <w:sz w:val="18"/>
              </w:rPr>
              <w:t>az (Azure CLI)</w:t>
            </w:r>
          </w:p>
        </w:tc>
        <w:tc>
          <w:tcPr>
            <w:tcW w:type="dxa" w:w="3135"/>
          </w:tcPr>
          <w:p>
            <w:r/>
            <w:r>
              <w:rPr>
                <w:rFonts w:ascii="Calibri" w:hAnsi="Calibri"/>
                <w:sz w:val="18"/>
              </w:rPr>
              <w:t>≥ 2.50</w:t>
            </w:r>
          </w:p>
        </w:tc>
        <w:tc>
          <w:tcPr>
            <w:tcW w:type="dxa" w:w="3135"/>
          </w:tcPr>
          <w:p>
            <w:r/>
            <w:r>
              <w:rPr>
                <w:rFonts w:ascii="Calibri" w:hAnsi="Calibri"/>
                <w:sz w:val="18"/>
              </w:rPr>
              <w:t>Infrastruktur-Provisionierung, Konfiguration</w:t>
            </w:r>
          </w:p>
        </w:tc>
      </w:tr>
      <w:tr>
        <w:tc>
          <w:tcPr>
            <w:tcW w:type="dxa" w:w="3135"/>
          </w:tcPr>
          <w:p>
            <w:r/>
            <w:r>
              <w:rPr>
                <w:rFonts w:ascii="Calibri" w:hAnsi="Calibri"/>
                <w:sz w:val="18"/>
              </w:rPr>
              <w:t>git</w:t>
            </w:r>
          </w:p>
        </w:tc>
        <w:tc>
          <w:tcPr>
            <w:tcW w:type="dxa" w:w="3135"/>
          </w:tcPr>
          <w:p>
            <w:r/>
            <w:r>
              <w:rPr>
                <w:rFonts w:ascii="Calibri" w:hAnsi="Calibri"/>
                <w:sz w:val="18"/>
              </w:rPr>
              <w:t>≥ 2.30</w:t>
            </w:r>
          </w:p>
        </w:tc>
        <w:tc>
          <w:tcPr>
            <w:tcW w:type="dxa" w:w="3135"/>
          </w:tcPr>
          <w:p>
            <w:r/>
            <w:r>
              <w:rPr>
                <w:rFonts w:ascii="Calibri" w:hAnsi="Calibri"/>
                <w:sz w:val="18"/>
              </w:rPr>
              <w:t>Versionsverwaltung, Repository-Setup</w:t>
            </w:r>
          </w:p>
        </w:tc>
      </w:tr>
      <w:tr>
        <w:tc>
          <w:tcPr>
            <w:tcW w:type="dxa" w:w="3135"/>
          </w:tcPr>
          <w:p>
            <w:r/>
            <w:r>
              <w:rPr>
                <w:rFonts w:ascii="Calibri" w:hAnsi="Calibri"/>
                <w:sz w:val="18"/>
              </w:rPr>
              <w:t>node</w:t>
            </w:r>
          </w:p>
        </w:tc>
        <w:tc>
          <w:tcPr>
            <w:tcW w:type="dxa" w:w="3135"/>
          </w:tcPr>
          <w:p>
            <w:r/>
            <w:r>
              <w:rPr>
                <w:rFonts w:ascii="Calibri" w:hAnsi="Calibri"/>
                <w:sz w:val="18"/>
              </w:rPr>
              <w:t>≥ 18 LTS</w:t>
            </w:r>
          </w:p>
        </w:tc>
        <w:tc>
          <w:tcPr>
            <w:tcW w:type="dxa" w:w="3135"/>
          </w:tcPr>
          <w:p>
            <w:r/>
            <w:r>
              <w:rPr>
                <w:rFonts w:ascii="Calibri" w:hAnsi="Calibri"/>
                <w:sz w:val="18"/>
              </w:rPr>
              <w:t>Build-Prozess, Prisma-CLI</w:t>
            </w:r>
          </w:p>
        </w:tc>
      </w:tr>
      <w:tr>
        <w:tc>
          <w:tcPr>
            <w:tcW w:type="dxa" w:w="3135"/>
          </w:tcPr>
          <w:p>
            <w:r/>
            <w:r>
              <w:rPr>
                <w:rFonts w:ascii="Calibri" w:hAnsi="Calibri"/>
                <w:sz w:val="18"/>
              </w:rPr>
              <w:t>yarn</w:t>
            </w:r>
          </w:p>
        </w:tc>
        <w:tc>
          <w:tcPr>
            <w:tcW w:type="dxa" w:w="3135"/>
          </w:tcPr>
          <w:p>
            <w:r/>
            <w:r>
              <w:rPr>
                <w:rFonts w:ascii="Calibri" w:hAnsi="Calibri"/>
                <w:sz w:val="18"/>
              </w:rPr>
              <w:t>≥ 1.22</w:t>
            </w:r>
          </w:p>
        </w:tc>
        <w:tc>
          <w:tcPr>
            <w:tcW w:type="dxa" w:w="3135"/>
          </w:tcPr>
          <w:p>
            <w:r/>
            <w:r>
              <w:rPr>
                <w:rFonts w:ascii="Calibri" w:hAnsi="Calibri"/>
                <w:sz w:val="18"/>
              </w:rPr>
              <w:t>Dependency-Management</w:t>
            </w:r>
          </w:p>
        </w:tc>
      </w:tr>
      <w:tr>
        <w:tc>
          <w:tcPr>
            <w:tcW w:type="dxa" w:w="3135"/>
          </w:tcPr>
          <w:p>
            <w:r/>
            <w:r>
              <w:rPr>
                <w:rFonts w:ascii="Calibri" w:hAnsi="Calibri"/>
                <w:sz w:val="18"/>
              </w:rPr>
              <w:t>psql</w:t>
            </w:r>
          </w:p>
        </w:tc>
        <w:tc>
          <w:tcPr>
            <w:tcW w:type="dxa" w:w="3135"/>
          </w:tcPr>
          <w:p>
            <w:r/>
            <w:r>
              <w:rPr>
                <w:rFonts w:ascii="Calibri" w:hAnsi="Calibri"/>
                <w:sz w:val="18"/>
              </w:rPr>
              <w:t>≥ 14</w:t>
            </w:r>
          </w:p>
        </w:tc>
        <w:tc>
          <w:tcPr>
            <w:tcW w:type="dxa" w:w="3135"/>
          </w:tcPr>
          <w:p>
            <w:r/>
            <w:r>
              <w:rPr>
                <w:rFonts w:ascii="Calibri" w:hAnsi="Calibri"/>
                <w:sz w:val="18"/>
              </w:rPr>
              <w:t>Datenbank-Migration und -Diagnose</w:t>
            </w:r>
          </w:p>
        </w:tc>
      </w:tr>
      <w:tr>
        <w:tc>
          <w:tcPr>
            <w:tcW w:type="dxa" w:w="3135"/>
          </w:tcPr>
          <w:p>
            <w:r/>
            <w:r>
              <w:rPr>
                <w:rFonts w:ascii="Calibri" w:hAnsi="Calibri"/>
                <w:sz w:val="18"/>
              </w:rPr>
              <w:t>openssl</w:t>
            </w:r>
          </w:p>
        </w:tc>
        <w:tc>
          <w:tcPr>
            <w:tcW w:type="dxa" w:w="3135"/>
          </w:tcPr>
          <w:p>
            <w:r/>
            <w:r>
              <w:rPr>
                <w:rFonts w:ascii="Calibri" w:hAnsi="Calibri"/>
                <w:sz w:val="18"/>
              </w:rPr>
              <w:t>≥ 1.1</w:t>
            </w:r>
          </w:p>
        </w:tc>
        <w:tc>
          <w:tcPr>
            <w:tcW w:type="dxa" w:w="3135"/>
          </w:tcPr>
          <w:p>
            <w:r/>
            <w:r>
              <w:rPr>
                <w:rFonts w:ascii="Calibri" w:hAnsi="Calibri"/>
                <w:sz w:val="18"/>
              </w:rPr>
              <w:t>Secret-Generierung (NEXTAUTH_SECRET)</w:t>
            </w:r>
          </w:p>
        </w:tc>
      </w:tr>
    </w:tbl>
    <w:p/>
    <w:p>
      <w:pPr>
        <w:pStyle w:val="SubSectionHead"/>
      </w:pPr>
      <w:r>
        <w:t>2.3 Quellsystem-Informationen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3E8F88"/>
          </w:tcPr>
          <w:p>
            <w:r/>
            <w:r>
              <w:rPr>
                <w:rFonts w:ascii="Calibri" w:hAnsi="Calibri"/>
                <w:b/>
                <w:color w:val="FFFFFF"/>
                <w:sz w:val="18"/>
              </w:rPr>
              <w:t>Eigenschaft</w:t>
            </w:r>
          </w:p>
        </w:tc>
        <w:tc>
          <w:tcPr>
            <w:tcW w:type="dxa" w:w="4703"/>
            <w:shd w:val="clear" w:color="auto" w:fill="3E8F88"/>
          </w:tcPr>
          <w:p>
            <w:r/>
            <w:r>
              <w:rPr>
                <w:rFonts w:ascii="Calibri" w:hAnsi="Calibri"/>
                <w:b/>
                <w:color w:val="FFFFFF"/>
                <w:sz w:val="18"/>
              </w:rPr>
              <w:t>Wert</w:t>
            </w:r>
          </w:p>
        </w:tc>
      </w:tr>
      <w:tr>
        <w:tc>
          <w:tcPr>
            <w:tcW w:type="dxa" w:w="4703"/>
          </w:tcPr>
          <w:p>
            <w:r/>
            <w:r>
              <w:rPr>
                <w:rFonts w:ascii="Calibri" w:hAnsi="Calibri"/>
                <w:sz w:val="18"/>
              </w:rPr>
              <w:t>Applikation</w:t>
            </w:r>
          </w:p>
        </w:tc>
        <w:tc>
          <w:tcPr>
            <w:tcW w:type="dxa" w:w="4703"/>
          </w:tcPr>
          <w:p>
            <w:r/>
            <w:r>
              <w:rPr>
                <w:rFonts w:ascii="Calibri" w:hAnsi="Calibri"/>
                <w:sz w:val="18"/>
              </w:rPr>
              <w:t>BANDspirit Klientenmanagement-System</w:t>
            </w:r>
          </w:p>
        </w:tc>
      </w:tr>
      <w:tr>
        <w:tc>
          <w:tcPr>
            <w:tcW w:type="dxa" w:w="4703"/>
          </w:tcPr>
          <w:p>
            <w:r/>
            <w:r>
              <w:rPr>
                <w:rFonts w:ascii="Calibri" w:hAnsi="Calibri"/>
                <w:sz w:val="18"/>
              </w:rPr>
              <w:t>Framework</w:t>
            </w:r>
          </w:p>
        </w:tc>
        <w:tc>
          <w:tcPr>
            <w:tcW w:type="dxa" w:w="4703"/>
          </w:tcPr>
          <w:p>
            <w:r/>
            <w:r>
              <w:rPr>
                <w:rFonts w:ascii="Calibri" w:hAnsi="Calibri"/>
                <w:sz w:val="18"/>
              </w:rPr>
              <w:t>Next.js 14 (App Router, Standalone-Build)</w:t>
            </w:r>
          </w:p>
        </w:tc>
      </w:tr>
      <w:tr>
        <w:tc>
          <w:tcPr>
            <w:tcW w:type="dxa" w:w="4703"/>
          </w:tcPr>
          <w:p>
            <w:r/>
            <w:r>
              <w:rPr>
                <w:rFonts w:ascii="Calibri" w:hAnsi="Calibri"/>
                <w:sz w:val="18"/>
              </w:rPr>
              <w:t>ORM</w:t>
            </w:r>
          </w:p>
        </w:tc>
        <w:tc>
          <w:tcPr>
            <w:tcW w:type="dxa" w:w="4703"/>
          </w:tcPr>
          <w:p>
            <w:r/>
            <w:r>
              <w:rPr>
                <w:rFonts w:ascii="Calibri" w:hAnsi="Calibri"/>
                <w:sz w:val="18"/>
              </w:rPr>
              <w:t>Prisma ORM mit PostgreSQL</w:t>
            </w:r>
          </w:p>
        </w:tc>
      </w:tr>
      <w:tr>
        <w:tc>
          <w:tcPr>
            <w:tcW w:type="dxa" w:w="4703"/>
          </w:tcPr>
          <w:p>
            <w:r/>
            <w:r>
              <w:rPr>
                <w:rFonts w:ascii="Calibri" w:hAnsi="Calibri"/>
                <w:sz w:val="18"/>
              </w:rPr>
              <w:t>Authentifizierung</w:t>
            </w:r>
          </w:p>
        </w:tc>
        <w:tc>
          <w:tcPr>
            <w:tcW w:type="dxa" w:w="4703"/>
          </w:tcPr>
          <w:p>
            <w:r/>
            <w:r>
              <w:rPr>
                <w:rFonts w:ascii="Calibri" w:hAnsi="Calibri"/>
                <w:sz w:val="18"/>
              </w:rPr>
              <w:t>NextAuth.js (Credentials + Azure AD)</w:t>
            </w:r>
          </w:p>
        </w:tc>
      </w:tr>
      <w:tr>
        <w:tc>
          <w:tcPr>
            <w:tcW w:type="dxa" w:w="4703"/>
          </w:tcPr>
          <w:p>
            <w:r/>
            <w:r>
              <w:rPr>
                <w:rFonts w:ascii="Calibri" w:hAnsi="Calibri"/>
                <w:sz w:val="18"/>
              </w:rPr>
              <w:t>Dateiablage</w:t>
            </w:r>
          </w:p>
        </w:tc>
        <w:tc>
          <w:tcPr>
            <w:tcW w:type="dxa" w:w="4703"/>
          </w:tcPr>
          <w:p>
            <w:r/>
            <w:r>
              <w:rPr>
                <w:rFonts w:ascii="Calibri" w:hAnsi="Calibri"/>
                <w:sz w:val="18"/>
              </w:rPr>
              <w:t>Cloud-basierte Speicherung (→ Azure Blob Storage)</w:t>
            </w:r>
          </w:p>
        </w:tc>
      </w:tr>
      <w:tr>
        <w:tc>
          <w:tcPr>
            <w:tcW w:type="dxa" w:w="4703"/>
          </w:tcPr>
          <w:p>
            <w:r/>
            <w:r>
              <w:rPr>
                <w:rFonts w:ascii="Calibri" w:hAnsi="Calibri"/>
                <w:sz w:val="18"/>
              </w:rPr>
              <w:t>Runtime</w:t>
            </w:r>
          </w:p>
        </w:tc>
        <w:tc>
          <w:tcPr>
            <w:tcW w:type="dxa" w:w="4703"/>
          </w:tcPr>
          <w:p>
            <w:r/>
            <w:r>
              <w:rPr>
                <w:rFonts w:ascii="Calibri" w:hAnsi="Calibri"/>
                <w:sz w:val="18"/>
              </w:rPr>
              <w:t>Node.js 18 LTS</w:t>
            </w:r>
          </w:p>
        </w:tc>
      </w:tr>
      <w:tr>
        <w:tc>
          <w:tcPr>
            <w:tcW w:type="dxa" w:w="4703"/>
          </w:tcPr>
          <w:p>
            <w:r/>
            <w:r>
              <w:rPr>
                <w:rFonts w:ascii="Calibri" w:hAnsi="Calibri"/>
                <w:sz w:val="18"/>
              </w:rPr>
              <w:t>Build-Output</w:t>
            </w:r>
          </w:p>
        </w:tc>
        <w:tc>
          <w:tcPr>
            <w:tcW w:type="dxa" w:w="4703"/>
          </w:tcPr>
          <w:p>
            <w:r/>
            <w:r>
              <w:rPr>
                <w:rFonts w:ascii="Calibri" w:hAnsi="Calibri"/>
                <w:sz w:val="18"/>
              </w:rPr>
              <w:t>Standalone-Build (.build/standalone/)</w:t>
            </w:r>
          </w:p>
        </w:tc>
      </w:tr>
      <w:tr>
        <w:tc>
          <w:tcPr>
            <w:tcW w:type="dxa" w:w="4703"/>
          </w:tcPr>
          <w:p>
            <w:r/>
            <w:r>
              <w:rPr>
                <w:rFonts w:ascii="Calibri" w:hAnsi="Calibri"/>
                <w:sz w:val="18"/>
              </w:rPr>
              <w:t>Prisma-Modelle</w:t>
            </w:r>
          </w:p>
        </w:tc>
        <w:tc>
          <w:tcPr>
            <w:tcW w:type="dxa" w:w="4703"/>
          </w:tcPr>
          <w:p>
            <w:r/>
            <w:r>
              <w:rPr>
                <w:rFonts w:ascii="Calibri" w:hAnsi="Calibri"/>
                <w:sz w:val="18"/>
              </w:rPr>
              <w:t>23+ Modelle (User, Organisation, Hilfe, etc.)</w:t>
            </w:r>
          </w:p>
        </w:tc>
      </w:tr>
    </w:tbl>
    <w:p>
      <w:r>
        <w:br w:type="page"/>
      </w:r>
    </w:p>
    <w:p>
      <w:pPr>
        <w:pStyle w:val="SectionHead"/>
      </w:pPr>
      <w:r>
        <w:t>3. Zielarchitektur Azure</w:t>
      </w:r>
    </w:p>
    <w:p>
      <w:pPr>
        <w:pStyle w:val="SubSectionHead"/>
      </w:pPr>
      <w:r>
        <w:t>3.1 Architektur-Übersicht</w:t>
      </w:r>
    </w:p>
    <w:p>
      <w:r>
        <w:t>Die Zielarchitektur bildet drei vollständig isolierte Umgebungen (DEV, PREPROD, PROD) ab. Jede Umgebung verfügt über eigene Ressourcen in einer dedizierten Resource Group. Gemeinsam genutzte Dienste (Entra ID, DNS) werden zentral verwaltet.</w:t>
      </w:r>
    </w:p>
    <w:p>
      <w:pPr>
        <w:spacing w:after="40"/>
      </w:pPr>
      <w:r>
        <w:rPr>
          <w:b/>
          <w:color w:val="666666"/>
          <w:sz w:val="18"/>
        </w:rPr>
        <w:t>Architektur-Diagramm</w:t>
      </w:r>
    </w:p>
    <w:p>
      <w:pPr>
        <w:pStyle w:val="CodeBlock"/>
        <w:shd w:val="clear" w:color="auto" w:fill="F5F5F5"/>
      </w:pPr>
      <w:r>
        <w:t>┌──────────────────────────────────────────────────────┐</w:t>
      </w:r>
    </w:p>
    <w:p>
      <w:pPr>
        <w:pStyle w:val="CodeBlock"/>
        <w:shd w:val="clear" w:color="auto" w:fill="F5F5F5"/>
      </w:pPr>
      <w:r>
        <w:t>│  Azure DevOps                                        │</w:t>
      </w:r>
    </w:p>
    <w:p>
      <w:pPr>
        <w:pStyle w:val="CodeBlock"/>
        <w:shd w:val="clear" w:color="auto" w:fill="F5F5F5"/>
      </w:pPr>
      <w:r>
        <w:t>│  ┌────────────┐   ┌─────────────────────────────────┐│</w:t>
      </w:r>
    </w:p>
    <w:p>
      <w:pPr>
        <w:pStyle w:val="CodeBlock"/>
        <w:shd w:val="clear" w:color="auto" w:fill="F5F5F5"/>
      </w:pPr>
      <w:r>
        <w:t>│  │ Git Repo   │──▶│ CI/CD Pipeline (YAML)           ││</w:t>
      </w:r>
    </w:p>
    <w:p>
      <w:pPr>
        <w:pStyle w:val="CodeBlock"/>
        <w:shd w:val="clear" w:color="auto" w:fill="F5F5F5"/>
      </w:pPr>
      <w:r>
        <w:t>│  │ (main,     │   │ Build → DEV → PREPROD → PROD    ││</w:t>
      </w:r>
    </w:p>
    <w:p>
      <w:pPr>
        <w:pStyle w:val="CodeBlock"/>
        <w:shd w:val="clear" w:color="auto" w:fill="F5F5F5"/>
      </w:pPr>
      <w:r>
        <w:t>│  │  develop,  │   └──────┬──────┬──────┬────────────┘│</w:t>
      </w:r>
    </w:p>
    <w:p>
      <w:pPr>
        <w:pStyle w:val="CodeBlock"/>
        <w:shd w:val="clear" w:color="auto" w:fill="F5F5F5"/>
      </w:pPr>
      <w:r>
        <w:t>│  │  release)  │          │      │      │             │</w:t>
      </w:r>
    </w:p>
    <w:p>
      <w:pPr>
        <w:pStyle w:val="CodeBlock"/>
        <w:shd w:val="clear" w:color="auto" w:fill="F5F5F5"/>
      </w:pPr>
      <w:r>
        <w:t>│  └────────────┘          │      │      │             │</w:t>
      </w:r>
    </w:p>
    <w:p>
      <w:pPr>
        <w:pStyle w:val="CodeBlock"/>
        <w:shd w:val="clear" w:color="auto" w:fill="F5F5F5"/>
      </w:pPr>
      <w:r>
        <w:t>└──────────────────────────┼──────┼──────┼─────────────┘</w:t>
      </w:r>
    </w:p>
    <w:p>
      <w:pPr>
        <w:pStyle w:val="CodeBlock"/>
        <w:shd w:val="clear" w:color="auto" w:fill="F5F5F5"/>
      </w:pPr>
      <w:r>
        <w:t xml:space="preserve">                           ▼      ▼      ▼</w:t>
      </w:r>
    </w:p>
    <w:p>
      <w:pPr>
        <w:pStyle w:val="CodeBlock"/>
        <w:shd w:val="clear" w:color="auto" w:fill="F5F5F5"/>
      </w:pPr>
      <w:r>
        <w:t xml:space="preserve">              ┌───────────────────────────────────────┐</w:t>
      </w:r>
    </w:p>
    <w:p>
      <w:pPr>
        <w:pStyle w:val="CodeBlock"/>
        <w:shd w:val="clear" w:color="auto" w:fill="F5F5F5"/>
      </w:pPr>
      <w:r>
        <w:t xml:space="preserve">              │  Azure Resource Groups                │</w:t>
      </w:r>
    </w:p>
    <w:p>
      <w:pPr>
        <w:pStyle w:val="CodeBlock"/>
        <w:shd w:val="clear" w:color="auto" w:fill="F5F5F5"/>
      </w:pPr>
      <w:r>
        <w:t xml:space="preserve">              │                                       │</w:t>
      </w:r>
    </w:p>
    <w:p>
      <w:pPr>
        <w:pStyle w:val="CodeBlock"/>
        <w:shd w:val="clear" w:color="auto" w:fill="F5F5F5"/>
      </w:pPr>
      <w:r>
        <w:t xml:space="preserve">              │  rg-bandspirit-dev                     │</w:t>
      </w:r>
    </w:p>
    <w:p>
      <w:pPr>
        <w:pStyle w:val="CodeBlock"/>
        <w:shd w:val="clear" w:color="auto" w:fill="F5F5F5"/>
      </w:pPr>
      <w:r>
        <w:t xml:space="preserve">              │  rg-bandspirit-preprod                 │</w:t>
      </w:r>
    </w:p>
    <w:p>
      <w:pPr>
        <w:pStyle w:val="CodeBlock"/>
        <w:shd w:val="clear" w:color="auto" w:fill="F5F5F5"/>
      </w:pPr>
      <w:r>
        <w:t xml:space="preserve">              │  rg-bandspirit-prod                    │</w:t>
      </w:r>
    </w:p>
    <w:p>
      <w:pPr>
        <w:pStyle w:val="CodeBlock"/>
        <w:shd w:val="clear" w:color="auto" w:fill="F5F5F5"/>
      </w:pPr>
      <w:r>
        <w:t xml:space="preserve">              │                                       │</w:t>
      </w:r>
    </w:p>
    <w:p>
      <w:pPr>
        <w:pStyle w:val="CodeBlock"/>
        <w:shd w:val="clear" w:color="auto" w:fill="F5F5F5"/>
      </w:pPr>
      <w:r>
        <w:t xml:space="preserve">              │  Pro Umgebung:                         │</w:t>
      </w:r>
    </w:p>
    <w:p>
      <w:pPr>
        <w:pStyle w:val="CodeBlock"/>
        <w:shd w:val="clear" w:color="auto" w:fill="F5F5F5"/>
      </w:pPr>
      <w:r>
        <w:t xml:space="preserve">              │  ├─ App Service (Node 18 LTS)          │</w:t>
      </w:r>
    </w:p>
    <w:p>
      <w:pPr>
        <w:pStyle w:val="CodeBlock"/>
        <w:shd w:val="clear" w:color="auto" w:fill="F5F5F5"/>
      </w:pPr>
      <w:r>
        <w:t xml:space="preserve">              │  ├─ PostgreSQL Flexible Server          │</w:t>
      </w:r>
    </w:p>
    <w:p>
      <w:pPr>
        <w:pStyle w:val="CodeBlock"/>
        <w:shd w:val="clear" w:color="auto" w:fill="F5F5F5"/>
      </w:pPr>
      <w:r>
        <w:t xml:space="preserve">              │  ├─ Azure Blob Storage                  │</w:t>
      </w:r>
    </w:p>
    <w:p>
      <w:pPr>
        <w:pStyle w:val="CodeBlock"/>
        <w:shd w:val="clear" w:color="auto" w:fill="F5F5F5"/>
      </w:pPr>
      <w:r>
        <w:t xml:space="preserve">              │  ├─ Application Insights                │</w:t>
      </w:r>
    </w:p>
    <w:p>
      <w:pPr>
        <w:pStyle w:val="CodeBlock"/>
        <w:shd w:val="clear" w:color="auto" w:fill="F5F5F5"/>
      </w:pPr>
      <w:r>
        <w:t xml:space="preserve">              │  └─ Key Vault (Secrets)                 │</w:t>
      </w:r>
    </w:p>
    <w:p>
      <w:pPr>
        <w:pStyle w:val="CodeBlock"/>
        <w:shd w:val="clear" w:color="auto" w:fill="F5F5F5"/>
      </w:pPr>
      <w:r>
        <w:t xml:space="preserve">              │                                       │</w:t>
      </w:r>
    </w:p>
    <w:p>
      <w:pPr>
        <w:pStyle w:val="CodeBlock"/>
        <w:shd w:val="clear" w:color="auto" w:fill="F5F5F5"/>
      </w:pPr>
      <w:r>
        <w:t xml:space="preserve">              │  Shared:                               │</w:t>
      </w:r>
    </w:p>
    <w:p>
      <w:pPr>
        <w:pStyle w:val="CodeBlock"/>
        <w:shd w:val="clear" w:color="auto" w:fill="F5F5F5"/>
      </w:pPr>
      <w:r>
        <w:t xml:space="preserve">              │  ├─ Azure Entra ID (SSO)               │</w:t>
      </w:r>
    </w:p>
    <w:p>
      <w:pPr>
        <w:pStyle w:val="CodeBlock"/>
        <w:shd w:val="clear" w:color="auto" w:fill="F5F5F5"/>
      </w:pPr>
      <w:r>
        <w:t xml:space="preserve">              │  └─ Azure DNS / Custom Domain           │</w:t>
      </w:r>
    </w:p>
    <w:p>
      <w:pPr>
        <w:pStyle w:val="CodeBlock"/>
        <w:shd w:val="clear" w:color="auto" w:fill="F5F5F5"/>
      </w:pPr>
      <w:r>
        <w:t xml:space="preserve">              └───────────────────────────────────────┘</w:t>
      </w:r>
    </w:p>
    <w:p>
      <w:pPr>
        <w:pStyle w:val="SubSectionHead"/>
      </w:pPr>
      <w:r>
        <w:t>3.2 Umgebungskonzept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3E8F88"/>
          </w:tcPr>
          <w:p>
            <w:r/>
            <w:r>
              <w:rPr>
                <w:rFonts w:ascii="Calibri" w:hAnsi="Calibri"/>
                <w:b/>
                <w:color w:val="FFFFFF"/>
                <w:sz w:val="18"/>
              </w:rPr>
              <w:t>Umgebung</w:t>
            </w:r>
          </w:p>
        </w:tc>
        <w:tc>
          <w:tcPr>
            <w:tcW w:type="dxa" w:w="1881"/>
            <w:shd w:val="clear" w:color="auto" w:fill="3E8F88"/>
          </w:tcPr>
          <w:p>
            <w:r/>
            <w:r>
              <w:rPr>
                <w:rFonts w:ascii="Calibri" w:hAnsi="Calibri"/>
                <w:b/>
                <w:color w:val="FFFFFF"/>
                <w:sz w:val="18"/>
              </w:rPr>
              <w:t>Branch</w:t>
            </w:r>
          </w:p>
        </w:tc>
        <w:tc>
          <w:tcPr>
            <w:tcW w:type="dxa" w:w="1881"/>
            <w:shd w:val="clear" w:color="auto" w:fill="3E8F88"/>
          </w:tcPr>
          <w:p>
            <w:r/>
            <w:r>
              <w:rPr>
                <w:rFonts w:ascii="Calibri" w:hAnsi="Calibri"/>
                <w:b/>
                <w:color w:val="FFFFFF"/>
                <w:sz w:val="18"/>
              </w:rPr>
              <w:t>URL-Muster</w:t>
            </w:r>
          </w:p>
        </w:tc>
        <w:tc>
          <w:tcPr>
            <w:tcW w:type="dxa" w:w="1881"/>
            <w:shd w:val="clear" w:color="auto" w:fill="3E8F88"/>
          </w:tcPr>
          <w:p>
            <w:r/>
            <w:r>
              <w:rPr>
                <w:rFonts w:ascii="Calibri" w:hAnsi="Calibri"/>
                <w:b/>
                <w:color w:val="FFFFFF"/>
                <w:sz w:val="18"/>
              </w:rPr>
              <w:t>Zweck</w:t>
            </w:r>
          </w:p>
        </w:tc>
        <w:tc>
          <w:tcPr>
            <w:tcW w:type="dxa" w:w="1881"/>
            <w:shd w:val="clear" w:color="auto" w:fill="3E8F88"/>
          </w:tcPr>
          <w:p>
            <w:r/>
            <w:r>
              <w:rPr>
                <w:rFonts w:ascii="Calibri" w:hAnsi="Calibri"/>
                <w:b/>
                <w:color w:val="FFFFFF"/>
                <w:sz w:val="18"/>
              </w:rPr>
              <w:t>Freigabe</w:t>
            </w:r>
          </w:p>
        </w:tc>
      </w:tr>
      <w:tr>
        <w:tc>
          <w:tcPr>
            <w:tcW w:type="dxa" w:w="1881"/>
          </w:tcPr>
          <w:p>
            <w:r/>
            <w:r>
              <w:rPr>
                <w:rFonts w:ascii="Calibri" w:hAnsi="Calibri"/>
                <w:sz w:val="18"/>
              </w:rPr>
              <w:t>DEV</w:t>
            </w:r>
          </w:p>
        </w:tc>
        <w:tc>
          <w:tcPr>
            <w:tcW w:type="dxa" w:w="1881"/>
          </w:tcPr>
          <w:p>
            <w:r/>
            <w:r>
              <w:rPr>
                <w:rFonts w:ascii="Calibri" w:hAnsi="Calibri"/>
                <w:sz w:val="18"/>
              </w:rPr>
              <w:t>develop</w:t>
            </w:r>
          </w:p>
        </w:tc>
        <w:tc>
          <w:tcPr>
            <w:tcW w:type="dxa" w:w="1881"/>
          </w:tcPr>
          <w:p>
            <w:r/>
            <w:r>
              <w:rPr>
                <w:rFonts w:ascii="Calibri" w:hAnsi="Calibri"/>
                <w:sz w:val="18"/>
              </w:rPr>
              <w:t>app-bandspirit-dev.azurewebsites.net</w:t>
            </w:r>
          </w:p>
        </w:tc>
        <w:tc>
          <w:tcPr>
            <w:tcW w:type="dxa" w:w="1881"/>
          </w:tcPr>
          <w:p>
            <w:r/>
            <w:r>
              <w:rPr>
                <w:rFonts w:ascii="Calibri" w:hAnsi="Calibri"/>
                <w:sz w:val="18"/>
              </w:rPr>
              <w:t>Entwicklung &amp; Integration</w:t>
            </w:r>
          </w:p>
        </w:tc>
        <w:tc>
          <w:tcPr>
            <w:tcW w:type="dxa" w:w="1881"/>
          </w:tcPr>
          <w:p>
            <w:r/>
            <w:r>
              <w:rPr>
                <w:rFonts w:ascii="Calibri" w:hAnsi="Calibri"/>
                <w:sz w:val="18"/>
              </w:rPr>
              <w:t>Automatisch</w:t>
            </w:r>
          </w:p>
        </w:tc>
      </w:tr>
      <w:tr>
        <w:tc>
          <w:tcPr>
            <w:tcW w:type="dxa" w:w="1881"/>
          </w:tcPr>
          <w:p>
            <w:r/>
            <w:r>
              <w:rPr>
                <w:rFonts w:ascii="Calibri" w:hAnsi="Calibri"/>
                <w:sz w:val="18"/>
              </w:rPr>
              <w:t>PREPROD</w:t>
            </w:r>
          </w:p>
        </w:tc>
        <w:tc>
          <w:tcPr>
            <w:tcW w:type="dxa" w:w="1881"/>
          </w:tcPr>
          <w:p>
            <w:r/>
            <w:r>
              <w:rPr>
                <w:rFonts w:ascii="Calibri" w:hAnsi="Calibri"/>
                <w:sz w:val="18"/>
              </w:rPr>
              <w:t>release/*</w:t>
            </w:r>
          </w:p>
        </w:tc>
        <w:tc>
          <w:tcPr>
            <w:tcW w:type="dxa" w:w="1881"/>
          </w:tcPr>
          <w:p>
            <w:r/>
            <w:r>
              <w:rPr>
                <w:rFonts w:ascii="Calibri" w:hAnsi="Calibri"/>
                <w:sz w:val="18"/>
              </w:rPr>
              <w:t>app-bandspirit-preprod.azurewebsites.net</w:t>
            </w:r>
          </w:p>
        </w:tc>
        <w:tc>
          <w:tcPr>
            <w:tcW w:type="dxa" w:w="1881"/>
          </w:tcPr>
          <w:p>
            <w:r/>
            <w:r>
              <w:rPr>
                <w:rFonts w:ascii="Calibri" w:hAnsi="Calibri"/>
                <w:sz w:val="18"/>
              </w:rPr>
              <w:t>Abnahme &amp; QA</w:t>
            </w:r>
          </w:p>
        </w:tc>
        <w:tc>
          <w:tcPr>
            <w:tcW w:type="dxa" w:w="1881"/>
          </w:tcPr>
          <w:p>
            <w:r/>
            <w:r>
              <w:rPr>
                <w:rFonts w:ascii="Calibri" w:hAnsi="Calibri"/>
                <w:sz w:val="18"/>
              </w:rPr>
              <w:t>1 Approver</w:t>
            </w:r>
          </w:p>
        </w:tc>
      </w:tr>
      <w:tr>
        <w:tc>
          <w:tcPr>
            <w:tcW w:type="dxa" w:w="1881"/>
          </w:tcPr>
          <w:p>
            <w:r/>
            <w:r>
              <w:rPr>
                <w:rFonts w:ascii="Calibri" w:hAnsi="Calibri"/>
                <w:sz w:val="18"/>
              </w:rPr>
              <w:t>PROD</w:t>
            </w:r>
          </w:p>
        </w:tc>
        <w:tc>
          <w:tcPr>
            <w:tcW w:type="dxa" w:w="1881"/>
          </w:tcPr>
          <w:p>
            <w:r/>
            <w:r>
              <w:rPr>
                <w:rFonts w:ascii="Calibri" w:hAnsi="Calibri"/>
                <w:sz w:val="18"/>
              </w:rPr>
              <w:t>main</w:t>
            </w:r>
          </w:p>
        </w:tc>
        <w:tc>
          <w:tcPr>
            <w:tcW w:type="dxa" w:w="1881"/>
          </w:tcPr>
          <w:p>
            <w:r/>
            <w:r>
              <w:rPr>
                <w:rFonts w:ascii="Calibri" w:hAnsi="Calibri"/>
                <w:sz w:val="18"/>
              </w:rPr>
              <w:t>bandspirit.ihredomain.ch</w:t>
            </w:r>
          </w:p>
        </w:tc>
        <w:tc>
          <w:tcPr>
            <w:tcW w:type="dxa" w:w="1881"/>
          </w:tcPr>
          <w:p>
            <w:r/>
            <w:r>
              <w:rPr>
                <w:rFonts w:ascii="Calibri" w:hAnsi="Calibri"/>
                <w:sz w:val="18"/>
              </w:rPr>
              <w:t>Produktion</w:t>
            </w:r>
          </w:p>
        </w:tc>
        <w:tc>
          <w:tcPr>
            <w:tcW w:type="dxa" w:w="1881"/>
          </w:tcPr>
          <w:p>
            <w:r/>
            <w:r>
              <w:rPr>
                <w:rFonts w:ascii="Calibri" w:hAnsi="Calibri"/>
                <w:sz w:val="18"/>
              </w:rPr>
              <w:t>2 Approver (4-Augen)</w:t>
            </w:r>
          </w:p>
        </w:tc>
      </w:tr>
    </w:tbl>
    <w:p/>
    <w:p>
      <w:pPr>
        <w:pStyle w:val="SubSectionHead"/>
      </w:pPr>
      <w:r>
        <w:t>3.3 Komponentenübersicht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3E8F88"/>
          </w:tcPr>
          <w:p>
            <w:r/>
            <w:r>
              <w:rPr>
                <w:rFonts w:ascii="Calibri" w:hAnsi="Calibri"/>
                <w:b/>
                <w:color w:val="FFFFFF"/>
                <w:sz w:val="18"/>
              </w:rPr>
              <w:t>Komponente</w:t>
            </w:r>
          </w:p>
        </w:tc>
        <w:tc>
          <w:tcPr>
            <w:tcW w:type="dxa" w:w="1881"/>
            <w:shd w:val="clear" w:color="auto" w:fill="3E8F88"/>
          </w:tcPr>
          <w:p>
            <w:r/>
            <w:r>
              <w:rPr>
                <w:rFonts w:ascii="Calibri" w:hAnsi="Calibri"/>
                <w:b/>
                <w:color w:val="FFFFFF"/>
                <w:sz w:val="18"/>
              </w:rPr>
              <w:t>Azure-Dienst</w:t>
            </w:r>
          </w:p>
        </w:tc>
        <w:tc>
          <w:tcPr>
            <w:tcW w:type="dxa" w:w="1881"/>
            <w:shd w:val="clear" w:color="auto" w:fill="3E8F88"/>
          </w:tcPr>
          <w:p>
            <w:r/>
            <w:r>
              <w:rPr>
                <w:rFonts w:ascii="Calibri" w:hAnsi="Calibri"/>
                <w:b/>
                <w:color w:val="FFFFFF"/>
                <w:sz w:val="18"/>
              </w:rPr>
              <w:t>SKU (DEV)</w:t>
            </w:r>
          </w:p>
        </w:tc>
        <w:tc>
          <w:tcPr>
            <w:tcW w:type="dxa" w:w="1881"/>
            <w:shd w:val="clear" w:color="auto" w:fill="3E8F88"/>
          </w:tcPr>
          <w:p>
            <w:r/>
            <w:r>
              <w:rPr>
                <w:rFonts w:ascii="Calibri" w:hAnsi="Calibri"/>
                <w:b/>
                <w:color w:val="FFFFFF"/>
                <w:sz w:val="18"/>
              </w:rPr>
              <w:t>SKU (PROD)</w:t>
            </w:r>
          </w:p>
        </w:tc>
        <w:tc>
          <w:tcPr>
            <w:tcW w:type="dxa" w:w="1881"/>
            <w:shd w:val="clear" w:color="auto" w:fill="3E8F88"/>
          </w:tcPr>
          <w:p>
            <w:r/>
            <w:r>
              <w:rPr>
                <w:rFonts w:ascii="Calibri" w:hAnsi="Calibri"/>
                <w:b/>
                <w:color w:val="FFFFFF"/>
                <w:sz w:val="18"/>
              </w:rPr>
              <w:t>Beschreibung</w:t>
            </w:r>
          </w:p>
        </w:tc>
      </w:tr>
      <w:tr>
        <w:tc>
          <w:tcPr>
            <w:tcW w:type="dxa" w:w="1881"/>
          </w:tcPr>
          <w:p>
            <w:r/>
            <w:r>
              <w:rPr>
                <w:rFonts w:ascii="Calibri" w:hAnsi="Calibri"/>
                <w:sz w:val="18"/>
              </w:rPr>
              <w:t>Web-Applikation</w:t>
            </w:r>
          </w:p>
        </w:tc>
        <w:tc>
          <w:tcPr>
            <w:tcW w:type="dxa" w:w="1881"/>
          </w:tcPr>
          <w:p>
            <w:r/>
            <w:r>
              <w:rPr>
                <w:rFonts w:ascii="Calibri" w:hAnsi="Calibri"/>
                <w:sz w:val="18"/>
              </w:rPr>
              <w:t>App Service</w:t>
            </w:r>
          </w:p>
        </w:tc>
        <w:tc>
          <w:tcPr>
            <w:tcW w:type="dxa" w:w="1881"/>
          </w:tcPr>
          <w:p>
            <w:r/>
            <w:r>
              <w:rPr>
                <w:rFonts w:ascii="Calibri" w:hAnsi="Calibri"/>
                <w:sz w:val="18"/>
              </w:rPr>
              <w:t>B1 (Basic)</w:t>
            </w:r>
          </w:p>
        </w:tc>
        <w:tc>
          <w:tcPr>
            <w:tcW w:type="dxa" w:w="1881"/>
          </w:tcPr>
          <w:p>
            <w:r/>
            <w:r>
              <w:rPr>
                <w:rFonts w:ascii="Calibri" w:hAnsi="Calibri"/>
                <w:sz w:val="18"/>
              </w:rPr>
              <w:t>P1v2 (Premium)</w:t>
            </w:r>
          </w:p>
        </w:tc>
        <w:tc>
          <w:tcPr>
            <w:tcW w:type="dxa" w:w="1881"/>
          </w:tcPr>
          <w:p>
            <w:r/>
            <w:r>
              <w:rPr>
                <w:rFonts w:ascii="Calibri" w:hAnsi="Calibri"/>
                <w:sz w:val="18"/>
              </w:rPr>
              <w:t>Next.js Standalone, Node.js 18</w:t>
            </w:r>
          </w:p>
        </w:tc>
      </w:tr>
      <w:tr>
        <w:tc>
          <w:tcPr>
            <w:tcW w:type="dxa" w:w="1881"/>
          </w:tcPr>
          <w:p>
            <w:r/>
            <w:r>
              <w:rPr>
                <w:rFonts w:ascii="Calibri" w:hAnsi="Calibri"/>
                <w:sz w:val="18"/>
              </w:rPr>
              <w:t>Datenbank</w:t>
            </w:r>
          </w:p>
        </w:tc>
        <w:tc>
          <w:tcPr>
            <w:tcW w:type="dxa" w:w="1881"/>
          </w:tcPr>
          <w:p>
            <w:r/>
            <w:r>
              <w:rPr>
                <w:rFonts w:ascii="Calibri" w:hAnsi="Calibri"/>
                <w:sz w:val="18"/>
              </w:rPr>
              <w:t>PostgreSQL Flexible</w:t>
            </w:r>
          </w:p>
        </w:tc>
        <w:tc>
          <w:tcPr>
            <w:tcW w:type="dxa" w:w="1881"/>
          </w:tcPr>
          <w:p>
            <w:r/>
            <w:r>
              <w:rPr>
                <w:rFonts w:ascii="Calibri" w:hAnsi="Calibri"/>
                <w:sz w:val="18"/>
              </w:rPr>
              <w:t>B1ms (Burstable)</w:t>
            </w:r>
          </w:p>
        </w:tc>
        <w:tc>
          <w:tcPr>
            <w:tcW w:type="dxa" w:w="1881"/>
          </w:tcPr>
          <w:p>
            <w:r/>
            <w:r>
              <w:rPr>
                <w:rFonts w:ascii="Calibri" w:hAnsi="Calibri"/>
                <w:sz w:val="18"/>
              </w:rPr>
              <w:t>D2s_v3 (General Purpose)</w:t>
            </w:r>
          </w:p>
        </w:tc>
        <w:tc>
          <w:tcPr>
            <w:tcW w:type="dxa" w:w="1881"/>
          </w:tcPr>
          <w:p>
            <w:r/>
            <w:r>
              <w:rPr>
                <w:rFonts w:ascii="Calibri" w:hAnsi="Calibri"/>
                <w:sz w:val="18"/>
              </w:rPr>
              <w:t>PostgreSQL 15, SSL erzwungen</w:t>
            </w:r>
          </w:p>
        </w:tc>
      </w:tr>
      <w:tr>
        <w:tc>
          <w:tcPr>
            <w:tcW w:type="dxa" w:w="1881"/>
          </w:tcPr>
          <w:p>
            <w:r/>
            <w:r>
              <w:rPr>
                <w:rFonts w:ascii="Calibri" w:hAnsi="Calibri"/>
                <w:sz w:val="18"/>
              </w:rPr>
              <w:t>Dateiablage</w:t>
            </w:r>
          </w:p>
        </w:tc>
        <w:tc>
          <w:tcPr>
            <w:tcW w:type="dxa" w:w="1881"/>
          </w:tcPr>
          <w:p>
            <w:r/>
            <w:r>
              <w:rPr>
                <w:rFonts w:ascii="Calibri" w:hAnsi="Calibri"/>
                <w:sz w:val="18"/>
              </w:rPr>
              <w:t>Blob Storage</w:t>
            </w:r>
          </w:p>
        </w:tc>
        <w:tc>
          <w:tcPr>
            <w:tcW w:type="dxa" w:w="1881"/>
          </w:tcPr>
          <w:p>
            <w:r/>
            <w:r>
              <w:rPr>
                <w:rFonts w:ascii="Calibri" w:hAnsi="Calibri"/>
                <w:sz w:val="18"/>
              </w:rPr>
              <w:t>Standard LRS</w:t>
            </w:r>
          </w:p>
        </w:tc>
        <w:tc>
          <w:tcPr>
            <w:tcW w:type="dxa" w:w="1881"/>
          </w:tcPr>
          <w:p>
            <w:r/>
            <w:r>
              <w:rPr>
                <w:rFonts w:ascii="Calibri" w:hAnsi="Calibri"/>
                <w:sz w:val="18"/>
              </w:rPr>
              <w:t>Standard ZRS</w:t>
            </w:r>
          </w:p>
        </w:tc>
        <w:tc>
          <w:tcPr>
            <w:tcW w:type="dxa" w:w="1881"/>
          </w:tcPr>
          <w:p>
            <w:r/>
            <w:r>
              <w:rPr>
                <w:rFonts w:ascii="Calibri" w:hAnsi="Calibri"/>
                <w:sz w:val="18"/>
              </w:rPr>
              <w:t>Dokumente, Logos, Uploads</w:t>
            </w:r>
          </w:p>
        </w:tc>
      </w:tr>
      <w:tr>
        <w:tc>
          <w:tcPr>
            <w:tcW w:type="dxa" w:w="1881"/>
          </w:tcPr>
          <w:p>
            <w:r/>
            <w:r>
              <w:rPr>
                <w:rFonts w:ascii="Calibri" w:hAnsi="Calibri"/>
                <w:sz w:val="18"/>
              </w:rPr>
              <w:t>Secrets</w:t>
            </w:r>
          </w:p>
        </w:tc>
        <w:tc>
          <w:tcPr>
            <w:tcW w:type="dxa" w:w="1881"/>
          </w:tcPr>
          <w:p>
            <w:r/>
            <w:r>
              <w:rPr>
                <w:rFonts w:ascii="Calibri" w:hAnsi="Calibri"/>
                <w:sz w:val="18"/>
              </w:rPr>
              <w:t>Key Vault</w:t>
            </w:r>
          </w:p>
        </w:tc>
        <w:tc>
          <w:tcPr>
            <w:tcW w:type="dxa" w:w="1881"/>
          </w:tcPr>
          <w:p>
            <w:r/>
            <w:r>
              <w:rPr>
                <w:rFonts w:ascii="Calibri" w:hAnsi="Calibri"/>
                <w:sz w:val="18"/>
              </w:rPr>
              <w:t>Standard</w:t>
            </w:r>
          </w:p>
        </w:tc>
        <w:tc>
          <w:tcPr>
            <w:tcW w:type="dxa" w:w="1881"/>
          </w:tcPr>
          <w:p>
            <w:r/>
            <w:r>
              <w:rPr>
                <w:rFonts w:ascii="Calibri" w:hAnsi="Calibri"/>
                <w:sz w:val="18"/>
              </w:rPr>
              <w:t>Standard</w:t>
            </w:r>
          </w:p>
        </w:tc>
        <w:tc>
          <w:tcPr>
            <w:tcW w:type="dxa" w:w="1881"/>
          </w:tcPr>
          <w:p>
            <w:r/>
            <w:r>
              <w:rPr>
                <w:rFonts w:ascii="Calibri" w:hAnsi="Calibri"/>
                <w:sz w:val="18"/>
              </w:rPr>
              <w:t>DATABASE_URL, NEXTAUTH_SECRET, etc.</w:t>
            </w:r>
          </w:p>
        </w:tc>
      </w:tr>
      <w:tr>
        <w:tc>
          <w:tcPr>
            <w:tcW w:type="dxa" w:w="1881"/>
          </w:tcPr>
          <w:p>
            <w:r/>
            <w:r>
              <w:rPr>
                <w:rFonts w:ascii="Calibri" w:hAnsi="Calibri"/>
                <w:sz w:val="18"/>
              </w:rPr>
              <w:t>Monitoring</w:t>
            </w:r>
          </w:p>
        </w:tc>
        <w:tc>
          <w:tcPr>
            <w:tcW w:type="dxa" w:w="1881"/>
          </w:tcPr>
          <w:p>
            <w:r/>
            <w:r>
              <w:rPr>
                <w:rFonts w:ascii="Calibri" w:hAnsi="Calibri"/>
                <w:sz w:val="18"/>
              </w:rPr>
              <w:t>Application Insights</w:t>
            </w:r>
          </w:p>
        </w:tc>
        <w:tc>
          <w:tcPr>
            <w:tcW w:type="dxa" w:w="1881"/>
          </w:tcPr>
          <w:p>
            <w:r/>
            <w:r>
              <w:rPr>
                <w:rFonts w:ascii="Calibri" w:hAnsi="Calibri"/>
                <w:sz w:val="18"/>
              </w:rPr>
              <w:t>Free Tier</w:t>
            </w:r>
          </w:p>
        </w:tc>
        <w:tc>
          <w:tcPr>
            <w:tcW w:type="dxa" w:w="1881"/>
          </w:tcPr>
          <w:p>
            <w:r/>
            <w:r>
              <w:rPr>
                <w:rFonts w:ascii="Calibri" w:hAnsi="Calibri"/>
                <w:sz w:val="18"/>
              </w:rPr>
              <w:t>Standard</w:t>
            </w:r>
          </w:p>
        </w:tc>
        <w:tc>
          <w:tcPr>
            <w:tcW w:type="dxa" w:w="1881"/>
          </w:tcPr>
          <w:p>
            <w:r/>
            <w:r>
              <w:rPr>
                <w:rFonts w:ascii="Calibri" w:hAnsi="Calibri"/>
                <w:sz w:val="18"/>
              </w:rPr>
              <w:t>Performance, Fehler, Verfügbarkeit</w:t>
            </w:r>
          </w:p>
        </w:tc>
      </w:tr>
      <w:tr>
        <w:tc>
          <w:tcPr>
            <w:tcW w:type="dxa" w:w="1881"/>
          </w:tcPr>
          <w:p>
            <w:r/>
            <w:r>
              <w:rPr>
                <w:rFonts w:ascii="Calibri" w:hAnsi="Calibri"/>
                <w:sz w:val="18"/>
              </w:rPr>
              <w:t>Identity</w:t>
            </w:r>
          </w:p>
        </w:tc>
        <w:tc>
          <w:tcPr>
            <w:tcW w:type="dxa" w:w="1881"/>
          </w:tcPr>
          <w:p>
            <w:r/>
            <w:r>
              <w:rPr>
                <w:rFonts w:ascii="Calibri" w:hAnsi="Calibri"/>
                <w:sz w:val="18"/>
              </w:rPr>
              <w:t>Entra ID</w:t>
            </w:r>
          </w:p>
        </w:tc>
        <w:tc>
          <w:tcPr>
            <w:tcW w:type="dxa" w:w="1881"/>
          </w:tcPr>
          <w:p>
            <w:r/>
            <w:r>
              <w:rPr>
                <w:rFonts w:ascii="Calibri" w:hAnsi="Calibri"/>
                <w:sz w:val="18"/>
              </w:rPr>
              <w:t>Shared</w:t>
            </w:r>
          </w:p>
        </w:tc>
        <w:tc>
          <w:tcPr>
            <w:tcW w:type="dxa" w:w="1881"/>
          </w:tcPr>
          <w:p>
            <w:r/>
            <w:r>
              <w:rPr>
                <w:rFonts w:ascii="Calibri" w:hAnsi="Calibri"/>
                <w:sz w:val="18"/>
              </w:rPr>
              <w:t>Shared</w:t>
            </w:r>
          </w:p>
        </w:tc>
        <w:tc>
          <w:tcPr>
            <w:tcW w:type="dxa" w:w="1881"/>
          </w:tcPr>
          <w:p>
            <w:r/>
            <w:r>
              <w:rPr>
                <w:rFonts w:ascii="Calibri" w:hAnsi="Calibri"/>
                <w:sz w:val="18"/>
              </w:rPr>
              <w:t>SSO via OpenID Connect</w:t>
            </w:r>
          </w:p>
        </w:tc>
      </w:tr>
      <w:tr>
        <w:tc>
          <w:tcPr>
            <w:tcW w:type="dxa" w:w="1881"/>
          </w:tcPr>
          <w:p>
            <w:r/>
            <w:r>
              <w:rPr>
                <w:rFonts w:ascii="Calibri" w:hAnsi="Calibri"/>
                <w:sz w:val="18"/>
              </w:rPr>
              <w:t>DNS</w:t>
            </w:r>
          </w:p>
        </w:tc>
        <w:tc>
          <w:tcPr>
            <w:tcW w:type="dxa" w:w="1881"/>
          </w:tcPr>
          <w:p>
            <w:r/>
            <w:r>
              <w:rPr>
                <w:rFonts w:ascii="Calibri" w:hAnsi="Calibri"/>
                <w:sz w:val="18"/>
              </w:rPr>
              <w:t>Azure DNS</w:t>
            </w:r>
          </w:p>
        </w:tc>
        <w:tc>
          <w:tcPr>
            <w:tcW w:type="dxa" w:w="1881"/>
          </w:tcPr>
          <w:p>
            <w:r/>
            <w:r>
              <w:rPr>
                <w:rFonts w:ascii="Calibri" w:hAnsi="Calibri"/>
                <w:sz w:val="18"/>
              </w:rPr>
              <w:t>Shared</w:t>
            </w:r>
          </w:p>
        </w:tc>
        <w:tc>
          <w:tcPr>
            <w:tcW w:type="dxa" w:w="1881"/>
          </w:tcPr>
          <w:p>
            <w:r/>
            <w:r>
              <w:rPr>
                <w:rFonts w:ascii="Calibri" w:hAnsi="Calibri"/>
                <w:sz w:val="18"/>
              </w:rPr>
              <w:t>Shared</w:t>
            </w:r>
          </w:p>
        </w:tc>
        <w:tc>
          <w:tcPr>
            <w:tcW w:type="dxa" w:w="1881"/>
          </w:tcPr>
          <w:p>
            <w:r/>
            <w:r>
              <w:rPr>
                <w:rFonts w:ascii="Calibri" w:hAnsi="Calibri"/>
                <w:sz w:val="18"/>
              </w:rPr>
              <w:t>Custom Domain + SSL</w:t>
            </w:r>
          </w:p>
        </w:tc>
      </w:tr>
    </w:tbl>
    <w:p>
      <w:r>
        <w:br w:type="page"/>
      </w:r>
    </w:p>
    <w:p>
      <w:pPr>
        <w:pStyle w:val="SectionHead"/>
      </w:pPr>
      <w:r>
        <w:t>4. Azure-Infrastruktur aufsetzen</w:t>
      </w:r>
    </w:p>
    <w:p>
      <w:r>
        <w:t>Alle Befehle verwenden die Azure CLI (az) und können in einer Bash-Shell oder Azure Cloud Shell ausgeführt werden. Die Variablen LOCATION und PREFIX werden durchgehend verwendet.</w:t>
      </w:r>
    </w:p>
    <w:p>
      <w:pPr>
        <w:spacing w:after="40"/>
      </w:pPr>
      <w:r>
        <w:rPr>
          <w:b/>
          <w:color w:val="666666"/>
          <w:sz w:val="18"/>
        </w:rPr>
        <w:t>Vorbereitung</w:t>
      </w:r>
    </w:p>
    <w:p>
      <w:pPr>
        <w:pStyle w:val="CodeBlock"/>
        <w:shd w:val="clear" w:color="auto" w:fill="F5F5F5"/>
      </w:pPr>
      <w:r>
        <w:t># Grundlegende Variablen</w:t>
      </w:r>
    </w:p>
    <w:p>
      <w:pPr>
        <w:pStyle w:val="CodeBlock"/>
        <w:shd w:val="clear" w:color="auto" w:fill="F5F5F5"/>
      </w:pPr>
      <w:r>
        <w:t>LOCATION="switzerlandnorth"   # Rechenzentrum Schweiz</w:t>
      </w:r>
    </w:p>
    <w:p>
      <w:pPr>
        <w:pStyle w:val="CodeBlock"/>
        <w:shd w:val="clear" w:color="auto" w:fill="F5F5F5"/>
      </w:pPr>
      <w:r>
        <w:t>PREFIX="bandspirit"</w:t>
      </w:r>
    </w:p>
    <w:p>
      <w:pPr>
        <w:pStyle w:val="CodeBlock"/>
        <w:shd w:val="clear" w:color="auto" w:fill="F5F5F5"/>
      </w:pPr>
      <w:r/>
    </w:p>
    <w:p>
      <w:pPr>
        <w:pStyle w:val="CodeBlock"/>
        <w:shd w:val="clear" w:color="auto" w:fill="F5F5F5"/>
      </w:pPr>
      <w:r>
        <w:t># Azure Login</w:t>
      </w:r>
    </w:p>
    <w:p>
      <w:pPr>
        <w:pStyle w:val="CodeBlock"/>
        <w:shd w:val="clear" w:color="auto" w:fill="F5F5F5"/>
      </w:pPr>
      <w:r>
        <w:t>az login</w:t>
      </w:r>
    </w:p>
    <w:p>
      <w:pPr>
        <w:pStyle w:val="SubSectionHead"/>
      </w:pPr>
      <w:r>
        <w:t>4.1 Resource Groups erstellen</w:t>
      </w:r>
    </w:p>
    <w:p>
      <w:pPr>
        <w:spacing w:after="40"/>
      </w:pPr>
      <w:r>
        <w:rPr>
          <w:b/>
          <w:color w:val="666666"/>
          <w:sz w:val="18"/>
        </w:rPr>
        <w:t>Resource Groups (Azure CLI)</w:t>
      </w:r>
    </w:p>
    <w:p>
      <w:pPr>
        <w:pStyle w:val="CodeBlock"/>
        <w:shd w:val="clear" w:color="auto" w:fill="F5F5F5"/>
      </w:pPr>
      <w:r>
        <w:t># Eine Resource Group pro Umgebung</w:t>
      </w:r>
    </w:p>
    <w:p>
      <w:pPr>
        <w:pStyle w:val="CodeBlock"/>
        <w:shd w:val="clear" w:color="auto" w:fill="F5F5F5"/>
      </w:pPr>
      <w:r>
        <w:t>az group create --name rg-$PREFIX-dev     --location $LOCATION</w:t>
      </w:r>
    </w:p>
    <w:p>
      <w:pPr>
        <w:pStyle w:val="CodeBlock"/>
        <w:shd w:val="clear" w:color="auto" w:fill="F5F5F5"/>
      </w:pPr>
      <w:r>
        <w:t>az group create --name rg-$PREFIX-preprod --location $LOCATION</w:t>
      </w:r>
    </w:p>
    <w:p>
      <w:pPr>
        <w:pStyle w:val="CodeBlock"/>
        <w:shd w:val="clear" w:color="auto" w:fill="F5F5F5"/>
      </w:pPr>
      <w:r>
        <w:t>az group create --name rg-$PREFIX-prod    --location $LOCATION</w:t>
      </w:r>
    </w:p>
    <w:p>
      <w:pPr>
        <w:pStyle w:val="CodeBlock"/>
        <w:shd w:val="clear" w:color="auto" w:fill="F5F5F5"/>
      </w:pPr>
      <w:r/>
    </w:p>
    <w:p>
      <w:pPr>
        <w:pStyle w:val="CodeBlock"/>
        <w:shd w:val="clear" w:color="auto" w:fill="F5F5F5"/>
      </w:pPr>
      <w:r>
        <w:t># Tags für Kostenzuordnung</w:t>
      </w:r>
    </w:p>
    <w:p>
      <w:pPr>
        <w:pStyle w:val="CodeBlock"/>
        <w:shd w:val="clear" w:color="auto" w:fill="F5F5F5"/>
      </w:pPr>
      <w:r>
        <w:t>for ENV in dev preprod prod; do</w:t>
      </w:r>
    </w:p>
    <w:p>
      <w:pPr>
        <w:pStyle w:val="CodeBlock"/>
        <w:shd w:val="clear" w:color="auto" w:fill="F5F5F5"/>
      </w:pPr>
      <w:r>
        <w:t xml:space="preserve">  az group update --name rg-$PREFIX-$ENV \</w:t>
      </w:r>
    </w:p>
    <w:p>
      <w:pPr>
        <w:pStyle w:val="CodeBlock"/>
        <w:shd w:val="clear" w:color="auto" w:fill="F5F5F5"/>
      </w:pPr>
      <w:r>
        <w:t xml:space="preserve">    --tags project=bandspirit environment=$ENV team=IT</w:t>
      </w:r>
    </w:p>
    <w:p>
      <w:pPr>
        <w:pStyle w:val="CodeBlock"/>
        <w:shd w:val="clear" w:color="auto" w:fill="F5F5F5"/>
      </w:pPr>
      <w:r>
        <w:t>done</w:t>
      </w:r>
    </w:p>
    <w:p>
      <w:pPr>
        <w:pStyle w:val="SubSectionHead"/>
      </w:pPr>
      <w:r>
        <w:t>4.2 Azure Database for PostgreSQL (Flexible Server)</w:t>
      </w:r>
    </w:p>
    <w:p>
      <w:pPr>
        <w:spacing w:after="40"/>
      </w:pPr>
      <w:r>
        <w:rPr>
          <w:b/>
          <w:color w:val="666666"/>
          <w:sz w:val="18"/>
        </w:rPr>
        <w:t>PostgreSQL Flexible Server — DEV</w:t>
      </w:r>
    </w:p>
    <w:p>
      <w:pPr>
        <w:pStyle w:val="CodeBlock"/>
        <w:shd w:val="clear" w:color="auto" w:fill="F5F5F5"/>
      </w:pPr>
      <w:r>
        <w:t># Variablen</w:t>
      </w:r>
    </w:p>
    <w:p>
      <w:pPr>
        <w:pStyle w:val="CodeBlock"/>
        <w:shd w:val="clear" w:color="auto" w:fill="F5F5F5"/>
      </w:pPr>
      <w:r>
        <w:t>DB_ADMIN="bandspiritadmin"</w:t>
      </w:r>
    </w:p>
    <w:p>
      <w:pPr>
        <w:pStyle w:val="CodeBlock"/>
        <w:shd w:val="clear" w:color="auto" w:fill="F5F5F5"/>
      </w:pPr>
      <w:r>
        <w:t>DB_NAME="bandspirit"</w:t>
      </w:r>
    </w:p>
    <w:p>
      <w:pPr>
        <w:pStyle w:val="CodeBlock"/>
        <w:shd w:val="clear" w:color="auto" w:fill="F5F5F5"/>
      </w:pPr>
      <w:r/>
    </w:p>
    <w:p>
      <w:pPr>
        <w:pStyle w:val="CodeBlock"/>
        <w:shd w:val="clear" w:color="auto" w:fill="F5F5F5"/>
      </w:pPr>
      <w:r>
        <w:t># ─── DEV ───</w:t>
      </w:r>
    </w:p>
    <w:p>
      <w:pPr>
        <w:pStyle w:val="CodeBlock"/>
        <w:shd w:val="clear" w:color="auto" w:fill="F5F5F5"/>
      </w:pPr>
      <w:r>
        <w:t>ENV="dev"</w:t>
      </w:r>
    </w:p>
    <w:p>
      <w:pPr>
        <w:pStyle w:val="CodeBlock"/>
        <w:shd w:val="clear" w:color="auto" w:fill="F5F5F5"/>
      </w:pPr>
      <w:r>
        <w:t>az postgres flexible-server create \</w:t>
      </w:r>
    </w:p>
    <w:p>
      <w:pPr>
        <w:pStyle w:val="CodeBlock"/>
        <w:shd w:val="clear" w:color="auto" w:fill="F5F5F5"/>
      </w:pPr>
      <w:r>
        <w:t xml:space="preserve">  --resource-group rg-$PREFIX-$ENV \</w:t>
      </w:r>
    </w:p>
    <w:p>
      <w:pPr>
        <w:pStyle w:val="CodeBlock"/>
        <w:shd w:val="clear" w:color="auto" w:fill="F5F5F5"/>
      </w:pPr>
      <w:r>
        <w:t xml:space="preserve">  --name pg-$PREFIX-$ENV \</w:t>
      </w:r>
    </w:p>
    <w:p>
      <w:pPr>
        <w:pStyle w:val="CodeBlock"/>
        <w:shd w:val="clear" w:color="auto" w:fill="F5F5F5"/>
      </w:pPr>
      <w:r>
        <w:t xml:space="preserve">  --location $LOCATION \</w:t>
      </w:r>
    </w:p>
    <w:p>
      <w:pPr>
        <w:pStyle w:val="CodeBlock"/>
        <w:shd w:val="clear" w:color="auto" w:fill="F5F5F5"/>
      </w:pPr>
      <w:r>
        <w:t xml:space="preserve">  --admin-user $DB_ADMIN \</w:t>
      </w:r>
    </w:p>
    <w:p>
      <w:pPr>
        <w:pStyle w:val="CodeBlock"/>
        <w:shd w:val="clear" w:color="auto" w:fill="F5F5F5"/>
      </w:pPr>
      <w:r>
        <w:t xml:space="preserve">  --admin-password "&lt;SICHERES_PASSWORT_DEV&gt;" \</w:t>
      </w:r>
    </w:p>
    <w:p>
      <w:pPr>
        <w:pStyle w:val="CodeBlock"/>
        <w:shd w:val="clear" w:color="auto" w:fill="F5F5F5"/>
      </w:pPr>
      <w:r>
        <w:t xml:space="preserve">  --sku-name Standard_B1ms \</w:t>
      </w:r>
    </w:p>
    <w:p>
      <w:pPr>
        <w:pStyle w:val="CodeBlock"/>
        <w:shd w:val="clear" w:color="auto" w:fill="F5F5F5"/>
      </w:pPr>
      <w:r>
        <w:t xml:space="preserve">  --tier Burstable \</w:t>
      </w:r>
    </w:p>
    <w:p>
      <w:pPr>
        <w:pStyle w:val="CodeBlock"/>
        <w:shd w:val="clear" w:color="auto" w:fill="F5F5F5"/>
      </w:pPr>
      <w:r>
        <w:t xml:space="preserve">  --storage-size 32 \</w:t>
      </w:r>
    </w:p>
    <w:p>
      <w:pPr>
        <w:pStyle w:val="CodeBlock"/>
        <w:shd w:val="clear" w:color="auto" w:fill="F5F5F5"/>
      </w:pPr>
      <w:r>
        <w:t xml:space="preserve">  --version 15 \</w:t>
      </w:r>
    </w:p>
    <w:p>
      <w:pPr>
        <w:pStyle w:val="CodeBlock"/>
        <w:shd w:val="clear" w:color="auto" w:fill="F5F5F5"/>
      </w:pPr>
      <w:r>
        <w:t xml:space="preserve">  --yes</w:t>
      </w:r>
    </w:p>
    <w:p>
      <w:pPr>
        <w:pStyle w:val="CodeBlock"/>
        <w:shd w:val="clear" w:color="auto" w:fill="F5F5F5"/>
      </w:pPr>
      <w:r/>
    </w:p>
    <w:p>
      <w:pPr>
        <w:pStyle w:val="CodeBlock"/>
        <w:shd w:val="clear" w:color="auto" w:fill="F5F5F5"/>
      </w:pPr>
      <w:r>
        <w:t># Firewall: Azure-Services erlauben</w:t>
      </w:r>
    </w:p>
    <w:p>
      <w:pPr>
        <w:pStyle w:val="CodeBlock"/>
        <w:shd w:val="clear" w:color="auto" w:fill="F5F5F5"/>
      </w:pPr>
      <w:r>
        <w:t>az postgres flexible-server firewall-rule create \</w:t>
      </w:r>
    </w:p>
    <w:p>
      <w:pPr>
        <w:pStyle w:val="CodeBlock"/>
        <w:shd w:val="clear" w:color="auto" w:fill="F5F5F5"/>
      </w:pPr>
      <w:r>
        <w:t xml:space="preserve">  --resource-group rg-$PREFIX-$ENV \</w:t>
      </w:r>
    </w:p>
    <w:p>
      <w:pPr>
        <w:pStyle w:val="CodeBlock"/>
        <w:shd w:val="clear" w:color="auto" w:fill="F5F5F5"/>
      </w:pPr>
      <w:r>
        <w:t xml:space="preserve">  --name pg-$PREFIX-$ENV \</w:t>
      </w:r>
    </w:p>
    <w:p>
      <w:pPr>
        <w:pStyle w:val="CodeBlock"/>
        <w:shd w:val="clear" w:color="auto" w:fill="F5F5F5"/>
      </w:pPr>
      <w:r>
        <w:t xml:space="preserve">  --rule-name AllowAzureServices \</w:t>
      </w:r>
    </w:p>
    <w:p>
      <w:pPr>
        <w:pStyle w:val="CodeBlock"/>
        <w:shd w:val="clear" w:color="auto" w:fill="F5F5F5"/>
      </w:pPr>
      <w:r>
        <w:t xml:space="preserve">  --start-ip-address 0.0.0.0 \</w:t>
      </w:r>
    </w:p>
    <w:p>
      <w:pPr>
        <w:pStyle w:val="CodeBlock"/>
        <w:shd w:val="clear" w:color="auto" w:fill="F5F5F5"/>
      </w:pPr>
      <w:r>
        <w:t xml:space="preserve">  --end-ip-address 0.0.0.0</w:t>
      </w:r>
    </w:p>
    <w:p>
      <w:pPr>
        <w:pStyle w:val="CodeBlock"/>
        <w:shd w:val="clear" w:color="auto" w:fill="F5F5F5"/>
      </w:pPr>
      <w:r/>
    </w:p>
    <w:p>
      <w:pPr>
        <w:pStyle w:val="CodeBlock"/>
        <w:shd w:val="clear" w:color="auto" w:fill="F5F5F5"/>
      </w:pPr>
      <w:r>
        <w:t># Datenbank erstellen</w:t>
      </w:r>
    </w:p>
    <w:p>
      <w:pPr>
        <w:pStyle w:val="CodeBlock"/>
        <w:shd w:val="clear" w:color="auto" w:fill="F5F5F5"/>
      </w:pPr>
      <w:r>
        <w:t>az postgres flexible-server db create \</w:t>
      </w:r>
    </w:p>
    <w:p>
      <w:pPr>
        <w:pStyle w:val="CodeBlock"/>
        <w:shd w:val="clear" w:color="auto" w:fill="F5F5F5"/>
      </w:pPr>
      <w:r>
        <w:t xml:space="preserve">  --resource-group rg-$PREFIX-$ENV \</w:t>
      </w:r>
    </w:p>
    <w:p>
      <w:pPr>
        <w:pStyle w:val="CodeBlock"/>
        <w:shd w:val="clear" w:color="auto" w:fill="F5F5F5"/>
      </w:pPr>
      <w:r>
        <w:t xml:space="preserve">  --server-name pg-$PREFIX-$ENV \</w:t>
      </w:r>
    </w:p>
    <w:p>
      <w:pPr>
        <w:pStyle w:val="CodeBlock"/>
        <w:shd w:val="clear" w:color="auto" w:fill="F5F5F5"/>
      </w:pPr>
      <w:r>
        <w:t xml:space="preserve">  --database-name $DB_NAME</w:t>
      </w:r>
    </w:p>
    <w:p>
      <w:pPr>
        <w:pStyle w:val="CodeBlock"/>
        <w:shd w:val="clear" w:color="auto" w:fill="F5F5F5"/>
      </w:pPr>
      <w:r/>
    </w:p>
    <w:p>
      <w:pPr>
        <w:pStyle w:val="CodeBlock"/>
        <w:shd w:val="clear" w:color="auto" w:fill="F5F5F5"/>
      </w:pPr>
      <w:r>
        <w:t># SSL erzwingen</w:t>
      </w:r>
    </w:p>
    <w:p>
      <w:pPr>
        <w:pStyle w:val="CodeBlock"/>
        <w:shd w:val="clear" w:color="auto" w:fill="F5F5F5"/>
      </w:pPr>
      <w:r>
        <w:t>az postgres flexible-server parameter set \</w:t>
      </w:r>
    </w:p>
    <w:p>
      <w:pPr>
        <w:pStyle w:val="CodeBlock"/>
        <w:shd w:val="clear" w:color="auto" w:fill="F5F5F5"/>
      </w:pPr>
      <w:r>
        <w:t xml:space="preserve">  --resource-group rg-$PREFIX-$ENV \</w:t>
      </w:r>
    </w:p>
    <w:p>
      <w:pPr>
        <w:pStyle w:val="CodeBlock"/>
        <w:shd w:val="clear" w:color="auto" w:fill="F5F5F5"/>
      </w:pPr>
      <w:r>
        <w:t xml:space="preserve">  --server-name pg-$PREFIX-$ENV \</w:t>
      </w:r>
    </w:p>
    <w:p>
      <w:pPr>
        <w:pStyle w:val="CodeBlock"/>
        <w:shd w:val="clear" w:color="auto" w:fill="F5F5F5"/>
      </w:pPr>
      <w:r>
        <w:t xml:space="preserve">  --name require_secure_transport \</w:t>
      </w:r>
    </w:p>
    <w:p>
      <w:pPr>
        <w:pStyle w:val="CodeBlock"/>
        <w:shd w:val="clear" w:color="auto" w:fill="F5F5F5"/>
      </w:pPr>
      <w:r>
        <w:t xml:space="preserve">  --value on</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PROD-Empfehlung: Mindestens Standard_D2s_v3 (General Purpose) mit VNet-Integration verwenden. Geo-redundante Backups aktivieren (--backup-retention 35 --geo-redundant-backup Enabled).</w:t>
            </w:r>
          </w:p>
        </w:tc>
      </w:tr>
    </w:tbl>
    <w:p>
      <w:pPr>
        <w:spacing w:after="40"/>
      </w:pPr>
      <w:r>
        <w:rPr>
          <w:b/>
          <w:color w:val="666666"/>
          <w:sz w:val="18"/>
        </w:rPr>
        <w:t>PostgreSQL Flexible Server — PROD</w:t>
      </w:r>
    </w:p>
    <w:p>
      <w:pPr>
        <w:pStyle w:val="CodeBlock"/>
        <w:shd w:val="clear" w:color="auto" w:fill="F5F5F5"/>
      </w:pPr>
      <w:r>
        <w:t># ─── PROD ───</w:t>
      </w:r>
    </w:p>
    <w:p>
      <w:pPr>
        <w:pStyle w:val="CodeBlock"/>
        <w:shd w:val="clear" w:color="auto" w:fill="F5F5F5"/>
      </w:pPr>
      <w:r>
        <w:t>ENV="prod"</w:t>
      </w:r>
    </w:p>
    <w:p>
      <w:pPr>
        <w:pStyle w:val="CodeBlock"/>
        <w:shd w:val="clear" w:color="auto" w:fill="F5F5F5"/>
      </w:pPr>
      <w:r>
        <w:t>az postgres flexible-server create \</w:t>
      </w:r>
    </w:p>
    <w:p>
      <w:pPr>
        <w:pStyle w:val="CodeBlock"/>
        <w:shd w:val="clear" w:color="auto" w:fill="F5F5F5"/>
      </w:pPr>
      <w:r>
        <w:t xml:space="preserve">  --resource-group rg-$PREFIX-$ENV \</w:t>
      </w:r>
    </w:p>
    <w:p>
      <w:pPr>
        <w:pStyle w:val="CodeBlock"/>
        <w:shd w:val="clear" w:color="auto" w:fill="F5F5F5"/>
      </w:pPr>
      <w:r>
        <w:t xml:space="preserve">  --name pg-$PREFIX-$ENV \</w:t>
      </w:r>
    </w:p>
    <w:p>
      <w:pPr>
        <w:pStyle w:val="CodeBlock"/>
        <w:shd w:val="clear" w:color="auto" w:fill="F5F5F5"/>
      </w:pPr>
      <w:r>
        <w:t xml:space="preserve">  --location $LOCATION \</w:t>
      </w:r>
    </w:p>
    <w:p>
      <w:pPr>
        <w:pStyle w:val="CodeBlock"/>
        <w:shd w:val="clear" w:color="auto" w:fill="F5F5F5"/>
      </w:pPr>
      <w:r>
        <w:t xml:space="preserve">  --admin-user $DB_ADMIN \</w:t>
      </w:r>
    </w:p>
    <w:p>
      <w:pPr>
        <w:pStyle w:val="CodeBlock"/>
        <w:shd w:val="clear" w:color="auto" w:fill="F5F5F5"/>
      </w:pPr>
      <w:r>
        <w:t xml:space="preserve">  --admin-password "&lt;SICHERES_PASSWORT_PROD&gt;" \</w:t>
      </w:r>
    </w:p>
    <w:p>
      <w:pPr>
        <w:pStyle w:val="CodeBlock"/>
        <w:shd w:val="clear" w:color="auto" w:fill="F5F5F5"/>
      </w:pPr>
      <w:r>
        <w:t xml:space="preserve">  --sku-name Standard_D2s_v3 \</w:t>
      </w:r>
    </w:p>
    <w:p>
      <w:pPr>
        <w:pStyle w:val="CodeBlock"/>
        <w:shd w:val="clear" w:color="auto" w:fill="F5F5F5"/>
      </w:pPr>
      <w:r>
        <w:t xml:space="preserve">  --tier GeneralPurpose \</w:t>
      </w:r>
    </w:p>
    <w:p>
      <w:pPr>
        <w:pStyle w:val="CodeBlock"/>
        <w:shd w:val="clear" w:color="auto" w:fill="F5F5F5"/>
      </w:pPr>
      <w:r>
        <w:t xml:space="preserve">  --storage-size 64 \</w:t>
      </w:r>
    </w:p>
    <w:p>
      <w:pPr>
        <w:pStyle w:val="CodeBlock"/>
        <w:shd w:val="clear" w:color="auto" w:fill="F5F5F5"/>
      </w:pPr>
      <w:r>
        <w:t xml:space="preserve">  --version 15 \</w:t>
      </w:r>
    </w:p>
    <w:p>
      <w:pPr>
        <w:pStyle w:val="CodeBlock"/>
        <w:shd w:val="clear" w:color="auto" w:fill="F5F5F5"/>
      </w:pPr>
      <w:r>
        <w:t xml:space="preserve">  --backup-retention 35 \</w:t>
      </w:r>
    </w:p>
    <w:p>
      <w:pPr>
        <w:pStyle w:val="CodeBlock"/>
        <w:shd w:val="clear" w:color="auto" w:fill="F5F5F5"/>
      </w:pPr>
      <w:r>
        <w:t xml:space="preserve">  --geo-redundant-backup Enabled \</w:t>
      </w:r>
    </w:p>
    <w:p>
      <w:pPr>
        <w:pStyle w:val="CodeBlock"/>
        <w:shd w:val="clear" w:color="auto" w:fill="F5F5F5"/>
      </w:pPr>
      <w:r>
        <w:t xml:space="preserve">  --yes</w:t>
      </w:r>
    </w:p>
    <w:p/>
    <w:p>
      <w:pPr>
        <w:pStyle w:val="SubSectionHead"/>
      </w:pPr>
      <w:r>
        <w:t>4.3 Azure App Service</w:t>
      </w:r>
    </w:p>
    <w:p>
      <w:pPr>
        <w:spacing w:after="40"/>
      </w:pPr>
      <w:r>
        <w:rPr>
          <w:b/>
          <w:color w:val="666666"/>
          <w:sz w:val="18"/>
        </w:rPr>
        <w:t>App Service — alle Umgebungen</w:t>
      </w:r>
    </w:p>
    <w:p>
      <w:pPr>
        <w:pStyle w:val="CodeBlock"/>
        <w:shd w:val="clear" w:color="auto" w:fill="F5F5F5"/>
      </w:pPr>
      <w:r>
        <w:t># App Service Plan (Linux) — pro Umgebung</w:t>
      </w:r>
    </w:p>
    <w:p>
      <w:pPr>
        <w:pStyle w:val="CodeBlock"/>
        <w:shd w:val="clear" w:color="auto" w:fill="F5F5F5"/>
      </w:pPr>
      <w:r>
        <w:t>for ENV in dev preprod prod; do</w:t>
      </w:r>
    </w:p>
    <w:p>
      <w:pPr>
        <w:pStyle w:val="CodeBlock"/>
        <w:shd w:val="clear" w:color="auto" w:fill="F5F5F5"/>
      </w:pPr>
      <w:r>
        <w:t xml:space="preserve">  SKU="B2"</w:t>
      </w:r>
    </w:p>
    <w:p>
      <w:pPr>
        <w:pStyle w:val="CodeBlock"/>
        <w:shd w:val="clear" w:color="auto" w:fill="F5F5F5"/>
      </w:pPr>
      <w:r>
        <w:t xml:space="preserve">  [ "$ENV" = "prod" ] &amp;&amp; SKU="P1v2"</w:t>
      </w:r>
    </w:p>
    <w:p>
      <w:pPr>
        <w:pStyle w:val="CodeBlock"/>
        <w:shd w:val="clear" w:color="auto" w:fill="F5F5F5"/>
      </w:pPr>
      <w:r/>
    </w:p>
    <w:p>
      <w:pPr>
        <w:pStyle w:val="CodeBlock"/>
        <w:shd w:val="clear" w:color="auto" w:fill="F5F5F5"/>
      </w:pPr>
      <w:r>
        <w:t xml:space="preserve">  az appservice plan create \</w:t>
      </w:r>
    </w:p>
    <w:p>
      <w:pPr>
        <w:pStyle w:val="CodeBlock"/>
        <w:shd w:val="clear" w:color="auto" w:fill="F5F5F5"/>
      </w:pPr>
      <w:r>
        <w:t xml:space="preserve">    --resource-group rg-$PREFIX-$ENV \</w:t>
      </w:r>
    </w:p>
    <w:p>
      <w:pPr>
        <w:pStyle w:val="CodeBlock"/>
        <w:shd w:val="clear" w:color="auto" w:fill="F5F5F5"/>
      </w:pPr>
      <w:r>
        <w:t xml:space="preserve">    --name plan-$PREFIX-$ENV \</w:t>
      </w:r>
    </w:p>
    <w:p>
      <w:pPr>
        <w:pStyle w:val="CodeBlock"/>
        <w:shd w:val="clear" w:color="auto" w:fill="F5F5F5"/>
      </w:pPr>
      <w:r>
        <w:t xml:space="preserve">    --sku $SKU \</w:t>
      </w:r>
    </w:p>
    <w:p>
      <w:pPr>
        <w:pStyle w:val="CodeBlock"/>
        <w:shd w:val="clear" w:color="auto" w:fill="F5F5F5"/>
      </w:pPr>
      <w:r>
        <w:t xml:space="preserve">    --is-linux</w:t>
      </w:r>
    </w:p>
    <w:p>
      <w:pPr>
        <w:pStyle w:val="CodeBlock"/>
        <w:shd w:val="clear" w:color="auto" w:fill="F5F5F5"/>
      </w:pPr>
      <w:r/>
    </w:p>
    <w:p>
      <w:pPr>
        <w:pStyle w:val="CodeBlock"/>
        <w:shd w:val="clear" w:color="auto" w:fill="F5F5F5"/>
      </w:pPr>
      <w:r>
        <w:t xml:space="preserve">  az webapp create \</w:t>
      </w:r>
    </w:p>
    <w:p>
      <w:pPr>
        <w:pStyle w:val="CodeBlock"/>
        <w:shd w:val="clear" w:color="auto" w:fill="F5F5F5"/>
      </w:pPr>
      <w:r>
        <w:t xml:space="preserve">    --resource-group rg-$PREFIX-$ENV \</w:t>
      </w:r>
    </w:p>
    <w:p>
      <w:pPr>
        <w:pStyle w:val="CodeBlock"/>
        <w:shd w:val="clear" w:color="auto" w:fill="F5F5F5"/>
      </w:pPr>
      <w:r>
        <w:t xml:space="preserve">    --plan plan-$PREFIX-$ENV \</w:t>
      </w:r>
    </w:p>
    <w:p>
      <w:pPr>
        <w:pStyle w:val="CodeBlock"/>
        <w:shd w:val="clear" w:color="auto" w:fill="F5F5F5"/>
      </w:pPr>
      <w:r>
        <w:t xml:space="preserve">    --name app-$PREFIX-$ENV \</w:t>
      </w:r>
    </w:p>
    <w:p>
      <w:pPr>
        <w:pStyle w:val="CodeBlock"/>
        <w:shd w:val="clear" w:color="auto" w:fill="F5F5F5"/>
      </w:pPr>
      <w:r>
        <w:t xml:space="preserve">    --runtime "NODE:18-lts"</w:t>
      </w:r>
    </w:p>
    <w:p>
      <w:pPr>
        <w:pStyle w:val="CodeBlock"/>
        <w:shd w:val="clear" w:color="auto" w:fill="F5F5F5"/>
      </w:pPr>
      <w:r/>
    </w:p>
    <w:p>
      <w:pPr>
        <w:pStyle w:val="CodeBlock"/>
        <w:shd w:val="clear" w:color="auto" w:fill="F5F5F5"/>
      </w:pPr>
      <w:r>
        <w:t xml:space="preserve">  # Startup Command für Next.js Standalone</w:t>
      </w:r>
    </w:p>
    <w:p>
      <w:pPr>
        <w:pStyle w:val="CodeBlock"/>
        <w:shd w:val="clear" w:color="auto" w:fill="F5F5F5"/>
      </w:pPr>
      <w:r>
        <w:t xml:space="preserve">  az webapp config set \</w:t>
      </w:r>
    </w:p>
    <w:p>
      <w:pPr>
        <w:pStyle w:val="CodeBlock"/>
        <w:shd w:val="clear" w:color="auto" w:fill="F5F5F5"/>
      </w:pPr>
      <w:r>
        <w:t xml:space="preserve">    --resource-group rg-$PREFIX-$ENV \</w:t>
      </w:r>
    </w:p>
    <w:p>
      <w:pPr>
        <w:pStyle w:val="CodeBlock"/>
        <w:shd w:val="clear" w:color="auto" w:fill="F5F5F5"/>
      </w:pPr>
      <w:r>
        <w:t xml:space="preserve">    --name app-$PREFIX-$ENV \</w:t>
      </w:r>
    </w:p>
    <w:p>
      <w:pPr>
        <w:pStyle w:val="CodeBlock"/>
        <w:shd w:val="clear" w:color="auto" w:fill="F5F5F5"/>
      </w:pPr>
      <w:r>
        <w:t xml:space="preserve">    --startup-file "node .build/standalone/app/server.js"</w:t>
      </w:r>
    </w:p>
    <w:p>
      <w:pPr>
        <w:pStyle w:val="CodeBlock"/>
        <w:shd w:val="clear" w:color="auto" w:fill="F5F5F5"/>
      </w:pPr>
      <w:r/>
    </w:p>
    <w:p>
      <w:pPr>
        <w:pStyle w:val="CodeBlock"/>
        <w:shd w:val="clear" w:color="auto" w:fill="F5F5F5"/>
      </w:pPr>
      <w:r>
        <w:t xml:space="preserve">  # Always-On aktivieren (verhindert Cold-Starts)</w:t>
      </w:r>
    </w:p>
    <w:p>
      <w:pPr>
        <w:pStyle w:val="CodeBlock"/>
        <w:shd w:val="clear" w:color="auto" w:fill="F5F5F5"/>
      </w:pPr>
      <w:r>
        <w:t xml:space="preserve">  az webapp config set \</w:t>
      </w:r>
    </w:p>
    <w:p>
      <w:pPr>
        <w:pStyle w:val="CodeBlock"/>
        <w:shd w:val="clear" w:color="auto" w:fill="F5F5F5"/>
      </w:pPr>
      <w:r>
        <w:t xml:space="preserve">    --resource-group rg-$PREFIX-$ENV \</w:t>
      </w:r>
    </w:p>
    <w:p>
      <w:pPr>
        <w:pStyle w:val="CodeBlock"/>
        <w:shd w:val="clear" w:color="auto" w:fill="F5F5F5"/>
      </w:pPr>
      <w:r>
        <w:t xml:space="preserve">    --name app-$PREFIX-$ENV \</w:t>
      </w:r>
    </w:p>
    <w:p>
      <w:pPr>
        <w:pStyle w:val="CodeBlock"/>
        <w:shd w:val="clear" w:color="auto" w:fill="F5F5F5"/>
      </w:pPr>
      <w:r>
        <w:t xml:space="preserve">    --always-on true</w:t>
      </w:r>
    </w:p>
    <w:p>
      <w:pPr>
        <w:pStyle w:val="CodeBlock"/>
        <w:shd w:val="clear" w:color="auto" w:fill="F5F5F5"/>
      </w:pPr>
      <w:r>
        <w:t>done</w:t>
      </w:r>
    </w:p>
    <w:p>
      <w:pPr>
        <w:pStyle w:val="SubSectionHead"/>
      </w:pPr>
      <w:r>
        <w:t>4.4 Azure Blob Storage</w:t>
      </w:r>
    </w:p>
    <w:p>
      <w:pPr>
        <w:spacing w:after="40"/>
      </w:pPr>
      <w:r>
        <w:rPr>
          <w:b/>
          <w:color w:val="666666"/>
          <w:sz w:val="18"/>
        </w:rPr>
        <w:t>Blob Storage — alle Umgebungen</w:t>
      </w:r>
    </w:p>
    <w:p>
      <w:pPr>
        <w:pStyle w:val="CodeBlock"/>
        <w:shd w:val="clear" w:color="auto" w:fill="F5F5F5"/>
      </w:pPr>
      <w:r>
        <w:t>for ENV in dev preprod prod; do</w:t>
      </w:r>
    </w:p>
    <w:p>
      <w:pPr>
        <w:pStyle w:val="CodeBlock"/>
        <w:shd w:val="clear" w:color="auto" w:fill="F5F5F5"/>
      </w:pPr>
      <w:r>
        <w:t xml:space="preserve">  STORAGE_NAME="st${PREFIX}${ENV}"   # max. 24 Zeichen, lowercase</w:t>
      </w:r>
    </w:p>
    <w:p>
      <w:pPr>
        <w:pStyle w:val="CodeBlock"/>
        <w:shd w:val="clear" w:color="auto" w:fill="F5F5F5"/>
      </w:pPr>
      <w:r>
        <w:t xml:space="preserve">  REDUNDANCY="Standard_LRS"</w:t>
      </w:r>
    </w:p>
    <w:p>
      <w:pPr>
        <w:pStyle w:val="CodeBlock"/>
        <w:shd w:val="clear" w:color="auto" w:fill="F5F5F5"/>
      </w:pPr>
      <w:r>
        <w:t xml:space="preserve">  [ "$ENV" = "prod" ] &amp;&amp; REDUNDANCY="Standard_ZRS"</w:t>
      </w:r>
    </w:p>
    <w:p>
      <w:pPr>
        <w:pStyle w:val="CodeBlock"/>
        <w:shd w:val="clear" w:color="auto" w:fill="F5F5F5"/>
      </w:pPr>
      <w:r/>
    </w:p>
    <w:p>
      <w:pPr>
        <w:pStyle w:val="CodeBlock"/>
        <w:shd w:val="clear" w:color="auto" w:fill="F5F5F5"/>
      </w:pPr>
      <w:r>
        <w:t xml:space="preserve">  az storage account create \</w:t>
      </w:r>
    </w:p>
    <w:p>
      <w:pPr>
        <w:pStyle w:val="CodeBlock"/>
        <w:shd w:val="clear" w:color="auto" w:fill="F5F5F5"/>
      </w:pPr>
      <w:r>
        <w:t xml:space="preserve">    --resource-group rg-$PREFIX-$ENV \</w:t>
      </w:r>
    </w:p>
    <w:p>
      <w:pPr>
        <w:pStyle w:val="CodeBlock"/>
        <w:shd w:val="clear" w:color="auto" w:fill="F5F5F5"/>
      </w:pPr>
      <w:r>
        <w:t xml:space="preserve">    --name $STORAGE_NAME \</w:t>
      </w:r>
    </w:p>
    <w:p>
      <w:pPr>
        <w:pStyle w:val="CodeBlock"/>
        <w:shd w:val="clear" w:color="auto" w:fill="F5F5F5"/>
      </w:pPr>
      <w:r>
        <w:t xml:space="preserve">    --sku $REDUNDANCY \</w:t>
      </w:r>
    </w:p>
    <w:p>
      <w:pPr>
        <w:pStyle w:val="CodeBlock"/>
        <w:shd w:val="clear" w:color="auto" w:fill="F5F5F5"/>
      </w:pPr>
      <w:r>
        <w:t xml:space="preserve">    --kind StorageV2 \</w:t>
      </w:r>
    </w:p>
    <w:p>
      <w:pPr>
        <w:pStyle w:val="CodeBlock"/>
        <w:shd w:val="clear" w:color="auto" w:fill="F5F5F5"/>
      </w:pPr>
      <w:r>
        <w:t xml:space="preserve">    --location $LOCATION \</w:t>
      </w:r>
    </w:p>
    <w:p>
      <w:pPr>
        <w:pStyle w:val="CodeBlock"/>
        <w:shd w:val="clear" w:color="auto" w:fill="F5F5F5"/>
      </w:pPr>
      <w:r>
        <w:t xml:space="preserve">    --min-tls-version TLS1_2</w:t>
      </w:r>
    </w:p>
    <w:p>
      <w:pPr>
        <w:pStyle w:val="CodeBlock"/>
        <w:shd w:val="clear" w:color="auto" w:fill="F5F5F5"/>
      </w:pPr>
      <w:r/>
    </w:p>
    <w:p>
      <w:pPr>
        <w:pStyle w:val="CodeBlock"/>
        <w:shd w:val="clear" w:color="auto" w:fill="F5F5F5"/>
      </w:pPr>
      <w:r>
        <w:t xml:space="preserve">  az storage container create \</w:t>
      </w:r>
    </w:p>
    <w:p>
      <w:pPr>
        <w:pStyle w:val="CodeBlock"/>
        <w:shd w:val="clear" w:color="auto" w:fill="F5F5F5"/>
      </w:pPr>
      <w:r>
        <w:t xml:space="preserve">    --account-name $STORAGE_NAME \</w:t>
      </w:r>
    </w:p>
    <w:p>
      <w:pPr>
        <w:pStyle w:val="CodeBlock"/>
        <w:shd w:val="clear" w:color="auto" w:fill="F5F5F5"/>
      </w:pPr>
      <w:r>
        <w:t xml:space="preserve">    --name uploads \</w:t>
      </w:r>
    </w:p>
    <w:p>
      <w:pPr>
        <w:pStyle w:val="CodeBlock"/>
        <w:shd w:val="clear" w:color="auto" w:fill="F5F5F5"/>
      </w:pPr>
      <w:r>
        <w:t xml:space="preserve">    --public-access off</w:t>
      </w:r>
    </w:p>
    <w:p>
      <w:pPr>
        <w:pStyle w:val="CodeBlock"/>
        <w:shd w:val="clear" w:color="auto" w:fill="F5F5F5"/>
      </w:pPr>
      <w:r>
        <w:t>done</w:t>
      </w:r>
    </w:p>
    <w:p>
      <w:pPr>
        <w:pStyle w:val="SubSectionHead"/>
      </w:pPr>
      <w:r>
        <w:t>4.5 Azure Key Vault</w:t>
      </w:r>
    </w:p>
    <w:p>
      <w:pPr>
        <w:spacing w:after="40"/>
      </w:pPr>
      <w:r>
        <w:rPr>
          <w:b/>
          <w:color w:val="666666"/>
          <w:sz w:val="18"/>
        </w:rPr>
        <w:t>Key Vault — alle Umgebungen</w:t>
      </w:r>
    </w:p>
    <w:p>
      <w:pPr>
        <w:pStyle w:val="CodeBlock"/>
        <w:shd w:val="clear" w:color="auto" w:fill="F5F5F5"/>
      </w:pPr>
      <w:r>
        <w:t>for ENV in dev preprod prod; do</w:t>
      </w:r>
    </w:p>
    <w:p>
      <w:pPr>
        <w:pStyle w:val="CodeBlock"/>
        <w:shd w:val="clear" w:color="auto" w:fill="F5F5F5"/>
      </w:pPr>
      <w:r>
        <w:t xml:space="preserve">  az keyvault create \</w:t>
      </w:r>
    </w:p>
    <w:p>
      <w:pPr>
        <w:pStyle w:val="CodeBlock"/>
        <w:shd w:val="clear" w:color="auto" w:fill="F5F5F5"/>
      </w:pPr>
      <w:r>
        <w:t xml:space="preserve">    --resource-group rg-$PREFIX-$ENV \</w:t>
      </w:r>
    </w:p>
    <w:p>
      <w:pPr>
        <w:pStyle w:val="CodeBlock"/>
        <w:shd w:val="clear" w:color="auto" w:fill="F5F5F5"/>
      </w:pPr>
      <w:r>
        <w:t xml:space="preserve">    --name kv-$PREFIX-$ENV \</w:t>
      </w:r>
    </w:p>
    <w:p>
      <w:pPr>
        <w:pStyle w:val="CodeBlock"/>
        <w:shd w:val="clear" w:color="auto" w:fill="F5F5F5"/>
      </w:pPr>
      <w:r>
        <w:t xml:space="preserve">    --location $LOCATION \</w:t>
      </w:r>
    </w:p>
    <w:p>
      <w:pPr>
        <w:pStyle w:val="CodeBlock"/>
        <w:shd w:val="clear" w:color="auto" w:fill="F5F5F5"/>
      </w:pPr>
      <w:r>
        <w:t xml:space="preserve">    --enable-rbac-authorization true</w:t>
      </w:r>
    </w:p>
    <w:p>
      <w:pPr>
        <w:pStyle w:val="CodeBlock"/>
        <w:shd w:val="clear" w:color="auto" w:fill="F5F5F5"/>
      </w:pPr>
      <w:r/>
    </w:p>
    <w:p>
      <w:pPr>
        <w:pStyle w:val="CodeBlock"/>
        <w:shd w:val="clear" w:color="auto" w:fill="F5F5F5"/>
      </w:pPr>
      <w:r>
        <w:t xml:space="preserve">  # Managed Identity der Web App aktivieren</w:t>
      </w:r>
    </w:p>
    <w:p>
      <w:pPr>
        <w:pStyle w:val="CodeBlock"/>
        <w:shd w:val="clear" w:color="auto" w:fill="F5F5F5"/>
      </w:pPr>
      <w:r>
        <w:t xml:space="preserve">  az webapp identity assign \</w:t>
      </w:r>
    </w:p>
    <w:p>
      <w:pPr>
        <w:pStyle w:val="CodeBlock"/>
        <w:shd w:val="clear" w:color="auto" w:fill="F5F5F5"/>
      </w:pPr>
      <w:r>
        <w:t xml:space="preserve">    --resource-group rg-$PREFIX-$ENV \</w:t>
      </w:r>
    </w:p>
    <w:p>
      <w:pPr>
        <w:pStyle w:val="CodeBlock"/>
        <w:shd w:val="clear" w:color="auto" w:fill="F5F5F5"/>
      </w:pPr>
      <w:r>
        <w:t xml:space="preserve">    --name app-$PREFIX-$ENV</w:t>
      </w:r>
    </w:p>
    <w:p>
      <w:pPr>
        <w:pStyle w:val="CodeBlock"/>
        <w:shd w:val="clear" w:color="auto" w:fill="F5F5F5"/>
      </w:pPr>
      <w:r/>
    </w:p>
    <w:p>
      <w:pPr>
        <w:pStyle w:val="CodeBlock"/>
        <w:shd w:val="clear" w:color="auto" w:fill="F5F5F5"/>
      </w:pPr>
      <w:r>
        <w:t xml:space="preserve">  # Key Vault Secrets User Rolle zuweisen</w:t>
      </w:r>
    </w:p>
    <w:p>
      <w:pPr>
        <w:pStyle w:val="CodeBlock"/>
        <w:shd w:val="clear" w:color="auto" w:fill="F5F5F5"/>
      </w:pPr>
      <w:r>
        <w:t xml:space="preserve">  PRINCIPAL_ID=$(az webapp identity show \</w:t>
      </w:r>
    </w:p>
    <w:p>
      <w:pPr>
        <w:pStyle w:val="CodeBlock"/>
        <w:shd w:val="clear" w:color="auto" w:fill="F5F5F5"/>
      </w:pPr>
      <w:r>
        <w:t xml:space="preserve">    --resource-group rg-$PREFIX-$ENV \</w:t>
      </w:r>
    </w:p>
    <w:p>
      <w:pPr>
        <w:pStyle w:val="CodeBlock"/>
        <w:shd w:val="clear" w:color="auto" w:fill="F5F5F5"/>
      </w:pPr>
      <w:r>
        <w:t xml:space="preserve">    --name app-$PREFIX-$ENV \</w:t>
      </w:r>
    </w:p>
    <w:p>
      <w:pPr>
        <w:pStyle w:val="CodeBlock"/>
        <w:shd w:val="clear" w:color="auto" w:fill="F5F5F5"/>
      </w:pPr>
      <w:r>
        <w:t xml:space="preserve">    --query principalId -o tsv)</w:t>
      </w:r>
    </w:p>
    <w:p>
      <w:pPr>
        <w:pStyle w:val="CodeBlock"/>
        <w:shd w:val="clear" w:color="auto" w:fill="F5F5F5"/>
      </w:pPr>
      <w:r/>
    </w:p>
    <w:p>
      <w:pPr>
        <w:pStyle w:val="CodeBlock"/>
        <w:shd w:val="clear" w:color="auto" w:fill="F5F5F5"/>
      </w:pPr>
      <w:r>
        <w:t xml:space="preserve">  KV_ID=$(az keyvault show --name kv-$PREFIX-$ENV --query id -o tsv)</w:t>
      </w:r>
    </w:p>
    <w:p>
      <w:pPr>
        <w:pStyle w:val="CodeBlock"/>
        <w:shd w:val="clear" w:color="auto" w:fill="F5F5F5"/>
      </w:pPr>
      <w:r/>
    </w:p>
    <w:p>
      <w:pPr>
        <w:pStyle w:val="CodeBlock"/>
        <w:shd w:val="clear" w:color="auto" w:fill="F5F5F5"/>
      </w:pPr>
      <w:r>
        <w:t xml:space="preserve">  az role assignment create \</w:t>
      </w:r>
    </w:p>
    <w:p>
      <w:pPr>
        <w:pStyle w:val="CodeBlock"/>
        <w:shd w:val="clear" w:color="auto" w:fill="F5F5F5"/>
      </w:pPr>
      <w:r>
        <w:t xml:space="preserve">    --role "Key Vault Secrets User" \</w:t>
      </w:r>
    </w:p>
    <w:p>
      <w:pPr>
        <w:pStyle w:val="CodeBlock"/>
        <w:shd w:val="clear" w:color="auto" w:fill="F5F5F5"/>
      </w:pPr>
      <w:r>
        <w:t xml:space="preserve">    --assignee $PRINCIPAL_ID \</w:t>
      </w:r>
    </w:p>
    <w:p>
      <w:pPr>
        <w:pStyle w:val="CodeBlock"/>
        <w:shd w:val="clear" w:color="auto" w:fill="F5F5F5"/>
      </w:pPr>
      <w:r>
        <w:t xml:space="preserve">    --scope $KV_ID</w:t>
      </w:r>
    </w:p>
    <w:p>
      <w:pPr>
        <w:pStyle w:val="CodeBlock"/>
        <w:shd w:val="clear" w:color="auto" w:fill="F5F5F5"/>
      </w:pPr>
      <w:r>
        <w:t>done</w:t>
      </w:r>
    </w:p>
    <w:p>
      <w:pPr>
        <w:spacing w:after="40"/>
      </w:pPr>
      <w:r>
        <w:rPr>
          <w:b/>
          <w:color w:val="666666"/>
          <w:sz w:val="18"/>
        </w:rPr>
        <w:t>Secrets in Key Vault hinterlegen</w:t>
      </w:r>
    </w:p>
    <w:p>
      <w:pPr>
        <w:pStyle w:val="CodeBlock"/>
        <w:shd w:val="clear" w:color="auto" w:fill="F5F5F5"/>
      </w:pPr>
      <w:r>
        <w:t># Secrets hinterlegen (Beispiel DEV)</w:t>
      </w:r>
    </w:p>
    <w:p>
      <w:pPr>
        <w:pStyle w:val="CodeBlock"/>
        <w:shd w:val="clear" w:color="auto" w:fill="F5F5F5"/>
      </w:pPr>
      <w:r>
        <w:t>ENV="dev"</w:t>
      </w:r>
    </w:p>
    <w:p>
      <w:pPr>
        <w:pStyle w:val="CodeBlock"/>
        <w:shd w:val="clear" w:color="auto" w:fill="F5F5F5"/>
      </w:pPr>
      <w:r/>
    </w:p>
    <w:p>
      <w:pPr>
        <w:pStyle w:val="CodeBlock"/>
        <w:shd w:val="clear" w:color="auto" w:fill="F5F5F5"/>
      </w:pPr>
      <w:r>
        <w:t>az keyvault secret set --vault-name kv-$PREFIX-$ENV \</w:t>
      </w:r>
    </w:p>
    <w:p>
      <w:pPr>
        <w:pStyle w:val="CodeBlock"/>
        <w:shd w:val="clear" w:color="auto" w:fill="F5F5F5"/>
      </w:pPr>
      <w:r>
        <w:t xml:space="preserve">  --name DATABASE-URL \</w:t>
      </w:r>
    </w:p>
    <w:p>
      <w:pPr>
        <w:pStyle w:val="CodeBlock"/>
        <w:shd w:val="clear" w:color="auto" w:fill="F5F5F5"/>
      </w:pPr>
      <w:r>
        <w:t xml:space="preserve">  --value "postgresql://bandspiritadmin:&lt;PW&gt;@pg-$PREFIX-$ENV.postgres.database.azure.com:5432/bandspirit?sslmode=require"</w:t>
      </w:r>
    </w:p>
    <w:p>
      <w:pPr>
        <w:pStyle w:val="CodeBlock"/>
        <w:shd w:val="clear" w:color="auto" w:fill="F5F5F5"/>
      </w:pPr>
      <w:r/>
    </w:p>
    <w:p>
      <w:pPr>
        <w:pStyle w:val="CodeBlock"/>
        <w:shd w:val="clear" w:color="auto" w:fill="F5F5F5"/>
      </w:pPr>
      <w:r>
        <w:t>az keyvault secret set --vault-name kv-$PREFIX-$ENV \</w:t>
      </w:r>
    </w:p>
    <w:p>
      <w:pPr>
        <w:pStyle w:val="CodeBlock"/>
        <w:shd w:val="clear" w:color="auto" w:fill="F5F5F5"/>
      </w:pPr>
      <w:r>
        <w:t xml:space="preserve">  --name NEXTAUTH-SECRET \</w:t>
      </w:r>
    </w:p>
    <w:p>
      <w:pPr>
        <w:pStyle w:val="CodeBlock"/>
        <w:shd w:val="clear" w:color="auto" w:fill="F5F5F5"/>
      </w:pPr>
      <w:r>
        <w:t xml:space="preserve">  --value "$(openssl rand -base64 32)"</w:t>
      </w:r>
    </w:p>
    <w:p>
      <w:pPr>
        <w:pStyle w:val="CodeBlock"/>
        <w:shd w:val="clear" w:color="auto" w:fill="F5F5F5"/>
      </w:pPr>
      <w:r/>
    </w:p>
    <w:p>
      <w:pPr>
        <w:pStyle w:val="CodeBlock"/>
        <w:shd w:val="clear" w:color="auto" w:fill="F5F5F5"/>
      </w:pPr>
      <w:r>
        <w:t>az keyvault secret set --vault-name kv-$PREFIX-$ENV \</w:t>
      </w:r>
    </w:p>
    <w:p>
      <w:pPr>
        <w:pStyle w:val="CodeBlock"/>
        <w:shd w:val="clear" w:color="auto" w:fill="F5F5F5"/>
      </w:pPr>
      <w:r>
        <w:t xml:space="preserve">  --name AZURE-AD-SECRET \</w:t>
      </w:r>
    </w:p>
    <w:p>
      <w:pPr>
        <w:pStyle w:val="CodeBlock"/>
        <w:shd w:val="clear" w:color="auto" w:fill="F5F5F5"/>
      </w:pPr>
      <w:r>
        <w:t xml:space="preserve">  --value "&lt;CLIENT_SECRET_AUS_ENTRA_APP_REGISTRATION&gt;"</w:t>
      </w:r>
    </w:p>
    <w:p>
      <w:pPr>
        <w:pStyle w:val="CodeBlock"/>
        <w:shd w:val="clear" w:color="auto" w:fill="F5F5F5"/>
      </w:pPr>
      <w:r/>
    </w:p>
    <w:p>
      <w:pPr>
        <w:pStyle w:val="CodeBlock"/>
        <w:shd w:val="clear" w:color="auto" w:fill="F5F5F5"/>
      </w:pPr>
      <w:r>
        <w:t>az keyvault secret set --vault-name kv-$PREFIX-$ENV \</w:t>
      </w:r>
    </w:p>
    <w:p>
      <w:pPr>
        <w:pStyle w:val="CodeBlock"/>
        <w:shd w:val="clear" w:color="auto" w:fill="F5F5F5"/>
      </w:pPr>
      <w:r>
        <w:t xml:space="preserve">  --name AZURE-STORAGE-CONNECTION \</w:t>
      </w:r>
    </w:p>
    <w:p>
      <w:pPr>
        <w:pStyle w:val="CodeBlock"/>
        <w:shd w:val="clear" w:color="auto" w:fill="F5F5F5"/>
      </w:pPr>
      <w:r>
        <w:t xml:space="preserve">  --value "$(az storage account show-connection-string \</w:t>
      </w:r>
    </w:p>
    <w:p>
      <w:pPr>
        <w:pStyle w:val="CodeBlock"/>
        <w:shd w:val="clear" w:color="auto" w:fill="F5F5F5"/>
      </w:pPr>
      <w:r>
        <w:t xml:space="preserve">    --resource-group rg-$PREFIX-$ENV \</w:t>
      </w:r>
    </w:p>
    <w:p>
      <w:pPr>
        <w:pStyle w:val="CodeBlock"/>
        <w:shd w:val="clear" w:color="auto" w:fill="F5F5F5"/>
      </w:pPr>
      <w:r>
        <w:t xml:space="preserve">    --name st${PREFIX}${ENV} \</w:t>
      </w:r>
    </w:p>
    <w:p>
      <w:pPr>
        <w:pStyle w:val="CodeBlock"/>
        <w:shd w:val="clear" w:color="auto" w:fill="F5F5F5"/>
      </w:pPr>
      <w:r>
        <w:t xml:space="preserve">    --query connectionString -o tsv)"</w:t>
      </w:r>
    </w:p>
    <w:p>
      <w:pPr>
        <w:pStyle w:val="SubSectionHead"/>
      </w:pPr>
      <w:r>
        <w:t>4.6 Application Insights</w:t>
      </w:r>
    </w:p>
    <w:p>
      <w:pPr>
        <w:spacing w:after="40"/>
      </w:pPr>
      <w:r>
        <w:rPr>
          <w:b/>
          <w:color w:val="666666"/>
          <w:sz w:val="18"/>
        </w:rPr>
        <w:t>Application Insights</w:t>
      </w:r>
    </w:p>
    <w:p>
      <w:pPr>
        <w:pStyle w:val="CodeBlock"/>
        <w:shd w:val="clear" w:color="auto" w:fill="F5F5F5"/>
      </w:pPr>
      <w:r>
        <w:t>for ENV in dev preprod prod; do</w:t>
      </w:r>
    </w:p>
    <w:p>
      <w:pPr>
        <w:pStyle w:val="CodeBlock"/>
        <w:shd w:val="clear" w:color="auto" w:fill="F5F5F5"/>
      </w:pPr>
      <w:r>
        <w:t xml:space="preserve">  az monitor app-insights component create \</w:t>
      </w:r>
    </w:p>
    <w:p>
      <w:pPr>
        <w:pStyle w:val="CodeBlock"/>
        <w:shd w:val="clear" w:color="auto" w:fill="F5F5F5"/>
      </w:pPr>
      <w:r>
        <w:t xml:space="preserve">    --resource-group rg-$PREFIX-$ENV \</w:t>
      </w:r>
    </w:p>
    <w:p>
      <w:pPr>
        <w:pStyle w:val="CodeBlock"/>
        <w:shd w:val="clear" w:color="auto" w:fill="F5F5F5"/>
      </w:pPr>
      <w:r>
        <w:t xml:space="preserve">    --app ai-$PREFIX-$ENV \</w:t>
      </w:r>
    </w:p>
    <w:p>
      <w:pPr>
        <w:pStyle w:val="CodeBlock"/>
        <w:shd w:val="clear" w:color="auto" w:fill="F5F5F5"/>
      </w:pPr>
      <w:r>
        <w:t xml:space="preserve">    --location $LOCATION \</w:t>
      </w:r>
    </w:p>
    <w:p>
      <w:pPr>
        <w:pStyle w:val="CodeBlock"/>
        <w:shd w:val="clear" w:color="auto" w:fill="F5F5F5"/>
      </w:pPr>
      <w:r>
        <w:t xml:space="preserve">    --kind web \</w:t>
      </w:r>
    </w:p>
    <w:p>
      <w:pPr>
        <w:pStyle w:val="CodeBlock"/>
        <w:shd w:val="clear" w:color="auto" w:fill="F5F5F5"/>
      </w:pPr>
      <w:r>
        <w:t xml:space="preserve">    --application-type web</w:t>
      </w:r>
    </w:p>
    <w:p>
      <w:pPr>
        <w:pStyle w:val="CodeBlock"/>
        <w:shd w:val="clear" w:color="auto" w:fill="F5F5F5"/>
      </w:pPr>
      <w:r/>
    </w:p>
    <w:p>
      <w:pPr>
        <w:pStyle w:val="CodeBlock"/>
        <w:shd w:val="clear" w:color="auto" w:fill="F5F5F5"/>
      </w:pPr>
      <w:r>
        <w:t xml:space="preserve">  # Connection String in Key Vault speichern</w:t>
      </w:r>
    </w:p>
    <w:p>
      <w:pPr>
        <w:pStyle w:val="CodeBlock"/>
        <w:shd w:val="clear" w:color="auto" w:fill="F5F5F5"/>
      </w:pPr>
      <w:r>
        <w:t xml:space="preserve">  CONN=$(az monitor app-insights component show \</w:t>
      </w:r>
    </w:p>
    <w:p>
      <w:pPr>
        <w:pStyle w:val="CodeBlock"/>
        <w:shd w:val="clear" w:color="auto" w:fill="F5F5F5"/>
      </w:pPr>
      <w:r>
        <w:t xml:space="preserve">    --resource-group rg-$PREFIX-$ENV \</w:t>
      </w:r>
    </w:p>
    <w:p>
      <w:pPr>
        <w:pStyle w:val="CodeBlock"/>
        <w:shd w:val="clear" w:color="auto" w:fill="F5F5F5"/>
      </w:pPr>
      <w:r>
        <w:t xml:space="preserve">    --app ai-$PREFIX-$ENV \</w:t>
      </w:r>
    </w:p>
    <w:p>
      <w:pPr>
        <w:pStyle w:val="CodeBlock"/>
        <w:shd w:val="clear" w:color="auto" w:fill="F5F5F5"/>
      </w:pPr>
      <w:r>
        <w:t xml:space="preserve">    --query connectionString -o tsv)</w:t>
      </w:r>
    </w:p>
    <w:p>
      <w:pPr>
        <w:pStyle w:val="CodeBlock"/>
        <w:shd w:val="clear" w:color="auto" w:fill="F5F5F5"/>
      </w:pPr>
      <w:r/>
    </w:p>
    <w:p>
      <w:pPr>
        <w:pStyle w:val="CodeBlock"/>
        <w:shd w:val="clear" w:color="auto" w:fill="F5F5F5"/>
      </w:pPr>
      <w:r>
        <w:t xml:space="preserve">  az keyvault secret set --vault-name kv-$PREFIX-$ENV \</w:t>
      </w:r>
    </w:p>
    <w:p>
      <w:pPr>
        <w:pStyle w:val="CodeBlock"/>
        <w:shd w:val="clear" w:color="auto" w:fill="F5F5F5"/>
      </w:pPr>
      <w:r>
        <w:t xml:space="preserve">    --name APPINSIGHTS-CONNECTION \</w:t>
      </w:r>
    </w:p>
    <w:p>
      <w:pPr>
        <w:pStyle w:val="CodeBlock"/>
        <w:shd w:val="clear" w:color="auto" w:fill="F5F5F5"/>
      </w:pPr>
      <w:r>
        <w:t xml:space="preserve">    --value "$CONN"</w:t>
      </w:r>
    </w:p>
    <w:p>
      <w:pPr>
        <w:pStyle w:val="CodeBlock"/>
        <w:shd w:val="clear" w:color="auto" w:fill="F5F5F5"/>
      </w:pPr>
      <w:r>
        <w:t>done</w:t>
      </w:r>
    </w:p>
    <w:p>
      <w:pPr>
        <w:pStyle w:val="SubSectionHead"/>
      </w:pPr>
      <w:r>
        <w:t>4.7 Azure DNS / Custom Domain (PROD)</w:t>
      </w:r>
    </w:p>
    <w:p>
      <w:pPr>
        <w:spacing w:after="40"/>
      </w:pPr>
      <w:r>
        <w:rPr>
          <w:b/>
          <w:color w:val="666666"/>
          <w:sz w:val="18"/>
        </w:rPr>
        <w:t>Custom Domain + SSL</w:t>
      </w:r>
    </w:p>
    <w:p>
      <w:pPr>
        <w:pStyle w:val="CodeBlock"/>
        <w:shd w:val="clear" w:color="auto" w:fill="F5F5F5"/>
      </w:pPr>
      <w:r>
        <w:t># DNS Zone erstellen (falls Azure DNS verwendet wird)</w:t>
      </w:r>
    </w:p>
    <w:p>
      <w:pPr>
        <w:pStyle w:val="CodeBlock"/>
        <w:shd w:val="clear" w:color="auto" w:fill="F5F5F5"/>
      </w:pPr>
      <w:r>
        <w:t>az network dns zone create \</w:t>
      </w:r>
    </w:p>
    <w:p>
      <w:pPr>
        <w:pStyle w:val="CodeBlock"/>
        <w:shd w:val="clear" w:color="auto" w:fill="F5F5F5"/>
      </w:pPr>
      <w:r>
        <w:t xml:space="preserve">  --resource-group rg-$PREFIX-prod \</w:t>
      </w:r>
    </w:p>
    <w:p>
      <w:pPr>
        <w:pStyle w:val="CodeBlock"/>
        <w:shd w:val="clear" w:color="auto" w:fill="F5F5F5"/>
      </w:pPr>
      <w:r>
        <w:t xml:space="preserve">  --name bandspirit.ihredomain.ch</w:t>
      </w:r>
    </w:p>
    <w:p>
      <w:pPr>
        <w:pStyle w:val="CodeBlock"/>
        <w:shd w:val="clear" w:color="auto" w:fill="F5F5F5"/>
      </w:pPr>
      <w:r/>
    </w:p>
    <w:p>
      <w:pPr>
        <w:pStyle w:val="CodeBlock"/>
        <w:shd w:val="clear" w:color="auto" w:fill="F5F5F5"/>
      </w:pPr>
      <w:r>
        <w:t># CNAME Record: bandspirit → App Service</w:t>
      </w:r>
    </w:p>
    <w:p>
      <w:pPr>
        <w:pStyle w:val="CodeBlock"/>
        <w:shd w:val="clear" w:color="auto" w:fill="F5F5F5"/>
      </w:pPr>
      <w:r>
        <w:t>az network dns record-set cname set-record \</w:t>
      </w:r>
    </w:p>
    <w:p>
      <w:pPr>
        <w:pStyle w:val="CodeBlock"/>
        <w:shd w:val="clear" w:color="auto" w:fill="F5F5F5"/>
      </w:pPr>
      <w:r>
        <w:t xml:space="preserve">  --resource-group rg-$PREFIX-prod \</w:t>
      </w:r>
    </w:p>
    <w:p>
      <w:pPr>
        <w:pStyle w:val="CodeBlock"/>
        <w:shd w:val="clear" w:color="auto" w:fill="F5F5F5"/>
      </w:pPr>
      <w:r>
        <w:t xml:space="preserve">  --zone-name ihredomain.ch \</w:t>
      </w:r>
    </w:p>
    <w:p>
      <w:pPr>
        <w:pStyle w:val="CodeBlock"/>
        <w:shd w:val="clear" w:color="auto" w:fill="F5F5F5"/>
      </w:pPr>
      <w:r>
        <w:t xml:space="preserve">  --record-set-name bandspirit \</w:t>
      </w:r>
    </w:p>
    <w:p>
      <w:pPr>
        <w:pStyle w:val="CodeBlock"/>
        <w:shd w:val="clear" w:color="auto" w:fill="F5F5F5"/>
      </w:pPr>
      <w:r>
        <w:t xml:space="preserve">  --cname app-$PREFIX-prod.azurewebsites.net</w:t>
      </w:r>
    </w:p>
    <w:p>
      <w:pPr>
        <w:pStyle w:val="CodeBlock"/>
        <w:shd w:val="clear" w:color="auto" w:fill="F5F5F5"/>
      </w:pPr>
      <w:r/>
    </w:p>
    <w:p>
      <w:pPr>
        <w:pStyle w:val="CodeBlock"/>
        <w:shd w:val="clear" w:color="auto" w:fill="F5F5F5"/>
      </w:pPr>
      <w:r>
        <w:t># Custom Domain im App Service hinzufügen</w:t>
      </w:r>
    </w:p>
    <w:p>
      <w:pPr>
        <w:pStyle w:val="CodeBlock"/>
        <w:shd w:val="clear" w:color="auto" w:fill="F5F5F5"/>
      </w:pPr>
      <w:r>
        <w:t>az webapp config hostname add \</w:t>
      </w:r>
    </w:p>
    <w:p>
      <w:pPr>
        <w:pStyle w:val="CodeBlock"/>
        <w:shd w:val="clear" w:color="auto" w:fill="F5F5F5"/>
      </w:pPr>
      <w:r>
        <w:t xml:space="preserve">  --resource-group rg-$PREFIX-prod \</w:t>
      </w:r>
    </w:p>
    <w:p>
      <w:pPr>
        <w:pStyle w:val="CodeBlock"/>
        <w:shd w:val="clear" w:color="auto" w:fill="F5F5F5"/>
      </w:pPr>
      <w:r>
        <w:t xml:space="preserve">  --webapp-name app-$PREFIX-prod \</w:t>
      </w:r>
    </w:p>
    <w:p>
      <w:pPr>
        <w:pStyle w:val="CodeBlock"/>
        <w:shd w:val="clear" w:color="auto" w:fill="F5F5F5"/>
      </w:pPr>
      <w:r>
        <w:t xml:space="preserve">  --hostname bandspirit.ihredomain.ch</w:t>
      </w:r>
    </w:p>
    <w:p>
      <w:pPr>
        <w:pStyle w:val="CodeBlock"/>
        <w:shd w:val="clear" w:color="auto" w:fill="F5F5F5"/>
      </w:pPr>
      <w:r/>
    </w:p>
    <w:p>
      <w:pPr>
        <w:pStyle w:val="CodeBlock"/>
        <w:shd w:val="clear" w:color="auto" w:fill="F5F5F5"/>
      </w:pPr>
      <w:r>
        <w:t># Managed SSL-Zertifikat</w:t>
      </w:r>
    </w:p>
    <w:p>
      <w:pPr>
        <w:pStyle w:val="CodeBlock"/>
        <w:shd w:val="clear" w:color="auto" w:fill="F5F5F5"/>
      </w:pPr>
      <w:r>
        <w:t>az webapp config ssl create \</w:t>
      </w:r>
    </w:p>
    <w:p>
      <w:pPr>
        <w:pStyle w:val="CodeBlock"/>
        <w:shd w:val="clear" w:color="auto" w:fill="F5F5F5"/>
      </w:pPr>
      <w:r>
        <w:t xml:space="preserve">  --resource-group rg-$PREFIX-prod \</w:t>
      </w:r>
    </w:p>
    <w:p>
      <w:pPr>
        <w:pStyle w:val="CodeBlock"/>
        <w:shd w:val="clear" w:color="auto" w:fill="F5F5F5"/>
      </w:pPr>
      <w:r>
        <w:t xml:space="preserve">  --name app-$PREFIX-prod \</w:t>
      </w:r>
    </w:p>
    <w:p>
      <w:pPr>
        <w:pStyle w:val="CodeBlock"/>
        <w:shd w:val="clear" w:color="auto" w:fill="F5F5F5"/>
      </w:pPr>
      <w:r>
        <w:t xml:space="preserve">  --hostname bandspirit.ihredomain.ch</w:t>
      </w:r>
    </w:p>
    <w:p>
      <w:r>
        <w:br w:type="page"/>
      </w:r>
    </w:p>
    <w:p>
      <w:pPr>
        <w:pStyle w:val="SectionHead"/>
      </w:pPr>
      <w:r>
        <w:t>5. Azure DevOps — Repository &amp; Branching</w:t>
      </w:r>
    </w:p>
    <w:p>
      <w:pPr>
        <w:pStyle w:val="SubSectionHead"/>
      </w:pPr>
      <w:r>
        <w:t>5.1 Projekt erstellen</w:t>
      </w:r>
    </w:p>
    <w:p>
      <w:pPr>
        <w:pStyle w:val="ListNumber"/>
      </w:pPr>
      <w:r>
        <w:rPr>
          <w:sz w:val="21"/>
        </w:rPr>
        <w:t>Azure DevOps Portal öffnen: https://dev.azure.com/{organisation}</w:t>
      </w:r>
    </w:p>
    <w:p>
      <w:pPr>
        <w:pStyle w:val="ListNumber"/>
      </w:pPr>
      <w:r>
        <w:rPr>
          <w:sz w:val="21"/>
        </w:rPr>
        <w:t>Neues Projekt erstellen: BANDspirit-KMS (Visibility: Private)</w:t>
      </w:r>
    </w:p>
    <w:p>
      <w:pPr>
        <w:pStyle w:val="ListNumber"/>
      </w:pPr>
      <w:r>
        <w:rPr>
          <w:sz w:val="21"/>
        </w:rPr>
        <w:t>Unter Repos wird automatisch ein leeres Git-Repository angelegt</w:t>
      </w:r>
    </w:p>
    <w:p>
      <w:pPr>
        <w:pStyle w:val="ListNumber"/>
      </w:pPr>
      <w:r>
        <w:rPr>
          <w:sz w:val="21"/>
        </w:rPr>
        <w:t>Optional: Wiki für Betriebsdokumentation aktivieren</w:t>
      </w:r>
    </w:p>
    <w:p>
      <w:pPr>
        <w:pStyle w:val="SubSectionHead"/>
      </w:pPr>
      <w:r>
        <w:t>5.2 Branching-Strategie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Branch</w:t>
            </w:r>
          </w:p>
        </w:tc>
        <w:tc>
          <w:tcPr>
            <w:tcW w:type="dxa" w:w="2351"/>
            <w:shd w:val="clear" w:color="auto" w:fill="3E8F88"/>
          </w:tcPr>
          <w:p>
            <w:r/>
            <w:r>
              <w:rPr>
                <w:rFonts w:ascii="Calibri" w:hAnsi="Calibri"/>
                <w:b/>
                <w:color w:val="FFFFFF"/>
                <w:sz w:val="18"/>
              </w:rPr>
              <w:t>Umgebung</w:t>
            </w:r>
          </w:p>
        </w:tc>
        <w:tc>
          <w:tcPr>
            <w:tcW w:type="dxa" w:w="2351"/>
            <w:shd w:val="clear" w:color="auto" w:fill="3E8F88"/>
          </w:tcPr>
          <w:p>
            <w:r/>
            <w:r>
              <w:rPr>
                <w:rFonts w:ascii="Calibri" w:hAnsi="Calibri"/>
                <w:b/>
                <w:color w:val="FFFFFF"/>
                <w:sz w:val="18"/>
              </w:rPr>
              <w:t>Trigger</w:t>
            </w:r>
          </w:p>
        </w:tc>
        <w:tc>
          <w:tcPr>
            <w:tcW w:type="dxa" w:w="2351"/>
            <w:shd w:val="clear" w:color="auto" w:fill="3E8F88"/>
          </w:tcPr>
          <w:p>
            <w:r/>
            <w:r>
              <w:rPr>
                <w:rFonts w:ascii="Calibri" w:hAnsi="Calibri"/>
                <w:b/>
                <w:color w:val="FFFFFF"/>
                <w:sz w:val="18"/>
              </w:rPr>
              <w:t>Merge-Richtung</w:t>
            </w:r>
          </w:p>
        </w:tc>
      </w:tr>
      <w:tr>
        <w:tc>
          <w:tcPr>
            <w:tcW w:type="dxa" w:w="2351"/>
          </w:tcPr>
          <w:p>
            <w:r/>
            <w:r>
              <w:rPr>
                <w:rFonts w:ascii="Calibri" w:hAnsi="Calibri"/>
                <w:sz w:val="18"/>
              </w:rPr>
              <w:t>develop</w:t>
            </w:r>
          </w:p>
        </w:tc>
        <w:tc>
          <w:tcPr>
            <w:tcW w:type="dxa" w:w="2351"/>
          </w:tcPr>
          <w:p>
            <w:r/>
            <w:r>
              <w:rPr>
                <w:rFonts w:ascii="Calibri" w:hAnsi="Calibri"/>
                <w:sz w:val="18"/>
              </w:rPr>
              <w:t>DEV</w:t>
            </w:r>
          </w:p>
        </w:tc>
        <w:tc>
          <w:tcPr>
            <w:tcW w:type="dxa" w:w="2351"/>
          </w:tcPr>
          <w:p>
            <w:r/>
            <w:r>
              <w:rPr>
                <w:rFonts w:ascii="Calibri" w:hAnsi="Calibri"/>
                <w:sz w:val="18"/>
              </w:rPr>
              <w:t>Push / Merge</w:t>
            </w:r>
          </w:p>
        </w:tc>
        <w:tc>
          <w:tcPr>
            <w:tcW w:type="dxa" w:w="2351"/>
          </w:tcPr>
          <w:p>
            <w:r/>
            <w:r>
              <w:rPr>
                <w:rFonts w:ascii="Calibri" w:hAnsi="Calibri"/>
                <w:sz w:val="18"/>
              </w:rPr>
              <w:t>feature/* → develop</w:t>
            </w:r>
          </w:p>
        </w:tc>
      </w:tr>
      <w:tr>
        <w:tc>
          <w:tcPr>
            <w:tcW w:type="dxa" w:w="2351"/>
          </w:tcPr>
          <w:p>
            <w:r/>
            <w:r>
              <w:rPr>
                <w:rFonts w:ascii="Calibri" w:hAnsi="Calibri"/>
                <w:sz w:val="18"/>
              </w:rPr>
              <w:t>release/*</w:t>
            </w:r>
          </w:p>
        </w:tc>
        <w:tc>
          <w:tcPr>
            <w:tcW w:type="dxa" w:w="2351"/>
          </w:tcPr>
          <w:p>
            <w:r/>
            <w:r>
              <w:rPr>
                <w:rFonts w:ascii="Calibri" w:hAnsi="Calibri"/>
                <w:sz w:val="18"/>
              </w:rPr>
              <w:t>PREPROD</w:t>
            </w:r>
          </w:p>
        </w:tc>
        <w:tc>
          <w:tcPr>
            <w:tcW w:type="dxa" w:w="2351"/>
          </w:tcPr>
          <w:p>
            <w:r/>
            <w:r>
              <w:rPr>
                <w:rFonts w:ascii="Calibri" w:hAnsi="Calibri"/>
                <w:sz w:val="18"/>
              </w:rPr>
              <w:t>Push + manuelle Freigabe</w:t>
            </w:r>
          </w:p>
        </w:tc>
        <w:tc>
          <w:tcPr>
            <w:tcW w:type="dxa" w:w="2351"/>
          </w:tcPr>
          <w:p>
            <w:r/>
            <w:r>
              <w:rPr>
                <w:rFonts w:ascii="Calibri" w:hAnsi="Calibri"/>
                <w:sz w:val="18"/>
              </w:rPr>
              <w:t>develop → release/x.y.z</w:t>
            </w:r>
          </w:p>
        </w:tc>
      </w:tr>
      <w:tr>
        <w:tc>
          <w:tcPr>
            <w:tcW w:type="dxa" w:w="2351"/>
          </w:tcPr>
          <w:p>
            <w:r/>
            <w:r>
              <w:rPr>
                <w:rFonts w:ascii="Calibri" w:hAnsi="Calibri"/>
                <w:sz w:val="18"/>
              </w:rPr>
              <w:t>main</w:t>
            </w:r>
          </w:p>
        </w:tc>
        <w:tc>
          <w:tcPr>
            <w:tcW w:type="dxa" w:w="2351"/>
          </w:tcPr>
          <w:p>
            <w:r/>
            <w:r>
              <w:rPr>
                <w:rFonts w:ascii="Calibri" w:hAnsi="Calibri"/>
                <w:sz w:val="18"/>
              </w:rPr>
              <w:t>PROD</w:t>
            </w:r>
          </w:p>
        </w:tc>
        <w:tc>
          <w:tcPr>
            <w:tcW w:type="dxa" w:w="2351"/>
          </w:tcPr>
          <w:p>
            <w:r/>
            <w:r>
              <w:rPr>
                <w:rFonts w:ascii="Calibri" w:hAnsi="Calibri"/>
                <w:sz w:val="18"/>
              </w:rPr>
              <w:t>Merge + 4-Augen-Freigabe</w:t>
            </w:r>
          </w:p>
        </w:tc>
        <w:tc>
          <w:tcPr>
            <w:tcW w:type="dxa" w:w="2351"/>
          </w:tcPr>
          <w:p>
            <w:r/>
            <w:r>
              <w:rPr>
                <w:rFonts w:ascii="Calibri" w:hAnsi="Calibri"/>
                <w:sz w:val="18"/>
              </w:rPr>
              <w:t>release/* → main</w:t>
            </w:r>
          </w:p>
        </w:tc>
      </w:tr>
    </w:tbl>
    <w:p/>
    <w:p>
      <w:pPr>
        <w:pStyle w:val="SubSectionHead"/>
      </w:pPr>
      <w:r>
        <w:t>5.3 Repository initialisieren</w:t>
      </w:r>
    </w:p>
    <w:p>
      <w:pPr>
        <w:spacing w:after="40"/>
      </w:pPr>
      <w:r>
        <w:rPr>
          <w:b/>
          <w:color w:val="666666"/>
          <w:sz w:val="18"/>
        </w:rPr>
        <w:t>Repository initialisieren</w:t>
      </w:r>
    </w:p>
    <w:p>
      <w:pPr>
        <w:pStyle w:val="CodeBlock"/>
        <w:shd w:val="clear" w:color="auto" w:fill="F5F5F5"/>
      </w:pPr>
      <w:r>
        <w:t># Quellcode-Export vorbereiten</w:t>
      </w:r>
    </w:p>
    <w:p>
      <w:pPr>
        <w:pStyle w:val="CodeBlock"/>
        <w:shd w:val="clear" w:color="auto" w:fill="F5F5F5"/>
      </w:pPr>
      <w:r>
        <w:t>cd /pfad/zum/bandspirit-quellcode/nextjs_space</w:t>
      </w:r>
    </w:p>
    <w:p>
      <w:pPr>
        <w:pStyle w:val="CodeBlock"/>
        <w:shd w:val="clear" w:color="auto" w:fill="F5F5F5"/>
      </w:pPr>
      <w:r/>
    </w:p>
    <w:p>
      <w:pPr>
        <w:pStyle w:val="CodeBlock"/>
        <w:shd w:val="clear" w:color="auto" w:fill="F5F5F5"/>
      </w:pPr>
      <w:r>
        <w:t># .gitignore erstellen</w:t>
      </w:r>
    </w:p>
    <w:p>
      <w:pPr>
        <w:pStyle w:val="CodeBlock"/>
        <w:shd w:val="clear" w:color="auto" w:fill="F5F5F5"/>
      </w:pPr>
      <w:r>
        <w:t>cat &gt; .gitignore &lt;&lt; 'EOF'</w:t>
      </w:r>
    </w:p>
    <w:p>
      <w:pPr>
        <w:pStyle w:val="CodeBlock"/>
        <w:shd w:val="clear" w:color="auto" w:fill="F5F5F5"/>
      </w:pPr>
      <w:r>
        <w:t>node_modules/</w:t>
      </w:r>
    </w:p>
    <w:p>
      <w:pPr>
        <w:pStyle w:val="CodeBlock"/>
        <w:shd w:val="clear" w:color="auto" w:fill="F5F5F5"/>
      </w:pPr>
      <w:r>
        <w:t>.next/</w:t>
      </w:r>
    </w:p>
    <w:p>
      <w:pPr>
        <w:pStyle w:val="CodeBlock"/>
        <w:shd w:val="clear" w:color="auto" w:fill="F5F5F5"/>
      </w:pPr>
      <w:r>
        <w:t>.build/</w:t>
      </w:r>
    </w:p>
    <w:p>
      <w:pPr>
        <w:pStyle w:val="CodeBlock"/>
        <w:shd w:val="clear" w:color="auto" w:fill="F5F5F5"/>
      </w:pPr>
      <w:r>
        <w:t>dist/</w:t>
      </w:r>
    </w:p>
    <w:p>
      <w:pPr>
        <w:pStyle w:val="CodeBlock"/>
        <w:shd w:val="clear" w:color="auto" w:fill="F5F5F5"/>
      </w:pPr>
      <w:r>
        <w:t>.env</w:t>
      </w:r>
    </w:p>
    <w:p>
      <w:pPr>
        <w:pStyle w:val="CodeBlock"/>
        <w:shd w:val="clear" w:color="auto" w:fill="F5F5F5"/>
      </w:pPr>
      <w:r>
        <w:t>.env.local</w:t>
      </w:r>
    </w:p>
    <w:p>
      <w:pPr>
        <w:pStyle w:val="CodeBlock"/>
        <w:shd w:val="clear" w:color="auto" w:fill="F5F5F5"/>
      </w:pPr>
      <w:r>
        <w:t>.env.*.local</w:t>
      </w:r>
    </w:p>
    <w:p>
      <w:pPr>
        <w:pStyle w:val="CodeBlock"/>
        <w:shd w:val="clear" w:color="auto" w:fill="F5F5F5"/>
      </w:pPr>
      <w:r>
        <w:t>*.log</w:t>
      </w:r>
    </w:p>
    <w:p>
      <w:pPr>
        <w:pStyle w:val="CodeBlock"/>
        <w:shd w:val="clear" w:color="auto" w:fill="F5F5F5"/>
      </w:pPr>
      <w:r>
        <w:t>.DS_Store</w:t>
      </w:r>
    </w:p>
    <w:p>
      <w:pPr>
        <w:pStyle w:val="CodeBlock"/>
        <w:shd w:val="clear" w:color="auto" w:fill="F5F5F5"/>
      </w:pPr>
      <w:r>
        <w:t>.deploy/</w:t>
      </w:r>
    </w:p>
    <w:p>
      <w:pPr>
        <w:pStyle w:val="CodeBlock"/>
        <w:shd w:val="clear" w:color="auto" w:fill="F5F5F5"/>
      </w:pPr>
      <w:r>
        <w:t>uploads/</w:t>
      </w:r>
    </w:p>
    <w:p>
      <w:pPr>
        <w:pStyle w:val="CodeBlock"/>
        <w:shd w:val="clear" w:color="auto" w:fill="F5F5F5"/>
      </w:pPr>
      <w:r>
        <w:t>EOF</w:t>
      </w:r>
    </w:p>
    <w:p>
      <w:pPr>
        <w:pStyle w:val="CodeBlock"/>
        <w:shd w:val="clear" w:color="auto" w:fill="F5F5F5"/>
      </w:pPr>
      <w:r/>
    </w:p>
    <w:p>
      <w:pPr>
        <w:pStyle w:val="CodeBlock"/>
        <w:shd w:val="clear" w:color="auto" w:fill="F5F5F5"/>
      </w:pPr>
      <w:r>
        <w:t># Git initialisieren + erster Commit</w:t>
      </w:r>
    </w:p>
    <w:p>
      <w:pPr>
        <w:pStyle w:val="CodeBlock"/>
        <w:shd w:val="clear" w:color="auto" w:fill="F5F5F5"/>
      </w:pPr>
      <w:r>
        <w:t>git init</w:t>
      </w:r>
    </w:p>
    <w:p>
      <w:pPr>
        <w:pStyle w:val="CodeBlock"/>
        <w:shd w:val="clear" w:color="auto" w:fill="F5F5F5"/>
      </w:pPr>
      <w:r>
        <w:t>git checkout -b main</w:t>
      </w:r>
    </w:p>
    <w:p>
      <w:pPr>
        <w:pStyle w:val="CodeBlock"/>
        <w:shd w:val="clear" w:color="auto" w:fill="F5F5F5"/>
      </w:pPr>
      <w:r>
        <w:t>git add -A</w:t>
      </w:r>
    </w:p>
    <w:p>
      <w:pPr>
        <w:pStyle w:val="CodeBlock"/>
        <w:shd w:val="clear" w:color="auto" w:fill="F5F5F5"/>
      </w:pPr>
      <w:r>
        <w:t>git commit -m "Initial: BANDspirit KMS V.1.0.0.8"</w:t>
      </w:r>
    </w:p>
    <w:p>
      <w:pPr>
        <w:pStyle w:val="CodeBlock"/>
        <w:shd w:val="clear" w:color="auto" w:fill="F5F5F5"/>
      </w:pPr>
      <w:r/>
    </w:p>
    <w:p>
      <w:pPr>
        <w:pStyle w:val="CodeBlock"/>
        <w:shd w:val="clear" w:color="auto" w:fill="F5F5F5"/>
      </w:pPr>
      <w:r>
        <w:t># Azure DevOps Remote</w:t>
      </w:r>
    </w:p>
    <w:p>
      <w:pPr>
        <w:pStyle w:val="CodeBlock"/>
        <w:shd w:val="clear" w:color="auto" w:fill="F5F5F5"/>
      </w:pPr>
      <w:r>
        <w:t>git remote add origin https://dev.azure.com/{org}/{project}/_git/BANDspirit-KMS</w:t>
      </w:r>
    </w:p>
    <w:p>
      <w:pPr>
        <w:pStyle w:val="CodeBlock"/>
        <w:shd w:val="clear" w:color="auto" w:fill="F5F5F5"/>
      </w:pPr>
      <w:r>
        <w:t>git push -u origin main</w:t>
      </w:r>
    </w:p>
    <w:p>
      <w:pPr>
        <w:pStyle w:val="CodeBlock"/>
        <w:shd w:val="clear" w:color="auto" w:fill="F5F5F5"/>
      </w:pPr>
      <w:r/>
    </w:p>
    <w:p>
      <w:pPr>
        <w:pStyle w:val="CodeBlock"/>
        <w:shd w:val="clear" w:color="auto" w:fill="F5F5F5"/>
      </w:pPr>
      <w:r>
        <w:t># Develop-Branch erstellen</w:t>
      </w:r>
    </w:p>
    <w:p>
      <w:pPr>
        <w:pStyle w:val="CodeBlock"/>
        <w:shd w:val="clear" w:color="auto" w:fill="F5F5F5"/>
      </w:pPr>
      <w:r>
        <w:t>git checkout -b develop</w:t>
      </w:r>
    </w:p>
    <w:p>
      <w:pPr>
        <w:pStyle w:val="CodeBlock"/>
        <w:shd w:val="clear" w:color="auto" w:fill="F5F5F5"/>
      </w:pPr>
      <w:r>
        <w:t>git push -u origin develop</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Die Datei .env darf NICHT ins Repository. Alle Secrets werden über Azure Key Vault und App Service Configuration verwaltet.</w:t>
            </w:r>
          </w:p>
        </w:tc>
      </w:tr>
    </w:tbl>
    <w:p>
      <w:pPr>
        <w:pStyle w:val="SubSectionHead"/>
      </w:pPr>
      <w:r>
        <w:t>5.4 Branch Policies</w:t>
      </w:r>
    </w:p>
    <w:p>
      <w:r>
        <w:t>Folgende Branch Policies sollten für main und release/* konfiguriert werden:</w:t>
      </w:r>
    </w:p>
    <w:p>
      <w:pPr>
        <w:pStyle w:val="ListBullet"/>
      </w:pPr>
      <w:r>
        <w:rPr>
          <w:b/>
          <w:sz w:val="21"/>
        </w:rPr>
        <w:t>Code Review:</w:t>
      </w:r>
      <w:r>
        <w:rPr>
          <w:sz w:val="21"/>
        </w:rPr>
        <w:t xml:space="preserve"> Minimum 1 Reviewer (main: 2 Reviewer)</w:t>
      </w:r>
    </w:p>
    <w:p>
      <w:pPr>
        <w:pStyle w:val="ListBullet"/>
      </w:pPr>
      <w:r>
        <w:rPr>
          <w:b/>
          <w:sz w:val="21"/>
        </w:rPr>
        <w:t>Build Validation:</w:t>
      </w:r>
      <w:r>
        <w:rPr>
          <w:sz w:val="21"/>
        </w:rPr>
        <w:t xml:space="preserve"> Build-Validierung (Pipeline muss erfolgreich sein)</w:t>
      </w:r>
    </w:p>
    <w:p>
      <w:pPr>
        <w:pStyle w:val="ListBullet"/>
      </w:pPr>
      <w:r>
        <w:rPr>
          <w:b/>
          <w:sz w:val="21"/>
        </w:rPr>
        <w:t>Comment Resolution:</w:t>
      </w:r>
      <w:r>
        <w:rPr>
          <w:sz w:val="21"/>
        </w:rPr>
        <w:t xml:space="preserve"> Alle Diskussionen müssen gelöst sein</w:t>
      </w:r>
    </w:p>
    <w:p>
      <w:pPr>
        <w:pStyle w:val="ListBullet"/>
      </w:pPr>
      <w:r>
        <w:rPr>
          <w:b/>
          <w:sz w:val="21"/>
        </w:rPr>
        <w:t>Work Item Linking:</w:t>
      </w:r>
      <w:r>
        <w:rPr>
          <w:sz w:val="21"/>
        </w:rPr>
        <w:t xml:space="preserve"> Arbeitselemente müssen verlinkt sein</w:t>
      </w:r>
    </w:p>
    <w:p>
      <w:r>
        <w:br w:type="page"/>
      </w:r>
    </w:p>
    <w:p>
      <w:pPr>
        <w:pStyle w:val="SectionHead"/>
      </w:pPr>
      <w:r>
        <w:t>6. CI/CD Pipeline (YAML)</w:t>
      </w:r>
    </w:p>
    <w:p>
      <w:r>
        <w:t>Die gesamte CI/CD-Konfiguration liegt als YAML-Datei im Repository und wird automatisch von Azure DevOps erkannt und ausgeführt.</w:t>
      </w:r>
    </w:p>
    <w:p>
      <w:pPr>
        <w:pStyle w:val="SubSectionHead"/>
      </w:pPr>
      <w:r>
        <w:t>6.1 Pipeline-Datei</w:t>
      </w:r>
    </w:p>
    <w:p>
      <w:r>
        <w:t>Die Datei azure-pipelines.yml wird im Repository-Root abgelegt. Die vollständige Datei befindet sich in Anhang A.</w:t>
      </w:r>
    </w:p>
    <w:p>
      <w:pPr>
        <w:pStyle w:val="SubSectionHead"/>
      </w:pPr>
      <w:r>
        <w:t>6.2 Build-Stage</w:t>
      </w:r>
    </w:p>
    <w:p>
      <w:pPr>
        <w:spacing w:after="40"/>
      </w:pPr>
      <w:r>
        <w:rPr>
          <w:b/>
          <w:color w:val="666666"/>
          <w:sz w:val="18"/>
        </w:rPr>
        <w:t>Build-Stage (YAML)</w:t>
      </w:r>
    </w:p>
    <w:p>
      <w:pPr>
        <w:pStyle w:val="CodeBlock"/>
        <w:shd w:val="clear" w:color="auto" w:fill="F5F5F5"/>
      </w:pPr>
      <w:r>
        <w:t># Stage: Build &amp; Test</w:t>
      </w:r>
    </w:p>
    <w:p>
      <w:pPr>
        <w:pStyle w:val="CodeBlock"/>
        <w:shd w:val="clear" w:color="auto" w:fill="F5F5F5"/>
      </w:pPr>
      <w:r>
        <w:t>stages:</w:t>
      </w:r>
    </w:p>
    <w:p>
      <w:pPr>
        <w:pStyle w:val="CodeBlock"/>
        <w:shd w:val="clear" w:color="auto" w:fill="F5F5F5"/>
      </w:pPr>
      <w:r>
        <w:t>- stage: Build</w:t>
      </w:r>
    </w:p>
    <w:p>
      <w:pPr>
        <w:pStyle w:val="CodeBlock"/>
        <w:shd w:val="clear" w:color="auto" w:fill="F5F5F5"/>
      </w:pPr>
      <w:r>
        <w:t xml:space="preserve">  displayName: "Build &amp; Test"</w:t>
      </w:r>
    </w:p>
    <w:p>
      <w:pPr>
        <w:pStyle w:val="CodeBlock"/>
        <w:shd w:val="clear" w:color="auto" w:fill="F5F5F5"/>
      </w:pPr>
      <w:r>
        <w:t xml:space="preserve">  jobs:</w:t>
      </w:r>
    </w:p>
    <w:p>
      <w:pPr>
        <w:pStyle w:val="CodeBlock"/>
        <w:shd w:val="clear" w:color="auto" w:fill="F5F5F5"/>
      </w:pPr>
      <w:r>
        <w:t xml:space="preserve">  - job: BuildJob</w:t>
      </w:r>
    </w:p>
    <w:p>
      <w:pPr>
        <w:pStyle w:val="CodeBlock"/>
        <w:shd w:val="clear" w:color="auto" w:fill="F5F5F5"/>
      </w:pPr>
      <w:r>
        <w:t xml:space="preserve">    steps:</w:t>
      </w:r>
    </w:p>
    <w:p>
      <w:pPr>
        <w:pStyle w:val="CodeBlock"/>
        <w:shd w:val="clear" w:color="auto" w:fill="F5F5F5"/>
      </w:pPr>
      <w:r>
        <w:t xml:space="preserve">    - task: NodeTool@0</w:t>
      </w:r>
    </w:p>
    <w:p>
      <w:pPr>
        <w:pStyle w:val="CodeBlock"/>
        <w:shd w:val="clear" w:color="auto" w:fill="F5F5F5"/>
      </w:pPr>
      <w:r>
        <w:t xml:space="preserve">      inputs:</w:t>
      </w:r>
    </w:p>
    <w:p>
      <w:pPr>
        <w:pStyle w:val="CodeBlock"/>
        <w:shd w:val="clear" w:color="auto" w:fill="F5F5F5"/>
      </w:pPr>
      <w:r>
        <w:t xml:space="preserve">        versionSpec: "18.x"</w:t>
      </w:r>
    </w:p>
    <w:p>
      <w:pPr>
        <w:pStyle w:val="CodeBlock"/>
        <w:shd w:val="clear" w:color="auto" w:fill="F5F5F5"/>
      </w:pPr>
      <w:r>
        <w:t xml:space="preserve">      displayName: "Node.js installieren"</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corepack enable</w:t>
      </w:r>
    </w:p>
    <w:p>
      <w:pPr>
        <w:pStyle w:val="CodeBlock"/>
        <w:shd w:val="clear" w:color="auto" w:fill="F5F5F5"/>
      </w:pPr>
      <w:r>
        <w:t xml:space="preserve">        yarn install --frozen-lockfile</w:t>
      </w:r>
    </w:p>
    <w:p>
      <w:pPr>
        <w:pStyle w:val="CodeBlock"/>
        <w:shd w:val="clear" w:color="auto" w:fill="F5F5F5"/>
      </w:pPr>
      <w:r>
        <w:t xml:space="preserve">      displayName: "Dependencies installieren"</w:t>
      </w:r>
    </w:p>
    <w:p>
      <w:pPr>
        <w:pStyle w:val="CodeBlock"/>
        <w:shd w:val="clear" w:color="auto" w:fill="F5F5F5"/>
      </w:pPr>
      <w:r/>
    </w:p>
    <w:p>
      <w:pPr>
        <w:pStyle w:val="CodeBlock"/>
        <w:shd w:val="clear" w:color="auto" w:fill="F5F5F5"/>
      </w:pPr>
      <w:r>
        <w:t xml:space="preserve">    - script: yarn prisma generate</w:t>
      </w:r>
    </w:p>
    <w:p>
      <w:pPr>
        <w:pStyle w:val="CodeBlock"/>
        <w:shd w:val="clear" w:color="auto" w:fill="F5F5F5"/>
      </w:pPr>
      <w:r>
        <w:t xml:space="preserve">      displayName: "Prisma Client generieren"</w:t>
      </w:r>
    </w:p>
    <w:p>
      <w:pPr>
        <w:pStyle w:val="CodeBlock"/>
        <w:shd w:val="clear" w:color="auto" w:fill="F5F5F5"/>
      </w:pPr>
      <w:r/>
    </w:p>
    <w:p>
      <w:pPr>
        <w:pStyle w:val="CodeBlock"/>
        <w:shd w:val="clear" w:color="auto" w:fill="F5F5F5"/>
      </w:pPr>
      <w:r>
        <w:t xml:space="preserve">    - script: yarn tsc --noEmit</w:t>
      </w:r>
    </w:p>
    <w:p>
      <w:pPr>
        <w:pStyle w:val="CodeBlock"/>
        <w:shd w:val="clear" w:color="auto" w:fill="F5F5F5"/>
      </w:pPr>
      <w:r>
        <w:t xml:space="preserve">      displayName: "TypeScript Typ-Prüfung"</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NEXT_DIST_DIR=.build \</w:t>
      </w:r>
    </w:p>
    <w:p>
      <w:pPr>
        <w:pStyle w:val="CodeBlock"/>
        <w:shd w:val="clear" w:color="auto" w:fill="F5F5F5"/>
      </w:pPr>
      <w:r>
        <w:t xml:space="preserve">        NEXT_OUTPUT_MODE=standalone \</w:t>
      </w:r>
    </w:p>
    <w:p>
      <w:pPr>
        <w:pStyle w:val="CodeBlock"/>
        <w:shd w:val="clear" w:color="auto" w:fill="F5F5F5"/>
      </w:pPr>
      <w:r>
        <w:t xml:space="preserve">        NODE_OPTIONS="--max-old-space-size=8192" \</w:t>
      </w:r>
    </w:p>
    <w:p>
      <w:pPr>
        <w:pStyle w:val="CodeBlock"/>
        <w:shd w:val="clear" w:color="auto" w:fill="F5F5F5"/>
      </w:pPr>
      <w:r>
        <w:t xml:space="preserve">        yarn build</w:t>
      </w:r>
    </w:p>
    <w:p>
      <w:pPr>
        <w:pStyle w:val="CodeBlock"/>
        <w:shd w:val="clear" w:color="auto" w:fill="F5F5F5"/>
      </w:pPr>
      <w:r>
        <w:t xml:space="preserve">      displayName: "Next.js Build (Standalone)"</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mkdir -p .build/standalone/app/public</w:t>
      </w:r>
    </w:p>
    <w:p>
      <w:pPr>
        <w:pStyle w:val="CodeBlock"/>
        <w:shd w:val="clear" w:color="auto" w:fill="F5F5F5"/>
      </w:pPr>
      <w:r>
        <w:t xml:space="preserve">        cp -r public/* .build/standalone/app/public/ 2&gt;/dev/null || true</w:t>
      </w:r>
    </w:p>
    <w:p>
      <w:pPr>
        <w:pStyle w:val="CodeBlock"/>
        <w:shd w:val="clear" w:color="auto" w:fill="F5F5F5"/>
      </w:pPr>
      <w:r>
        <w:t xml:space="preserve">        cp -r .build/static .build/standalone/app/.build/</w:t>
      </w:r>
    </w:p>
    <w:p>
      <w:pPr>
        <w:pStyle w:val="CodeBlock"/>
        <w:shd w:val="clear" w:color="auto" w:fill="F5F5F5"/>
      </w:pPr>
      <w:r>
        <w:t xml:space="preserve">      displayName: "Static Assets kopieren"</w:t>
      </w:r>
    </w:p>
    <w:p>
      <w:pPr>
        <w:pStyle w:val="CodeBlock"/>
        <w:shd w:val="clear" w:color="auto" w:fill="F5F5F5"/>
      </w:pPr>
      <w:r/>
    </w:p>
    <w:p>
      <w:pPr>
        <w:pStyle w:val="CodeBlock"/>
        <w:shd w:val="clear" w:color="auto" w:fill="F5F5F5"/>
      </w:pPr>
      <w:r>
        <w:t xml:space="preserve">    - task: ArchiveFiles@2</w:t>
      </w:r>
    </w:p>
    <w:p>
      <w:pPr>
        <w:pStyle w:val="CodeBlock"/>
        <w:shd w:val="clear" w:color="auto" w:fill="F5F5F5"/>
      </w:pPr>
      <w:r>
        <w:t xml:space="preserve">      inputs:</w:t>
      </w:r>
    </w:p>
    <w:p>
      <w:pPr>
        <w:pStyle w:val="CodeBlock"/>
        <w:shd w:val="clear" w:color="auto" w:fill="F5F5F5"/>
      </w:pPr>
      <w:r>
        <w:t xml:space="preserve">        rootFolderOrFile: ".build/standalone"</w:t>
      </w:r>
    </w:p>
    <w:p>
      <w:pPr>
        <w:pStyle w:val="CodeBlock"/>
        <w:shd w:val="clear" w:color="auto" w:fill="F5F5F5"/>
      </w:pPr>
      <w:r>
        <w:t xml:space="preserve">        includeRootFolder: false</w:t>
      </w:r>
    </w:p>
    <w:p>
      <w:pPr>
        <w:pStyle w:val="CodeBlock"/>
        <w:shd w:val="clear" w:color="auto" w:fill="F5F5F5"/>
      </w:pPr>
      <w:r>
        <w:t xml:space="preserve">        archiveType: "zip"</w:t>
      </w:r>
    </w:p>
    <w:p>
      <w:pPr>
        <w:pStyle w:val="CodeBlock"/>
        <w:shd w:val="clear" w:color="auto" w:fill="F5F5F5"/>
      </w:pPr>
      <w:r>
        <w:t xml:space="preserve">        archiveFile: "$(Build.ArtifactStagingDirectory)/app.zip"</w:t>
      </w:r>
    </w:p>
    <w:p>
      <w:pPr>
        <w:pStyle w:val="CodeBlock"/>
        <w:shd w:val="clear" w:color="auto" w:fill="F5F5F5"/>
      </w:pPr>
      <w:r>
        <w:t xml:space="preserve">      displayName: "Build-Artefakt packen"</w:t>
      </w:r>
    </w:p>
    <w:p>
      <w:pPr>
        <w:pStyle w:val="CodeBlock"/>
        <w:shd w:val="clear" w:color="auto" w:fill="F5F5F5"/>
      </w:pPr>
      <w:r/>
    </w:p>
    <w:p>
      <w:pPr>
        <w:pStyle w:val="CodeBlock"/>
        <w:shd w:val="clear" w:color="auto" w:fill="F5F5F5"/>
      </w:pPr>
      <w:r>
        <w:t xml:space="preserve">    - publish: $(Build.ArtifactStagingDirectory)/app.zip</w:t>
      </w:r>
    </w:p>
    <w:p>
      <w:pPr>
        <w:pStyle w:val="CodeBlock"/>
        <w:shd w:val="clear" w:color="auto" w:fill="F5F5F5"/>
      </w:pPr>
      <w:r>
        <w:t xml:space="preserve">      artifact: drop</w:t>
      </w:r>
    </w:p>
    <w:p>
      <w:pPr>
        <w:pStyle w:val="CodeBlock"/>
        <w:shd w:val="clear" w:color="auto" w:fill="F5F5F5"/>
      </w:pPr>
      <w:r>
        <w:t xml:space="preserve">      displayName: "Artefakt publizieren"</w:t>
      </w:r>
    </w:p>
    <w:p>
      <w:pPr>
        <w:pStyle w:val="SubSectionHead"/>
      </w:pPr>
      <w:r>
        <w:t>6.3 Deploy-Stages</w:t>
      </w:r>
    </w:p>
    <w:p>
      <w:pPr>
        <w:spacing w:after="40"/>
      </w:pPr>
      <w:r>
        <w:rPr>
          <w:b/>
          <w:color w:val="666666"/>
          <w:sz w:val="18"/>
        </w:rPr>
        <w:t>Deploy-Stages (YAML-Auszug)</w:t>
      </w:r>
    </w:p>
    <w:p>
      <w:pPr>
        <w:pStyle w:val="CodeBlock"/>
        <w:shd w:val="clear" w:color="auto" w:fill="F5F5F5"/>
      </w:pPr>
      <w:r>
        <w:t># ─── Deploy DEV ───</w:t>
      </w:r>
    </w:p>
    <w:p>
      <w:pPr>
        <w:pStyle w:val="CodeBlock"/>
        <w:shd w:val="clear" w:color="auto" w:fill="F5F5F5"/>
      </w:pPr>
      <w:r>
        <w:t>- stage: DeployDev</w:t>
      </w:r>
    </w:p>
    <w:p>
      <w:pPr>
        <w:pStyle w:val="CodeBlock"/>
        <w:shd w:val="clear" w:color="auto" w:fill="F5F5F5"/>
      </w:pPr>
      <w:r>
        <w:t xml:space="preserve">  displayName: "Deploy → DEV"</w:t>
      </w:r>
    </w:p>
    <w:p>
      <w:pPr>
        <w:pStyle w:val="CodeBlock"/>
        <w:shd w:val="clear" w:color="auto" w:fill="F5F5F5"/>
      </w:pPr>
      <w:r>
        <w:t xml:space="preserve">  dependsOn: Build</w:t>
      </w:r>
    </w:p>
    <w:p>
      <w:pPr>
        <w:pStyle w:val="CodeBlock"/>
        <w:shd w:val="clear" w:color="auto" w:fill="F5F5F5"/>
      </w:pPr>
      <w:r>
        <w:t xml:space="preserve">  condition: |</w:t>
      </w:r>
    </w:p>
    <w:p>
      <w:pPr>
        <w:pStyle w:val="CodeBlock"/>
        <w:shd w:val="clear" w:color="auto" w:fill="F5F5F5"/>
      </w:pPr>
      <w:r>
        <w:t xml:space="preserve">    and(succeeded(), eq(variables['Build.SourceBranch'], 'refs/heads/develop'))</w:t>
      </w:r>
    </w:p>
    <w:p>
      <w:pPr>
        <w:pStyle w:val="CodeBlock"/>
        <w:shd w:val="clear" w:color="auto" w:fill="F5F5F5"/>
      </w:pPr>
      <w:r>
        <w:t xml:space="preserve">  jobs:</w:t>
      </w:r>
    </w:p>
    <w:p>
      <w:pPr>
        <w:pStyle w:val="CodeBlock"/>
        <w:shd w:val="clear" w:color="auto" w:fill="F5F5F5"/>
      </w:pPr>
      <w:r>
        <w:t xml:space="preserve">  - deployment: DeployDevJob</w:t>
      </w:r>
    </w:p>
    <w:p>
      <w:pPr>
        <w:pStyle w:val="CodeBlock"/>
        <w:shd w:val="clear" w:color="auto" w:fill="F5F5F5"/>
      </w:pPr>
      <w:r>
        <w:t xml:space="preserve">    environment: "bandspirit-dev"</w:t>
      </w:r>
    </w:p>
    <w:p>
      <w:pPr>
        <w:pStyle w:val="CodeBlock"/>
        <w:shd w:val="clear" w:color="auto" w:fill="F5F5F5"/>
      </w:pPr>
      <w:r>
        <w:t xml:space="preserve">    strategy:</w:t>
      </w:r>
    </w:p>
    <w:p>
      <w:pPr>
        <w:pStyle w:val="CodeBlock"/>
        <w:shd w:val="clear" w:color="auto" w:fill="F5F5F5"/>
      </w:pPr>
      <w:r>
        <w:t xml:space="preserve">      runOnce:</w:t>
      </w:r>
    </w:p>
    <w:p>
      <w:pPr>
        <w:pStyle w:val="CodeBlock"/>
        <w:shd w:val="clear" w:color="auto" w:fill="F5F5F5"/>
      </w:pPr>
      <w:r>
        <w:t xml:space="preserve">        deploy:</w:t>
      </w:r>
    </w:p>
    <w:p>
      <w:pPr>
        <w:pStyle w:val="CodeBlock"/>
        <w:shd w:val="clear" w:color="auto" w:fill="F5F5F5"/>
      </w:pPr>
      <w:r>
        <w:t xml:space="preserve">          steps:</w:t>
      </w:r>
    </w:p>
    <w:p>
      <w:pPr>
        <w:pStyle w:val="CodeBlock"/>
        <w:shd w:val="clear" w:color="auto" w:fill="F5F5F5"/>
      </w:pPr>
      <w:r>
        <w:t xml:space="preserve">          - download: current</w:t>
      </w:r>
    </w:p>
    <w:p>
      <w:pPr>
        <w:pStyle w:val="CodeBlock"/>
        <w:shd w:val="clear" w:color="auto" w:fill="F5F5F5"/>
      </w:pPr>
      <w:r>
        <w:t xml:space="preserve">            artifact: drop</w:t>
      </w:r>
    </w:p>
    <w:p>
      <w:pPr>
        <w:pStyle w:val="CodeBlock"/>
        <w:shd w:val="clear" w:color="auto" w:fill="F5F5F5"/>
      </w:pPr>
      <w:r>
        <w:t xml:space="preserve">          - task: AzureWebApp@1</w:t>
      </w:r>
    </w:p>
    <w:p>
      <w:pPr>
        <w:pStyle w:val="CodeBlock"/>
        <w:shd w:val="clear" w:color="auto" w:fill="F5F5F5"/>
      </w:pPr>
      <w:r>
        <w:t xml:space="preserve">            inputs:</w:t>
      </w:r>
    </w:p>
    <w:p>
      <w:pPr>
        <w:pStyle w:val="CodeBlock"/>
        <w:shd w:val="clear" w:color="auto" w:fill="F5F5F5"/>
      </w:pPr>
      <w:r>
        <w:t xml:space="preserve">              azureSubscription: "Azure-ServiceConnection"</w:t>
      </w:r>
    </w:p>
    <w:p>
      <w:pPr>
        <w:pStyle w:val="CodeBlock"/>
        <w:shd w:val="clear" w:color="auto" w:fill="F5F5F5"/>
      </w:pPr>
      <w:r>
        <w:t xml:space="preserve">              appType: "webAppLinux"</w:t>
      </w:r>
    </w:p>
    <w:p>
      <w:pPr>
        <w:pStyle w:val="CodeBlock"/>
        <w:shd w:val="clear" w:color="auto" w:fill="F5F5F5"/>
      </w:pPr>
      <w:r>
        <w:t xml:space="preserve">              appName: "app-bandspirit-dev"</w:t>
      </w:r>
    </w:p>
    <w:p>
      <w:pPr>
        <w:pStyle w:val="CodeBlock"/>
        <w:shd w:val="clear" w:color="auto" w:fill="F5F5F5"/>
      </w:pPr>
      <w:r>
        <w:t xml:space="preserve">              package: "$(Pipeline.Workspace)/drop/app.zip"</w:t>
      </w:r>
    </w:p>
    <w:p>
      <w:pPr>
        <w:pStyle w:val="CodeBlock"/>
        <w:shd w:val="clear" w:color="auto" w:fill="F5F5F5"/>
      </w:pPr>
      <w:r>
        <w:t xml:space="preserve">              startUpCommand: "node app/server.js"</w:t>
      </w:r>
    </w:p>
    <w:p>
      <w:pPr>
        <w:pStyle w:val="CodeBlock"/>
        <w:shd w:val="clear" w:color="auto" w:fill="F5F5F5"/>
      </w:pPr>
      <w:r/>
    </w:p>
    <w:p>
      <w:pPr>
        <w:pStyle w:val="CodeBlock"/>
        <w:shd w:val="clear" w:color="auto" w:fill="F5F5F5"/>
      </w:pPr>
      <w:r>
        <w:t># ─── Deploy PREPROD ─── (analog, mit release/* Trigger)</w:t>
      </w:r>
    </w:p>
    <w:p>
      <w:pPr>
        <w:pStyle w:val="CodeBlock"/>
        <w:shd w:val="clear" w:color="auto" w:fill="F5F5F5"/>
      </w:pPr>
      <w:r>
        <w:t># ─── Deploy PROD ─── (analog, mit main Trigger + Approval)</w:t>
      </w:r>
    </w:p>
    <w:p>
      <w:pPr>
        <w:pStyle w:val="CodeBlock"/>
        <w:shd w:val="clear" w:color="auto" w:fill="F5F5F5"/>
      </w:pPr>
      <w:r>
        <w:t># Siehe Anhang A für vollständige Pipeline</w:t>
      </w:r>
    </w:p>
    <w:p>
      <w:pPr>
        <w:pStyle w:val="SubSectionHead"/>
      </w:pPr>
      <w:r>
        <w:t>6.4 Freigabe-Gates &amp; Approvals</w:t>
      </w:r>
    </w:p>
    <w:p>
      <w:pPr>
        <w:pStyle w:val="ListNumber"/>
      </w:pPr>
      <w:r>
        <w:rPr>
          <w:sz w:val="21"/>
        </w:rPr>
        <w:t>Azure DevOps → Pipelines → Environments öffnen</w:t>
      </w:r>
    </w:p>
    <w:p>
      <w:pPr>
        <w:pStyle w:val="ListNumber"/>
      </w:pPr>
      <w:r>
        <w:rPr>
          <w:sz w:val="21"/>
        </w:rPr>
        <w:t>Environment bandspirit-preprod → Approvals and checks → 1 Approver hinzufügen</w:t>
      </w:r>
    </w:p>
    <w:p>
      <w:pPr>
        <w:pStyle w:val="ListNumber"/>
      </w:pPr>
      <w:r>
        <w:rPr>
          <w:sz w:val="21"/>
        </w:rPr>
        <w:t>Environment bandspirit-prod → Mind. 2 Approver (4-Augen-Prinzip) konfigurieren</w:t>
      </w:r>
    </w:p>
    <w:p>
      <w:pPr>
        <w:pStyle w:val="ListNumber"/>
      </w:pPr>
      <w:r>
        <w:rPr>
          <w:sz w:val="21"/>
        </w:rPr>
        <w:t>Optional: Business Hours Gate (Deployments nur Mo–Fr 08:00–17:00)</w:t>
      </w:r>
    </w:p>
    <w:p>
      <w:pPr>
        <w:pStyle w:val="ListNumber"/>
      </w:pPr>
      <w:r>
        <w:rPr>
          <w:sz w:val="21"/>
        </w:rPr>
        <w:t>Optional: Pre-Deployment Check (Health-Endpoint prüfen)</w:t>
      </w:r>
    </w:p>
    <w:p>
      <w:pPr>
        <w:pStyle w:val="SubSectionHead"/>
      </w:pPr>
      <w:r>
        <w:t>6.5 Service Connection</w:t>
      </w:r>
    </w:p>
    <w:p>
      <w:pPr>
        <w:pStyle w:val="ListNumber"/>
      </w:pPr>
      <w:r>
        <w:rPr>
          <w:sz w:val="21"/>
        </w:rPr>
        <w:t>Project Settings → Service Connections → New → Azure Resource Manager</w:t>
      </w:r>
    </w:p>
    <w:p>
      <w:pPr>
        <w:pStyle w:val="ListNumber"/>
      </w:pPr>
      <w:r>
        <w:rPr>
          <w:sz w:val="21"/>
        </w:rPr>
        <w:t>Typ: Service Principal (automatic)</w:t>
      </w:r>
    </w:p>
    <w:p>
      <w:pPr>
        <w:pStyle w:val="ListNumber"/>
      </w:pPr>
      <w:r>
        <w:rPr>
          <w:sz w:val="21"/>
        </w:rPr>
        <w:t>Name: Azure-ServiceConnection</w:t>
      </w:r>
    </w:p>
    <w:p>
      <w:pPr>
        <w:pStyle w:val="ListNumber"/>
      </w:pPr>
      <w:r>
        <w:rPr>
          <w:sz w:val="21"/>
        </w:rPr>
        <w:t>Scope: Subscription (oder spezifische Resource Groups für Least Privilege)</w:t>
      </w:r>
    </w:p>
    <w:p>
      <w:pPr>
        <w:pStyle w:val="SubSectionHead"/>
      </w:pPr>
      <w:r>
        <w:t>6.6 Prisma-Migration im Deploy</w:t>
      </w:r>
    </w:p>
    <w:p>
      <w:pPr>
        <w:spacing w:after="40"/>
      </w:pPr>
      <w:r>
        <w:rPr>
          <w:b/>
          <w:color w:val="666666"/>
          <w:sz w:val="18"/>
        </w:rPr>
        <w:t>Prisma-Migration (Post-Deploy)</w:t>
      </w:r>
    </w:p>
    <w:p>
      <w:pPr>
        <w:pStyle w:val="CodeBlock"/>
        <w:shd w:val="clear" w:color="auto" w:fill="F5F5F5"/>
      </w:pPr>
      <w:r>
        <w:t># Zusätzlicher Step nach AzureWebApp@1 (pro Umgebung):</w:t>
      </w:r>
    </w:p>
    <w:p>
      <w:pPr>
        <w:pStyle w:val="CodeBlock"/>
        <w:shd w:val="clear" w:color="auto" w:fill="F5F5F5"/>
      </w:pPr>
      <w:r>
        <w:t>- script: |</w:t>
      </w:r>
    </w:p>
    <w:p>
      <w:pPr>
        <w:pStyle w:val="CodeBlock"/>
        <w:shd w:val="clear" w:color="auto" w:fill="F5F5F5"/>
      </w:pPr>
      <w:r>
        <w:t xml:space="preserve">    az webapp ssh \</w:t>
      </w:r>
    </w:p>
    <w:p>
      <w:pPr>
        <w:pStyle w:val="CodeBlock"/>
        <w:shd w:val="clear" w:color="auto" w:fill="F5F5F5"/>
      </w:pPr>
      <w:r>
        <w:t xml:space="preserve">      --resource-group rg-bandspirit-$ENV \</w:t>
      </w:r>
    </w:p>
    <w:p>
      <w:pPr>
        <w:pStyle w:val="CodeBlock"/>
        <w:shd w:val="clear" w:color="auto" w:fill="F5F5F5"/>
      </w:pPr>
      <w:r>
        <w:t xml:space="preserve">      --name app-bandspirit-$ENV \</w:t>
      </w:r>
    </w:p>
    <w:p>
      <w:pPr>
        <w:pStyle w:val="CodeBlock"/>
        <w:shd w:val="clear" w:color="auto" w:fill="F5F5F5"/>
      </w:pPr>
      <w:r>
        <w:t xml:space="preserve">      --command "npx prisma db push"</w:t>
      </w:r>
    </w:p>
    <w:p>
      <w:pPr>
        <w:pStyle w:val="CodeBlock"/>
        <w:shd w:val="clear" w:color="auto" w:fill="F5F5F5"/>
      </w:pPr>
      <w:r>
        <w:t xml:space="preserve">  displayName: "Prisma Schema synchronisieren"</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PROD: Niemals --accept-data-loss verwenden! Stattdessen prisma migrate deploy mit vorab generierten Migrations-Dateien verwenden (npx prisma migrate dev --name &lt;beschreibung&gt; lokal erstellen, dann npx prisma migrate deploy im Deploy).</w:t>
            </w:r>
          </w:p>
        </w:tc>
      </w:tr>
    </w:tbl>
    <w:p>
      <w:r>
        <w:br w:type="page"/>
      </w:r>
    </w:p>
    <w:p>
      <w:pPr>
        <w:pStyle w:val="SectionHead"/>
      </w:pPr>
      <w:r>
        <w:t>7. Azure Entra ID — SSO-Anbindung</w:t>
      </w:r>
    </w:p>
    <w:p>
      <w:r>
        <w:t>Azure Entra ID (ehem. Azure AD) wird als Identity Provider über OpenID Connect an NextAuth.js angebunden. Das bestehende Credential-Login (E-Mail + Passwort) bleibt parallel bestehen (Dual-Auth).</w:t>
      </w:r>
    </w:p>
    <w:p>
      <w:pPr>
        <w:pStyle w:val="SubSectionHead"/>
      </w:pPr>
      <w:r>
        <w:t>7.1 App Registration erstellen</w:t>
      </w:r>
    </w:p>
    <w:p>
      <w:pPr>
        <w:pStyle w:val="ListNumber"/>
      </w:pPr>
      <w:r>
        <w:rPr>
          <w:sz w:val="21"/>
        </w:rPr>
        <w:t>Azure Portal → Microsoft Entra ID → App registrations → New registration</w:t>
      </w:r>
    </w:p>
    <w:p>
      <w:pPr>
        <w:pStyle w:val="ListNumber"/>
      </w:pPr>
      <w:r>
        <w:rPr>
          <w:sz w:val="21"/>
        </w:rPr>
        <w:t>Name: BANDspirit KMS</w:t>
      </w:r>
    </w:p>
    <w:p>
      <w:pPr>
        <w:pStyle w:val="ListNumber"/>
      </w:pPr>
      <w:r>
        <w:rPr>
          <w:sz w:val="21"/>
        </w:rPr>
        <w:t>Account types: Accounts in this organizational directory only (Single Tenant)</w:t>
      </w:r>
    </w:p>
    <w:p>
      <w:pPr>
        <w:pStyle w:val="ListNumber"/>
      </w:pPr>
      <w:r>
        <w:rPr>
          <w:sz w:val="21"/>
        </w:rPr>
        <w:t>Redirect URIs hinzufügen (siehe Tabelle)</w:t>
      </w:r>
    </w:p>
    <w:p>
      <w:pPr>
        <w:pStyle w:val="ListNumber"/>
      </w:pPr>
      <w:r>
        <w:rPr>
          <w:sz w:val="21"/>
        </w:rPr>
        <w:t>Certificates &amp; secrets → New client secret → Wert in Key Vault speichern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3E8F88"/>
          </w:tcPr>
          <w:p>
            <w:r/>
            <w:r>
              <w:rPr>
                <w:rFonts w:ascii="Calibri" w:hAnsi="Calibri"/>
                <w:b/>
                <w:color w:val="FFFFFF"/>
                <w:sz w:val="18"/>
              </w:rPr>
              <w:t>Umgebung</w:t>
            </w:r>
          </w:p>
        </w:tc>
        <w:tc>
          <w:tcPr>
            <w:tcW w:type="dxa" w:w="4703"/>
            <w:shd w:val="clear" w:color="auto" w:fill="3E8F88"/>
          </w:tcPr>
          <w:p>
            <w:r/>
            <w:r>
              <w:rPr>
                <w:rFonts w:ascii="Calibri" w:hAnsi="Calibri"/>
                <w:b/>
                <w:color w:val="FFFFFF"/>
                <w:sz w:val="18"/>
              </w:rPr>
              <w:t>Redirect URI</w:t>
            </w:r>
          </w:p>
        </w:tc>
      </w:tr>
      <w:tr>
        <w:tc>
          <w:tcPr>
            <w:tcW w:type="dxa" w:w="4703"/>
          </w:tcPr>
          <w:p>
            <w:r/>
            <w:r>
              <w:rPr>
                <w:rFonts w:ascii="Calibri" w:hAnsi="Calibri"/>
                <w:sz w:val="18"/>
              </w:rPr>
              <w:t>DEV</w:t>
            </w:r>
          </w:p>
        </w:tc>
        <w:tc>
          <w:tcPr>
            <w:tcW w:type="dxa" w:w="4703"/>
          </w:tcPr>
          <w:p>
            <w:r/>
            <w:r>
              <w:rPr>
                <w:rFonts w:ascii="Calibri" w:hAnsi="Calibri"/>
                <w:sz w:val="18"/>
              </w:rPr>
              <w:t>https://app-bandspirit-dev.azurewebsites.net/api/auth/callback/azure-ad</w:t>
            </w:r>
          </w:p>
        </w:tc>
      </w:tr>
      <w:tr>
        <w:tc>
          <w:tcPr>
            <w:tcW w:type="dxa" w:w="4703"/>
          </w:tcPr>
          <w:p>
            <w:r/>
            <w:r>
              <w:rPr>
                <w:rFonts w:ascii="Calibri" w:hAnsi="Calibri"/>
                <w:sz w:val="18"/>
              </w:rPr>
              <w:t>PREPROD</w:t>
            </w:r>
          </w:p>
        </w:tc>
        <w:tc>
          <w:tcPr>
            <w:tcW w:type="dxa" w:w="4703"/>
          </w:tcPr>
          <w:p>
            <w:r/>
            <w:r>
              <w:rPr>
                <w:rFonts w:ascii="Calibri" w:hAnsi="Calibri"/>
                <w:sz w:val="18"/>
              </w:rPr>
              <w:t>https://app-bandspirit-preprod.azurewebsites.net/api/auth/callback/azure-ad</w:t>
            </w:r>
          </w:p>
        </w:tc>
      </w:tr>
      <w:tr>
        <w:tc>
          <w:tcPr>
            <w:tcW w:type="dxa" w:w="4703"/>
          </w:tcPr>
          <w:p>
            <w:r/>
            <w:r>
              <w:rPr>
                <w:rFonts w:ascii="Calibri" w:hAnsi="Calibri"/>
                <w:sz w:val="18"/>
              </w:rPr>
              <w:t>PROD</w:t>
            </w:r>
          </w:p>
        </w:tc>
        <w:tc>
          <w:tcPr>
            <w:tcW w:type="dxa" w:w="4703"/>
          </w:tcPr>
          <w:p>
            <w:r/>
            <w:r>
              <w:rPr>
                <w:rFonts w:ascii="Calibri" w:hAnsi="Calibri"/>
                <w:sz w:val="18"/>
              </w:rPr>
              <w:t>https://app-bandspirit-prod.azurewebsites.net/api/auth/callback/azure-ad</w:t>
            </w:r>
          </w:p>
        </w:tc>
      </w:tr>
      <w:tr>
        <w:tc>
          <w:tcPr>
            <w:tcW w:type="dxa" w:w="4703"/>
          </w:tcPr>
          <w:p>
            <w:r/>
            <w:r>
              <w:rPr>
                <w:rFonts w:ascii="Calibri" w:hAnsi="Calibri"/>
                <w:sz w:val="18"/>
              </w:rPr>
              <w:t>PROD (Custom)</w:t>
            </w:r>
          </w:p>
        </w:tc>
        <w:tc>
          <w:tcPr>
            <w:tcW w:type="dxa" w:w="4703"/>
          </w:tcPr>
          <w:p>
            <w:r/>
            <w:r>
              <w:rPr>
                <w:rFonts w:ascii="Calibri" w:hAnsi="Calibri"/>
                <w:sz w:val="18"/>
              </w:rPr>
              <w:t>https://bandspirit.ihredomain.ch/api/auth/callback/azure-ad</w:t>
            </w:r>
          </w:p>
        </w:tc>
      </w:tr>
    </w:tbl>
    <w:p/>
    <w:p>
      <w:pPr>
        <w:pStyle w:val="SubSectionHead"/>
      </w:pPr>
      <w:r>
        <w:t>7.2 API-Berechtigungen &amp; Admin Consent</w:t>
      </w:r>
    </w:p>
    <w:p>
      <w:pPr>
        <w:pStyle w:val="ListNumber"/>
      </w:pPr>
      <w:r>
        <w:rPr>
          <w:sz w:val="21"/>
        </w:rPr>
        <w:t>API permissions → Add → Microsoft Graph → Delegated</w:t>
      </w:r>
    </w:p>
    <w:p>
      <w:pPr>
        <w:pStyle w:val="ListNumber"/>
      </w:pPr>
      <w:r>
        <w:rPr>
          <w:sz w:val="21"/>
        </w:rPr>
        <w:t>Berechtigungen hinzufügen: openid, profile, email, User.Read</w:t>
      </w:r>
    </w:p>
    <w:p>
      <w:pPr>
        <w:pStyle w:val="ListNumber"/>
      </w:pPr>
      <w:r>
        <w:rPr>
          <w:sz w:val="21"/>
        </w:rPr>
        <w:t>Grant admin consent klicken</w:t>
      </w:r>
    </w:p>
    <w:p>
      <w:pPr>
        <w:pStyle w:val="SubSectionHead"/>
      </w:pPr>
      <w:r>
        <w:t>7.3 Gruppen-Claim für Rollen-Mapping</w:t>
      </w:r>
    </w:p>
    <w:p>
      <w:r>
        <w:t>Optional: Sicherheitsgruppen in Entra ID für automatisches Rollen-Mapping: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E8F88"/>
          </w:tcPr>
          <w:p>
            <w:r/>
            <w:r>
              <w:rPr>
                <w:rFonts w:ascii="Calibri" w:hAnsi="Calibri"/>
                <w:b/>
                <w:color w:val="FFFFFF"/>
                <w:sz w:val="18"/>
              </w:rPr>
              <w:t>Entra-Gruppe</w:t>
            </w:r>
          </w:p>
        </w:tc>
        <w:tc>
          <w:tcPr>
            <w:tcW w:type="dxa" w:w="3135"/>
            <w:shd w:val="clear" w:color="auto" w:fill="3E8F88"/>
          </w:tcPr>
          <w:p>
            <w:r/>
            <w:r>
              <w:rPr>
                <w:rFonts w:ascii="Calibri" w:hAnsi="Calibri"/>
                <w:b/>
                <w:color w:val="FFFFFF"/>
                <w:sz w:val="18"/>
              </w:rPr>
              <w:t>BANDspirit-Rolle</w:t>
            </w:r>
          </w:p>
        </w:tc>
        <w:tc>
          <w:tcPr>
            <w:tcW w:type="dxa" w:w="3135"/>
            <w:shd w:val="clear" w:color="auto" w:fill="3E8F88"/>
          </w:tcPr>
          <w:p>
            <w:r/>
            <w:r>
              <w:rPr>
                <w:rFonts w:ascii="Calibri" w:hAnsi="Calibri"/>
                <w:b/>
                <w:color w:val="FFFFFF"/>
                <w:sz w:val="18"/>
              </w:rPr>
              <w:t>Beschreibung</w:t>
            </w:r>
          </w:p>
        </w:tc>
      </w:tr>
      <w:tr>
        <w:tc>
          <w:tcPr>
            <w:tcW w:type="dxa" w:w="3135"/>
          </w:tcPr>
          <w:p>
            <w:r/>
            <w:r>
              <w:rPr>
                <w:rFonts w:ascii="Calibri" w:hAnsi="Calibri"/>
                <w:sz w:val="18"/>
              </w:rPr>
              <w:t>BANDspirit-Admin</w:t>
            </w:r>
          </w:p>
        </w:tc>
        <w:tc>
          <w:tcPr>
            <w:tcW w:type="dxa" w:w="3135"/>
          </w:tcPr>
          <w:p>
            <w:r/>
            <w:r>
              <w:rPr>
                <w:rFonts w:ascii="Calibri" w:hAnsi="Calibri"/>
                <w:sz w:val="18"/>
              </w:rPr>
              <w:t>ADMIN</w:t>
            </w:r>
          </w:p>
        </w:tc>
        <w:tc>
          <w:tcPr>
            <w:tcW w:type="dxa" w:w="3135"/>
          </w:tcPr>
          <w:p>
            <w:r/>
            <w:r>
              <w:rPr>
                <w:rFonts w:ascii="Calibri" w:hAnsi="Calibri"/>
                <w:sz w:val="18"/>
              </w:rPr>
              <w:t>Vollzugriff auf alle Module</w:t>
            </w:r>
          </w:p>
        </w:tc>
      </w:tr>
      <w:tr>
        <w:tc>
          <w:tcPr>
            <w:tcW w:type="dxa" w:w="3135"/>
          </w:tcPr>
          <w:p>
            <w:r/>
            <w:r>
              <w:rPr>
                <w:rFonts w:ascii="Calibri" w:hAnsi="Calibri"/>
                <w:sz w:val="18"/>
              </w:rPr>
              <w:t>BANDspirit-LeadLink</w:t>
            </w:r>
          </w:p>
        </w:tc>
        <w:tc>
          <w:tcPr>
            <w:tcW w:type="dxa" w:w="3135"/>
          </w:tcPr>
          <w:p>
            <w:r/>
            <w:r>
              <w:rPr>
                <w:rFonts w:ascii="Calibri" w:hAnsi="Calibri"/>
                <w:sz w:val="18"/>
              </w:rPr>
              <w:t>TEAMLEITUNG (Lead Link)</w:t>
            </w:r>
          </w:p>
        </w:tc>
        <w:tc>
          <w:tcPr>
            <w:tcW w:type="dxa" w:w="3135"/>
          </w:tcPr>
          <w:p>
            <w:r/>
            <w:r>
              <w:rPr>
                <w:rFonts w:ascii="Calibri" w:hAnsi="Calibri"/>
                <w:sz w:val="18"/>
              </w:rPr>
              <w:t>Teamleitung, erweiterte Berechtigungen</w:t>
            </w:r>
          </w:p>
        </w:tc>
      </w:tr>
      <w:tr>
        <w:tc>
          <w:tcPr>
            <w:tcW w:type="dxa" w:w="3135"/>
          </w:tcPr>
          <w:p>
            <w:r/>
            <w:r>
              <w:rPr>
                <w:rFonts w:ascii="Calibri" w:hAnsi="Calibri"/>
                <w:sz w:val="18"/>
              </w:rPr>
              <w:t>BANDspirit-Fachperson</w:t>
            </w:r>
          </w:p>
        </w:tc>
        <w:tc>
          <w:tcPr>
            <w:tcW w:type="dxa" w:w="3135"/>
          </w:tcPr>
          <w:p>
            <w:r/>
            <w:r>
              <w:rPr>
                <w:rFonts w:ascii="Calibri" w:hAnsi="Calibri"/>
                <w:sz w:val="18"/>
              </w:rPr>
              <w:t>FALLMANAGER (Fachperson BI)</w:t>
            </w:r>
          </w:p>
        </w:tc>
        <w:tc>
          <w:tcPr>
            <w:tcW w:type="dxa" w:w="3135"/>
          </w:tcPr>
          <w:p>
            <w:r/>
            <w:r>
              <w:rPr>
                <w:rFonts w:ascii="Calibri" w:hAnsi="Calibri"/>
                <w:sz w:val="18"/>
              </w:rPr>
              <w:t>Fachliche Bearbeitung</w:t>
            </w:r>
          </w:p>
        </w:tc>
      </w:tr>
      <w:tr>
        <w:tc>
          <w:tcPr>
            <w:tcW w:type="dxa" w:w="3135"/>
          </w:tcPr>
          <w:p>
            <w:r/>
            <w:r>
              <w:rPr>
                <w:rFonts w:ascii="Calibri" w:hAnsi="Calibri"/>
                <w:sz w:val="18"/>
              </w:rPr>
              <w:t>BANDspirit-Sachbearbeiter</w:t>
            </w:r>
          </w:p>
        </w:tc>
        <w:tc>
          <w:tcPr>
            <w:tcW w:type="dxa" w:w="3135"/>
          </w:tcPr>
          <w:p>
            <w:r/>
            <w:r>
              <w:rPr>
                <w:rFonts w:ascii="Calibri" w:hAnsi="Calibri"/>
                <w:sz w:val="18"/>
              </w:rPr>
              <w:t>EINSATZPLANER (Sachbearbeiter:in)</w:t>
            </w:r>
          </w:p>
        </w:tc>
        <w:tc>
          <w:tcPr>
            <w:tcW w:type="dxa" w:w="3135"/>
          </w:tcPr>
          <w:p>
            <w:r/>
            <w:r>
              <w:rPr>
                <w:rFonts w:ascii="Calibri" w:hAnsi="Calibri"/>
                <w:sz w:val="18"/>
              </w:rPr>
              <w:t>Lesezugriff, eingeschränkte Bearbeitung</w:t>
            </w:r>
          </w:p>
        </w:tc>
      </w:tr>
    </w:tbl>
    <w:p/>
    <w:p>
      <w:pPr>
        <w:pStyle w:val="ListNumber"/>
      </w:pPr>
      <w:r>
        <w:rPr>
          <w:sz w:val="21"/>
        </w:rPr>
        <w:t>Token configuration → Add groups claim → Security groups</w:t>
      </w:r>
    </w:p>
    <w:p>
      <w:pPr>
        <w:pStyle w:val="ListNumber"/>
      </w:pPr>
      <w:r>
        <w:rPr>
          <w:sz w:val="21"/>
        </w:rPr>
        <w:t>Sicherheitsgruppen in Entra ID erstellen</w:t>
      </w:r>
    </w:p>
    <w:p>
      <w:pPr>
        <w:pStyle w:val="ListNumber"/>
      </w:pPr>
      <w:r>
        <w:rPr>
          <w:sz w:val="21"/>
        </w:rPr>
        <w:t>Benutzer den entsprechenden Gruppen zuweisen</w:t>
      </w:r>
    </w:p>
    <w:p>
      <w:pPr>
        <w:pStyle w:val="SubSectionHead"/>
      </w:pPr>
      <w:r>
        <w:t>7.4 NextAuth.js — Azure AD Provider</w:t>
      </w:r>
    </w:p>
    <w:p>
      <w:pPr>
        <w:spacing w:after="40"/>
      </w:pPr>
      <w:r>
        <w:rPr>
          <w:b/>
          <w:color w:val="666666"/>
          <w:sz w:val="18"/>
        </w:rPr>
        <w:t>Azure AD Provider (TypeScript)</w:t>
      </w:r>
    </w:p>
    <w:p>
      <w:pPr>
        <w:pStyle w:val="CodeBlock"/>
        <w:shd w:val="clear" w:color="auto" w:fill="F5F5F5"/>
      </w:pPr>
      <w:r>
        <w:t>// lib/auth-options.ts — Provider hinzufügen</w:t>
      </w:r>
    </w:p>
    <w:p>
      <w:pPr>
        <w:pStyle w:val="CodeBlock"/>
        <w:shd w:val="clear" w:color="auto" w:fill="F5F5F5"/>
      </w:pPr>
      <w:r>
        <w:t>import AzureADProvider from 'next-auth/providers/azure-ad';</w:t>
      </w:r>
    </w:p>
    <w:p>
      <w:pPr>
        <w:pStyle w:val="CodeBlock"/>
        <w:shd w:val="clear" w:color="auto" w:fill="F5F5F5"/>
      </w:pPr>
      <w:r/>
    </w:p>
    <w:p>
      <w:pPr>
        <w:pStyle w:val="CodeBlock"/>
        <w:shd w:val="clear" w:color="auto" w:fill="F5F5F5"/>
      </w:pPr>
      <w:r>
        <w:t>// Im providers-Array ergänzen:</w:t>
      </w:r>
    </w:p>
    <w:p>
      <w:pPr>
        <w:pStyle w:val="CodeBlock"/>
        <w:shd w:val="clear" w:color="auto" w:fill="F5F5F5"/>
      </w:pPr>
      <w:r>
        <w:t>AzureADProvider({</w:t>
      </w:r>
    </w:p>
    <w:p>
      <w:pPr>
        <w:pStyle w:val="CodeBlock"/>
        <w:shd w:val="clear" w:color="auto" w:fill="F5F5F5"/>
      </w:pPr>
      <w:r>
        <w:t xml:space="preserve">  clientId: process.env.AZURE_AD_CLIENT_ID!,</w:t>
      </w:r>
    </w:p>
    <w:p>
      <w:pPr>
        <w:pStyle w:val="CodeBlock"/>
        <w:shd w:val="clear" w:color="auto" w:fill="F5F5F5"/>
      </w:pPr>
      <w:r>
        <w:t xml:space="preserve">  clientSecret: process.env.AZURE_AD_CLIENT_SECRET!,</w:t>
      </w:r>
    </w:p>
    <w:p>
      <w:pPr>
        <w:pStyle w:val="CodeBlock"/>
        <w:shd w:val="clear" w:color="auto" w:fill="F5F5F5"/>
      </w:pPr>
      <w:r>
        <w:t xml:space="preserve">  tenantId: process.env.AZURE_AD_TENANT_ID!,</w:t>
      </w:r>
    </w:p>
    <w:p>
      <w:pPr>
        <w:pStyle w:val="CodeBlock"/>
        <w:shd w:val="clear" w:color="auto" w:fill="F5F5F5"/>
      </w:pPr>
      <w:r>
        <w:t xml:space="preserve">  authorization: {</w:t>
      </w:r>
    </w:p>
    <w:p>
      <w:pPr>
        <w:pStyle w:val="CodeBlock"/>
        <w:shd w:val="clear" w:color="auto" w:fill="F5F5F5"/>
      </w:pPr>
      <w:r>
        <w:t xml:space="preserve">    params: {</w:t>
      </w:r>
    </w:p>
    <w:p>
      <w:pPr>
        <w:pStyle w:val="CodeBlock"/>
        <w:shd w:val="clear" w:color="auto" w:fill="F5F5F5"/>
      </w:pPr>
      <w:r>
        <w:t xml:space="preserve">      scope: 'openid profile email User.Read',</w:t>
      </w:r>
    </w:p>
    <w:p>
      <w:pPr>
        <w:pStyle w:val="CodeBlock"/>
        <w:shd w:val="clear" w:color="auto" w:fill="F5F5F5"/>
      </w:pPr>
      <w:r>
        <w:t xml:space="preserve">    },</w:t>
      </w:r>
    </w:p>
    <w:p>
      <w:pPr>
        <w:pStyle w:val="CodeBlock"/>
        <w:shd w:val="clear" w:color="auto" w:fill="F5F5F5"/>
      </w:pPr>
      <w:r>
        <w:t xml:space="preserve">  },</w:t>
      </w:r>
    </w:p>
    <w:p>
      <w:pPr>
        <w:pStyle w:val="CodeBlock"/>
        <w:shd w:val="clear" w:color="auto" w:fill="F5F5F5"/>
      </w:pPr>
      <w:r>
        <w:t>}),</w:t>
      </w:r>
    </w:p>
    <w:p>
      <w:pPr>
        <w:spacing w:after="40"/>
      </w:pPr>
      <w:r>
        <w:rPr>
          <w:b/>
          <w:color w:val="666666"/>
          <w:sz w:val="18"/>
        </w:rPr>
        <w:t>Auto-Provisioning Callback</w:t>
      </w:r>
    </w:p>
    <w:p>
      <w:pPr>
        <w:pStyle w:val="CodeBlock"/>
        <w:shd w:val="clear" w:color="auto" w:fill="F5F5F5"/>
      </w:pPr>
      <w:r>
        <w:t>// signIn-Callback — Auto-Provisioning</w:t>
      </w:r>
    </w:p>
    <w:p>
      <w:pPr>
        <w:pStyle w:val="CodeBlock"/>
        <w:shd w:val="clear" w:color="auto" w:fill="F5F5F5"/>
      </w:pPr>
      <w:r>
        <w:t>async signIn({ user, account }) {</w:t>
      </w:r>
    </w:p>
    <w:p>
      <w:pPr>
        <w:pStyle w:val="CodeBlock"/>
        <w:shd w:val="clear" w:color="auto" w:fill="F5F5F5"/>
      </w:pPr>
      <w:r>
        <w:t xml:space="preserve">  if (account?.provider === 'azure-ad') {</w:t>
      </w:r>
    </w:p>
    <w:p>
      <w:pPr>
        <w:pStyle w:val="CodeBlock"/>
        <w:shd w:val="clear" w:color="auto" w:fill="F5F5F5"/>
      </w:pPr>
      <w:r>
        <w:t xml:space="preserve">    const dbUser = await prisma.user.upsert({</w:t>
      </w:r>
    </w:p>
    <w:p>
      <w:pPr>
        <w:pStyle w:val="CodeBlock"/>
        <w:shd w:val="clear" w:color="auto" w:fill="F5F5F5"/>
      </w:pPr>
      <w:r>
        <w:t xml:space="preserve">      where: { email: user.email! },</w:t>
      </w:r>
    </w:p>
    <w:p>
      <w:pPr>
        <w:pStyle w:val="CodeBlock"/>
        <w:shd w:val="clear" w:color="auto" w:fill="F5F5F5"/>
      </w:pPr>
      <w:r>
        <w:t xml:space="preserve">      update: { name: user.name || undefined, isActive: true },</w:t>
      </w:r>
    </w:p>
    <w:p>
      <w:pPr>
        <w:pStyle w:val="CodeBlock"/>
        <w:shd w:val="clear" w:color="auto" w:fill="F5F5F5"/>
      </w:pPr>
      <w:r>
        <w:t xml:space="preserve">      create: {</w:t>
      </w:r>
    </w:p>
    <w:p>
      <w:pPr>
        <w:pStyle w:val="CodeBlock"/>
        <w:shd w:val="clear" w:color="auto" w:fill="F5F5F5"/>
      </w:pPr>
      <w:r>
        <w:t xml:space="preserve">        email: user.email!,</w:t>
      </w:r>
    </w:p>
    <w:p>
      <w:pPr>
        <w:pStyle w:val="CodeBlock"/>
        <w:shd w:val="clear" w:color="auto" w:fill="F5F5F5"/>
      </w:pPr>
      <w:r>
        <w:t xml:space="preserve">        name: user.name || 'Azure User',</w:t>
      </w:r>
    </w:p>
    <w:p>
      <w:pPr>
        <w:pStyle w:val="CodeBlock"/>
        <w:shd w:val="clear" w:color="auto" w:fill="F5F5F5"/>
      </w:pPr>
      <w:r>
        <w:t xml:space="preserve">        password: '',       // SSO-User: kein lokales Passwort</w:t>
      </w:r>
    </w:p>
    <w:p>
      <w:pPr>
        <w:pStyle w:val="CodeBlock"/>
        <w:shd w:val="clear" w:color="auto" w:fill="F5F5F5"/>
      </w:pPr>
      <w:r>
        <w:t xml:space="preserve">        role: 'FALLMANAGER', // Default-Rolle</w:t>
      </w:r>
    </w:p>
    <w:p>
      <w:pPr>
        <w:pStyle w:val="CodeBlock"/>
        <w:shd w:val="clear" w:color="auto" w:fill="F5F5F5"/>
      </w:pPr>
      <w:r>
        <w:t xml:space="preserve">        isActive: true,</w:t>
      </w:r>
    </w:p>
    <w:p>
      <w:pPr>
        <w:pStyle w:val="CodeBlock"/>
        <w:shd w:val="clear" w:color="auto" w:fill="F5F5F5"/>
      </w:pPr>
      <w:r>
        <w:t xml:space="preserve">      },</w:t>
      </w:r>
    </w:p>
    <w:p>
      <w:pPr>
        <w:pStyle w:val="CodeBlock"/>
        <w:shd w:val="clear" w:color="auto" w:fill="F5F5F5"/>
      </w:pPr>
      <w:r>
        <w:t xml:space="preserve">    });</w:t>
      </w:r>
    </w:p>
    <w:p>
      <w:pPr>
        <w:pStyle w:val="CodeBlock"/>
        <w:shd w:val="clear" w:color="auto" w:fill="F5F5F5"/>
      </w:pPr>
      <w:r>
        <w:t xml:space="preserve">    return dbUser.isActive;</w:t>
      </w:r>
    </w:p>
    <w:p>
      <w:pPr>
        <w:pStyle w:val="CodeBlock"/>
        <w:shd w:val="clear" w:color="auto" w:fill="F5F5F5"/>
      </w:pPr>
      <w:r>
        <w:t xml:space="preserve">  }</w:t>
      </w:r>
    </w:p>
    <w:p>
      <w:pPr>
        <w:pStyle w:val="CodeBlock"/>
        <w:shd w:val="clear" w:color="auto" w:fill="F5F5F5"/>
      </w:pPr>
      <w:r>
        <w:t xml:space="preserve">  return true;</w:t>
      </w:r>
    </w:p>
    <w:p>
      <w:pPr>
        <w:pStyle w:val="CodeBlock"/>
        <w:shd w:val="clear" w:color="auto" w:fill="F5F5F5"/>
      </w:pPr>
      <w:r>
        <w:t>},</w:t>
      </w:r>
    </w:p>
    <w:p>
      <w:pPr>
        <w:pStyle w:val="SubSectionHead"/>
      </w:pPr>
      <w:r>
        <w:t>7.5 Login-Seite (Dual-Auth)</w:t>
      </w:r>
    </w:p>
    <w:p>
      <w:r>
        <w:t>Die Login-Seite wird um einen «Mit Microsoft anmelden»-Button erweitert. Beide Authentifizierungsmethoden (Credentials + SSO) bleiben parallel verfügbar.</w:t>
      </w:r>
    </w:p>
    <w:tbl>
      <w:tblPr>
        <w:tblW w:type="auto" w:w="0"/>
        <w:jc w:val="center"/>
        <w:tblLook w:firstColumn="1" w:firstRow="1" w:lastColumn="0" w:lastRow="0" w:noHBand="0" w:noVBand="1" w:val="04A0"/>
      </w:tblPr>
      <w:tblGrid>
        <w:gridCol w:w="9406"/>
      </w:tblGrid>
      <w:tr>
        <w:tc>
          <w:tcPr>
            <w:tcW w:type="dxa" w:w="9406"/>
            <w:shd w:val="clear" w:color="auto" w:fill="D6EAF8"/>
          </w:tcPr>
          <w:p>
            <w:r/>
            <w:r>
              <w:rPr>
                <w:rFonts w:ascii="Calibri" w:hAnsi="Calibri"/>
                <w:sz w:val="19"/>
              </w:rPr>
              <w:t>ℹ️ Dual-Auth: Benutzer können sich wahlweise mit Azure Entra ID (SSO) oder lokalem E-Mail/Passwort anmelden. SSO-Benutzer werden automatisch in der lokalen Datenbank angelegt (Auto-Provisioning).</w:t>
            </w:r>
          </w:p>
        </w:tc>
      </w:tr>
    </w:tbl>
    <w:p>
      <w:r>
        <w:br w:type="page"/>
      </w:r>
    </w:p>
    <w:p>
      <w:pPr>
        <w:pStyle w:val="SectionHead"/>
      </w:pPr>
      <w:r>
        <w:t>8. Umgebungsvariablen &amp; Secrets</w:t>
      </w:r>
    </w:p>
    <w:p>
      <w:pPr>
        <w:pStyle w:val="SubSectionHead"/>
      </w:pPr>
      <w:r>
        <w:t>8.1 Variablen-Referenz</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Variable</w:t>
            </w:r>
          </w:p>
        </w:tc>
        <w:tc>
          <w:tcPr>
            <w:tcW w:type="dxa" w:w="2351"/>
            <w:shd w:val="clear" w:color="auto" w:fill="3E8F88"/>
          </w:tcPr>
          <w:p>
            <w:r/>
            <w:r>
              <w:rPr>
                <w:rFonts w:ascii="Calibri" w:hAnsi="Calibri"/>
                <w:b/>
                <w:color w:val="FFFFFF"/>
                <w:sz w:val="18"/>
              </w:rPr>
              <w:t>Quelle</w:t>
            </w:r>
          </w:p>
        </w:tc>
        <w:tc>
          <w:tcPr>
            <w:tcW w:type="dxa" w:w="2351"/>
            <w:shd w:val="clear" w:color="auto" w:fill="3E8F88"/>
          </w:tcPr>
          <w:p>
            <w:r/>
            <w:r>
              <w:rPr>
                <w:rFonts w:ascii="Calibri" w:hAnsi="Calibri"/>
                <w:b/>
                <w:color w:val="FFFFFF"/>
                <w:sz w:val="18"/>
              </w:rPr>
              <w:t>Beschreibung</w:t>
            </w:r>
          </w:p>
        </w:tc>
        <w:tc>
          <w:tcPr>
            <w:tcW w:type="dxa" w:w="2351"/>
            <w:shd w:val="clear" w:color="auto" w:fill="3E8F88"/>
          </w:tcPr>
          <w:p>
            <w:r/>
            <w:r>
              <w:rPr>
                <w:rFonts w:ascii="Calibri" w:hAnsi="Calibri"/>
                <w:b/>
                <w:color w:val="FFFFFF"/>
                <w:sz w:val="18"/>
              </w:rPr>
              <w:t>Pflicht</w:t>
            </w:r>
          </w:p>
        </w:tc>
      </w:tr>
      <w:tr>
        <w:tc>
          <w:tcPr>
            <w:tcW w:type="dxa" w:w="2351"/>
          </w:tcPr>
          <w:p>
            <w:r/>
            <w:r>
              <w:rPr>
                <w:rFonts w:ascii="Calibri" w:hAnsi="Calibri"/>
                <w:sz w:val="18"/>
              </w:rPr>
              <w:t>DATABASE_URL</w:t>
            </w:r>
          </w:p>
        </w:tc>
        <w:tc>
          <w:tcPr>
            <w:tcW w:type="dxa" w:w="2351"/>
          </w:tcPr>
          <w:p>
            <w:r/>
            <w:r>
              <w:rPr>
                <w:rFonts w:ascii="Calibri" w:hAnsi="Calibri"/>
                <w:sz w:val="18"/>
              </w:rPr>
              <w:t>Key Vault</w:t>
            </w:r>
          </w:p>
        </w:tc>
        <w:tc>
          <w:tcPr>
            <w:tcW w:type="dxa" w:w="2351"/>
          </w:tcPr>
          <w:p>
            <w:r/>
            <w:r>
              <w:rPr>
                <w:rFonts w:ascii="Calibri" w:hAnsi="Calibri"/>
                <w:sz w:val="18"/>
              </w:rPr>
              <w:t>PostgreSQL Connection String (SSL)</w:t>
            </w:r>
          </w:p>
        </w:tc>
        <w:tc>
          <w:tcPr>
            <w:tcW w:type="dxa" w:w="2351"/>
          </w:tcPr>
          <w:p>
            <w:r/>
            <w:r>
              <w:rPr>
                <w:rFonts w:ascii="Calibri" w:hAnsi="Calibri"/>
                <w:sz w:val="18"/>
              </w:rPr>
              <w:t>Ja</w:t>
            </w:r>
          </w:p>
        </w:tc>
      </w:tr>
      <w:tr>
        <w:tc>
          <w:tcPr>
            <w:tcW w:type="dxa" w:w="2351"/>
          </w:tcPr>
          <w:p>
            <w:r/>
            <w:r>
              <w:rPr>
                <w:rFonts w:ascii="Calibri" w:hAnsi="Calibri"/>
                <w:sz w:val="18"/>
              </w:rPr>
              <w:t>NEXTAUTH_SECRET</w:t>
            </w:r>
          </w:p>
        </w:tc>
        <w:tc>
          <w:tcPr>
            <w:tcW w:type="dxa" w:w="2351"/>
          </w:tcPr>
          <w:p>
            <w:r/>
            <w:r>
              <w:rPr>
                <w:rFonts w:ascii="Calibri" w:hAnsi="Calibri"/>
                <w:sz w:val="18"/>
              </w:rPr>
              <w:t>Key Vault</w:t>
            </w:r>
          </w:p>
        </w:tc>
        <w:tc>
          <w:tcPr>
            <w:tcW w:type="dxa" w:w="2351"/>
          </w:tcPr>
          <w:p>
            <w:r/>
            <w:r>
              <w:rPr>
                <w:rFonts w:ascii="Calibri" w:hAnsi="Calibri"/>
                <w:sz w:val="18"/>
              </w:rPr>
              <w:t>JWT-Signaturschlüssel (min. 32 Zeichen)</w:t>
            </w:r>
          </w:p>
        </w:tc>
        <w:tc>
          <w:tcPr>
            <w:tcW w:type="dxa" w:w="2351"/>
          </w:tcPr>
          <w:p>
            <w:r/>
            <w:r>
              <w:rPr>
                <w:rFonts w:ascii="Calibri" w:hAnsi="Calibri"/>
                <w:sz w:val="18"/>
              </w:rPr>
              <w:t>Ja</w:t>
            </w:r>
          </w:p>
        </w:tc>
      </w:tr>
      <w:tr>
        <w:tc>
          <w:tcPr>
            <w:tcW w:type="dxa" w:w="2351"/>
          </w:tcPr>
          <w:p>
            <w:r/>
            <w:r>
              <w:rPr>
                <w:rFonts w:ascii="Calibri" w:hAnsi="Calibri"/>
                <w:sz w:val="18"/>
              </w:rPr>
              <w:t>NEXTAUTH_URL</w:t>
            </w:r>
          </w:p>
        </w:tc>
        <w:tc>
          <w:tcPr>
            <w:tcW w:type="dxa" w:w="2351"/>
          </w:tcPr>
          <w:p>
            <w:r/>
            <w:r>
              <w:rPr>
                <w:rFonts w:ascii="Calibri" w:hAnsi="Calibri"/>
                <w:sz w:val="18"/>
              </w:rPr>
              <w:t>App Setting</w:t>
            </w:r>
          </w:p>
        </w:tc>
        <w:tc>
          <w:tcPr>
            <w:tcW w:type="dxa" w:w="2351"/>
          </w:tcPr>
          <w:p>
            <w:r/>
            <w:r>
              <w:rPr>
                <w:rFonts w:ascii="Calibri" w:hAnsi="Calibri"/>
                <w:sz w:val="18"/>
              </w:rPr>
              <w:t>Öffentliche URL der Umgebung</w:t>
            </w:r>
          </w:p>
        </w:tc>
        <w:tc>
          <w:tcPr>
            <w:tcW w:type="dxa" w:w="2351"/>
          </w:tcPr>
          <w:p>
            <w:r/>
            <w:r>
              <w:rPr>
                <w:rFonts w:ascii="Calibri" w:hAnsi="Calibri"/>
                <w:sz w:val="18"/>
              </w:rPr>
              <w:t>Ja</w:t>
            </w:r>
          </w:p>
        </w:tc>
      </w:tr>
      <w:tr>
        <w:tc>
          <w:tcPr>
            <w:tcW w:type="dxa" w:w="2351"/>
          </w:tcPr>
          <w:p>
            <w:r/>
            <w:r>
              <w:rPr>
                <w:rFonts w:ascii="Calibri" w:hAnsi="Calibri"/>
                <w:sz w:val="18"/>
              </w:rPr>
              <w:t>AZURE_AD_CLIENT_ID</w:t>
            </w:r>
          </w:p>
        </w:tc>
        <w:tc>
          <w:tcPr>
            <w:tcW w:type="dxa" w:w="2351"/>
          </w:tcPr>
          <w:p>
            <w:r/>
            <w:r>
              <w:rPr>
                <w:rFonts w:ascii="Calibri" w:hAnsi="Calibri"/>
                <w:sz w:val="18"/>
              </w:rPr>
              <w:t>App Setting</w:t>
            </w:r>
          </w:p>
        </w:tc>
        <w:tc>
          <w:tcPr>
            <w:tcW w:type="dxa" w:w="2351"/>
          </w:tcPr>
          <w:p>
            <w:r/>
            <w:r>
              <w:rPr>
                <w:rFonts w:ascii="Calibri" w:hAnsi="Calibri"/>
                <w:sz w:val="18"/>
              </w:rPr>
              <w:t>Entra App Registration Client-ID</w:t>
            </w:r>
          </w:p>
        </w:tc>
        <w:tc>
          <w:tcPr>
            <w:tcW w:type="dxa" w:w="2351"/>
          </w:tcPr>
          <w:p>
            <w:r/>
            <w:r>
              <w:rPr>
                <w:rFonts w:ascii="Calibri" w:hAnsi="Calibri"/>
                <w:sz w:val="18"/>
              </w:rPr>
              <w:t>Ja</w:t>
            </w:r>
          </w:p>
        </w:tc>
      </w:tr>
      <w:tr>
        <w:tc>
          <w:tcPr>
            <w:tcW w:type="dxa" w:w="2351"/>
          </w:tcPr>
          <w:p>
            <w:r/>
            <w:r>
              <w:rPr>
                <w:rFonts w:ascii="Calibri" w:hAnsi="Calibri"/>
                <w:sz w:val="18"/>
              </w:rPr>
              <w:t>AZURE_AD_CLIENT_SECRET</w:t>
            </w:r>
          </w:p>
        </w:tc>
        <w:tc>
          <w:tcPr>
            <w:tcW w:type="dxa" w:w="2351"/>
          </w:tcPr>
          <w:p>
            <w:r/>
            <w:r>
              <w:rPr>
                <w:rFonts w:ascii="Calibri" w:hAnsi="Calibri"/>
                <w:sz w:val="18"/>
              </w:rPr>
              <w:t>Key Vault</w:t>
            </w:r>
          </w:p>
        </w:tc>
        <w:tc>
          <w:tcPr>
            <w:tcW w:type="dxa" w:w="2351"/>
          </w:tcPr>
          <w:p>
            <w:r/>
            <w:r>
              <w:rPr>
                <w:rFonts w:ascii="Calibri" w:hAnsi="Calibri"/>
                <w:sz w:val="18"/>
              </w:rPr>
              <w:t>Entra Client Secret</w:t>
            </w:r>
          </w:p>
        </w:tc>
        <w:tc>
          <w:tcPr>
            <w:tcW w:type="dxa" w:w="2351"/>
          </w:tcPr>
          <w:p>
            <w:r/>
            <w:r>
              <w:rPr>
                <w:rFonts w:ascii="Calibri" w:hAnsi="Calibri"/>
                <w:sz w:val="18"/>
              </w:rPr>
              <w:t>Ja</w:t>
            </w:r>
          </w:p>
        </w:tc>
      </w:tr>
      <w:tr>
        <w:tc>
          <w:tcPr>
            <w:tcW w:type="dxa" w:w="2351"/>
          </w:tcPr>
          <w:p>
            <w:r/>
            <w:r>
              <w:rPr>
                <w:rFonts w:ascii="Calibri" w:hAnsi="Calibri"/>
                <w:sz w:val="18"/>
              </w:rPr>
              <w:t>AZURE_AD_TENANT_ID</w:t>
            </w:r>
          </w:p>
        </w:tc>
        <w:tc>
          <w:tcPr>
            <w:tcW w:type="dxa" w:w="2351"/>
          </w:tcPr>
          <w:p>
            <w:r/>
            <w:r>
              <w:rPr>
                <w:rFonts w:ascii="Calibri" w:hAnsi="Calibri"/>
                <w:sz w:val="18"/>
              </w:rPr>
              <w:t>App Setting</w:t>
            </w:r>
          </w:p>
        </w:tc>
        <w:tc>
          <w:tcPr>
            <w:tcW w:type="dxa" w:w="2351"/>
          </w:tcPr>
          <w:p>
            <w:r/>
            <w:r>
              <w:rPr>
                <w:rFonts w:ascii="Calibri" w:hAnsi="Calibri"/>
                <w:sz w:val="18"/>
              </w:rPr>
              <w:t>Azure Tenant-ID</w:t>
            </w:r>
          </w:p>
        </w:tc>
        <w:tc>
          <w:tcPr>
            <w:tcW w:type="dxa" w:w="2351"/>
          </w:tcPr>
          <w:p>
            <w:r/>
            <w:r>
              <w:rPr>
                <w:rFonts w:ascii="Calibri" w:hAnsi="Calibri"/>
                <w:sz w:val="18"/>
              </w:rPr>
              <w:t>Ja</w:t>
            </w:r>
          </w:p>
        </w:tc>
      </w:tr>
      <w:tr>
        <w:tc>
          <w:tcPr>
            <w:tcW w:type="dxa" w:w="2351"/>
          </w:tcPr>
          <w:p>
            <w:r/>
            <w:r>
              <w:rPr>
                <w:rFonts w:ascii="Calibri" w:hAnsi="Calibri"/>
                <w:sz w:val="18"/>
              </w:rPr>
              <w:t>AZURE_STORAGE_CONNECTION_STRING</w:t>
            </w:r>
          </w:p>
        </w:tc>
        <w:tc>
          <w:tcPr>
            <w:tcW w:type="dxa" w:w="2351"/>
          </w:tcPr>
          <w:p>
            <w:r/>
            <w:r>
              <w:rPr>
                <w:rFonts w:ascii="Calibri" w:hAnsi="Calibri"/>
                <w:sz w:val="18"/>
              </w:rPr>
              <w:t>Key Vault</w:t>
            </w:r>
          </w:p>
        </w:tc>
        <w:tc>
          <w:tcPr>
            <w:tcW w:type="dxa" w:w="2351"/>
          </w:tcPr>
          <w:p>
            <w:r/>
            <w:r>
              <w:rPr>
                <w:rFonts w:ascii="Calibri" w:hAnsi="Calibri"/>
                <w:sz w:val="18"/>
              </w:rPr>
              <w:t>Blob Storage Connection String</w:t>
            </w:r>
          </w:p>
        </w:tc>
        <w:tc>
          <w:tcPr>
            <w:tcW w:type="dxa" w:w="2351"/>
          </w:tcPr>
          <w:p>
            <w:r/>
            <w:r>
              <w:rPr>
                <w:rFonts w:ascii="Calibri" w:hAnsi="Calibri"/>
                <w:sz w:val="18"/>
              </w:rPr>
              <w:t>Ja</w:t>
            </w:r>
          </w:p>
        </w:tc>
      </w:tr>
      <w:tr>
        <w:tc>
          <w:tcPr>
            <w:tcW w:type="dxa" w:w="2351"/>
          </w:tcPr>
          <w:p>
            <w:r/>
            <w:r>
              <w:rPr>
                <w:rFonts w:ascii="Calibri" w:hAnsi="Calibri"/>
                <w:sz w:val="18"/>
              </w:rPr>
              <w:t>AZURE_STORAGE_CONTAINER</w:t>
            </w:r>
          </w:p>
        </w:tc>
        <w:tc>
          <w:tcPr>
            <w:tcW w:type="dxa" w:w="2351"/>
          </w:tcPr>
          <w:p>
            <w:r/>
            <w:r>
              <w:rPr>
                <w:rFonts w:ascii="Calibri" w:hAnsi="Calibri"/>
                <w:sz w:val="18"/>
              </w:rPr>
              <w:t>App Setting</w:t>
            </w:r>
          </w:p>
        </w:tc>
        <w:tc>
          <w:tcPr>
            <w:tcW w:type="dxa" w:w="2351"/>
          </w:tcPr>
          <w:p>
            <w:r/>
            <w:r>
              <w:rPr>
                <w:rFonts w:ascii="Calibri" w:hAnsi="Calibri"/>
                <w:sz w:val="18"/>
              </w:rPr>
              <w:t>Blob Container Name ("uploads")</w:t>
            </w:r>
          </w:p>
        </w:tc>
        <w:tc>
          <w:tcPr>
            <w:tcW w:type="dxa" w:w="2351"/>
          </w:tcPr>
          <w:p>
            <w:r/>
            <w:r>
              <w:rPr>
                <w:rFonts w:ascii="Calibri" w:hAnsi="Calibri"/>
                <w:sz w:val="18"/>
              </w:rPr>
              <w:t>Ja</w:t>
            </w:r>
          </w:p>
        </w:tc>
      </w:tr>
      <w:tr>
        <w:tc>
          <w:tcPr>
            <w:tcW w:type="dxa" w:w="2351"/>
          </w:tcPr>
          <w:p>
            <w:r/>
            <w:r>
              <w:rPr>
                <w:rFonts w:ascii="Calibri" w:hAnsi="Calibri"/>
                <w:sz w:val="18"/>
              </w:rPr>
              <w:t>APPLICATIONINSIGHTS_CONNECTION_STRING</w:t>
            </w:r>
          </w:p>
        </w:tc>
        <w:tc>
          <w:tcPr>
            <w:tcW w:type="dxa" w:w="2351"/>
          </w:tcPr>
          <w:p>
            <w:r/>
            <w:r>
              <w:rPr>
                <w:rFonts w:ascii="Calibri" w:hAnsi="Calibri"/>
                <w:sz w:val="18"/>
              </w:rPr>
              <w:t>Key Vault</w:t>
            </w:r>
          </w:p>
        </w:tc>
        <w:tc>
          <w:tcPr>
            <w:tcW w:type="dxa" w:w="2351"/>
          </w:tcPr>
          <w:p>
            <w:r/>
            <w:r>
              <w:rPr>
                <w:rFonts w:ascii="Calibri" w:hAnsi="Calibri"/>
                <w:sz w:val="18"/>
              </w:rPr>
              <w:t>App Insights Connection</w:t>
            </w:r>
          </w:p>
        </w:tc>
        <w:tc>
          <w:tcPr>
            <w:tcW w:type="dxa" w:w="2351"/>
          </w:tcPr>
          <w:p>
            <w:r/>
            <w:r>
              <w:rPr>
                <w:rFonts w:ascii="Calibri" w:hAnsi="Calibri"/>
                <w:sz w:val="18"/>
              </w:rPr>
              <w:t>Empfohlen</w:t>
            </w:r>
          </w:p>
        </w:tc>
      </w:tr>
      <w:tr>
        <w:tc>
          <w:tcPr>
            <w:tcW w:type="dxa" w:w="2351"/>
          </w:tcPr>
          <w:p>
            <w:r/>
            <w:r>
              <w:rPr>
                <w:rFonts w:ascii="Calibri" w:hAnsi="Calibri"/>
                <w:sz w:val="18"/>
              </w:rPr>
              <w:t>NODE_ENV</w:t>
            </w:r>
          </w:p>
        </w:tc>
        <w:tc>
          <w:tcPr>
            <w:tcW w:type="dxa" w:w="2351"/>
          </w:tcPr>
          <w:p>
            <w:r/>
            <w:r>
              <w:rPr>
                <w:rFonts w:ascii="Calibri" w:hAnsi="Calibri"/>
                <w:sz w:val="18"/>
              </w:rPr>
              <w:t>App Setting</w:t>
            </w:r>
          </w:p>
        </w:tc>
        <w:tc>
          <w:tcPr>
            <w:tcW w:type="dxa" w:w="2351"/>
          </w:tcPr>
          <w:p>
            <w:r/>
            <w:r>
              <w:rPr>
                <w:rFonts w:ascii="Calibri" w:hAnsi="Calibri"/>
                <w:sz w:val="18"/>
              </w:rPr>
              <w:t>production</w:t>
            </w:r>
          </w:p>
        </w:tc>
        <w:tc>
          <w:tcPr>
            <w:tcW w:type="dxa" w:w="2351"/>
          </w:tcPr>
          <w:p>
            <w:r/>
            <w:r>
              <w:rPr>
                <w:rFonts w:ascii="Calibri" w:hAnsi="Calibri"/>
                <w:sz w:val="18"/>
              </w:rPr>
              <w:t>Ja</w:t>
            </w:r>
          </w:p>
        </w:tc>
      </w:tr>
      <w:tr>
        <w:tc>
          <w:tcPr>
            <w:tcW w:type="dxa" w:w="2351"/>
          </w:tcPr>
          <w:p>
            <w:r/>
            <w:r>
              <w:rPr>
                <w:rFonts w:ascii="Calibri" w:hAnsi="Calibri"/>
                <w:sz w:val="18"/>
              </w:rPr>
              <w:t>PORT</w:t>
            </w:r>
          </w:p>
        </w:tc>
        <w:tc>
          <w:tcPr>
            <w:tcW w:type="dxa" w:w="2351"/>
          </w:tcPr>
          <w:p>
            <w:r/>
            <w:r>
              <w:rPr>
                <w:rFonts w:ascii="Calibri" w:hAnsi="Calibri"/>
                <w:sz w:val="18"/>
              </w:rPr>
              <w:t>App Setting</w:t>
            </w:r>
          </w:p>
        </w:tc>
        <w:tc>
          <w:tcPr>
            <w:tcW w:type="dxa" w:w="2351"/>
          </w:tcPr>
          <w:p>
            <w:r/>
            <w:r>
              <w:rPr>
                <w:rFonts w:ascii="Calibri" w:hAnsi="Calibri"/>
                <w:sz w:val="18"/>
              </w:rPr>
              <w:t>8080 (Azure Standard)</w:t>
            </w:r>
          </w:p>
        </w:tc>
        <w:tc>
          <w:tcPr>
            <w:tcW w:type="dxa" w:w="2351"/>
          </w:tcPr>
          <w:p>
            <w:r/>
            <w:r>
              <w:rPr>
                <w:rFonts w:ascii="Calibri" w:hAnsi="Calibri"/>
                <w:sz w:val="18"/>
              </w:rPr>
              <w:t>Ja</w:t>
            </w:r>
          </w:p>
        </w:tc>
      </w:tr>
    </w:tbl>
    <w:p/>
    <w:p>
      <w:pPr>
        <w:pStyle w:val="SubSectionHead"/>
      </w:pPr>
      <w:r>
        <w:t>8.2 Key Vault References</w:t>
      </w:r>
    </w:p>
    <w:p>
      <w:r>
        <w:t>Secrets werden nicht direkt in App Service Configuration gespeichert, sondern über Key Vault References eingebunden:</w:t>
      </w:r>
    </w:p>
    <w:p>
      <w:pPr>
        <w:spacing w:after="40"/>
      </w:pPr>
      <w:r>
        <w:rPr>
          <w:b/>
          <w:color w:val="666666"/>
          <w:sz w:val="18"/>
        </w:rPr>
        <w:t>Key Vault Reference Syntax</w:t>
      </w:r>
    </w:p>
    <w:p>
      <w:pPr>
        <w:pStyle w:val="CodeBlock"/>
        <w:shd w:val="clear" w:color="auto" w:fill="F5F5F5"/>
      </w:pPr>
      <w:r>
        <w:t># Syntax für App Service Configuration:</w:t>
      </w:r>
    </w:p>
    <w:p>
      <w:pPr>
        <w:pStyle w:val="CodeBlock"/>
        <w:shd w:val="clear" w:color="auto" w:fill="F5F5F5"/>
      </w:pPr>
      <w:r>
        <w:t>@Microsoft.KeyVault(VaultName=kv-bandspirit-prod;SecretName=DATABASE-URL)</w:t>
      </w:r>
    </w:p>
    <w:p>
      <w:pPr>
        <w:pStyle w:val="CodeBlock"/>
        <w:shd w:val="clear" w:color="auto" w:fill="F5F5F5"/>
      </w:pPr>
      <w:r/>
    </w:p>
    <w:p>
      <w:pPr>
        <w:pStyle w:val="CodeBlock"/>
        <w:shd w:val="clear" w:color="auto" w:fill="F5F5F5"/>
      </w:pPr>
      <w:r>
        <w:t># Voraussetzung: Managed Identity der Web App hat die Rolle</w:t>
      </w:r>
    </w:p>
    <w:p>
      <w:pPr>
        <w:pStyle w:val="CodeBlock"/>
        <w:shd w:val="clear" w:color="auto" w:fill="F5F5F5"/>
      </w:pPr>
      <w:r>
        <w:t># "Key Vault Secrets User" auf dem jeweiligen Key Vault.</w:t>
      </w:r>
    </w:p>
    <w:p>
      <w:pPr>
        <w:pStyle w:val="SubSectionHead"/>
      </w:pPr>
      <w:r>
        <w:t>8.3 Umgebungsspezifische Werte</w:t>
      </w:r>
    </w:p>
    <w:p>
      <w:pPr>
        <w:spacing w:after="40"/>
      </w:pPr>
      <w:r>
        <w:rPr>
          <w:b/>
          <w:color w:val="666666"/>
          <w:sz w:val="18"/>
        </w:rPr>
        <w:t>App Settings setzen (PROD)</w:t>
      </w:r>
    </w:p>
    <w:p>
      <w:pPr>
        <w:pStyle w:val="CodeBlock"/>
        <w:shd w:val="clear" w:color="auto" w:fill="F5F5F5"/>
      </w:pPr>
      <w:r>
        <w:t># Alle App Settings auf einmal setzen (Beispiel PROD)</w:t>
      </w:r>
    </w:p>
    <w:p>
      <w:pPr>
        <w:pStyle w:val="CodeBlock"/>
        <w:shd w:val="clear" w:color="auto" w:fill="F5F5F5"/>
      </w:pPr>
      <w:r>
        <w:t>az webapp config appsettings set \</w:t>
      </w:r>
    </w:p>
    <w:p>
      <w:pPr>
        <w:pStyle w:val="CodeBlock"/>
        <w:shd w:val="clear" w:color="auto" w:fill="F5F5F5"/>
      </w:pPr>
      <w:r>
        <w:t xml:space="preserve">  --resource-group rg-bandspirit-prod \</w:t>
      </w:r>
    </w:p>
    <w:p>
      <w:pPr>
        <w:pStyle w:val="CodeBlock"/>
        <w:shd w:val="clear" w:color="auto" w:fill="F5F5F5"/>
      </w:pPr>
      <w:r>
        <w:t xml:space="preserve">  --name app-bandspirit-prod \</w:t>
      </w:r>
    </w:p>
    <w:p>
      <w:pPr>
        <w:pStyle w:val="CodeBlock"/>
        <w:shd w:val="clear" w:color="auto" w:fill="F5F5F5"/>
      </w:pPr>
      <w:r>
        <w:t xml:space="preserve">  --settings \</w:t>
      </w:r>
    </w:p>
    <w:p>
      <w:pPr>
        <w:pStyle w:val="CodeBlock"/>
        <w:shd w:val="clear" w:color="auto" w:fill="F5F5F5"/>
      </w:pPr>
      <w:r>
        <w:t xml:space="preserve">    DATABASE_URL="@Microsoft.KeyVault(VaultName=kv-bandspirit-prod;SecretName=DATABASE-URL)" \</w:t>
      </w:r>
    </w:p>
    <w:p>
      <w:pPr>
        <w:pStyle w:val="CodeBlock"/>
        <w:shd w:val="clear" w:color="auto" w:fill="F5F5F5"/>
      </w:pPr>
      <w:r>
        <w:t xml:space="preserve">    NEXTAUTH_SECRET="@Microsoft.KeyVault(VaultName=kv-bandspirit-prod;SecretName=NEXTAUTH-SECRET)" \</w:t>
      </w:r>
    </w:p>
    <w:p>
      <w:pPr>
        <w:pStyle w:val="CodeBlock"/>
        <w:shd w:val="clear" w:color="auto" w:fill="F5F5F5"/>
      </w:pPr>
      <w:r>
        <w:t xml:space="preserve">    NEXTAUTH_URL="https://bandspirit.ihredomain.ch" \</w:t>
      </w:r>
    </w:p>
    <w:p>
      <w:pPr>
        <w:pStyle w:val="CodeBlock"/>
        <w:shd w:val="clear" w:color="auto" w:fill="F5F5F5"/>
      </w:pPr>
      <w:r>
        <w:t xml:space="preserve">    AZURE_AD_CLIENT_ID="&lt;CLIENT-ID&gt;" \</w:t>
      </w:r>
    </w:p>
    <w:p>
      <w:pPr>
        <w:pStyle w:val="CodeBlock"/>
        <w:shd w:val="clear" w:color="auto" w:fill="F5F5F5"/>
      </w:pPr>
      <w:r>
        <w:t xml:space="preserve">    AZURE_AD_CLIENT_SECRET="@Microsoft.KeyVault(VaultName=kv-bandspirit-prod;SecretName=AZURE-AD-SECRET)" \</w:t>
      </w:r>
    </w:p>
    <w:p>
      <w:pPr>
        <w:pStyle w:val="CodeBlock"/>
        <w:shd w:val="clear" w:color="auto" w:fill="F5F5F5"/>
      </w:pPr>
      <w:r>
        <w:t xml:space="preserve">    AZURE_AD_TENANT_ID="&lt;TENANT-ID&gt;" \</w:t>
      </w:r>
    </w:p>
    <w:p>
      <w:pPr>
        <w:pStyle w:val="CodeBlock"/>
        <w:shd w:val="clear" w:color="auto" w:fill="F5F5F5"/>
      </w:pPr>
      <w:r>
        <w:t xml:space="preserve">    AZURE_STORAGE_CONNECTION_STRING="@Microsoft.KeyVault(VaultName=kv-bandspirit-prod;SecretName=AZURE-STORAGE-CONNECTION)" \</w:t>
      </w:r>
    </w:p>
    <w:p>
      <w:pPr>
        <w:pStyle w:val="CodeBlock"/>
        <w:shd w:val="clear" w:color="auto" w:fill="F5F5F5"/>
      </w:pPr>
      <w:r>
        <w:t xml:space="preserve">    AZURE_STORAGE_CONTAINER="uploads" \</w:t>
      </w:r>
    </w:p>
    <w:p>
      <w:pPr>
        <w:pStyle w:val="CodeBlock"/>
        <w:shd w:val="clear" w:color="auto" w:fill="F5F5F5"/>
      </w:pPr>
      <w:r>
        <w:t xml:space="preserve">    APPLICATIONINSIGHTS_CONNECTION_STRING="@Microsoft.KeyVault(VaultName=kv-bandspirit-prod;SecretName=APPINSIGHTS-CONNECTION)" \</w:t>
      </w:r>
    </w:p>
    <w:p>
      <w:pPr>
        <w:pStyle w:val="CodeBlock"/>
        <w:shd w:val="clear" w:color="auto" w:fill="F5F5F5"/>
      </w:pPr>
      <w:r>
        <w:t xml:space="preserve">    NODE_ENV="production" \</w:t>
      </w:r>
    </w:p>
    <w:p>
      <w:pPr>
        <w:pStyle w:val="CodeBlock"/>
        <w:shd w:val="clear" w:color="auto" w:fill="F5F5F5"/>
      </w:pPr>
      <w:r>
        <w:t xml:space="preserve">    PORT="8080"</w:t>
      </w:r>
    </w:p>
    <w:p>
      <w:r>
        <w:br w:type="page"/>
      </w:r>
    </w:p>
    <w:p>
      <w:pPr>
        <w:pStyle w:val="SectionHead"/>
      </w:pPr>
      <w:r>
        <w:t>9. Datenbank-Migration</w:t>
      </w:r>
    </w:p>
    <w:p>
      <w:pPr>
        <w:pStyle w:val="SubSectionHead"/>
      </w:pPr>
      <w:r>
        <w:t>9.1 Schema anwenden</w:t>
      </w:r>
    </w:p>
    <w:p>
      <w:pPr>
        <w:spacing w:after="40"/>
      </w:pPr>
      <w:r>
        <w:rPr>
          <w:b/>
          <w:color w:val="666666"/>
          <w:sz w:val="18"/>
        </w:rPr>
        <w:t>Prisma-Migration</w:t>
      </w:r>
    </w:p>
    <w:p>
      <w:pPr>
        <w:pStyle w:val="CodeBlock"/>
        <w:shd w:val="clear" w:color="auto" w:fill="F5F5F5"/>
      </w:pPr>
      <w:r>
        <w:t># Lokal mit Azure-DB verbinden</w:t>
      </w:r>
    </w:p>
    <w:p>
      <w:pPr>
        <w:pStyle w:val="CodeBlock"/>
        <w:shd w:val="clear" w:color="auto" w:fill="F5F5F5"/>
      </w:pPr>
      <w:r>
        <w:t>export DATABASE_URL="postgresql://bandspiritadmin:&lt;PW&gt;@pg-bandspirit-dev.postgres.database.azure.com:5432/bandspirit?sslmode=require"</w:t>
      </w:r>
    </w:p>
    <w:p>
      <w:pPr>
        <w:pStyle w:val="CodeBlock"/>
        <w:shd w:val="clear" w:color="auto" w:fill="F5F5F5"/>
      </w:pPr>
      <w:r/>
    </w:p>
    <w:p>
      <w:pPr>
        <w:pStyle w:val="CodeBlock"/>
        <w:shd w:val="clear" w:color="auto" w:fill="F5F5F5"/>
      </w:pPr>
      <w:r>
        <w:t># Erstmalig: Schema anwenden (DEV)</w:t>
      </w:r>
    </w:p>
    <w:p>
      <w:pPr>
        <w:pStyle w:val="CodeBlock"/>
        <w:shd w:val="clear" w:color="auto" w:fill="F5F5F5"/>
      </w:pPr>
      <w:r>
        <w:t>npx prisma db push</w:t>
      </w:r>
    </w:p>
    <w:p>
      <w:pPr>
        <w:pStyle w:val="CodeBlock"/>
        <w:shd w:val="clear" w:color="auto" w:fill="F5F5F5"/>
      </w:pPr>
      <w:r/>
    </w:p>
    <w:p>
      <w:pPr>
        <w:pStyle w:val="CodeBlock"/>
        <w:shd w:val="clear" w:color="auto" w:fill="F5F5F5"/>
      </w:pPr>
      <w:r>
        <w:t># Für PROD: Migrations-basiert (empfohlen)</w:t>
      </w:r>
    </w:p>
    <w:p>
      <w:pPr>
        <w:pStyle w:val="CodeBlock"/>
        <w:shd w:val="clear" w:color="auto" w:fill="F5F5F5"/>
      </w:pPr>
      <w:r>
        <w:t>npx prisma migrate dev --name init</w:t>
      </w:r>
    </w:p>
    <w:p>
      <w:pPr>
        <w:pStyle w:val="CodeBlock"/>
        <w:shd w:val="clear" w:color="auto" w:fill="F5F5F5"/>
      </w:pPr>
      <w:r>
        <w:t># Generiert migrations/ Ordner mit SQL-Dateien</w:t>
      </w:r>
    </w:p>
    <w:p>
      <w:pPr>
        <w:pStyle w:val="CodeBlock"/>
        <w:shd w:val="clear" w:color="auto" w:fill="F5F5F5"/>
      </w:pPr>
      <w:r/>
    </w:p>
    <w:p>
      <w:pPr>
        <w:pStyle w:val="CodeBlock"/>
        <w:shd w:val="clear" w:color="auto" w:fill="F5F5F5"/>
      </w:pPr>
      <w:r>
        <w:t># In PREPROD/PROD nur deployen:</w:t>
      </w:r>
    </w:p>
    <w:p>
      <w:pPr>
        <w:pStyle w:val="CodeBlock"/>
        <w:shd w:val="clear" w:color="auto" w:fill="F5F5F5"/>
      </w:pPr>
      <w:r>
        <w:t>npx prisma migrate deploy</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Empfehlung: Für Produktion immer prisma migrate verwenden (nicht prisma db push). Migrations werden versioniert und sind reproduzierbar. Niemals --accept-data-loss in PROD!</w:t>
            </w:r>
          </w:p>
        </w:tc>
      </w:tr>
    </w:tbl>
    <w:p>
      <w:pPr>
        <w:pStyle w:val="SubSectionHead"/>
      </w:pPr>
      <w:r>
        <w:t>9.2 Seed-Daten importieren</w:t>
      </w:r>
    </w:p>
    <w:p>
      <w:pPr>
        <w:spacing w:after="40"/>
      </w:pPr>
      <w:r>
        <w:rPr>
          <w:b/>
          <w:color w:val="666666"/>
          <w:sz w:val="18"/>
        </w:rPr>
        <w:t>Seed-Daten</w:t>
      </w:r>
    </w:p>
    <w:p>
      <w:pPr>
        <w:pStyle w:val="CodeBlock"/>
        <w:shd w:val="clear" w:color="auto" w:fill="F5F5F5"/>
      </w:pPr>
      <w:r>
        <w:t># Initiale Stammdaten, Rollen-Permissions, Default-User</w:t>
      </w:r>
    </w:p>
    <w:p>
      <w:pPr>
        <w:pStyle w:val="CodeBlock"/>
        <w:shd w:val="clear" w:color="auto" w:fill="F5F5F5"/>
      </w:pPr>
      <w:r>
        <w:t>npx prisma db seed</w:t>
      </w:r>
    </w:p>
    <w:p>
      <w:pPr>
        <w:pStyle w:val="CodeBlock"/>
        <w:shd w:val="clear" w:color="auto" w:fill="F5F5F5"/>
      </w:pPr>
      <w:r/>
    </w:p>
    <w:p>
      <w:pPr>
        <w:pStyle w:val="CodeBlock"/>
        <w:shd w:val="clear" w:color="auto" w:fill="F5F5F5"/>
      </w:pPr>
      <w:r>
        <w:t># Enthält:</w:t>
      </w:r>
    </w:p>
    <w:p>
      <w:pPr>
        <w:pStyle w:val="CodeBlock"/>
        <w:shd w:val="clear" w:color="auto" w:fill="F5F5F5"/>
      </w:pPr>
      <w:r>
        <w:t># - Admin-Benutzer (Passwort nach erstem Login ändern!)</w:t>
      </w:r>
    </w:p>
    <w:p>
      <w:pPr>
        <w:pStyle w:val="CodeBlock"/>
        <w:shd w:val="clear" w:color="auto" w:fill="F5F5F5"/>
      </w:pPr>
      <w:r>
        <w:t># - Stammdaten (Geschlecht, Branche)</w:t>
      </w:r>
    </w:p>
    <w:p>
      <w:pPr>
        <w:pStyle w:val="CodeBlock"/>
        <w:shd w:val="clear" w:color="auto" w:fill="F5F5F5"/>
      </w:pPr>
      <w:r>
        <w:t># - Rollen-Berechtigungen (249 Einträge)</w:t>
      </w:r>
    </w:p>
    <w:p>
      <w:pPr>
        <w:pStyle w:val="CodeBlock"/>
        <w:shd w:val="clear" w:color="auto" w:fill="F5F5F5"/>
      </w:pPr>
      <w:r>
        <w:t># - BI-Kompass Platzhalter-Version</w:t>
      </w:r>
    </w:p>
    <w:p>
      <w:pPr>
        <w:pStyle w:val="CodeBlock"/>
        <w:shd w:val="clear" w:color="auto" w:fill="F5F5F5"/>
      </w:pPr>
      <w:r>
        <w:t># - Standard-Rollendefinitionen (5 Einträge)</w:t>
      </w:r>
    </w:p>
    <w:p>
      <w:pPr>
        <w:pStyle w:val="SubSectionHead"/>
      </w:pPr>
      <w:r>
        <w:t>9.3 Bestehende Daten migrieren</w:t>
      </w:r>
    </w:p>
    <w:p>
      <w:pPr>
        <w:spacing w:after="40"/>
      </w:pPr>
      <w:r>
        <w:rPr>
          <w:b/>
          <w:color w:val="666666"/>
          <w:sz w:val="18"/>
        </w:rPr>
        <w:t>Daten-Migration mit pg_dump/pg_restore</w:t>
      </w:r>
    </w:p>
    <w:p>
      <w:pPr>
        <w:pStyle w:val="CodeBlock"/>
        <w:shd w:val="clear" w:color="auto" w:fill="F5F5F5"/>
      </w:pPr>
      <w:r>
        <w:t># Export aus bestehender Datenbank</w:t>
      </w:r>
    </w:p>
    <w:p>
      <w:pPr>
        <w:pStyle w:val="CodeBlock"/>
        <w:shd w:val="clear" w:color="auto" w:fill="F5F5F5"/>
      </w:pPr>
      <w:r>
        <w:t>pg_dump --format=custom --no-owner --no-privileges \</w:t>
      </w:r>
    </w:p>
    <w:p>
      <w:pPr>
        <w:pStyle w:val="CodeBlock"/>
        <w:shd w:val="clear" w:color="auto" w:fill="F5F5F5"/>
      </w:pPr>
      <w:r>
        <w:t xml:space="preserve">  -h &lt;AKTUELLE_DB_HOST&gt; -U &lt;USER&gt; -d &lt;DB_NAME&gt; \</w:t>
      </w:r>
    </w:p>
    <w:p>
      <w:pPr>
        <w:pStyle w:val="CodeBlock"/>
        <w:shd w:val="clear" w:color="auto" w:fill="F5F5F5"/>
      </w:pPr>
      <w:r>
        <w:t xml:space="preserve">  &gt; bandspirit_backup.dump</w:t>
      </w:r>
    </w:p>
    <w:p>
      <w:pPr>
        <w:pStyle w:val="CodeBlock"/>
        <w:shd w:val="clear" w:color="auto" w:fill="F5F5F5"/>
      </w:pPr>
      <w:r/>
    </w:p>
    <w:p>
      <w:pPr>
        <w:pStyle w:val="CodeBlock"/>
        <w:shd w:val="clear" w:color="auto" w:fill="F5F5F5"/>
      </w:pPr>
      <w:r>
        <w:t># Import in Azure PostgreSQL</w:t>
      </w:r>
    </w:p>
    <w:p>
      <w:pPr>
        <w:pStyle w:val="CodeBlock"/>
        <w:shd w:val="clear" w:color="auto" w:fill="F5F5F5"/>
      </w:pPr>
      <w:r>
        <w:t>pg_restore --no-owner --no-privileges \</w:t>
      </w:r>
    </w:p>
    <w:p>
      <w:pPr>
        <w:pStyle w:val="CodeBlock"/>
        <w:shd w:val="clear" w:color="auto" w:fill="F5F5F5"/>
      </w:pPr>
      <w:r>
        <w:t xml:space="preserve">  -h pg-bandspirit-prod.postgres.database.azure.com \</w:t>
      </w:r>
    </w:p>
    <w:p>
      <w:pPr>
        <w:pStyle w:val="CodeBlock"/>
        <w:shd w:val="clear" w:color="auto" w:fill="F5F5F5"/>
      </w:pPr>
      <w:r>
        <w:t xml:space="preserve">  -U bandspiritadmin -d bandspirit \</w:t>
      </w:r>
    </w:p>
    <w:p>
      <w:pPr>
        <w:pStyle w:val="CodeBlock"/>
        <w:shd w:val="clear" w:color="auto" w:fill="F5F5F5"/>
      </w:pPr>
      <w:r>
        <w:t xml:space="preserve">  bandspirit_backup.dump</w:t>
      </w:r>
    </w:p>
    <w:p>
      <w:pPr>
        <w:pStyle w:val="CodeBlock"/>
        <w:shd w:val="clear" w:color="auto" w:fill="F5F5F5"/>
      </w:pPr>
      <w:r/>
    </w:p>
    <w:p>
      <w:pPr>
        <w:pStyle w:val="CodeBlock"/>
        <w:shd w:val="clear" w:color="auto" w:fill="F5F5F5"/>
      </w:pPr>
      <w:r>
        <w:t># Alternativ: Nur Daten (Schema ist schon via Prisma erstellt)</w:t>
      </w:r>
    </w:p>
    <w:p>
      <w:pPr>
        <w:pStyle w:val="CodeBlock"/>
        <w:shd w:val="clear" w:color="auto" w:fill="F5F5F5"/>
      </w:pPr>
      <w:r>
        <w:t>pg_restore --data-only --no-owner --no-privileges \</w:t>
      </w:r>
    </w:p>
    <w:p>
      <w:pPr>
        <w:pStyle w:val="CodeBlock"/>
        <w:shd w:val="clear" w:color="auto" w:fill="F5F5F5"/>
      </w:pPr>
      <w:r>
        <w:t xml:space="preserve">  -h pg-bandspirit-prod.postgres.database.azure.com \</w:t>
      </w:r>
    </w:p>
    <w:p>
      <w:pPr>
        <w:pStyle w:val="CodeBlock"/>
        <w:shd w:val="clear" w:color="auto" w:fill="F5F5F5"/>
      </w:pPr>
      <w:r>
        <w:t xml:space="preserve">  -U bandspiritadmin -d bandspirit \</w:t>
      </w:r>
    </w:p>
    <w:p>
      <w:pPr>
        <w:pStyle w:val="CodeBlock"/>
        <w:shd w:val="clear" w:color="auto" w:fill="F5F5F5"/>
      </w:pPr>
      <w:r>
        <w:t xml:space="preserve">  bandspirit_backup.dump</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Vor jeder Migration ein vollständiges Backup erstellen! Bei Schema-Unterschieden zuerst prisma migrate deploy ausführen, dann Daten importieren.</w:t>
            </w:r>
          </w:p>
        </w:tc>
      </w:tr>
    </w:tbl>
    <w:p>
      <w:pPr>
        <w:pStyle w:val="SubSectionHead"/>
      </w:pPr>
      <w:r>
        <w:t>9.4 Backup-Strategie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Aspekt</w:t>
            </w:r>
          </w:p>
        </w:tc>
        <w:tc>
          <w:tcPr>
            <w:tcW w:type="dxa" w:w="2351"/>
            <w:shd w:val="clear" w:color="auto" w:fill="3E8F88"/>
          </w:tcPr>
          <w:p>
            <w:r/>
            <w:r>
              <w:rPr>
                <w:rFonts w:ascii="Calibri" w:hAnsi="Calibri"/>
                <w:b/>
                <w:color w:val="FFFFFF"/>
                <w:sz w:val="18"/>
              </w:rPr>
              <w:t>DEV</w:t>
            </w:r>
          </w:p>
        </w:tc>
        <w:tc>
          <w:tcPr>
            <w:tcW w:type="dxa" w:w="2351"/>
            <w:shd w:val="clear" w:color="auto" w:fill="3E8F88"/>
          </w:tcPr>
          <w:p>
            <w:r/>
            <w:r>
              <w:rPr>
                <w:rFonts w:ascii="Calibri" w:hAnsi="Calibri"/>
                <w:b/>
                <w:color w:val="FFFFFF"/>
                <w:sz w:val="18"/>
              </w:rPr>
              <w:t>PREPROD</w:t>
            </w:r>
          </w:p>
        </w:tc>
        <w:tc>
          <w:tcPr>
            <w:tcW w:type="dxa" w:w="2351"/>
            <w:shd w:val="clear" w:color="auto" w:fill="3E8F88"/>
          </w:tcPr>
          <w:p>
            <w:r/>
            <w:r>
              <w:rPr>
                <w:rFonts w:ascii="Calibri" w:hAnsi="Calibri"/>
                <w:b/>
                <w:color w:val="FFFFFF"/>
                <w:sz w:val="18"/>
              </w:rPr>
              <w:t>PROD</w:t>
            </w:r>
          </w:p>
        </w:tc>
      </w:tr>
      <w:tr>
        <w:tc>
          <w:tcPr>
            <w:tcW w:type="dxa" w:w="2351"/>
          </w:tcPr>
          <w:p>
            <w:r/>
            <w:r>
              <w:rPr>
                <w:rFonts w:ascii="Calibri" w:hAnsi="Calibri"/>
                <w:sz w:val="18"/>
              </w:rPr>
              <w:t>Automatische Backups</w:t>
            </w:r>
          </w:p>
        </w:tc>
        <w:tc>
          <w:tcPr>
            <w:tcW w:type="dxa" w:w="2351"/>
          </w:tcPr>
          <w:p>
            <w:r/>
            <w:r>
              <w:rPr>
                <w:rFonts w:ascii="Calibri" w:hAnsi="Calibri"/>
                <w:sz w:val="18"/>
              </w:rPr>
              <w:t>7 Tage</w:t>
            </w:r>
          </w:p>
        </w:tc>
        <w:tc>
          <w:tcPr>
            <w:tcW w:type="dxa" w:w="2351"/>
          </w:tcPr>
          <w:p>
            <w:r/>
            <w:r>
              <w:rPr>
                <w:rFonts w:ascii="Calibri" w:hAnsi="Calibri"/>
                <w:sz w:val="18"/>
              </w:rPr>
              <w:t>14 Tage</w:t>
            </w:r>
          </w:p>
        </w:tc>
        <w:tc>
          <w:tcPr>
            <w:tcW w:type="dxa" w:w="2351"/>
          </w:tcPr>
          <w:p>
            <w:r/>
            <w:r>
              <w:rPr>
                <w:rFonts w:ascii="Calibri" w:hAnsi="Calibri"/>
                <w:sz w:val="18"/>
              </w:rPr>
              <w:t>35 Tage</w:t>
            </w:r>
          </w:p>
        </w:tc>
      </w:tr>
      <w:tr>
        <w:tc>
          <w:tcPr>
            <w:tcW w:type="dxa" w:w="2351"/>
          </w:tcPr>
          <w:p>
            <w:r/>
            <w:r>
              <w:rPr>
                <w:rFonts w:ascii="Calibri" w:hAnsi="Calibri"/>
                <w:sz w:val="18"/>
              </w:rPr>
              <w:t>Geo-redundant</w:t>
            </w:r>
          </w:p>
        </w:tc>
        <w:tc>
          <w:tcPr>
            <w:tcW w:type="dxa" w:w="2351"/>
          </w:tcPr>
          <w:p>
            <w:r/>
            <w:r>
              <w:rPr>
                <w:rFonts w:ascii="Calibri" w:hAnsi="Calibri"/>
                <w:sz w:val="18"/>
              </w:rPr>
              <w:t>Nein</w:t>
            </w:r>
          </w:p>
        </w:tc>
        <w:tc>
          <w:tcPr>
            <w:tcW w:type="dxa" w:w="2351"/>
          </w:tcPr>
          <w:p>
            <w:r/>
            <w:r>
              <w:rPr>
                <w:rFonts w:ascii="Calibri" w:hAnsi="Calibri"/>
                <w:sz w:val="18"/>
              </w:rPr>
              <w:t>Nein</w:t>
            </w:r>
          </w:p>
        </w:tc>
        <w:tc>
          <w:tcPr>
            <w:tcW w:type="dxa" w:w="2351"/>
          </w:tcPr>
          <w:p>
            <w:r/>
            <w:r>
              <w:rPr>
                <w:rFonts w:ascii="Calibri" w:hAnsi="Calibri"/>
                <w:sz w:val="18"/>
              </w:rPr>
              <w:t>Ja</w:t>
            </w:r>
          </w:p>
        </w:tc>
      </w:tr>
      <w:tr>
        <w:tc>
          <w:tcPr>
            <w:tcW w:type="dxa" w:w="2351"/>
          </w:tcPr>
          <w:p>
            <w:r/>
            <w:r>
              <w:rPr>
                <w:rFonts w:ascii="Calibri" w:hAnsi="Calibri"/>
                <w:sz w:val="18"/>
              </w:rPr>
              <w:t>PITR (Point-in-Time)</w:t>
            </w:r>
          </w:p>
        </w:tc>
        <w:tc>
          <w:tcPr>
            <w:tcW w:type="dxa" w:w="2351"/>
          </w:tcPr>
          <w:p>
            <w:r/>
            <w:r>
              <w:rPr>
                <w:rFonts w:ascii="Calibri" w:hAnsi="Calibri"/>
                <w:sz w:val="18"/>
              </w:rPr>
              <w:t>Ja</w:t>
            </w:r>
          </w:p>
        </w:tc>
        <w:tc>
          <w:tcPr>
            <w:tcW w:type="dxa" w:w="2351"/>
          </w:tcPr>
          <w:p>
            <w:r/>
            <w:r>
              <w:rPr>
                <w:rFonts w:ascii="Calibri" w:hAnsi="Calibri"/>
                <w:sz w:val="18"/>
              </w:rPr>
              <w:t>Ja</w:t>
            </w:r>
          </w:p>
        </w:tc>
        <w:tc>
          <w:tcPr>
            <w:tcW w:type="dxa" w:w="2351"/>
          </w:tcPr>
          <w:p>
            <w:r/>
            <w:r>
              <w:rPr>
                <w:rFonts w:ascii="Calibri" w:hAnsi="Calibri"/>
                <w:sz w:val="18"/>
              </w:rPr>
              <w:t>Ja</w:t>
            </w:r>
          </w:p>
        </w:tc>
      </w:tr>
      <w:tr>
        <w:tc>
          <w:tcPr>
            <w:tcW w:type="dxa" w:w="2351"/>
          </w:tcPr>
          <w:p>
            <w:r/>
            <w:r>
              <w:rPr>
                <w:rFonts w:ascii="Calibri" w:hAnsi="Calibri"/>
                <w:sz w:val="18"/>
              </w:rPr>
              <w:t>Manuelles Backup (Cron)</w:t>
            </w:r>
          </w:p>
        </w:tc>
        <w:tc>
          <w:tcPr>
            <w:tcW w:type="dxa" w:w="2351"/>
          </w:tcPr>
          <w:p>
            <w:r/>
            <w:r>
              <w:rPr>
                <w:rFonts w:ascii="Calibri" w:hAnsi="Calibri"/>
                <w:sz w:val="18"/>
              </w:rPr>
              <w:t>—</w:t>
            </w:r>
          </w:p>
        </w:tc>
        <w:tc>
          <w:tcPr>
            <w:tcW w:type="dxa" w:w="2351"/>
          </w:tcPr>
          <w:p>
            <w:r/>
            <w:r>
              <w:rPr>
                <w:rFonts w:ascii="Calibri" w:hAnsi="Calibri"/>
                <w:sz w:val="18"/>
              </w:rPr>
              <w:t>Wöchentlich</w:t>
            </w:r>
          </w:p>
        </w:tc>
        <w:tc>
          <w:tcPr>
            <w:tcW w:type="dxa" w:w="2351"/>
          </w:tcPr>
          <w:p>
            <w:r/>
            <w:r>
              <w:rPr>
                <w:rFonts w:ascii="Calibri" w:hAnsi="Calibri"/>
                <w:sz w:val="18"/>
              </w:rPr>
              <w:t>Täglich + vor Deploy</w:t>
            </w:r>
          </w:p>
        </w:tc>
      </w:tr>
    </w:tbl>
    <w:p>
      <w:r>
        <w:br w:type="page"/>
      </w:r>
    </w:p>
    <w:p>
      <w:pPr>
        <w:pStyle w:val="SectionHead"/>
      </w:pPr>
      <w:r>
        <w:t>10. Azure Blob Storage (Datei-Migration)</w:t>
      </w:r>
    </w:p>
    <w:p>
      <w:pPr>
        <w:pStyle w:val="SubSectionHead"/>
      </w:pPr>
      <w:r>
        <w:t>10.1 Storage-Container einrichten</w:t>
      </w:r>
    </w:p>
    <w:p>
      <w:r>
        <w:t>Die Container sind bereits in Kapitel 4.4 erstellt worden. Zusätzliche Container können bei Bedarf angelegt werden:</w:t>
      </w:r>
    </w:p>
    <w:p>
      <w:pPr>
        <w:spacing w:after="40"/>
      </w:pPr>
      <w:r>
        <w:rPr>
          <w:b/>
          <w:color w:val="666666"/>
          <w:sz w:val="18"/>
        </w:rPr>
        <w:t>Zusätzliche Container</w:t>
      </w:r>
    </w:p>
    <w:p>
      <w:pPr>
        <w:pStyle w:val="CodeBlock"/>
        <w:shd w:val="clear" w:color="auto" w:fill="F5F5F5"/>
      </w:pPr>
      <w:r>
        <w:t># Optional: Separate Container für verschiedene Dateitypen</w:t>
      </w:r>
    </w:p>
    <w:p>
      <w:pPr>
        <w:pStyle w:val="CodeBlock"/>
        <w:shd w:val="clear" w:color="auto" w:fill="F5F5F5"/>
      </w:pPr>
      <w:r>
        <w:t>az storage container create --account-name stbandspiritprod --name logos --public-access off</w:t>
      </w:r>
    </w:p>
    <w:p>
      <w:pPr>
        <w:pStyle w:val="CodeBlock"/>
        <w:shd w:val="clear" w:color="auto" w:fill="F5F5F5"/>
      </w:pPr>
      <w:r>
        <w:t>az storage container create --account-name stbandspiritprod --name dokumente --public-access off</w:t>
      </w:r>
    </w:p>
    <w:p>
      <w:pPr>
        <w:pStyle w:val="SubSectionHead"/>
      </w:pPr>
      <w:r>
        <w:t>10.2 Azure Blob SDK implementieren</w:t>
      </w:r>
    </w:p>
    <w:p>
      <w:pPr>
        <w:spacing w:after="40"/>
      </w:pPr>
      <w:r>
        <w:rPr>
          <w:b/>
          <w:color w:val="666666"/>
          <w:sz w:val="18"/>
        </w:rPr>
        <w:t>Dependency</w:t>
      </w:r>
    </w:p>
    <w:p>
      <w:pPr>
        <w:pStyle w:val="CodeBlock"/>
        <w:shd w:val="clear" w:color="auto" w:fill="F5F5F5"/>
      </w:pPr>
      <w:r>
        <w:t># Dependency installieren</w:t>
      </w:r>
    </w:p>
    <w:p>
      <w:pPr>
        <w:pStyle w:val="CodeBlock"/>
        <w:shd w:val="clear" w:color="auto" w:fill="F5F5F5"/>
      </w:pPr>
      <w:r>
        <w:t>yarn add @azure/storage-blob</w:t>
      </w:r>
    </w:p>
    <w:p>
      <w:pPr>
        <w:spacing w:after="40"/>
      </w:pPr>
      <w:r>
        <w:rPr>
          <w:b/>
          <w:color w:val="666666"/>
          <w:sz w:val="18"/>
        </w:rPr>
        <w:t>Azure Blob Storage Helper</w:t>
      </w:r>
    </w:p>
    <w:p>
      <w:pPr>
        <w:pStyle w:val="CodeBlock"/>
        <w:shd w:val="clear" w:color="auto" w:fill="F5F5F5"/>
      </w:pPr>
      <w:r>
        <w:t>// lib/azure-storage.ts</w:t>
      </w:r>
    </w:p>
    <w:p>
      <w:pPr>
        <w:pStyle w:val="CodeBlock"/>
        <w:shd w:val="clear" w:color="auto" w:fill="F5F5F5"/>
      </w:pPr>
      <w:r>
        <w:t>import {</w:t>
      </w:r>
    </w:p>
    <w:p>
      <w:pPr>
        <w:pStyle w:val="CodeBlock"/>
        <w:shd w:val="clear" w:color="auto" w:fill="F5F5F5"/>
      </w:pPr>
      <w:r>
        <w:t xml:space="preserve">  BlobServiceClient,</w:t>
      </w:r>
    </w:p>
    <w:p>
      <w:pPr>
        <w:pStyle w:val="CodeBlock"/>
        <w:shd w:val="clear" w:color="auto" w:fill="F5F5F5"/>
      </w:pPr>
      <w:r>
        <w:t xml:space="preserve">  BlobSASPermissions,</w:t>
      </w:r>
    </w:p>
    <w:p>
      <w:pPr>
        <w:pStyle w:val="CodeBlock"/>
        <w:shd w:val="clear" w:color="auto" w:fill="F5F5F5"/>
      </w:pPr>
      <w:r>
        <w:t>} from '@azure/storage-blob';</w:t>
      </w:r>
    </w:p>
    <w:p>
      <w:pPr>
        <w:pStyle w:val="CodeBlock"/>
        <w:shd w:val="clear" w:color="auto" w:fill="F5F5F5"/>
      </w:pPr>
      <w:r/>
    </w:p>
    <w:p>
      <w:pPr>
        <w:pStyle w:val="CodeBlock"/>
        <w:shd w:val="clear" w:color="auto" w:fill="F5F5F5"/>
      </w:pPr>
      <w:r>
        <w:t>const blobService = BlobServiceClient.fromConnectionString(</w:t>
      </w:r>
    </w:p>
    <w:p>
      <w:pPr>
        <w:pStyle w:val="CodeBlock"/>
        <w:shd w:val="clear" w:color="auto" w:fill="F5F5F5"/>
      </w:pPr>
      <w:r>
        <w:t xml:space="preserve">  process.env.AZURE_STORAGE_CONNECTION_STRING!</w:t>
      </w:r>
    </w:p>
    <w:p>
      <w:pPr>
        <w:pStyle w:val="CodeBlock"/>
        <w:shd w:val="clear" w:color="auto" w:fill="F5F5F5"/>
      </w:pPr>
      <w:r>
        <w:t>);</w:t>
      </w:r>
    </w:p>
    <w:p>
      <w:pPr>
        <w:pStyle w:val="CodeBlock"/>
        <w:shd w:val="clear" w:color="auto" w:fill="F5F5F5"/>
      </w:pPr>
      <w:r>
        <w:t>const container = blobService.getContainerClient(</w:t>
      </w:r>
    </w:p>
    <w:p>
      <w:pPr>
        <w:pStyle w:val="CodeBlock"/>
        <w:shd w:val="clear" w:color="auto" w:fill="F5F5F5"/>
      </w:pPr>
      <w:r>
        <w:t xml:space="preserve">  process.env.AZURE_STORAGE_CONTAINER!</w:t>
      </w:r>
    </w:p>
    <w:p>
      <w:pPr>
        <w:pStyle w:val="CodeBlock"/>
        <w:shd w:val="clear" w:color="auto" w:fill="F5F5F5"/>
      </w:pPr>
      <w:r>
        <w:t>);</w:t>
      </w:r>
    </w:p>
    <w:p>
      <w:pPr>
        <w:pStyle w:val="CodeBlock"/>
        <w:shd w:val="clear" w:color="auto" w:fill="F5F5F5"/>
      </w:pPr>
      <w:r/>
    </w:p>
    <w:p>
      <w:pPr>
        <w:pStyle w:val="CodeBlock"/>
        <w:shd w:val="clear" w:color="auto" w:fill="F5F5F5"/>
      </w:pPr>
      <w:r>
        <w:t>export async function uploadFile(</w:t>
      </w:r>
    </w:p>
    <w:p>
      <w:pPr>
        <w:pStyle w:val="CodeBlock"/>
        <w:shd w:val="clear" w:color="auto" w:fill="F5F5F5"/>
      </w:pPr>
      <w:r>
        <w:t xml:space="preserve">  buffer: Buffer, path: string, contentType: string</w:t>
      </w:r>
    </w:p>
    <w:p>
      <w:pPr>
        <w:pStyle w:val="CodeBlock"/>
        <w:shd w:val="clear" w:color="auto" w:fill="F5F5F5"/>
      </w:pPr>
      <w:r>
        <w:t>) {</w:t>
      </w:r>
    </w:p>
    <w:p>
      <w:pPr>
        <w:pStyle w:val="CodeBlock"/>
        <w:shd w:val="clear" w:color="auto" w:fill="F5F5F5"/>
      </w:pPr>
      <w:r>
        <w:t xml:space="preserve">  const blob = container.getBlockBlobClient(path);</w:t>
      </w:r>
    </w:p>
    <w:p>
      <w:pPr>
        <w:pStyle w:val="CodeBlock"/>
        <w:shd w:val="clear" w:color="auto" w:fill="F5F5F5"/>
      </w:pPr>
      <w:r>
        <w:t xml:space="preserve">  await blob.uploadData(buffer, {</w:t>
      </w:r>
    </w:p>
    <w:p>
      <w:pPr>
        <w:pStyle w:val="CodeBlock"/>
        <w:shd w:val="clear" w:color="auto" w:fill="F5F5F5"/>
      </w:pPr>
      <w:r>
        <w:t xml:space="preserve">    blobHTTPHeaders: { blobContentType: contentType },</w:t>
      </w:r>
    </w:p>
    <w:p>
      <w:pPr>
        <w:pStyle w:val="CodeBlock"/>
        <w:shd w:val="clear" w:color="auto" w:fill="F5F5F5"/>
      </w:pPr>
      <w:r>
        <w:t xml:space="preserve">  });</w:t>
      </w:r>
    </w:p>
    <w:p>
      <w:pPr>
        <w:pStyle w:val="CodeBlock"/>
        <w:shd w:val="clear" w:color="auto" w:fill="F5F5F5"/>
      </w:pPr>
      <w:r>
        <w:t xml:space="preserve">  return blob.url;</w:t>
      </w:r>
    </w:p>
    <w:p>
      <w:pPr>
        <w:pStyle w:val="CodeBlock"/>
        <w:shd w:val="clear" w:color="auto" w:fill="F5F5F5"/>
      </w:pPr>
      <w:r>
        <w:t>}</w:t>
      </w:r>
    </w:p>
    <w:p>
      <w:pPr>
        <w:pStyle w:val="CodeBlock"/>
        <w:shd w:val="clear" w:color="auto" w:fill="F5F5F5"/>
      </w:pPr>
      <w:r/>
    </w:p>
    <w:p>
      <w:pPr>
        <w:pStyle w:val="CodeBlock"/>
        <w:shd w:val="clear" w:color="auto" w:fill="F5F5F5"/>
      </w:pPr>
      <w:r>
        <w:t>export async function getSignedUrl(path: string, expiresInSec = 3600) {</w:t>
      </w:r>
    </w:p>
    <w:p>
      <w:pPr>
        <w:pStyle w:val="CodeBlock"/>
        <w:shd w:val="clear" w:color="auto" w:fill="F5F5F5"/>
      </w:pPr>
      <w:r>
        <w:t xml:space="preserve">  const blob = container.getBlockBlobClient(path);</w:t>
      </w:r>
    </w:p>
    <w:p>
      <w:pPr>
        <w:pStyle w:val="CodeBlock"/>
        <w:shd w:val="clear" w:color="auto" w:fill="F5F5F5"/>
      </w:pPr>
      <w:r>
        <w:t xml:space="preserve">  return blob.generateSasUrl({</w:t>
      </w:r>
    </w:p>
    <w:p>
      <w:pPr>
        <w:pStyle w:val="CodeBlock"/>
        <w:shd w:val="clear" w:color="auto" w:fill="F5F5F5"/>
      </w:pPr>
      <w:r>
        <w:t xml:space="preserve">    permissions: BlobSASPermissions.parse('r'),</w:t>
      </w:r>
    </w:p>
    <w:p>
      <w:pPr>
        <w:pStyle w:val="CodeBlock"/>
        <w:shd w:val="clear" w:color="auto" w:fill="F5F5F5"/>
      </w:pPr>
      <w:r>
        <w:t xml:space="preserve">    expiresOn: new Date(Date.now() + expiresInSec * 1000),</w:t>
      </w:r>
    </w:p>
    <w:p>
      <w:pPr>
        <w:pStyle w:val="CodeBlock"/>
        <w:shd w:val="clear" w:color="auto" w:fill="F5F5F5"/>
      </w:pPr>
      <w:r>
        <w:t xml:space="preserve">  });</w:t>
      </w:r>
    </w:p>
    <w:p>
      <w:pPr>
        <w:pStyle w:val="CodeBlock"/>
        <w:shd w:val="clear" w:color="auto" w:fill="F5F5F5"/>
      </w:pPr>
      <w:r>
        <w:t>}</w:t>
      </w:r>
    </w:p>
    <w:p>
      <w:pPr>
        <w:pStyle w:val="CodeBlock"/>
        <w:shd w:val="clear" w:color="auto" w:fill="F5F5F5"/>
      </w:pPr>
      <w:r/>
    </w:p>
    <w:p>
      <w:pPr>
        <w:pStyle w:val="CodeBlock"/>
        <w:shd w:val="clear" w:color="auto" w:fill="F5F5F5"/>
      </w:pPr>
      <w:r>
        <w:t>export async function deleteFile(path: string) {</w:t>
      </w:r>
    </w:p>
    <w:p>
      <w:pPr>
        <w:pStyle w:val="CodeBlock"/>
        <w:shd w:val="clear" w:color="auto" w:fill="F5F5F5"/>
      </w:pPr>
      <w:r>
        <w:t xml:space="preserve">  const blob = container.getBlockBlobClient(path);</w:t>
      </w:r>
    </w:p>
    <w:p>
      <w:pPr>
        <w:pStyle w:val="CodeBlock"/>
        <w:shd w:val="clear" w:color="auto" w:fill="F5F5F5"/>
      </w:pPr>
      <w:r>
        <w:t xml:space="preserve">  await blob.deleteIfExists();</w:t>
      </w:r>
    </w:p>
    <w:p>
      <w:pPr>
        <w:pStyle w:val="CodeBlock"/>
        <w:shd w:val="clear" w:color="auto" w:fill="F5F5F5"/>
      </w:pPr>
      <w:r>
        <w:t>}</w:t>
      </w:r>
    </w:p>
    <w:p>
      <w:pPr>
        <w:pStyle w:val="SubSectionHead"/>
      </w:pPr>
      <w:r>
        <w:t>10.3 Betroffene API-Routen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E8F88"/>
          </w:tcPr>
          <w:p>
            <w:r/>
            <w:r>
              <w:rPr>
                <w:rFonts w:ascii="Calibri" w:hAnsi="Calibri"/>
                <w:b/>
                <w:color w:val="FFFFFF"/>
                <w:sz w:val="18"/>
              </w:rPr>
              <w:t>API-Route</w:t>
            </w:r>
          </w:p>
        </w:tc>
        <w:tc>
          <w:tcPr>
            <w:tcW w:type="dxa" w:w="3135"/>
            <w:shd w:val="clear" w:color="auto" w:fill="3E8F88"/>
          </w:tcPr>
          <w:p>
            <w:r/>
            <w:r>
              <w:rPr>
                <w:rFonts w:ascii="Calibri" w:hAnsi="Calibri"/>
                <w:b/>
                <w:color w:val="FFFFFF"/>
                <w:sz w:val="18"/>
              </w:rPr>
              <w:t>Funktion</w:t>
            </w:r>
          </w:p>
        </w:tc>
        <w:tc>
          <w:tcPr>
            <w:tcW w:type="dxa" w:w="3135"/>
            <w:shd w:val="clear" w:color="auto" w:fill="3E8F88"/>
          </w:tcPr>
          <w:p>
            <w:r/>
            <w:r>
              <w:rPr>
                <w:rFonts w:ascii="Calibri" w:hAnsi="Calibri"/>
                <w:b/>
                <w:color w:val="FFFFFF"/>
                <w:sz w:val="18"/>
              </w:rPr>
              <w:t>Anpassung</w:t>
            </w:r>
          </w:p>
        </w:tc>
      </w:tr>
      <w:tr>
        <w:tc>
          <w:tcPr>
            <w:tcW w:type="dxa" w:w="3135"/>
          </w:tcPr>
          <w:p>
            <w:r/>
            <w:r>
              <w:rPr>
                <w:rFonts w:ascii="Calibri" w:hAnsi="Calibri"/>
                <w:sz w:val="18"/>
              </w:rPr>
              <w:t>/api/firma/logo</w:t>
            </w:r>
          </w:p>
        </w:tc>
        <w:tc>
          <w:tcPr>
            <w:tcW w:type="dxa" w:w="3135"/>
          </w:tcPr>
          <w:p>
            <w:r/>
            <w:r>
              <w:rPr>
                <w:rFonts w:ascii="Calibri" w:hAnsi="Calibri"/>
                <w:sz w:val="18"/>
              </w:rPr>
              <w:t>Logo-Upload</w:t>
            </w:r>
          </w:p>
        </w:tc>
        <w:tc>
          <w:tcPr>
            <w:tcW w:type="dxa" w:w="3135"/>
          </w:tcPr>
          <w:p>
            <w:r/>
            <w:r>
              <w:rPr>
                <w:rFonts w:ascii="Calibri" w:hAnsi="Calibri"/>
                <w:sz w:val="18"/>
              </w:rPr>
              <w:t>S3 → Azure Blob (Presigned URL → SAS Token)</w:t>
            </w:r>
          </w:p>
        </w:tc>
      </w:tr>
      <w:tr>
        <w:tc>
          <w:tcPr>
            <w:tcW w:type="dxa" w:w="3135"/>
          </w:tcPr>
          <w:p>
            <w:r/>
            <w:r>
              <w:rPr>
                <w:rFonts w:ascii="Calibri" w:hAnsi="Calibri"/>
                <w:sz w:val="18"/>
              </w:rPr>
              <w:t>/api/bi-kompass/upload</w:t>
            </w:r>
          </w:p>
        </w:tc>
        <w:tc>
          <w:tcPr>
            <w:tcW w:type="dxa" w:w="3135"/>
          </w:tcPr>
          <w:p>
            <w:r/>
            <w:r>
              <w:rPr>
                <w:rFonts w:ascii="Calibri" w:hAnsi="Calibri"/>
                <w:sz w:val="18"/>
              </w:rPr>
              <w:t>PDF-Upload</w:t>
            </w:r>
          </w:p>
        </w:tc>
        <w:tc>
          <w:tcPr>
            <w:tcW w:type="dxa" w:w="3135"/>
          </w:tcPr>
          <w:p>
            <w:r/>
            <w:r>
              <w:rPr>
                <w:rFonts w:ascii="Calibri" w:hAnsi="Calibri"/>
                <w:sz w:val="18"/>
              </w:rPr>
              <w:t>S3 → Azure Blob (falls gespeichert)</w:t>
            </w:r>
          </w:p>
        </w:tc>
      </w:tr>
      <w:tr>
        <w:tc>
          <w:tcPr>
            <w:tcW w:type="dxa" w:w="3135"/>
          </w:tcPr>
          <w:p>
            <w:r/>
            <w:r>
              <w:rPr>
                <w:rFonts w:ascii="Calibri" w:hAnsi="Calibri"/>
                <w:sz w:val="18"/>
              </w:rPr>
              <w:t>actions.ts (Server Action)</w:t>
            </w:r>
          </w:p>
        </w:tc>
        <w:tc>
          <w:tcPr>
            <w:tcW w:type="dxa" w:w="3135"/>
          </w:tcPr>
          <w:p>
            <w:r/>
            <w:r>
              <w:rPr>
                <w:rFonts w:ascii="Calibri" w:hAnsi="Calibri"/>
                <w:sz w:val="18"/>
              </w:rPr>
              <w:t>getFileUrl</w:t>
            </w:r>
          </w:p>
        </w:tc>
        <w:tc>
          <w:tcPr>
            <w:tcW w:type="dxa" w:w="3135"/>
          </w:tcPr>
          <w:p>
            <w:r/>
            <w:r>
              <w:rPr>
                <w:rFonts w:ascii="Calibri" w:hAnsi="Calibri"/>
                <w:sz w:val="18"/>
              </w:rPr>
              <w:t>S3 getSignedUrl → Azure getSignedUrl</w:t>
            </w:r>
          </w:p>
        </w:tc>
      </w:tr>
    </w:tbl>
    <w:p/>
    <w:p>
      <w:pPr>
        <w:pStyle w:val="SubSectionHead"/>
      </w:pPr>
      <w:r>
        <w:t>10.4 Bestehende Dateien migrieren</w:t>
      </w:r>
    </w:p>
    <w:p>
      <w:pPr>
        <w:spacing w:after="40"/>
      </w:pPr>
      <w:r>
        <w:rPr>
          <w:b/>
          <w:color w:val="666666"/>
          <w:sz w:val="18"/>
        </w:rPr>
        <w:t>Datei-Migration mit AzCopy</w:t>
      </w:r>
    </w:p>
    <w:p>
      <w:pPr>
        <w:pStyle w:val="CodeBlock"/>
        <w:shd w:val="clear" w:color="auto" w:fill="F5F5F5"/>
      </w:pPr>
      <w:r>
        <w:t># AzCopy für Migration bestehender Dateien</w:t>
      </w:r>
    </w:p>
    <w:p>
      <w:pPr>
        <w:pStyle w:val="CodeBlock"/>
        <w:shd w:val="clear" w:color="auto" w:fill="F5F5F5"/>
      </w:pPr>
      <w:r>
        <w:t># (falls Dateien aus bisherigem Storage übernommen werden müssen)</w:t>
      </w:r>
    </w:p>
    <w:p>
      <w:pPr>
        <w:pStyle w:val="CodeBlock"/>
        <w:shd w:val="clear" w:color="auto" w:fill="F5F5F5"/>
      </w:pPr>
      <w:r>
        <w:t>azcopy copy \</w:t>
      </w:r>
    </w:p>
    <w:p>
      <w:pPr>
        <w:pStyle w:val="CodeBlock"/>
        <w:shd w:val="clear" w:color="auto" w:fill="F5F5F5"/>
      </w:pPr>
      <w:r>
        <w:t xml:space="preserve">  "https://&lt;QUELLE&gt;.blob.core.windows.net/&lt;container&gt;/*" \</w:t>
      </w:r>
    </w:p>
    <w:p>
      <w:pPr>
        <w:pStyle w:val="CodeBlock"/>
        <w:shd w:val="clear" w:color="auto" w:fill="F5F5F5"/>
      </w:pPr>
      <w:r>
        <w:t xml:space="preserve">  "https://stbandspiritprod.blob.core.windows.net/uploads/" \</w:t>
      </w:r>
    </w:p>
    <w:p>
      <w:pPr>
        <w:pStyle w:val="CodeBlock"/>
        <w:shd w:val="clear" w:color="auto" w:fill="F5F5F5"/>
      </w:pPr>
      <w:r>
        <w:t xml:space="preserve">  --recursive</w:t>
      </w:r>
    </w:p>
    <w:p>
      <w:r>
        <w:br w:type="page"/>
      </w:r>
    </w:p>
    <w:p>
      <w:pPr>
        <w:pStyle w:val="SectionHead"/>
      </w:pPr>
      <w:r>
        <w:t>11. Monitoring &amp; Logging</w:t>
      </w:r>
    </w:p>
    <w:p>
      <w:pPr>
        <w:pStyle w:val="SubSectionHead"/>
      </w:pPr>
      <w:r>
        <w:t>11.1 Application Insights</w:t>
      </w:r>
    </w:p>
    <w:p>
      <w:pPr>
        <w:spacing w:after="40"/>
      </w:pPr>
      <w:r>
        <w:rPr>
          <w:b/>
          <w:color w:val="666666"/>
          <w:sz w:val="18"/>
        </w:rPr>
        <w:t>Dependency</w:t>
      </w:r>
    </w:p>
    <w:p>
      <w:pPr>
        <w:pStyle w:val="CodeBlock"/>
        <w:shd w:val="clear" w:color="auto" w:fill="F5F5F5"/>
      </w:pPr>
      <w:r>
        <w:t># Dependency</w:t>
      </w:r>
    </w:p>
    <w:p>
      <w:pPr>
        <w:pStyle w:val="CodeBlock"/>
        <w:shd w:val="clear" w:color="auto" w:fill="F5F5F5"/>
      </w:pPr>
      <w:r>
        <w:t>yarn add applicationinsights</w:t>
      </w:r>
    </w:p>
    <w:p>
      <w:pPr>
        <w:spacing w:after="40"/>
      </w:pPr>
      <w:r>
        <w:rPr>
          <w:b/>
          <w:color w:val="666666"/>
          <w:sz w:val="18"/>
        </w:rPr>
        <w:t>Application Insights Setup</w:t>
      </w:r>
    </w:p>
    <w:p>
      <w:pPr>
        <w:pStyle w:val="CodeBlock"/>
        <w:shd w:val="clear" w:color="auto" w:fill="F5F5F5"/>
      </w:pPr>
      <w:r>
        <w:t>// instrumentation.ts (im Projekt-Root)</w:t>
      </w:r>
    </w:p>
    <w:p>
      <w:pPr>
        <w:pStyle w:val="CodeBlock"/>
        <w:shd w:val="clear" w:color="auto" w:fill="F5F5F5"/>
      </w:pPr>
      <w:r>
        <w:t>import * as appInsights from 'applicationinsights';</w:t>
      </w:r>
    </w:p>
    <w:p>
      <w:pPr>
        <w:pStyle w:val="CodeBlock"/>
        <w:shd w:val="clear" w:color="auto" w:fill="F5F5F5"/>
      </w:pPr>
      <w:r/>
    </w:p>
    <w:p>
      <w:pPr>
        <w:pStyle w:val="CodeBlock"/>
        <w:shd w:val="clear" w:color="auto" w:fill="F5F5F5"/>
      </w:pPr>
      <w:r>
        <w:t>if (process.env.APPLICATIONINSIGHTS_CONNECTION_STRING) {</w:t>
      </w:r>
    </w:p>
    <w:p>
      <w:pPr>
        <w:pStyle w:val="CodeBlock"/>
        <w:shd w:val="clear" w:color="auto" w:fill="F5F5F5"/>
      </w:pPr>
      <w:r>
        <w:t xml:space="preserve">  appInsights</w:t>
      </w:r>
    </w:p>
    <w:p>
      <w:pPr>
        <w:pStyle w:val="CodeBlock"/>
        <w:shd w:val="clear" w:color="auto" w:fill="F5F5F5"/>
      </w:pPr>
      <w:r>
        <w:t xml:space="preserve">    .setup(process.env.APPLICATIONINSIGHTS_CONNECTION_STRING)</w:t>
      </w:r>
    </w:p>
    <w:p>
      <w:pPr>
        <w:pStyle w:val="CodeBlock"/>
        <w:shd w:val="clear" w:color="auto" w:fill="F5F5F5"/>
      </w:pPr>
      <w:r>
        <w:t xml:space="preserve">    .setAutoDependencyCorrelation(true)</w:t>
      </w:r>
    </w:p>
    <w:p>
      <w:pPr>
        <w:pStyle w:val="CodeBlock"/>
        <w:shd w:val="clear" w:color="auto" w:fill="F5F5F5"/>
      </w:pPr>
      <w:r>
        <w:t xml:space="preserve">    .setAutoCollectRequests(true)</w:t>
      </w:r>
    </w:p>
    <w:p>
      <w:pPr>
        <w:pStyle w:val="CodeBlock"/>
        <w:shd w:val="clear" w:color="auto" w:fill="F5F5F5"/>
      </w:pPr>
      <w:r>
        <w:t xml:space="preserve">    .setAutoCollectPerformance(true)</w:t>
      </w:r>
    </w:p>
    <w:p>
      <w:pPr>
        <w:pStyle w:val="CodeBlock"/>
        <w:shd w:val="clear" w:color="auto" w:fill="F5F5F5"/>
      </w:pPr>
      <w:r>
        <w:t xml:space="preserve">    .setAutoCollectExceptions(true)</w:t>
      </w:r>
    </w:p>
    <w:p>
      <w:pPr>
        <w:pStyle w:val="CodeBlock"/>
        <w:shd w:val="clear" w:color="auto" w:fill="F5F5F5"/>
      </w:pPr>
      <w:r>
        <w:t xml:space="preserve">    .setAutoCollectDependencies(true)</w:t>
      </w:r>
    </w:p>
    <w:p>
      <w:pPr>
        <w:pStyle w:val="CodeBlock"/>
        <w:shd w:val="clear" w:color="auto" w:fill="F5F5F5"/>
      </w:pPr>
      <w:r>
        <w:t xml:space="preserve">    .start();</w:t>
      </w:r>
    </w:p>
    <w:p>
      <w:pPr>
        <w:pStyle w:val="CodeBlock"/>
        <w:shd w:val="clear" w:color="auto" w:fill="F5F5F5"/>
      </w:pPr>
      <w:r>
        <w:t>}</w:t>
      </w:r>
    </w:p>
    <w:p>
      <w:pPr>
        <w:pStyle w:val="SubSectionHead"/>
      </w:pPr>
      <w:r>
        <w:t>11.2 Health-Check Endpoint</w:t>
      </w:r>
    </w:p>
    <w:p>
      <w:pPr>
        <w:spacing w:after="40"/>
      </w:pPr>
      <w:r>
        <w:rPr>
          <w:b/>
          <w:color w:val="666666"/>
          <w:sz w:val="18"/>
        </w:rPr>
        <w:t>Health-Check</w:t>
      </w:r>
    </w:p>
    <w:p>
      <w:pPr>
        <w:pStyle w:val="CodeBlock"/>
        <w:shd w:val="clear" w:color="auto" w:fill="F5F5F5"/>
      </w:pPr>
      <w:r>
        <w:t>// app/api/health/route.ts</w:t>
      </w:r>
    </w:p>
    <w:p>
      <w:pPr>
        <w:pStyle w:val="CodeBlock"/>
        <w:shd w:val="clear" w:color="auto" w:fill="F5F5F5"/>
      </w:pPr>
      <w:r>
        <w:t>import { NextResponse } from 'next/server';</w:t>
      </w:r>
    </w:p>
    <w:p>
      <w:pPr>
        <w:pStyle w:val="CodeBlock"/>
        <w:shd w:val="clear" w:color="auto" w:fill="F5F5F5"/>
      </w:pPr>
      <w:r>
        <w:t>import { prisma } from '@/lib/prisma';</w:t>
      </w:r>
    </w:p>
    <w:p>
      <w:pPr>
        <w:pStyle w:val="CodeBlock"/>
        <w:shd w:val="clear" w:color="auto" w:fill="F5F5F5"/>
      </w:pPr>
      <w:r/>
    </w:p>
    <w:p>
      <w:pPr>
        <w:pStyle w:val="CodeBlock"/>
        <w:shd w:val="clear" w:color="auto" w:fill="F5F5F5"/>
      </w:pPr>
      <w:r>
        <w:t>export const dynamic = 'force-dynamic';</w:t>
      </w:r>
    </w:p>
    <w:p>
      <w:pPr>
        <w:pStyle w:val="CodeBlock"/>
        <w:shd w:val="clear" w:color="auto" w:fill="F5F5F5"/>
      </w:pPr>
      <w:r/>
    </w:p>
    <w:p>
      <w:pPr>
        <w:pStyle w:val="CodeBlock"/>
        <w:shd w:val="clear" w:color="auto" w:fill="F5F5F5"/>
      </w:pPr>
      <w:r>
        <w:t>export async function GET() {</w:t>
      </w:r>
    </w:p>
    <w:p>
      <w:pPr>
        <w:pStyle w:val="CodeBlock"/>
        <w:shd w:val="clear" w:color="auto" w:fill="F5F5F5"/>
      </w:pPr>
      <w:r>
        <w:t xml:space="preserve">  try {</w:t>
      </w:r>
    </w:p>
    <w:p>
      <w:pPr>
        <w:pStyle w:val="CodeBlock"/>
        <w:shd w:val="clear" w:color="auto" w:fill="F5F5F5"/>
      </w:pPr>
      <w:r>
        <w:t xml:space="preserve">    await prisma.$queryRaw`SELECT 1`;</w:t>
      </w:r>
    </w:p>
    <w:p>
      <w:pPr>
        <w:pStyle w:val="CodeBlock"/>
        <w:shd w:val="clear" w:color="auto" w:fill="F5F5F5"/>
      </w:pPr>
      <w:r>
        <w:t xml:space="preserve">    return NextResponse.json({ status: "ok", db: "connected" });</w:t>
      </w:r>
    </w:p>
    <w:p>
      <w:pPr>
        <w:pStyle w:val="CodeBlock"/>
        <w:shd w:val="clear" w:color="auto" w:fill="F5F5F5"/>
      </w:pPr>
      <w:r>
        <w:t xml:space="preserve">  } catch {</w:t>
      </w:r>
    </w:p>
    <w:p>
      <w:pPr>
        <w:pStyle w:val="CodeBlock"/>
        <w:shd w:val="clear" w:color="auto" w:fill="F5F5F5"/>
      </w:pPr>
      <w:r>
        <w:t xml:space="preserve">    return NextResponse.json(</w:t>
      </w:r>
    </w:p>
    <w:p>
      <w:pPr>
        <w:pStyle w:val="CodeBlock"/>
        <w:shd w:val="clear" w:color="auto" w:fill="F5F5F5"/>
      </w:pPr>
      <w:r>
        <w:t xml:space="preserve">      { status: "error", db: "disconnected" },</w:t>
      </w:r>
    </w:p>
    <w:p>
      <w:pPr>
        <w:pStyle w:val="CodeBlock"/>
        <w:shd w:val="clear" w:color="auto" w:fill="F5F5F5"/>
      </w:pPr>
      <w:r>
        <w:t xml:space="preserve">      { status: 503 }</w:t>
      </w:r>
    </w:p>
    <w:p>
      <w:pPr>
        <w:pStyle w:val="CodeBlock"/>
        <w:shd w:val="clear" w:color="auto" w:fill="F5F5F5"/>
      </w:pPr>
      <w:r>
        <w:t xml:space="preserve">    );</w:t>
      </w:r>
    </w:p>
    <w:p>
      <w:pPr>
        <w:pStyle w:val="CodeBlock"/>
        <w:shd w:val="clear" w:color="auto" w:fill="F5F5F5"/>
      </w:pPr>
      <w:r>
        <w:t xml:space="preserve">  }</w:t>
      </w:r>
    </w:p>
    <w:p>
      <w:pPr>
        <w:pStyle w:val="CodeBlock"/>
        <w:shd w:val="clear" w:color="auto" w:fill="F5F5F5"/>
      </w:pPr>
      <w:r>
        <w:t>}</w:t>
      </w:r>
    </w:p>
    <w:p>
      <w:pPr>
        <w:pStyle w:val="SubSectionHead"/>
      </w:pPr>
      <w:r>
        <w:t>11.3 Empfohlene Alerts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Metrik</w:t>
            </w:r>
          </w:p>
        </w:tc>
        <w:tc>
          <w:tcPr>
            <w:tcW w:type="dxa" w:w="2351"/>
            <w:shd w:val="clear" w:color="auto" w:fill="3E8F88"/>
          </w:tcPr>
          <w:p>
            <w:r/>
            <w:r>
              <w:rPr>
                <w:rFonts w:ascii="Calibri" w:hAnsi="Calibri"/>
                <w:b/>
                <w:color w:val="FFFFFF"/>
                <w:sz w:val="18"/>
              </w:rPr>
              <w:t>Schwellenwert</w:t>
            </w:r>
          </w:p>
        </w:tc>
        <w:tc>
          <w:tcPr>
            <w:tcW w:type="dxa" w:w="2351"/>
            <w:shd w:val="clear" w:color="auto" w:fill="3E8F88"/>
          </w:tcPr>
          <w:p>
            <w:r/>
            <w:r>
              <w:rPr>
                <w:rFonts w:ascii="Calibri" w:hAnsi="Calibri"/>
                <w:b/>
                <w:color w:val="FFFFFF"/>
                <w:sz w:val="18"/>
              </w:rPr>
              <w:t>Aktion</w:t>
            </w:r>
          </w:p>
        </w:tc>
        <w:tc>
          <w:tcPr>
            <w:tcW w:type="dxa" w:w="2351"/>
            <w:shd w:val="clear" w:color="auto" w:fill="3E8F88"/>
          </w:tcPr>
          <w:p>
            <w:r/>
            <w:r>
              <w:rPr>
                <w:rFonts w:ascii="Calibri" w:hAnsi="Calibri"/>
                <w:b/>
                <w:color w:val="FFFFFF"/>
                <w:sz w:val="18"/>
              </w:rPr>
              <w:t>Schweregrad</w:t>
            </w:r>
          </w:p>
        </w:tc>
      </w:tr>
      <w:tr>
        <w:tc>
          <w:tcPr>
            <w:tcW w:type="dxa" w:w="2351"/>
          </w:tcPr>
          <w:p>
            <w:r/>
            <w:r>
              <w:rPr>
                <w:rFonts w:ascii="Calibri" w:hAnsi="Calibri"/>
                <w:sz w:val="18"/>
              </w:rPr>
              <w:t>HTTP 5xx Fehlerrate</w:t>
            </w:r>
          </w:p>
        </w:tc>
        <w:tc>
          <w:tcPr>
            <w:tcW w:type="dxa" w:w="2351"/>
          </w:tcPr>
          <w:p>
            <w:r/>
            <w:r>
              <w:rPr>
                <w:rFonts w:ascii="Calibri" w:hAnsi="Calibri"/>
                <w:sz w:val="18"/>
              </w:rPr>
              <w:t>&gt; 10 / Minute</w:t>
            </w:r>
          </w:p>
        </w:tc>
        <w:tc>
          <w:tcPr>
            <w:tcW w:type="dxa" w:w="2351"/>
          </w:tcPr>
          <w:p>
            <w:r/>
            <w:r>
              <w:rPr>
                <w:rFonts w:ascii="Calibri" w:hAnsi="Calibri"/>
                <w:sz w:val="18"/>
              </w:rPr>
              <w:t>E-Mail + Teams</w:t>
            </w:r>
          </w:p>
        </w:tc>
        <w:tc>
          <w:tcPr>
            <w:tcW w:type="dxa" w:w="2351"/>
          </w:tcPr>
          <w:p>
            <w:r/>
            <w:r>
              <w:rPr>
                <w:rFonts w:ascii="Calibri" w:hAnsi="Calibri"/>
                <w:sz w:val="18"/>
              </w:rPr>
              <w:t>Kritisch</w:t>
            </w:r>
          </w:p>
        </w:tc>
      </w:tr>
      <w:tr>
        <w:tc>
          <w:tcPr>
            <w:tcW w:type="dxa" w:w="2351"/>
          </w:tcPr>
          <w:p>
            <w:r/>
            <w:r>
              <w:rPr>
                <w:rFonts w:ascii="Calibri" w:hAnsi="Calibri"/>
                <w:sz w:val="18"/>
              </w:rPr>
              <w:t>CPU-Auslastung</w:t>
            </w:r>
          </w:p>
        </w:tc>
        <w:tc>
          <w:tcPr>
            <w:tcW w:type="dxa" w:w="2351"/>
          </w:tcPr>
          <w:p>
            <w:r/>
            <w:r>
              <w:rPr>
                <w:rFonts w:ascii="Calibri" w:hAnsi="Calibri"/>
                <w:sz w:val="18"/>
              </w:rPr>
              <w:t>&gt; 80% über 5 Min</w:t>
            </w:r>
          </w:p>
        </w:tc>
        <w:tc>
          <w:tcPr>
            <w:tcW w:type="dxa" w:w="2351"/>
          </w:tcPr>
          <w:p>
            <w:r/>
            <w:r>
              <w:rPr>
                <w:rFonts w:ascii="Calibri" w:hAnsi="Calibri"/>
                <w:sz w:val="18"/>
              </w:rPr>
              <w:t>E-Mail</w:t>
            </w:r>
          </w:p>
        </w:tc>
        <w:tc>
          <w:tcPr>
            <w:tcW w:type="dxa" w:w="2351"/>
          </w:tcPr>
          <w:p>
            <w:r/>
            <w:r>
              <w:rPr>
                <w:rFonts w:ascii="Calibri" w:hAnsi="Calibri"/>
                <w:sz w:val="18"/>
              </w:rPr>
              <w:t>Warnung</w:t>
            </w:r>
          </w:p>
        </w:tc>
      </w:tr>
      <w:tr>
        <w:tc>
          <w:tcPr>
            <w:tcW w:type="dxa" w:w="2351"/>
          </w:tcPr>
          <w:p>
            <w:r/>
            <w:r>
              <w:rPr>
                <w:rFonts w:ascii="Calibri" w:hAnsi="Calibri"/>
                <w:sz w:val="18"/>
              </w:rPr>
              <w:t>Speichernutzung</w:t>
            </w:r>
          </w:p>
        </w:tc>
        <w:tc>
          <w:tcPr>
            <w:tcW w:type="dxa" w:w="2351"/>
          </w:tcPr>
          <w:p>
            <w:r/>
            <w:r>
              <w:rPr>
                <w:rFonts w:ascii="Calibri" w:hAnsi="Calibri"/>
                <w:sz w:val="18"/>
              </w:rPr>
              <w:t>&gt; 85%</w:t>
            </w:r>
          </w:p>
        </w:tc>
        <w:tc>
          <w:tcPr>
            <w:tcW w:type="dxa" w:w="2351"/>
          </w:tcPr>
          <w:p>
            <w:r/>
            <w:r>
              <w:rPr>
                <w:rFonts w:ascii="Calibri" w:hAnsi="Calibri"/>
                <w:sz w:val="18"/>
              </w:rPr>
              <w:t>E-Mail</w:t>
            </w:r>
          </w:p>
        </w:tc>
        <w:tc>
          <w:tcPr>
            <w:tcW w:type="dxa" w:w="2351"/>
          </w:tcPr>
          <w:p>
            <w:r/>
            <w:r>
              <w:rPr>
                <w:rFonts w:ascii="Calibri" w:hAnsi="Calibri"/>
                <w:sz w:val="18"/>
              </w:rPr>
              <w:t>Warnung</w:t>
            </w:r>
          </w:p>
        </w:tc>
      </w:tr>
      <w:tr>
        <w:tc>
          <w:tcPr>
            <w:tcW w:type="dxa" w:w="2351"/>
          </w:tcPr>
          <w:p>
            <w:r/>
            <w:r>
              <w:rPr>
                <w:rFonts w:ascii="Calibri" w:hAnsi="Calibri"/>
                <w:sz w:val="18"/>
              </w:rPr>
              <w:t>DB Connections</w:t>
            </w:r>
          </w:p>
        </w:tc>
        <w:tc>
          <w:tcPr>
            <w:tcW w:type="dxa" w:w="2351"/>
          </w:tcPr>
          <w:p>
            <w:r/>
            <w:r>
              <w:rPr>
                <w:rFonts w:ascii="Calibri" w:hAnsi="Calibri"/>
                <w:sz w:val="18"/>
              </w:rPr>
              <w:t>&gt; 80% des Limits</w:t>
            </w:r>
          </w:p>
        </w:tc>
        <w:tc>
          <w:tcPr>
            <w:tcW w:type="dxa" w:w="2351"/>
          </w:tcPr>
          <w:p>
            <w:r/>
            <w:r>
              <w:rPr>
                <w:rFonts w:ascii="Calibri" w:hAnsi="Calibri"/>
                <w:sz w:val="18"/>
              </w:rPr>
              <w:t>E-Mail + Teams</w:t>
            </w:r>
          </w:p>
        </w:tc>
        <w:tc>
          <w:tcPr>
            <w:tcW w:type="dxa" w:w="2351"/>
          </w:tcPr>
          <w:p>
            <w:r/>
            <w:r>
              <w:rPr>
                <w:rFonts w:ascii="Calibri" w:hAnsi="Calibri"/>
                <w:sz w:val="18"/>
              </w:rPr>
              <w:t>Warnung</w:t>
            </w:r>
          </w:p>
        </w:tc>
      </w:tr>
      <w:tr>
        <w:tc>
          <w:tcPr>
            <w:tcW w:type="dxa" w:w="2351"/>
          </w:tcPr>
          <w:p>
            <w:r/>
            <w:r>
              <w:rPr>
                <w:rFonts w:ascii="Calibri" w:hAnsi="Calibri"/>
                <w:sz w:val="18"/>
              </w:rPr>
              <w:t>Response Time P95</w:t>
            </w:r>
          </w:p>
        </w:tc>
        <w:tc>
          <w:tcPr>
            <w:tcW w:type="dxa" w:w="2351"/>
          </w:tcPr>
          <w:p>
            <w:r/>
            <w:r>
              <w:rPr>
                <w:rFonts w:ascii="Calibri" w:hAnsi="Calibri"/>
                <w:sz w:val="18"/>
              </w:rPr>
              <w:t>&gt; 3 Sekunden</w:t>
            </w:r>
          </w:p>
        </w:tc>
        <w:tc>
          <w:tcPr>
            <w:tcW w:type="dxa" w:w="2351"/>
          </w:tcPr>
          <w:p>
            <w:r/>
            <w:r>
              <w:rPr>
                <w:rFonts w:ascii="Calibri" w:hAnsi="Calibri"/>
                <w:sz w:val="18"/>
              </w:rPr>
              <w:t>E-Mail</w:t>
            </w:r>
          </w:p>
        </w:tc>
        <w:tc>
          <w:tcPr>
            <w:tcW w:type="dxa" w:w="2351"/>
          </w:tcPr>
          <w:p>
            <w:r/>
            <w:r>
              <w:rPr>
                <w:rFonts w:ascii="Calibri" w:hAnsi="Calibri"/>
                <w:sz w:val="18"/>
              </w:rPr>
              <w:t>Warnung</w:t>
            </w:r>
          </w:p>
        </w:tc>
      </w:tr>
      <w:tr>
        <w:tc>
          <w:tcPr>
            <w:tcW w:type="dxa" w:w="2351"/>
          </w:tcPr>
          <w:p>
            <w:r/>
            <w:r>
              <w:rPr>
                <w:rFonts w:ascii="Calibri" w:hAnsi="Calibri"/>
                <w:sz w:val="18"/>
              </w:rPr>
              <w:t>Health-Check</w:t>
            </w:r>
          </w:p>
        </w:tc>
        <w:tc>
          <w:tcPr>
            <w:tcW w:type="dxa" w:w="2351"/>
          </w:tcPr>
          <w:p>
            <w:r/>
            <w:r>
              <w:rPr>
                <w:rFonts w:ascii="Calibri" w:hAnsi="Calibri"/>
                <w:sz w:val="18"/>
              </w:rPr>
              <w:t>Fehlschlag 3x</w:t>
            </w:r>
          </w:p>
        </w:tc>
        <w:tc>
          <w:tcPr>
            <w:tcW w:type="dxa" w:w="2351"/>
          </w:tcPr>
          <w:p>
            <w:r/>
            <w:r>
              <w:rPr>
                <w:rFonts w:ascii="Calibri" w:hAnsi="Calibri"/>
                <w:sz w:val="18"/>
              </w:rPr>
              <w:t>E-Mail + Teams + PagerDuty</w:t>
            </w:r>
          </w:p>
        </w:tc>
        <w:tc>
          <w:tcPr>
            <w:tcW w:type="dxa" w:w="2351"/>
          </w:tcPr>
          <w:p>
            <w:r/>
            <w:r>
              <w:rPr>
                <w:rFonts w:ascii="Calibri" w:hAnsi="Calibri"/>
                <w:sz w:val="18"/>
              </w:rPr>
              <w:t>Kritisch</w:t>
            </w:r>
          </w:p>
        </w:tc>
      </w:tr>
      <w:tr>
        <w:tc>
          <w:tcPr>
            <w:tcW w:type="dxa" w:w="2351"/>
          </w:tcPr>
          <w:p>
            <w:r/>
            <w:r>
              <w:rPr>
                <w:rFonts w:ascii="Calibri" w:hAnsi="Calibri"/>
                <w:sz w:val="18"/>
              </w:rPr>
              <w:t>Disk I/O</w:t>
            </w:r>
          </w:p>
        </w:tc>
        <w:tc>
          <w:tcPr>
            <w:tcW w:type="dxa" w:w="2351"/>
          </w:tcPr>
          <w:p>
            <w:r/>
            <w:r>
              <w:rPr>
                <w:rFonts w:ascii="Calibri" w:hAnsi="Calibri"/>
                <w:sz w:val="18"/>
              </w:rPr>
              <w:t>&gt; 90%</w:t>
            </w:r>
          </w:p>
        </w:tc>
        <w:tc>
          <w:tcPr>
            <w:tcW w:type="dxa" w:w="2351"/>
          </w:tcPr>
          <w:p>
            <w:r/>
            <w:r>
              <w:rPr>
                <w:rFonts w:ascii="Calibri" w:hAnsi="Calibri"/>
                <w:sz w:val="18"/>
              </w:rPr>
              <w:t>E-Mail</w:t>
            </w:r>
          </w:p>
        </w:tc>
        <w:tc>
          <w:tcPr>
            <w:tcW w:type="dxa" w:w="2351"/>
          </w:tcPr>
          <w:p>
            <w:r/>
            <w:r>
              <w:rPr>
                <w:rFonts w:ascii="Calibri" w:hAnsi="Calibri"/>
                <w:sz w:val="18"/>
              </w:rPr>
              <w:t>Warnung</w:t>
            </w:r>
          </w:p>
        </w:tc>
      </w:tr>
    </w:tbl>
    <w:p/>
    <w:p>
      <w:pPr>
        <w:pStyle w:val="SubSectionHead"/>
      </w:pPr>
      <w:r>
        <w:t>11.4 Log Analytics Workspace</w:t>
      </w:r>
    </w:p>
    <w:p>
      <w:pPr>
        <w:spacing w:after="40"/>
      </w:pPr>
      <w:r>
        <w:rPr>
          <w:b/>
          <w:color w:val="666666"/>
          <w:sz w:val="18"/>
        </w:rPr>
        <w:t>Log Analytics</w:t>
      </w:r>
    </w:p>
    <w:p>
      <w:pPr>
        <w:pStyle w:val="CodeBlock"/>
        <w:shd w:val="clear" w:color="auto" w:fill="F5F5F5"/>
      </w:pPr>
      <w:r>
        <w:t># Log Analytics Workspace erstellen</w:t>
      </w:r>
    </w:p>
    <w:p>
      <w:pPr>
        <w:pStyle w:val="CodeBlock"/>
        <w:shd w:val="clear" w:color="auto" w:fill="F5F5F5"/>
      </w:pPr>
      <w:r>
        <w:t>az monitor log-analytics workspace create \</w:t>
      </w:r>
    </w:p>
    <w:p>
      <w:pPr>
        <w:pStyle w:val="CodeBlock"/>
        <w:shd w:val="clear" w:color="auto" w:fill="F5F5F5"/>
      </w:pPr>
      <w:r>
        <w:t xml:space="preserve">  --resource-group rg-bandspirit-prod \</w:t>
      </w:r>
    </w:p>
    <w:p>
      <w:pPr>
        <w:pStyle w:val="CodeBlock"/>
        <w:shd w:val="clear" w:color="auto" w:fill="F5F5F5"/>
      </w:pPr>
      <w:r>
        <w:t xml:space="preserve">  --workspace-name law-bandspirit-prod \</w:t>
      </w:r>
    </w:p>
    <w:p>
      <w:pPr>
        <w:pStyle w:val="CodeBlock"/>
        <w:shd w:val="clear" w:color="auto" w:fill="F5F5F5"/>
      </w:pPr>
      <w:r>
        <w:t xml:space="preserve">  --location $LOCATION</w:t>
      </w:r>
    </w:p>
    <w:p>
      <w:pPr>
        <w:pStyle w:val="CodeBlock"/>
        <w:shd w:val="clear" w:color="auto" w:fill="F5F5F5"/>
      </w:pPr>
      <w:r/>
    </w:p>
    <w:p>
      <w:pPr>
        <w:pStyle w:val="CodeBlock"/>
        <w:shd w:val="clear" w:color="auto" w:fill="F5F5F5"/>
      </w:pPr>
      <w:r>
        <w:t># App Service Diagnostic Logs aktivieren</w:t>
      </w:r>
    </w:p>
    <w:p>
      <w:pPr>
        <w:pStyle w:val="CodeBlock"/>
        <w:shd w:val="clear" w:color="auto" w:fill="F5F5F5"/>
      </w:pPr>
      <w:r>
        <w:t>az webapp log config \</w:t>
      </w:r>
    </w:p>
    <w:p>
      <w:pPr>
        <w:pStyle w:val="CodeBlock"/>
        <w:shd w:val="clear" w:color="auto" w:fill="F5F5F5"/>
      </w:pPr>
      <w:r>
        <w:t xml:space="preserve">  --resource-group rg-bandspirit-prod \</w:t>
      </w:r>
    </w:p>
    <w:p>
      <w:pPr>
        <w:pStyle w:val="CodeBlock"/>
        <w:shd w:val="clear" w:color="auto" w:fill="F5F5F5"/>
      </w:pPr>
      <w:r>
        <w:t xml:space="preserve">  --name app-bandspirit-prod \</w:t>
      </w:r>
    </w:p>
    <w:p>
      <w:pPr>
        <w:pStyle w:val="CodeBlock"/>
        <w:shd w:val="clear" w:color="auto" w:fill="F5F5F5"/>
      </w:pPr>
      <w:r>
        <w:t xml:space="preserve">  --application-logging filesystem \</w:t>
      </w:r>
    </w:p>
    <w:p>
      <w:pPr>
        <w:pStyle w:val="CodeBlock"/>
        <w:shd w:val="clear" w:color="auto" w:fill="F5F5F5"/>
      </w:pPr>
      <w:r>
        <w:t xml:space="preserve">  --detailed-error-messages true \</w:t>
      </w:r>
    </w:p>
    <w:p>
      <w:pPr>
        <w:pStyle w:val="CodeBlock"/>
        <w:shd w:val="clear" w:color="auto" w:fill="F5F5F5"/>
      </w:pPr>
      <w:r>
        <w:t xml:space="preserve">  --failed-request-tracing true \</w:t>
      </w:r>
    </w:p>
    <w:p>
      <w:pPr>
        <w:pStyle w:val="CodeBlock"/>
        <w:shd w:val="clear" w:color="auto" w:fill="F5F5F5"/>
      </w:pPr>
      <w:r>
        <w:t xml:space="preserve">  --web-server-logging filesystem</w:t>
      </w:r>
    </w:p>
    <w:p>
      <w:r>
        <w:br w:type="page"/>
      </w:r>
    </w:p>
    <w:p>
      <w:pPr>
        <w:pStyle w:val="SectionHead"/>
      </w:pPr>
      <w:r>
        <w:t>12. Sicherheitsmassnahmen</w:t>
      </w:r>
    </w:p>
    <w:p>
      <w:pPr>
        <w:pStyle w:val="SubSectionHead"/>
      </w:pPr>
      <w:r>
        <w:t>12.1 Netzwerk-Isolation (VNet)</w:t>
      </w:r>
    </w:p>
    <w:p>
      <w:r>
        <w:t>Für die PROD-Umgebung wird eine VNet-Integration empfohlen, um den Datenverkehr zwischen App Service und PostgreSQL über ein privates Netzwerk zu leiten:</w:t>
      </w:r>
    </w:p>
    <w:p>
      <w:pPr>
        <w:spacing w:after="40"/>
      </w:pPr>
      <w:r>
        <w:rPr>
          <w:b/>
          <w:color w:val="666666"/>
          <w:sz w:val="18"/>
        </w:rPr>
        <w:t>VNet-Integration (PROD)</w:t>
      </w:r>
    </w:p>
    <w:p>
      <w:pPr>
        <w:pStyle w:val="CodeBlock"/>
        <w:shd w:val="clear" w:color="auto" w:fill="F5F5F5"/>
      </w:pPr>
      <w:r>
        <w:t># VNet erstellen</w:t>
      </w:r>
    </w:p>
    <w:p>
      <w:pPr>
        <w:pStyle w:val="CodeBlock"/>
        <w:shd w:val="clear" w:color="auto" w:fill="F5F5F5"/>
      </w:pPr>
      <w:r>
        <w:t>az network vnet create \</w:t>
      </w:r>
    </w:p>
    <w:p>
      <w:pPr>
        <w:pStyle w:val="CodeBlock"/>
        <w:shd w:val="clear" w:color="auto" w:fill="F5F5F5"/>
      </w:pPr>
      <w:r>
        <w:t xml:space="preserve">  --resource-group rg-bandspirit-prod \</w:t>
      </w:r>
    </w:p>
    <w:p>
      <w:pPr>
        <w:pStyle w:val="CodeBlock"/>
        <w:shd w:val="clear" w:color="auto" w:fill="F5F5F5"/>
      </w:pPr>
      <w:r>
        <w:t xml:space="preserve">  --name vnet-bandspirit-prod \</w:t>
      </w:r>
    </w:p>
    <w:p>
      <w:pPr>
        <w:pStyle w:val="CodeBlock"/>
        <w:shd w:val="clear" w:color="auto" w:fill="F5F5F5"/>
      </w:pPr>
      <w:r>
        <w:t xml:space="preserve">  --location $LOCATION \</w:t>
      </w:r>
    </w:p>
    <w:p>
      <w:pPr>
        <w:pStyle w:val="CodeBlock"/>
        <w:shd w:val="clear" w:color="auto" w:fill="F5F5F5"/>
      </w:pPr>
      <w:r>
        <w:t xml:space="preserve">  --address-prefix 10.0.0.0/16</w:t>
      </w:r>
    </w:p>
    <w:p>
      <w:pPr>
        <w:pStyle w:val="CodeBlock"/>
        <w:shd w:val="clear" w:color="auto" w:fill="F5F5F5"/>
      </w:pPr>
      <w:r/>
    </w:p>
    <w:p>
      <w:pPr>
        <w:pStyle w:val="CodeBlock"/>
        <w:shd w:val="clear" w:color="auto" w:fill="F5F5F5"/>
      </w:pPr>
      <w:r>
        <w:t># Subnets</w:t>
      </w:r>
    </w:p>
    <w:p>
      <w:pPr>
        <w:pStyle w:val="CodeBlock"/>
        <w:shd w:val="clear" w:color="auto" w:fill="F5F5F5"/>
      </w:pPr>
      <w:r>
        <w:t>az network vnet subnet create \</w:t>
      </w:r>
    </w:p>
    <w:p>
      <w:pPr>
        <w:pStyle w:val="CodeBlock"/>
        <w:shd w:val="clear" w:color="auto" w:fill="F5F5F5"/>
      </w:pPr>
      <w:r>
        <w:t xml:space="preserve">  --resource-group rg-bandspirit-prod \</w:t>
      </w:r>
    </w:p>
    <w:p>
      <w:pPr>
        <w:pStyle w:val="CodeBlock"/>
        <w:shd w:val="clear" w:color="auto" w:fill="F5F5F5"/>
      </w:pPr>
      <w:r>
        <w:t xml:space="preserve">  --vnet-name vnet-bandspirit-prod \</w:t>
      </w:r>
    </w:p>
    <w:p>
      <w:pPr>
        <w:pStyle w:val="CodeBlock"/>
        <w:shd w:val="clear" w:color="auto" w:fill="F5F5F5"/>
      </w:pPr>
      <w:r>
        <w:t xml:space="preserve">  --name snet-webapp \</w:t>
      </w:r>
    </w:p>
    <w:p>
      <w:pPr>
        <w:pStyle w:val="CodeBlock"/>
        <w:shd w:val="clear" w:color="auto" w:fill="F5F5F5"/>
      </w:pPr>
      <w:r>
        <w:t xml:space="preserve">  --address-prefix 10.0.1.0/24 \</w:t>
      </w:r>
    </w:p>
    <w:p>
      <w:pPr>
        <w:pStyle w:val="CodeBlock"/>
        <w:shd w:val="clear" w:color="auto" w:fill="F5F5F5"/>
      </w:pPr>
      <w:r>
        <w:t xml:space="preserve">  --delegations Microsoft.Web/serverFarms</w:t>
      </w:r>
    </w:p>
    <w:p>
      <w:pPr>
        <w:pStyle w:val="CodeBlock"/>
        <w:shd w:val="clear" w:color="auto" w:fill="F5F5F5"/>
      </w:pPr>
      <w:r/>
    </w:p>
    <w:p>
      <w:pPr>
        <w:pStyle w:val="CodeBlock"/>
        <w:shd w:val="clear" w:color="auto" w:fill="F5F5F5"/>
      </w:pPr>
      <w:r>
        <w:t>az network vnet subnet create \</w:t>
      </w:r>
    </w:p>
    <w:p>
      <w:pPr>
        <w:pStyle w:val="CodeBlock"/>
        <w:shd w:val="clear" w:color="auto" w:fill="F5F5F5"/>
      </w:pPr>
      <w:r>
        <w:t xml:space="preserve">  --resource-group rg-bandspirit-prod \</w:t>
      </w:r>
    </w:p>
    <w:p>
      <w:pPr>
        <w:pStyle w:val="CodeBlock"/>
        <w:shd w:val="clear" w:color="auto" w:fill="F5F5F5"/>
      </w:pPr>
      <w:r>
        <w:t xml:space="preserve">  --vnet-name vnet-bandspirit-prod \</w:t>
      </w:r>
    </w:p>
    <w:p>
      <w:pPr>
        <w:pStyle w:val="CodeBlock"/>
        <w:shd w:val="clear" w:color="auto" w:fill="F5F5F5"/>
      </w:pPr>
      <w:r>
        <w:t xml:space="preserve">  --name snet-postgres \</w:t>
      </w:r>
    </w:p>
    <w:p>
      <w:pPr>
        <w:pStyle w:val="CodeBlock"/>
        <w:shd w:val="clear" w:color="auto" w:fill="F5F5F5"/>
      </w:pPr>
      <w:r>
        <w:t xml:space="preserve">  --address-prefix 10.0.2.0/24 \</w:t>
      </w:r>
    </w:p>
    <w:p>
      <w:pPr>
        <w:pStyle w:val="CodeBlock"/>
        <w:shd w:val="clear" w:color="auto" w:fill="F5F5F5"/>
      </w:pPr>
      <w:r>
        <w:t xml:space="preserve">  --delegations Microsoft.DBforPostgreSQL/flexibleServers</w:t>
      </w:r>
    </w:p>
    <w:p>
      <w:pPr>
        <w:pStyle w:val="CodeBlock"/>
        <w:shd w:val="clear" w:color="auto" w:fill="F5F5F5"/>
      </w:pPr>
      <w:r/>
    </w:p>
    <w:p>
      <w:pPr>
        <w:pStyle w:val="CodeBlock"/>
        <w:shd w:val="clear" w:color="auto" w:fill="F5F5F5"/>
      </w:pPr>
      <w:r>
        <w:t># App Service VNet Integration</w:t>
      </w:r>
    </w:p>
    <w:p>
      <w:pPr>
        <w:pStyle w:val="CodeBlock"/>
        <w:shd w:val="clear" w:color="auto" w:fill="F5F5F5"/>
      </w:pPr>
      <w:r>
        <w:t>az webapp vnet-integration add \</w:t>
      </w:r>
    </w:p>
    <w:p>
      <w:pPr>
        <w:pStyle w:val="CodeBlock"/>
        <w:shd w:val="clear" w:color="auto" w:fill="F5F5F5"/>
      </w:pPr>
      <w:r>
        <w:t xml:space="preserve">  --resource-group rg-bandspirit-prod \</w:t>
      </w:r>
    </w:p>
    <w:p>
      <w:pPr>
        <w:pStyle w:val="CodeBlock"/>
        <w:shd w:val="clear" w:color="auto" w:fill="F5F5F5"/>
      </w:pPr>
      <w:r>
        <w:t xml:space="preserve">  --name app-bandspirit-prod \</w:t>
      </w:r>
    </w:p>
    <w:p>
      <w:pPr>
        <w:pStyle w:val="CodeBlock"/>
        <w:shd w:val="clear" w:color="auto" w:fill="F5F5F5"/>
      </w:pPr>
      <w:r>
        <w:t xml:space="preserve">  --vnet vnet-bandspirit-prod \</w:t>
      </w:r>
    </w:p>
    <w:p>
      <w:pPr>
        <w:pStyle w:val="CodeBlock"/>
        <w:shd w:val="clear" w:color="auto" w:fill="F5F5F5"/>
      </w:pPr>
      <w:r>
        <w:t xml:space="preserve">  --subnet snet-webapp</w:t>
      </w:r>
    </w:p>
    <w:p>
      <w:pPr>
        <w:pStyle w:val="SubSectionHead"/>
      </w:pPr>
      <w:r>
        <w:t>12.2 SSL/TLS</w:t>
      </w:r>
    </w:p>
    <w:p>
      <w:pPr>
        <w:pStyle w:val="ListBullet"/>
      </w:pPr>
      <w:r>
        <w:rPr>
          <w:sz w:val="21"/>
        </w:rPr>
        <w:t>TLS 1.2 als Mindestversion auf allen Diensten erzwungen</w:t>
      </w:r>
    </w:p>
    <w:p>
      <w:pPr>
        <w:pStyle w:val="ListBullet"/>
      </w:pPr>
      <w:r>
        <w:rPr>
          <w:sz w:val="21"/>
        </w:rPr>
        <w:t>PostgreSQL: require_secure_transport = on</w:t>
      </w:r>
    </w:p>
    <w:p>
      <w:pPr>
        <w:pStyle w:val="ListBullet"/>
      </w:pPr>
      <w:r>
        <w:rPr>
          <w:sz w:val="21"/>
        </w:rPr>
        <w:t>Blob Storage: --min-tls-version TLS1_2</w:t>
      </w:r>
    </w:p>
    <w:p>
      <w:pPr>
        <w:pStyle w:val="ListBullet"/>
      </w:pPr>
      <w:r>
        <w:rPr>
          <w:sz w:val="21"/>
        </w:rPr>
        <w:t>App Service: HTTPS Only aktiviert (HTTP → 301 Redirect)</w:t>
      </w:r>
    </w:p>
    <w:p>
      <w:pPr>
        <w:spacing w:after="40"/>
      </w:pPr>
      <w:r>
        <w:rPr>
          <w:b/>
          <w:color w:val="666666"/>
          <w:sz w:val="18"/>
        </w:rPr>
        <w:t>HTTPS Only</w:t>
      </w:r>
    </w:p>
    <w:p>
      <w:pPr>
        <w:pStyle w:val="CodeBlock"/>
        <w:shd w:val="clear" w:color="auto" w:fill="F5F5F5"/>
      </w:pPr>
      <w:r>
        <w:t># HTTPS Only aktivieren</w:t>
      </w:r>
    </w:p>
    <w:p>
      <w:pPr>
        <w:pStyle w:val="CodeBlock"/>
        <w:shd w:val="clear" w:color="auto" w:fill="F5F5F5"/>
      </w:pPr>
      <w:r>
        <w:t>az webapp update \</w:t>
      </w:r>
    </w:p>
    <w:p>
      <w:pPr>
        <w:pStyle w:val="CodeBlock"/>
        <w:shd w:val="clear" w:color="auto" w:fill="F5F5F5"/>
      </w:pPr>
      <w:r>
        <w:t xml:space="preserve">  --resource-group rg-bandspirit-prod \</w:t>
      </w:r>
    </w:p>
    <w:p>
      <w:pPr>
        <w:pStyle w:val="CodeBlock"/>
        <w:shd w:val="clear" w:color="auto" w:fill="F5F5F5"/>
      </w:pPr>
      <w:r>
        <w:t xml:space="preserve">  --name app-bandspirit-prod \</w:t>
      </w:r>
    </w:p>
    <w:p>
      <w:pPr>
        <w:pStyle w:val="CodeBlock"/>
        <w:shd w:val="clear" w:color="auto" w:fill="F5F5F5"/>
      </w:pPr>
      <w:r>
        <w:t xml:space="preserve">  --set httpsOnly=true</w:t>
      </w:r>
    </w:p>
    <w:p>
      <w:pPr>
        <w:pStyle w:val="SubSectionHead"/>
      </w:pPr>
      <w:r>
        <w:t>12.3 WAF (Web Application Firewall)</w:t>
      </w:r>
    </w:p>
    <w:p>
      <w:r>
        <w:t>Für zusätzlichen Schutz kann Azure Front Door mit WAF-Richtlinien vor den App Service geschaltet werden:</w:t>
      </w:r>
    </w:p>
    <w:p>
      <w:pPr>
        <w:pStyle w:val="ListBullet"/>
      </w:pPr>
      <w:r>
        <w:rPr>
          <w:sz w:val="21"/>
        </w:rPr>
        <w:t>OWASP 3.2 Regel-Set (SQL-Injection, XSS, etc.)</w:t>
      </w:r>
    </w:p>
    <w:p>
      <w:pPr>
        <w:pStyle w:val="ListBullet"/>
      </w:pPr>
      <w:r>
        <w:rPr>
          <w:sz w:val="21"/>
        </w:rPr>
        <w:t>Rate-Limiting (max. 1000 Requests/Minute pro IP)</w:t>
      </w:r>
    </w:p>
    <w:p>
      <w:pPr>
        <w:pStyle w:val="ListBullet"/>
      </w:pPr>
      <w:r>
        <w:rPr>
          <w:sz w:val="21"/>
        </w:rPr>
        <w:t>Geo-Filtering (optional: nur CH/EU erlauben)</w:t>
      </w:r>
    </w:p>
    <w:p>
      <w:pPr>
        <w:pStyle w:val="ListBullet"/>
      </w:pPr>
      <w:r>
        <w:rPr>
          <w:sz w:val="21"/>
        </w:rPr>
        <w:t>Bot Protection</w:t>
      </w:r>
    </w:p>
    <w:p>
      <w:pPr>
        <w:pStyle w:val="SubSectionHead"/>
      </w:pPr>
      <w:r>
        <w:t>12.4 Managed Identity</w:t>
      </w:r>
    </w:p>
    <w:p>
      <w:r>
        <w:t>Alle Dienst-zu-Dienst-Authentifizierungen verwenden Azure Managed Identity — keine statischen Credentials:</w:t>
      </w:r>
    </w:p>
    <w:p>
      <w:pPr>
        <w:pStyle w:val="ListBullet"/>
      </w:pPr>
      <w:r>
        <w:rPr>
          <w:b/>
          <w:sz w:val="21"/>
        </w:rPr>
        <w:t>Rolle:</w:t>
      </w:r>
      <w:r>
        <w:rPr>
          <w:sz w:val="21"/>
        </w:rPr>
        <w:t xml:space="preserve"> App Service → Key Vault (Key Vault Secrets User)</w:t>
      </w:r>
    </w:p>
    <w:p>
      <w:pPr>
        <w:pStyle w:val="ListBullet"/>
      </w:pPr>
      <w:r>
        <w:rPr>
          <w:b/>
          <w:sz w:val="21"/>
        </w:rPr>
        <w:t>Rolle:</w:t>
      </w:r>
      <w:r>
        <w:rPr>
          <w:sz w:val="21"/>
        </w:rPr>
        <w:t xml:space="preserve"> App Service → Blob Storage (Storage Blob Data Contributor)</w:t>
      </w:r>
    </w:p>
    <w:p>
      <w:pPr>
        <w:pStyle w:val="ListBullet"/>
      </w:pPr>
      <w:r>
        <w:rPr>
          <w:b/>
          <w:sz w:val="21"/>
        </w:rPr>
        <w:t>Rolle:</w:t>
      </w:r>
      <w:r>
        <w:rPr>
          <w:sz w:val="21"/>
        </w:rPr>
        <w:t xml:space="preserve"> App Service → Application Insights (Monitoring Metrics Publisher)</w:t>
      </w:r>
    </w:p>
    <w:p>
      <w:pPr>
        <w:pStyle w:val="SubSectionHead"/>
      </w:pPr>
      <w:r>
        <w:t>12.5 Secret Rotation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E8F88"/>
          </w:tcPr>
          <w:p>
            <w:r/>
            <w:r>
              <w:rPr>
                <w:rFonts w:ascii="Calibri" w:hAnsi="Calibri"/>
                <w:b/>
                <w:color w:val="FFFFFF"/>
                <w:sz w:val="18"/>
              </w:rPr>
              <w:t>Secret</w:t>
            </w:r>
          </w:p>
        </w:tc>
        <w:tc>
          <w:tcPr>
            <w:tcW w:type="dxa" w:w="3135"/>
            <w:shd w:val="clear" w:color="auto" w:fill="3E8F88"/>
          </w:tcPr>
          <w:p>
            <w:r/>
            <w:r>
              <w:rPr>
                <w:rFonts w:ascii="Calibri" w:hAnsi="Calibri"/>
                <w:b/>
                <w:color w:val="FFFFFF"/>
                <w:sz w:val="18"/>
              </w:rPr>
              <w:t>Rotationsintervall</w:t>
            </w:r>
          </w:p>
        </w:tc>
        <w:tc>
          <w:tcPr>
            <w:tcW w:type="dxa" w:w="3135"/>
            <w:shd w:val="clear" w:color="auto" w:fill="3E8F88"/>
          </w:tcPr>
          <w:p>
            <w:r/>
            <w:r>
              <w:rPr>
                <w:rFonts w:ascii="Calibri" w:hAnsi="Calibri"/>
                <w:b/>
                <w:color w:val="FFFFFF"/>
                <w:sz w:val="18"/>
              </w:rPr>
              <w:t>Verfahren</w:t>
            </w:r>
          </w:p>
        </w:tc>
      </w:tr>
      <w:tr>
        <w:tc>
          <w:tcPr>
            <w:tcW w:type="dxa" w:w="3135"/>
          </w:tcPr>
          <w:p>
            <w:r/>
            <w:r>
              <w:rPr>
                <w:rFonts w:ascii="Calibri" w:hAnsi="Calibri"/>
                <w:sz w:val="18"/>
              </w:rPr>
              <w:t>NEXTAUTH_SECRET</w:t>
            </w:r>
          </w:p>
        </w:tc>
        <w:tc>
          <w:tcPr>
            <w:tcW w:type="dxa" w:w="3135"/>
          </w:tcPr>
          <w:p>
            <w:r/>
            <w:r>
              <w:rPr>
                <w:rFonts w:ascii="Calibri" w:hAnsi="Calibri"/>
                <w:sz w:val="18"/>
              </w:rPr>
              <w:t>6 Monate</w:t>
            </w:r>
          </w:p>
        </w:tc>
        <w:tc>
          <w:tcPr>
            <w:tcW w:type="dxa" w:w="3135"/>
          </w:tcPr>
          <w:p>
            <w:r/>
            <w:r>
              <w:rPr>
                <w:rFonts w:ascii="Calibri" w:hAnsi="Calibri"/>
                <w:sz w:val="18"/>
              </w:rPr>
              <w:t>Neuen Wert generieren, in Key Vault aktualisieren, App neu starten</w:t>
            </w:r>
          </w:p>
        </w:tc>
      </w:tr>
      <w:tr>
        <w:tc>
          <w:tcPr>
            <w:tcW w:type="dxa" w:w="3135"/>
          </w:tcPr>
          <w:p>
            <w:r/>
            <w:r>
              <w:rPr>
                <w:rFonts w:ascii="Calibri" w:hAnsi="Calibri"/>
                <w:sz w:val="18"/>
              </w:rPr>
              <w:t>AZURE_AD_CLIENT_SECRET</w:t>
            </w:r>
          </w:p>
        </w:tc>
        <w:tc>
          <w:tcPr>
            <w:tcW w:type="dxa" w:w="3135"/>
          </w:tcPr>
          <w:p>
            <w:r/>
            <w:r>
              <w:rPr>
                <w:rFonts w:ascii="Calibri" w:hAnsi="Calibri"/>
                <w:sz w:val="18"/>
              </w:rPr>
              <w:t>12 Monate (vor Ablauf!)</w:t>
            </w:r>
          </w:p>
        </w:tc>
        <w:tc>
          <w:tcPr>
            <w:tcW w:type="dxa" w:w="3135"/>
          </w:tcPr>
          <w:p>
            <w:r/>
            <w:r>
              <w:rPr>
                <w:rFonts w:ascii="Calibri" w:hAnsi="Calibri"/>
                <w:sz w:val="18"/>
              </w:rPr>
              <w:t>Neues Secret in Entra erstellen, Key Vault aktualisieren</w:t>
            </w:r>
          </w:p>
        </w:tc>
      </w:tr>
      <w:tr>
        <w:tc>
          <w:tcPr>
            <w:tcW w:type="dxa" w:w="3135"/>
          </w:tcPr>
          <w:p>
            <w:r/>
            <w:r>
              <w:rPr>
                <w:rFonts w:ascii="Calibri" w:hAnsi="Calibri"/>
                <w:sz w:val="18"/>
              </w:rPr>
              <w:t>DB Admin-Passwort</w:t>
            </w:r>
          </w:p>
        </w:tc>
        <w:tc>
          <w:tcPr>
            <w:tcW w:type="dxa" w:w="3135"/>
          </w:tcPr>
          <w:p>
            <w:r/>
            <w:r>
              <w:rPr>
                <w:rFonts w:ascii="Calibri" w:hAnsi="Calibri"/>
                <w:sz w:val="18"/>
              </w:rPr>
              <w:t>6 Monate</w:t>
            </w:r>
          </w:p>
        </w:tc>
        <w:tc>
          <w:tcPr>
            <w:tcW w:type="dxa" w:w="3135"/>
          </w:tcPr>
          <w:p>
            <w:r/>
            <w:r>
              <w:rPr>
                <w:rFonts w:ascii="Calibri" w:hAnsi="Calibri"/>
                <w:sz w:val="18"/>
              </w:rPr>
              <w:t>az postgres flexible-server update, Key Vault aktualisieren</w:t>
            </w:r>
          </w:p>
        </w:tc>
      </w:tr>
    </w:tbl>
    <w:p>
      <w:r>
        <w:br w:type="page"/>
      </w:r>
    </w:p>
    <w:p>
      <w:pPr>
        <w:pStyle w:val="SectionHead"/>
      </w:pPr>
      <w:r>
        <w:t>13. Go-Live Checkliste</w:t>
      </w:r>
    </w:p>
    <w:p>
      <w:pPr>
        <w:pStyle w:val="SubSectionHead"/>
      </w:pPr>
      <w:r>
        <w:t>Infrastruktur</w:t>
      </w:r>
    </w:p>
    <w:p>
      <w:pPr>
        <w:spacing w:after="40"/>
        <w:ind w:left="283"/>
      </w:pPr>
      <w:r>
        <w:rPr>
          <w:sz w:val="20"/>
        </w:rPr>
        <w:t xml:space="preserve">☐  </w:t>
      </w:r>
      <w:r>
        <w:rPr>
          <w:rFonts w:ascii="Calibri" w:hAnsi="Calibri"/>
          <w:sz w:val="20"/>
        </w:rPr>
        <w:t>Resource Groups (dev/preprod/prod) erstellt</w:t>
      </w:r>
    </w:p>
    <w:p>
      <w:pPr>
        <w:spacing w:after="40"/>
        <w:ind w:left="283"/>
      </w:pPr>
      <w:r>
        <w:rPr>
          <w:sz w:val="20"/>
        </w:rPr>
        <w:t xml:space="preserve">☐  </w:t>
      </w:r>
      <w:r>
        <w:rPr>
          <w:rFonts w:ascii="Calibri" w:hAnsi="Calibri"/>
          <w:sz w:val="20"/>
        </w:rPr>
        <w:t>PostgreSQL Flexible Server pro Umgebung provisioniert</w:t>
      </w:r>
    </w:p>
    <w:p>
      <w:pPr>
        <w:spacing w:after="40"/>
        <w:ind w:left="283"/>
      </w:pPr>
      <w:r>
        <w:rPr>
          <w:sz w:val="20"/>
        </w:rPr>
        <w:t xml:space="preserve">☐  </w:t>
      </w:r>
      <w:r>
        <w:rPr>
          <w:rFonts w:ascii="Calibri" w:hAnsi="Calibri"/>
          <w:sz w:val="20"/>
        </w:rPr>
        <w:t>App Service Plans + Web Apps erstellt</w:t>
      </w:r>
    </w:p>
    <w:p>
      <w:pPr>
        <w:spacing w:after="40"/>
        <w:ind w:left="283"/>
      </w:pPr>
      <w:r>
        <w:rPr>
          <w:sz w:val="20"/>
        </w:rPr>
        <w:t xml:space="preserve">☐  </w:t>
      </w:r>
      <w:r>
        <w:rPr>
          <w:rFonts w:ascii="Calibri" w:hAnsi="Calibri"/>
          <w:sz w:val="20"/>
        </w:rPr>
        <w:t>Blob Storage Accounts + Container erstellt</w:t>
      </w:r>
    </w:p>
    <w:p>
      <w:pPr>
        <w:spacing w:after="40"/>
        <w:ind w:left="283"/>
      </w:pPr>
      <w:r>
        <w:rPr>
          <w:sz w:val="20"/>
        </w:rPr>
        <w:t xml:space="preserve">☐  </w:t>
      </w:r>
      <w:r>
        <w:rPr>
          <w:rFonts w:ascii="Calibri" w:hAnsi="Calibri"/>
          <w:sz w:val="20"/>
        </w:rPr>
        <w:t>Key Vault mit allen Secrets befüllt</w:t>
      </w:r>
    </w:p>
    <w:p>
      <w:pPr>
        <w:spacing w:after="40"/>
        <w:ind w:left="283"/>
      </w:pPr>
      <w:r>
        <w:rPr>
          <w:sz w:val="20"/>
        </w:rPr>
        <w:t xml:space="preserve">☐  </w:t>
      </w:r>
      <w:r>
        <w:rPr>
          <w:rFonts w:ascii="Calibri" w:hAnsi="Calibri"/>
          <w:sz w:val="20"/>
        </w:rPr>
        <w:t>Managed Identity: Web App → Key Vault Zugriff konfiguriert</w:t>
      </w:r>
    </w:p>
    <w:p>
      <w:pPr>
        <w:spacing w:after="40"/>
        <w:ind w:left="283"/>
      </w:pPr>
      <w:r>
        <w:rPr>
          <w:sz w:val="20"/>
        </w:rPr>
        <w:t xml:space="preserve">☐  </w:t>
      </w:r>
      <w:r>
        <w:rPr>
          <w:rFonts w:ascii="Calibri" w:hAnsi="Calibri"/>
          <w:sz w:val="20"/>
        </w:rPr>
        <w:t>Application Insights konfiguriert</w:t>
      </w:r>
    </w:p>
    <w:p>
      <w:pPr>
        <w:spacing w:after="40"/>
        <w:ind w:left="283"/>
      </w:pPr>
      <w:r>
        <w:rPr>
          <w:sz w:val="20"/>
        </w:rPr>
        <w:t xml:space="preserve">☐  </w:t>
      </w:r>
      <w:r>
        <w:rPr>
          <w:rFonts w:ascii="Calibri" w:hAnsi="Calibri"/>
          <w:sz w:val="20"/>
        </w:rPr>
        <w:t>VNet-Integration für PROD eingerichtet</w:t>
      </w:r>
    </w:p>
    <w:p>
      <w:pPr>
        <w:pStyle w:val="SubSectionHead"/>
      </w:pPr>
      <w:r>
        <w:t>Repository &amp; Pipeline</w:t>
      </w:r>
    </w:p>
    <w:p>
      <w:pPr>
        <w:spacing w:after="40"/>
        <w:ind w:left="283"/>
      </w:pPr>
      <w:r>
        <w:rPr>
          <w:sz w:val="20"/>
        </w:rPr>
        <w:t xml:space="preserve">☐  </w:t>
      </w:r>
      <w:r>
        <w:rPr>
          <w:rFonts w:ascii="Calibri" w:hAnsi="Calibri"/>
          <w:sz w:val="20"/>
        </w:rPr>
        <w:t>Azure DevOps Projekt erstellt</w:t>
      </w:r>
    </w:p>
    <w:p>
      <w:pPr>
        <w:spacing w:after="40"/>
        <w:ind w:left="283"/>
      </w:pPr>
      <w:r>
        <w:rPr>
          <w:sz w:val="20"/>
        </w:rPr>
        <w:t xml:space="preserve">☐  </w:t>
      </w:r>
      <w:r>
        <w:rPr>
          <w:rFonts w:ascii="Calibri" w:hAnsi="Calibri"/>
          <w:sz w:val="20"/>
        </w:rPr>
        <w:t>Source Code in Azure Repos gepusht</w:t>
      </w:r>
    </w:p>
    <w:p>
      <w:pPr>
        <w:spacing w:after="40"/>
        <w:ind w:left="283"/>
      </w:pPr>
      <w:r>
        <w:rPr>
          <w:sz w:val="20"/>
        </w:rPr>
        <w:t xml:space="preserve">☐  </w:t>
      </w:r>
      <w:r>
        <w:rPr>
          <w:rFonts w:ascii="Calibri" w:hAnsi="Calibri"/>
          <w:sz w:val="20"/>
        </w:rPr>
        <w:t>Branching-Strategie eingerichtet (develop/release/main)</w:t>
      </w:r>
    </w:p>
    <w:p>
      <w:pPr>
        <w:spacing w:after="40"/>
        <w:ind w:left="283"/>
      </w:pPr>
      <w:r>
        <w:rPr>
          <w:sz w:val="20"/>
        </w:rPr>
        <w:t xml:space="preserve">☐  </w:t>
      </w:r>
      <w:r>
        <w:rPr>
          <w:rFonts w:ascii="Calibri" w:hAnsi="Calibri"/>
          <w:sz w:val="20"/>
        </w:rPr>
        <w:t>azure-pipelines.yml validiert und eingecheckt</w:t>
      </w:r>
    </w:p>
    <w:p>
      <w:pPr>
        <w:spacing w:after="40"/>
        <w:ind w:left="283"/>
      </w:pPr>
      <w:r>
        <w:rPr>
          <w:sz w:val="20"/>
        </w:rPr>
        <w:t xml:space="preserve">☐  </w:t>
      </w:r>
      <w:r>
        <w:rPr>
          <w:rFonts w:ascii="Calibri" w:hAnsi="Calibri"/>
          <w:sz w:val="20"/>
        </w:rPr>
        <w:t>Service Connection konfiguriert</w:t>
      </w:r>
    </w:p>
    <w:p>
      <w:pPr>
        <w:spacing w:after="40"/>
        <w:ind w:left="283"/>
      </w:pPr>
      <w:r>
        <w:rPr>
          <w:sz w:val="20"/>
        </w:rPr>
        <w:t xml:space="preserve">☐  </w:t>
      </w:r>
      <w:r>
        <w:rPr>
          <w:rFonts w:ascii="Calibri" w:hAnsi="Calibri"/>
          <w:sz w:val="20"/>
        </w:rPr>
        <w:t>Environments mit Freigabe-Gates erstellt</w:t>
      </w:r>
    </w:p>
    <w:p>
      <w:pPr>
        <w:spacing w:after="40"/>
        <w:ind w:left="283"/>
      </w:pPr>
      <w:r>
        <w:rPr>
          <w:sz w:val="20"/>
        </w:rPr>
        <w:t xml:space="preserve">☐  </w:t>
      </w:r>
      <w:r>
        <w:rPr>
          <w:rFonts w:ascii="Calibri" w:hAnsi="Calibri"/>
          <w:sz w:val="20"/>
        </w:rPr>
        <w:t>Branch Policies aktiviert</w:t>
      </w:r>
    </w:p>
    <w:p>
      <w:pPr>
        <w:spacing w:after="40"/>
        <w:ind w:left="283"/>
      </w:pPr>
      <w:r>
        <w:rPr>
          <w:sz w:val="20"/>
        </w:rPr>
        <w:t xml:space="preserve">☐  </w:t>
      </w:r>
      <w:r>
        <w:rPr>
          <w:rFonts w:ascii="Calibri" w:hAnsi="Calibri"/>
          <w:sz w:val="20"/>
        </w:rPr>
        <w:t>Erster Pipeline-Durchlauf erfolgreich (alle 3 Stages)</w:t>
      </w:r>
    </w:p>
    <w:p>
      <w:pPr>
        <w:pStyle w:val="SubSectionHead"/>
      </w:pPr>
      <w:r>
        <w:t>Authentifizierung (Entra ID)</w:t>
      </w:r>
    </w:p>
    <w:p>
      <w:pPr>
        <w:spacing w:after="40"/>
        <w:ind w:left="283"/>
      </w:pPr>
      <w:r>
        <w:rPr>
          <w:sz w:val="20"/>
        </w:rPr>
        <w:t xml:space="preserve">☐  </w:t>
      </w:r>
      <w:r>
        <w:rPr>
          <w:rFonts w:ascii="Calibri" w:hAnsi="Calibri"/>
          <w:sz w:val="20"/>
        </w:rPr>
        <w:t>App Registration erstellt</w:t>
      </w:r>
    </w:p>
    <w:p>
      <w:pPr>
        <w:spacing w:after="40"/>
        <w:ind w:left="283"/>
      </w:pPr>
      <w:r>
        <w:rPr>
          <w:sz w:val="20"/>
        </w:rPr>
        <w:t xml:space="preserve">☐  </w:t>
      </w:r>
      <w:r>
        <w:rPr>
          <w:rFonts w:ascii="Calibri" w:hAnsi="Calibri"/>
          <w:sz w:val="20"/>
        </w:rPr>
        <w:t>Client Secret generiert und in Key Vault gespeichert</w:t>
      </w:r>
    </w:p>
    <w:p>
      <w:pPr>
        <w:spacing w:after="40"/>
        <w:ind w:left="283"/>
      </w:pPr>
      <w:r>
        <w:rPr>
          <w:sz w:val="20"/>
        </w:rPr>
        <w:t xml:space="preserve">☐  </w:t>
      </w:r>
      <w:r>
        <w:rPr>
          <w:rFonts w:ascii="Calibri" w:hAnsi="Calibri"/>
          <w:sz w:val="20"/>
        </w:rPr>
        <w:t>Redirect URIs für alle Umgebungen eingetragen</w:t>
      </w:r>
    </w:p>
    <w:p>
      <w:pPr>
        <w:spacing w:after="40"/>
        <w:ind w:left="283"/>
      </w:pPr>
      <w:r>
        <w:rPr>
          <w:sz w:val="20"/>
        </w:rPr>
        <w:t xml:space="preserve">☐  </w:t>
      </w:r>
      <w:r>
        <w:rPr>
          <w:rFonts w:ascii="Calibri" w:hAnsi="Calibri"/>
          <w:sz w:val="20"/>
        </w:rPr>
        <w:t>API Permissions + Admin Consent erteilt</w:t>
      </w:r>
    </w:p>
    <w:p>
      <w:pPr>
        <w:spacing w:after="40"/>
        <w:ind w:left="283"/>
      </w:pPr>
      <w:r>
        <w:rPr>
          <w:sz w:val="20"/>
        </w:rPr>
        <w:t xml:space="preserve">☐  </w:t>
      </w:r>
      <w:r>
        <w:rPr>
          <w:rFonts w:ascii="Calibri" w:hAnsi="Calibri"/>
          <w:sz w:val="20"/>
        </w:rPr>
        <w:t>NextAuth.js Azure AD Provider implementiert</w:t>
      </w:r>
    </w:p>
    <w:p>
      <w:pPr>
        <w:spacing w:after="40"/>
        <w:ind w:left="283"/>
      </w:pPr>
      <w:r>
        <w:rPr>
          <w:sz w:val="20"/>
        </w:rPr>
        <w:t xml:space="preserve">☐  </w:t>
      </w:r>
      <w:r>
        <w:rPr>
          <w:rFonts w:ascii="Calibri" w:hAnsi="Calibri"/>
          <w:sz w:val="20"/>
        </w:rPr>
        <w:t>Login-Seite mit SSO-Button erweitert</w:t>
      </w:r>
    </w:p>
    <w:p>
      <w:pPr>
        <w:spacing w:after="40"/>
        <w:ind w:left="283"/>
      </w:pPr>
      <w:r>
        <w:rPr>
          <w:sz w:val="20"/>
        </w:rPr>
        <w:t xml:space="preserve">☐  </w:t>
      </w:r>
      <w:r>
        <w:rPr>
          <w:rFonts w:ascii="Calibri" w:hAnsi="Calibri"/>
          <w:sz w:val="20"/>
        </w:rPr>
        <w:t>Auto-Provisioning Callback implementiert</w:t>
      </w:r>
    </w:p>
    <w:p>
      <w:pPr>
        <w:spacing w:after="40"/>
        <w:ind w:left="283"/>
      </w:pPr>
      <w:r>
        <w:rPr>
          <w:sz w:val="20"/>
        </w:rPr>
        <w:t xml:space="preserve">☐  </w:t>
      </w:r>
      <w:r>
        <w:rPr>
          <w:rFonts w:ascii="Calibri" w:hAnsi="Calibri"/>
          <w:sz w:val="20"/>
        </w:rPr>
        <w:t>Gruppen-Mapping konfiguriert und getestet (optional)</w:t>
      </w:r>
    </w:p>
    <w:p>
      <w:pPr>
        <w:pStyle w:val="SubSectionHead"/>
      </w:pPr>
      <w:r>
        <w:t>Datenbank &amp; Storage</w:t>
      </w:r>
    </w:p>
    <w:p>
      <w:pPr>
        <w:spacing w:after="40"/>
        <w:ind w:left="283"/>
      </w:pPr>
      <w:r>
        <w:rPr>
          <w:sz w:val="20"/>
        </w:rPr>
        <w:t xml:space="preserve">☐  </w:t>
      </w:r>
      <w:r>
        <w:rPr>
          <w:rFonts w:ascii="Calibri" w:hAnsi="Calibri"/>
          <w:sz w:val="20"/>
        </w:rPr>
        <w:t>Prisma Schema auf Azure DB angewendet</w:t>
      </w:r>
    </w:p>
    <w:p>
      <w:pPr>
        <w:spacing w:after="40"/>
        <w:ind w:left="283"/>
      </w:pPr>
      <w:r>
        <w:rPr>
          <w:sz w:val="20"/>
        </w:rPr>
        <w:t xml:space="preserve">☐  </w:t>
      </w:r>
      <w:r>
        <w:rPr>
          <w:rFonts w:ascii="Calibri" w:hAnsi="Calibri"/>
          <w:sz w:val="20"/>
        </w:rPr>
        <w:t>Seed-Daten importiert</w:t>
      </w:r>
    </w:p>
    <w:p>
      <w:pPr>
        <w:spacing w:after="40"/>
        <w:ind w:left="283"/>
      </w:pPr>
      <w:r>
        <w:rPr>
          <w:sz w:val="20"/>
        </w:rPr>
        <w:t xml:space="preserve">☐  </w:t>
      </w:r>
      <w:r>
        <w:rPr>
          <w:rFonts w:ascii="Calibri" w:hAnsi="Calibri"/>
          <w:sz w:val="20"/>
        </w:rPr>
        <w:t>Bestehende Daten migriert (falls vorhanden)</w:t>
      </w:r>
    </w:p>
    <w:p>
      <w:pPr>
        <w:spacing w:after="40"/>
        <w:ind w:left="283"/>
      </w:pPr>
      <w:r>
        <w:rPr>
          <w:sz w:val="20"/>
        </w:rPr>
        <w:t xml:space="preserve">☐  </w:t>
      </w:r>
      <w:r>
        <w:rPr>
          <w:rFonts w:ascii="Calibri" w:hAnsi="Calibri"/>
          <w:sz w:val="20"/>
        </w:rPr>
        <w:t>Cloud Storage auf Azure Blob SDK umgestellt</w:t>
      </w:r>
    </w:p>
    <w:p>
      <w:pPr>
        <w:spacing w:after="40"/>
        <w:ind w:left="283"/>
      </w:pPr>
      <w:r>
        <w:rPr>
          <w:sz w:val="20"/>
        </w:rPr>
        <w:t xml:space="preserve">☐  </w:t>
      </w:r>
      <w:r>
        <w:rPr>
          <w:rFonts w:ascii="Calibri" w:hAnsi="Calibri"/>
          <w:sz w:val="20"/>
        </w:rPr>
        <w:t>Upload/Download in allen Umgebungen getestet</w:t>
      </w:r>
    </w:p>
    <w:p>
      <w:pPr>
        <w:spacing w:after="40"/>
        <w:ind w:left="283"/>
      </w:pPr>
      <w:r>
        <w:rPr>
          <w:sz w:val="20"/>
        </w:rPr>
        <w:t xml:space="preserve">☐  </w:t>
      </w:r>
      <w:r>
        <w:rPr>
          <w:rFonts w:ascii="Calibri" w:hAnsi="Calibri"/>
          <w:sz w:val="20"/>
        </w:rPr>
        <w:t>Backup-Strategie konfiguriert (automatisch + manuell)</w:t>
      </w:r>
    </w:p>
    <w:p>
      <w:pPr>
        <w:spacing w:after="40"/>
        <w:ind w:left="283"/>
      </w:pPr>
      <w:r>
        <w:rPr>
          <w:sz w:val="20"/>
        </w:rPr>
        <w:t xml:space="preserve">☐  </w:t>
      </w:r>
      <w:r>
        <w:rPr>
          <w:rFonts w:ascii="Calibri" w:hAnsi="Calibri"/>
          <w:sz w:val="20"/>
        </w:rPr>
        <w:t>PITR (Point-in-Time Recovery) getestet</w:t>
      </w:r>
    </w:p>
    <w:p>
      <w:pPr>
        <w:pStyle w:val="SubSectionHead"/>
      </w:pPr>
      <w:r>
        <w:t>Sicherheit</w:t>
      </w:r>
    </w:p>
    <w:p>
      <w:pPr>
        <w:spacing w:after="40"/>
        <w:ind w:left="283"/>
      </w:pPr>
      <w:r>
        <w:rPr>
          <w:sz w:val="20"/>
        </w:rPr>
        <w:t xml:space="preserve">☐  </w:t>
      </w:r>
      <w:r>
        <w:rPr>
          <w:rFonts w:ascii="Calibri" w:hAnsi="Calibri"/>
          <w:sz w:val="20"/>
        </w:rPr>
        <w:t>SSL/TLS auf allen Diensten erzwungen</w:t>
      </w:r>
    </w:p>
    <w:p>
      <w:pPr>
        <w:spacing w:after="40"/>
        <w:ind w:left="283"/>
      </w:pPr>
      <w:r>
        <w:rPr>
          <w:sz w:val="20"/>
        </w:rPr>
        <w:t xml:space="preserve">☐  </w:t>
      </w:r>
      <w:r>
        <w:rPr>
          <w:rFonts w:ascii="Calibri" w:hAnsi="Calibri"/>
          <w:sz w:val="20"/>
        </w:rPr>
        <w:t>HTTPS Only aktiviert</w:t>
      </w:r>
    </w:p>
    <w:p>
      <w:pPr>
        <w:spacing w:after="40"/>
        <w:ind w:left="283"/>
      </w:pPr>
      <w:r>
        <w:rPr>
          <w:sz w:val="20"/>
        </w:rPr>
        <w:t xml:space="preserve">☐  </w:t>
      </w:r>
      <w:r>
        <w:rPr>
          <w:rFonts w:ascii="Calibri" w:hAnsi="Calibri"/>
          <w:sz w:val="20"/>
        </w:rPr>
        <w:t>VNet-Integration für DB (PROD)</w:t>
      </w:r>
    </w:p>
    <w:p>
      <w:pPr>
        <w:spacing w:after="40"/>
        <w:ind w:left="283"/>
      </w:pPr>
      <w:r>
        <w:rPr>
          <w:sz w:val="20"/>
        </w:rPr>
        <w:t xml:space="preserve">☐  </w:t>
      </w:r>
      <w:r>
        <w:rPr>
          <w:rFonts w:ascii="Calibri" w:hAnsi="Calibri"/>
          <w:sz w:val="20"/>
        </w:rPr>
        <w:t>Key Vault RBAC korrekt konfiguriert</w:t>
      </w:r>
    </w:p>
    <w:p>
      <w:pPr>
        <w:spacing w:after="40"/>
        <w:ind w:left="283"/>
      </w:pPr>
      <w:r>
        <w:rPr>
          <w:sz w:val="20"/>
        </w:rPr>
        <w:t xml:space="preserve">☐  </w:t>
      </w:r>
      <w:r>
        <w:rPr>
          <w:rFonts w:ascii="Calibri" w:hAnsi="Calibri"/>
          <w:sz w:val="20"/>
        </w:rPr>
        <w:t>Keine Secrets in Repository oder Logs</w:t>
      </w:r>
    </w:p>
    <w:p>
      <w:pPr>
        <w:spacing w:after="40"/>
        <w:ind w:left="283"/>
      </w:pPr>
      <w:r>
        <w:rPr>
          <w:sz w:val="20"/>
        </w:rPr>
        <w:t xml:space="preserve">☐  </w:t>
      </w:r>
      <w:r>
        <w:rPr>
          <w:rFonts w:ascii="Calibri" w:hAnsi="Calibri"/>
          <w:sz w:val="20"/>
        </w:rPr>
        <w:t>WAF / Front Door (optional, empfohlen)</w:t>
      </w:r>
    </w:p>
    <w:p>
      <w:pPr>
        <w:pStyle w:val="SubSectionHead"/>
      </w:pPr>
      <w:r>
        <w:t>Testing &amp; Go-Live</w:t>
      </w:r>
    </w:p>
    <w:p>
      <w:pPr>
        <w:spacing w:after="40"/>
        <w:ind w:left="283"/>
      </w:pPr>
      <w:r>
        <w:rPr>
          <w:sz w:val="20"/>
        </w:rPr>
        <w:t xml:space="preserve">☐  </w:t>
      </w:r>
      <w:r>
        <w:rPr>
          <w:rFonts w:ascii="Calibri" w:hAnsi="Calibri"/>
          <w:sz w:val="20"/>
        </w:rPr>
        <w:t>Alle CRUD-Operationen in DEV getestet</w:t>
      </w:r>
    </w:p>
    <w:p>
      <w:pPr>
        <w:spacing w:after="40"/>
        <w:ind w:left="283"/>
      </w:pPr>
      <w:r>
        <w:rPr>
          <w:sz w:val="20"/>
        </w:rPr>
        <w:t xml:space="preserve">☐  </w:t>
      </w:r>
      <w:r>
        <w:rPr>
          <w:rFonts w:ascii="Calibri" w:hAnsi="Calibri"/>
          <w:sz w:val="20"/>
        </w:rPr>
        <w:t>RBAC-Berechtigungen pro Rolle geprüft</w:t>
      </w:r>
    </w:p>
    <w:p>
      <w:pPr>
        <w:spacing w:after="40"/>
        <w:ind w:left="283"/>
      </w:pPr>
      <w:r>
        <w:rPr>
          <w:sz w:val="20"/>
        </w:rPr>
        <w:t xml:space="preserve">☐  </w:t>
      </w:r>
      <w:r>
        <w:rPr>
          <w:rFonts w:ascii="Calibri" w:hAnsi="Calibri"/>
          <w:sz w:val="20"/>
        </w:rPr>
        <w:t>SSO-Login + Credential-Login funktioniert</w:t>
      </w:r>
    </w:p>
    <w:p>
      <w:pPr>
        <w:spacing w:after="40"/>
        <w:ind w:left="283"/>
      </w:pPr>
      <w:r>
        <w:rPr>
          <w:sz w:val="20"/>
        </w:rPr>
        <w:t xml:space="preserve">☐  </w:t>
      </w:r>
      <w:r>
        <w:rPr>
          <w:rFonts w:ascii="Calibri" w:hAnsi="Calibri"/>
          <w:sz w:val="20"/>
        </w:rPr>
        <w:t>PREPROD-Abnahme durch Fachbereich</w:t>
      </w:r>
    </w:p>
    <w:p>
      <w:pPr>
        <w:spacing w:after="40"/>
        <w:ind w:left="283"/>
      </w:pPr>
      <w:r>
        <w:rPr>
          <w:sz w:val="20"/>
        </w:rPr>
        <w:t xml:space="preserve">☐  </w:t>
      </w:r>
      <w:r>
        <w:rPr>
          <w:rFonts w:ascii="Calibri" w:hAnsi="Calibri"/>
          <w:sz w:val="20"/>
        </w:rPr>
        <w:t>Custom Domain + SSL-Zertifikat (PROD) konfiguriert</w:t>
      </w:r>
    </w:p>
    <w:p>
      <w:pPr>
        <w:spacing w:after="40"/>
        <w:ind w:left="283"/>
      </w:pPr>
      <w:r>
        <w:rPr>
          <w:sz w:val="20"/>
        </w:rPr>
        <w:t xml:space="preserve">☐  </w:t>
      </w:r>
      <w:r>
        <w:rPr>
          <w:rFonts w:ascii="Calibri" w:hAnsi="Calibri"/>
          <w:sz w:val="20"/>
        </w:rPr>
        <w:t>DNS-Einträge gesetzt und propagiert</w:t>
      </w:r>
    </w:p>
    <w:p>
      <w:pPr>
        <w:spacing w:after="40"/>
        <w:ind w:left="283"/>
      </w:pPr>
      <w:r>
        <w:rPr>
          <w:sz w:val="20"/>
        </w:rPr>
        <w:t xml:space="preserve">☐  </w:t>
      </w:r>
      <w:r>
        <w:rPr>
          <w:rFonts w:ascii="Calibri" w:hAnsi="Calibri"/>
          <w:sz w:val="20"/>
        </w:rPr>
        <w:t>PROD-Deployment via Pipeline</w:t>
      </w:r>
    </w:p>
    <w:p>
      <w:pPr>
        <w:spacing w:after="40"/>
        <w:ind w:left="283"/>
      </w:pPr>
      <w:r>
        <w:rPr>
          <w:sz w:val="20"/>
        </w:rPr>
        <w:t xml:space="preserve">☐  </w:t>
      </w:r>
      <w:r>
        <w:rPr>
          <w:rFonts w:ascii="Calibri" w:hAnsi="Calibri"/>
          <w:sz w:val="20"/>
        </w:rPr>
        <w:t>Smoke-Test: Login, Dashboard, Organisation, Dokumentation</w:t>
      </w:r>
    </w:p>
    <w:p>
      <w:pPr>
        <w:spacing w:after="40"/>
        <w:ind w:left="283"/>
      </w:pPr>
      <w:r>
        <w:rPr>
          <w:sz w:val="20"/>
        </w:rPr>
        <w:t xml:space="preserve">☐  </w:t>
      </w:r>
      <w:r>
        <w:rPr>
          <w:rFonts w:ascii="Calibri" w:hAnsi="Calibri"/>
          <w:sz w:val="20"/>
        </w:rPr>
        <w:t>Monitoring-Alerts konfiguriert und verifiziert</w:t>
      </w:r>
    </w:p>
    <w:p>
      <w:pPr>
        <w:spacing w:after="40"/>
        <w:ind w:left="283"/>
      </w:pPr>
      <w:r>
        <w:rPr>
          <w:sz w:val="20"/>
        </w:rPr>
        <w:t xml:space="preserve">☐  </w:t>
      </w:r>
      <w:r>
        <w:rPr>
          <w:rFonts w:ascii="Calibri" w:hAnsi="Calibri"/>
          <w:sz w:val="20"/>
        </w:rPr>
        <w:t>Rollback-Plan dokumentiert und kommuniziert</w:t>
      </w:r>
    </w:p>
    <w:p>
      <w:pPr>
        <w:spacing w:after="40"/>
        <w:ind w:left="283"/>
      </w:pPr>
      <w:r>
        <w:rPr>
          <w:sz w:val="20"/>
        </w:rPr>
        <w:t xml:space="preserve">☐  </w:t>
      </w:r>
      <w:r>
        <w:rPr>
          <w:rFonts w:ascii="Calibri" w:hAnsi="Calibri"/>
          <w:sz w:val="20"/>
        </w:rPr>
        <w:t>Betriebsteam eingewiesen</w:t>
      </w:r>
    </w:p>
    <w:p>
      <w:r>
        <w:br w:type="page"/>
      </w:r>
    </w:p>
    <w:p>
      <w:pPr>
        <w:pStyle w:val="SectionHead"/>
      </w:pPr>
      <w:r>
        <w:t>14. Rollback-Verfahren</w:t>
      </w:r>
    </w:p>
    <w:p>
      <w:r>
        <w:t>Ein klar definiertes Rollback-Verfahren ist essenziell für sichere Deployments. BANDspirit unterstützt mehrere Rollback-Strategien:</w:t>
      </w:r>
    </w:p>
    <w:p>
      <w:pPr>
        <w:pStyle w:val="SubSubSectionHead"/>
      </w:pPr>
      <w:r>
        <w:t>Applikations-Rollback (schnell, &lt; 5 Min)</w:t>
      </w:r>
    </w:p>
    <w:p>
      <w:pPr>
        <w:spacing w:after="40"/>
      </w:pPr>
      <w:r>
        <w:rPr>
          <w:b/>
          <w:color w:val="666666"/>
          <w:sz w:val="18"/>
        </w:rPr>
        <w:t>App-Rollback</w:t>
      </w:r>
    </w:p>
    <w:p>
      <w:pPr>
        <w:pStyle w:val="CodeBlock"/>
        <w:shd w:val="clear" w:color="auto" w:fill="F5F5F5"/>
      </w:pPr>
      <w:r>
        <w:t># Letztes erfolgreiches Deployment wiederherstellen</w:t>
      </w:r>
    </w:p>
    <w:p>
      <w:pPr>
        <w:pStyle w:val="CodeBlock"/>
        <w:shd w:val="clear" w:color="auto" w:fill="F5F5F5"/>
      </w:pPr>
      <w:r>
        <w:t>az webapp deployment slot swap \</w:t>
      </w:r>
    </w:p>
    <w:p>
      <w:pPr>
        <w:pStyle w:val="CodeBlock"/>
        <w:shd w:val="clear" w:color="auto" w:fill="F5F5F5"/>
      </w:pPr>
      <w:r>
        <w:t xml:space="preserve">  --resource-group rg-bandspirit-prod \</w:t>
      </w:r>
    </w:p>
    <w:p>
      <w:pPr>
        <w:pStyle w:val="CodeBlock"/>
        <w:shd w:val="clear" w:color="auto" w:fill="F5F5F5"/>
      </w:pPr>
      <w:r>
        <w:t xml:space="preserve">  --name app-bandspirit-prod \</w:t>
      </w:r>
    </w:p>
    <w:p>
      <w:pPr>
        <w:pStyle w:val="CodeBlock"/>
        <w:shd w:val="clear" w:color="auto" w:fill="F5F5F5"/>
      </w:pPr>
      <w:r>
        <w:t xml:space="preserve">  --slot staging \</w:t>
      </w:r>
    </w:p>
    <w:p>
      <w:pPr>
        <w:pStyle w:val="CodeBlock"/>
        <w:shd w:val="clear" w:color="auto" w:fill="F5F5F5"/>
      </w:pPr>
      <w:r>
        <w:t xml:space="preserve">  --target-slot production</w:t>
      </w:r>
    </w:p>
    <w:p>
      <w:pPr>
        <w:pStyle w:val="CodeBlock"/>
        <w:shd w:val="clear" w:color="auto" w:fill="F5F5F5"/>
      </w:pPr>
      <w:r/>
    </w:p>
    <w:p>
      <w:pPr>
        <w:pStyle w:val="CodeBlock"/>
        <w:shd w:val="clear" w:color="auto" w:fill="F5F5F5"/>
      </w:pPr>
      <w:r>
        <w:t># Oder: Vorherige Version aus Pipeline-Artefakt deployen</w:t>
      </w:r>
    </w:p>
    <w:p>
      <w:pPr>
        <w:pStyle w:val="CodeBlock"/>
        <w:shd w:val="clear" w:color="auto" w:fill="F5F5F5"/>
      </w:pPr>
      <w:r>
        <w:t># In Azure DevOps: Pipeline → Runs → gewünschten Run → Rerun stages</w:t>
      </w:r>
    </w:p>
    <w:p>
      <w:pPr>
        <w:pStyle w:val="SubSubSectionHead"/>
      </w:pPr>
      <w:r>
        <w:t>Datenbank-Rollback (PITR)</w:t>
      </w:r>
    </w:p>
    <w:p>
      <w:pPr>
        <w:spacing w:after="40"/>
      </w:pPr>
      <w:r>
        <w:rPr>
          <w:b/>
          <w:color w:val="666666"/>
          <w:sz w:val="18"/>
        </w:rPr>
        <w:t>DB-Rollback (PITR)</w:t>
      </w:r>
    </w:p>
    <w:p>
      <w:pPr>
        <w:pStyle w:val="CodeBlock"/>
        <w:shd w:val="clear" w:color="auto" w:fill="F5F5F5"/>
      </w:pPr>
      <w:r>
        <w:t># Point-in-Time Recovery</w:t>
      </w:r>
    </w:p>
    <w:p>
      <w:pPr>
        <w:pStyle w:val="CodeBlock"/>
        <w:shd w:val="clear" w:color="auto" w:fill="F5F5F5"/>
      </w:pPr>
      <w:r>
        <w:t>az postgres flexible-server restore \</w:t>
      </w:r>
    </w:p>
    <w:p>
      <w:pPr>
        <w:pStyle w:val="CodeBlock"/>
        <w:shd w:val="clear" w:color="auto" w:fill="F5F5F5"/>
      </w:pPr>
      <w:r>
        <w:t xml:space="preserve">  --resource-group rg-bandspirit-prod \</w:t>
      </w:r>
    </w:p>
    <w:p>
      <w:pPr>
        <w:pStyle w:val="CodeBlock"/>
        <w:shd w:val="clear" w:color="auto" w:fill="F5F5F5"/>
      </w:pPr>
      <w:r>
        <w:t xml:space="preserve">  --name pg-bandspirit-prod-restored \</w:t>
      </w:r>
    </w:p>
    <w:p>
      <w:pPr>
        <w:pStyle w:val="CodeBlock"/>
        <w:shd w:val="clear" w:color="auto" w:fill="F5F5F5"/>
      </w:pPr>
      <w:r>
        <w:t xml:space="preserve">  --source-server pg-bandspirit-prod \</w:t>
      </w:r>
    </w:p>
    <w:p>
      <w:pPr>
        <w:pStyle w:val="CodeBlock"/>
        <w:shd w:val="clear" w:color="auto" w:fill="F5F5F5"/>
      </w:pPr>
      <w:r>
        <w:t xml:space="preserve">  --restore-time "2026-06-04T10:00:00Z"</w:t>
      </w:r>
    </w:p>
    <w:p>
      <w:pPr>
        <w:pStyle w:val="CodeBlock"/>
        <w:shd w:val="clear" w:color="auto" w:fill="F5F5F5"/>
      </w:pPr>
      <w:r/>
    </w:p>
    <w:p>
      <w:pPr>
        <w:pStyle w:val="CodeBlock"/>
        <w:shd w:val="clear" w:color="auto" w:fill="F5F5F5"/>
      </w:pPr>
      <w:r>
        <w:t># Danach: DATABASE_URL auf neuen Server umstellen</w:t>
      </w:r>
    </w:p>
    <w:tbl>
      <w:tblPr>
        <w:tblW w:type="auto" w:w="0"/>
        <w:jc w:val="center"/>
        <w:tblLook w:firstColumn="1" w:firstRow="1" w:lastColumn="0" w:lastRow="0" w:noHBand="0" w:noVBand="1" w:val="04A0"/>
      </w:tblPr>
      <w:tblGrid>
        <w:gridCol w:w="9406"/>
      </w:tblGrid>
      <w:tr>
        <w:tc>
          <w:tcPr>
            <w:tcW w:type="dxa" w:w="9406"/>
            <w:shd w:val="clear" w:color="auto" w:fill="FEF9E7"/>
          </w:tcPr>
          <w:p>
            <w:r/>
            <w:r>
              <w:rPr>
                <w:rFonts w:ascii="Calibri" w:hAnsi="Calibri"/>
                <w:sz w:val="19"/>
              </w:rPr>
              <w:t>⚠️ Wichtig: Bei Rollbacks mit Schema-Änderungen muss auch die Datenbank zurückgesetzt werden. Immer zuerst DB-Backup erstellen, dann App-Rollback, dann DB-Rollback falls nötig.</w:t>
            </w:r>
          </w:p>
        </w:tc>
      </w:tr>
    </w:tbl>
    <w:p>
      <w:r>
        <w:br w:type="page"/>
      </w:r>
    </w:p>
    <w:p>
      <w:pPr>
        <w:pStyle w:val="SectionHead"/>
      </w:pPr>
      <w:r>
        <w:t>15. Betriebshandbuch (Day-2 Operations)</w:t>
      </w:r>
    </w:p>
    <w:p>
      <w:pPr>
        <w:pStyle w:val="SubSectionHead"/>
      </w:pPr>
      <w:r>
        <w:t>Regelmässige Wartungsaufgaben: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Aufgabe</w:t>
            </w:r>
          </w:p>
        </w:tc>
        <w:tc>
          <w:tcPr>
            <w:tcW w:type="dxa" w:w="2351"/>
            <w:shd w:val="clear" w:color="auto" w:fill="3E8F88"/>
          </w:tcPr>
          <w:p>
            <w:r/>
            <w:r>
              <w:rPr>
                <w:rFonts w:ascii="Calibri" w:hAnsi="Calibri"/>
                <w:b/>
                <w:color w:val="FFFFFF"/>
                <w:sz w:val="18"/>
              </w:rPr>
              <w:t>Frequenz</w:t>
            </w:r>
          </w:p>
        </w:tc>
        <w:tc>
          <w:tcPr>
            <w:tcW w:type="dxa" w:w="2351"/>
            <w:shd w:val="clear" w:color="auto" w:fill="3E8F88"/>
          </w:tcPr>
          <w:p>
            <w:r/>
            <w:r>
              <w:rPr>
                <w:rFonts w:ascii="Calibri" w:hAnsi="Calibri"/>
                <w:b/>
                <w:color w:val="FFFFFF"/>
                <w:sz w:val="18"/>
              </w:rPr>
              <w:t>Verantwortlich</w:t>
            </w:r>
          </w:p>
        </w:tc>
        <w:tc>
          <w:tcPr>
            <w:tcW w:type="dxa" w:w="2351"/>
            <w:shd w:val="clear" w:color="auto" w:fill="3E8F88"/>
          </w:tcPr>
          <w:p>
            <w:r/>
            <w:r>
              <w:rPr>
                <w:rFonts w:ascii="Calibri" w:hAnsi="Calibri"/>
                <w:b/>
                <w:color w:val="FFFFFF"/>
                <w:sz w:val="18"/>
              </w:rPr>
              <w:t>Beschreibung</w:t>
            </w:r>
          </w:p>
        </w:tc>
      </w:tr>
      <w:tr>
        <w:tc>
          <w:tcPr>
            <w:tcW w:type="dxa" w:w="2351"/>
          </w:tcPr>
          <w:p>
            <w:r/>
            <w:r>
              <w:rPr>
                <w:rFonts w:ascii="Calibri" w:hAnsi="Calibri"/>
                <w:sz w:val="18"/>
              </w:rPr>
              <w:t>DB-Backup prüfen</w:t>
            </w:r>
          </w:p>
        </w:tc>
        <w:tc>
          <w:tcPr>
            <w:tcW w:type="dxa" w:w="2351"/>
          </w:tcPr>
          <w:p>
            <w:r/>
            <w:r>
              <w:rPr>
                <w:rFonts w:ascii="Calibri" w:hAnsi="Calibri"/>
                <w:sz w:val="18"/>
              </w:rPr>
              <w:t>Täglich</w:t>
            </w:r>
          </w:p>
        </w:tc>
        <w:tc>
          <w:tcPr>
            <w:tcW w:type="dxa" w:w="2351"/>
          </w:tcPr>
          <w:p>
            <w:r/>
            <w:r>
              <w:rPr>
                <w:rFonts w:ascii="Calibri" w:hAnsi="Calibri"/>
                <w:sz w:val="18"/>
              </w:rPr>
              <w:t>DBA / DevOps</w:t>
            </w:r>
          </w:p>
        </w:tc>
        <w:tc>
          <w:tcPr>
            <w:tcW w:type="dxa" w:w="2351"/>
          </w:tcPr>
          <w:p>
            <w:r/>
            <w:r>
              <w:rPr>
                <w:rFonts w:ascii="Calibri" w:hAnsi="Calibri"/>
                <w:sz w:val="18"/>
              </w:rPr>
              <w:t>Automatische Backups in Azure Portal prüfen</w:t>
            </w:r>
          </w:p>
        </w:tc>
      </w:tr>
      <w:tr>
        <w:tc>
          <w:tcPr>
            <w:tcW w:type="dxa" w:w="2351"/>
          </w:tcPr>
          <w:p>
            <w:r/>
            <w:r>
              <w:rPr>
                <w:rFonts w:ascii="Calibri" w:hAnsi="Calibri"/>
                <w:sz w:val="18"/>
              </w:rPr>
              <w:t>Log Review</w:t>
            </w:r>
          </w:p>
        </w:tc>
        <w:tc>
          <w:tcPr>
            <w:tcW w:type="dxa" w:w="2351"/>
          </w:tcPr>
          <w:p>
            <w:r/>
            <w:r>
              <w:rPr>
                <w:rFonts w:ascii="Calibri" w:hAnsi="Calibri"/>
                <w:sz w:val="18"/>
              </w:rPr>
              <w:t>Wöchentlich</w:t>
            </w:r>
          </w:p>
        </w:tc>
        <w:tc>
          <w:tcPr>
            <w:tcW w:type="dxa" w:w="2351"/>
          </w:tcPr>
          <w:p>
            <w:r/>
            <w:r>
              <w:rPr>
                <w:rFonts w:ascii="Calibri" w:hAnsi="Calibri"/>
                <w:sz w:val="18"/>
              </w:rPr>
              <w:t>DevOps</w:t>
            </w:r>
          </w:p>
        </w:tc>
        <w:tc>
          <w:tcPr>
            <w:tcW w:type="dxa" w:w="2351"/>
          </w:tcPr>
          <w:p>
            <w:r/>
            <w:r>
              <w:rPr>
                <w:rFonts w:ascii="Calibri" w:hAnsi="Calibri"/>
                <w:sz w:val="18"/>
              </w:rPr>
              <w:t>Application Insights Exceptions prüfen</w:t>
            </w:r>
          </w:p>
        </w:tc>
      </w:tr>
      <w:tr>
        <w:tc>
          <w:tcPr>
            <w:tcW w:type="dxa" w:w="2351"/>
          </w:tcPr>
          <w:p>
            <w:r/>
            <w:r>
              <w:rPr>
                <w:rFonts w:ascii="Calibri" w:hAnsi="Calibri"/>
                <w:sz w:val="18"/>
              </w:rPr>
              <w:t>Dependency Updates</w:t>
            </w:r>
          </w:p>
        </w:tc>
        <w:tc>
          <w:tcPr>
            <w:tcW w:type="dxa" w:w="2351"/>
          </w:tcPr>
          <w:p>
            <w:r/>
            <w:r>
              <w:rPr>
                <w:rFonts w:ascii="Calibri" w:hAnsi="Calibri"/>
                <w:sz w:val="18"/>
              </w:rPr>
              <w:t>Monatlich</w:t>
            </w:r>
          </w:p>
        </w:tc>
        <w:tc>
          <w:tcPr>
            <w:tcW w:type="dxa" w:w="2351"/>
          </w:tcPr>
          <w:p>
            <w:r/>
            <w:r>
              <w:rPr>
                <w:rFonts w:ascii="Calibri" w:hAnsi="Calibri"/>
                <w:sz w:val="18"/>
              </w:rPr>
              <w:t>Entwicklung</w:t>
            </w:r>
          </w:p>
        </w:tc>
        <w:tc>
          <w:tcPr>
            <w:tcW w:type="dxa" w:w="2351"/>
          </w:tcPr>
          <w:p>
            <w:r/>
            <w:r>
              <w:rPr>
                <w:rFonts w:ascii="Calibri" w:hAnsi="Calibri"/>
                <w:sz w:val="18"/>
              </w:rPr>
              <w:t>yarn audit, npm audit, Prisma Updates</w:t>
            </w:r>
          </w:p>
        </w:tc>
      </w:tr>
      <w:tr>
        <w:tc>
          <w:tcPr>
            <w:tcW w:type="dxa" w:w="2351"/>
          </w:tcPr>
          <w:p>
            <w:r/>
            <w:r>
              <w:rPr>
                <w:rFonts w:ascii="Calibri" w:hAnsi="Calibri"/>
                <w:sz w:val="18"/>
              </w:rPr>
              <w:t>Secret Rotation</w:t>
            </w:r>
          </w:p>
        </w:tc>
        <w:tc>
          <w:tcPr>
            <w:tcW w:type="dxa" w:w="2351"/>
          </w:tcPr>
          <w:p>
            <w:r/>
            <w:r>
              <w:rPr>
                <w:rFonts w:ascii="Calibri" w:hAnsi="Calibri"/>
                <w:sz w:val="18"/>
              </w:rPr>
              <w:t>Halbjährlich</w:t>
            </w:r>
          </w:p>
        </w:tc>
        <w:tc>
          <w:tcPr>
            <w:tcW w:type="dxa" w:w="2351"/>
          </w:tcPr>
          <w:p>
            <w:r/>
            <w:r>
              <w:rPr>
                <w:rFonts w:ascii="Calibri" w:hAnsi="Calibri"/>
                <w:sz w:val="18"/>
              </w:rPr>
              <w:t>Security / DevOps</w:t>
            </w:r>
          </w:p>
        </w:tc>
        <w:tc>
          <w:tcPr>
            <w:tcW w:type="dxa" w:w="2351"/>
          </w:tcPr>
          <w:p>
            <w:r/>
            <w:r>
              <w:rPr>
                <w:rFonts w:ascii="Calibri" w:hAnsi="Calibri"/>
                <w:sz w:val="18"/>
              </w:rPr>
              <w:t>NEXTAUTH_SECRET, DB-Passwort rotieren</w:t>
            </w:r>
          </w:p>
        </w:tc>
      </w:tr>
      <w:tr>
        <w:tc>
          <w:tcPr>
            <w:tcW w:type="dxa" w:w="2351"/>
          </w:tcPr>
          <w:p>
            <w:r/>
            <w:r>
              <w:rPr>
                <w:rFonts w:ascii="Calibri" w:hAnsi="Calibri"/>
                <w:sz w:val="18"/>
              </w:rPr>
              <w:t>Entra ID Review</w:t>
            </w:r>
          </w:p>
        </w:tc>
        <w:tc>
          <w:tcPr>
            <w:tcW w:type="dxa" w:w="2351"/>
          </w:tcPr>
          <w:p>
            <w:r/>
            <w:r>
              <w:rPr>
                <w:rFonts w:ascii="Calibri" w:hAnsi="Calibri"/>
                <w:sz w:val="18"/>
              </w:rPr>
              <w:t>Quartalsweise</w:t>
            </w:r>
          </w:p>
        </w:tc>
        <w:tc>
          <w:tcPr>
            <w:tcW w:type="dxa" w:w="2351"/>
          </w:tcPr>
          <w:p>
            <w:r/>
            <w:r>
              <w:rPr>
                <w:rFonts w:ascii="Calibri" w:hAnsi="Calibri"/>
                <w:sz w:val="18"/>
              </w:rPr>
              <w:t>IT-Admin</w:t>
            </w:r>
          </w:p>
        </w:tc>
        <w:tc>
          <w:tcPr>
            <w:tcW w:type="dxa" w:w="2351"/>
          </w:tcPr>
          <w:p>
            <w:r/>
            <w:r>
              <w:rPr>
                <w:rFonts w:ascii="Calibri" w:hAnsi="Calibri"/>
                <w:sz w:val="18"/>
              </w:rPr>
              <w:t>Benutzer/Gruppen-Zuordnungen prüfen</w:t>
            </w:r>
          </w:p>
        </w:tc>
      </w:tr>
      <w:tr>
        <w:tc>
          <w:tcPr>
            <w:tcW w:type="dxa" w:w="2351"/>
          </w:tcPr>
          <w:p>
            <w:r/>
            <w:r>
              <w:rPr>
                <w:rFonts w:ascii="Calibri" w:hAnsi="Calibri"/>
                <w:sz w:val="18"/>
              </w:rPr>
              <w:t>SSL-Zertifikat</w:t>
            </w:r>
          </w:p>
        </w:tc>
        <w:tc>
          <w:tcPr>
            <w:tcW w:type="dxa" w:w="2351"/>
          </w:tcPr>
          <w:p>
            <w:r/>
            <w:r>
              <w:rPr>
                <w:rFonts w:ascii="Calibri" w:hAnsi="Calibri"/>
                <w:sz w:val="18"/>
              </w:rPr>
              <w:t>Automatisch</w:t>
            </w:r>
          </w:p>
        </w:tc>
        <w:tc>
          <w:tcPr>
            <w:tcW w:type="dxa" w:w="2351"/>
          </w:tcPr>
          <w:p>
            <w:r/>
            <w:r>
              <w:rPr>
                <w:rFonts w:ascii="Calibri" w:hAnsi="Calibri"/>
                <w:sz w:val="18"/>
              </w:rPr>
              <w:t>Azure</w:t>
            </w:r>
          </w:p>
        </w:tc>
        <w:tc>
          <w:tcPr>
            <w:tcW w:type="dxa" w:w="2351"/>
          </w:tcPr>
          <w:p>
            <w:r/>
            <w:r>
              <w:rPr>
                <w:rFonts w:ascii="Calibri" w:hAnsi="Calibri"/>
                <w:sz w:val="18"/>
              </w:rPr>
              <w:t>Managed Certificate (auto-renewal)</w:t>
            </w:r>
          </w:p>
        </w:tc>
      </w:tr>
      <w:tr>
        <w:tc>
          <w:tcPr>
            <w:tcW w:type="dxa" w:w="2351"/>
          </w:tcPr>
          <w:p>
            <w:r/>
            <w:r>
              <w:rPr>
                <w:rFonts w:ascii="Calibri" w:hAnsi="Calibri"/>
                <w:sz w:val="18"/>
              </w:rPr>
              <w:t>Kapazitäts-Review</w:t>
            </w:r>
          </w:p>
        </w:tc>
        <w:tc>
          <w:tcPr>
            <w:tcW w:type="dxa" w:w="2351"/>
          </w:tcPr>
          <w:p>
            <w:r/>
            <w:r>
              <w:rPr>
                <w:rFonts w:ascii="Calibri" w:hAnsi="Calibri"/>
                <w:sz w:val="18"/>
              </w:rPr>
              <w:t>Quartalsweise</w:t>
            </w:r>
          </w:p>
        </w:tc>
        <w:tc>
          <w:tcPr>
            <w:tcW w:type="dxa" w:w="2351"/>
          </w:tcPr>
          <w:p>
            <w:r/>
            <w:r>
              <w:rPr>
                <w:rFonts w:ascii="Calibri" w:hAnsi="Calibri"/>
                <w:sz w:val="18"/>
              </w:rPr>
              <w:t>DevOps</w:t>
            </w:r>
          </w:p>
        </w:tc>
        <w:tc>
          <w:tcPr>
            <w:tcW w:type="dxa" w:w="2351"/>
          </w:tcPr>
          <w:p>
            <w:r/>
            <w:r>
              <w:rPr>
                <w:rFonts w:ascii="Calibri" w:hAnsi="Calibri"/>
                <w:sz w:val="18"/>
              </w:rPr>
              <w:t>SKU-Anpassung bei Wachstum prüfen</w:t>
            </w:r>
          </w:p>
        </w:tc>
      </w:tr>
      <w:tr>
        <w:tc>
          <w:tcPr>
            <w:tcW w:type="dxa" w:w="2351"/>
          </w:tcPr>
          <w:p>
            <w:r/>
            <w:r>
              <w:rPr>
                <w:rFonts w:ascii="Calibri" w:hAnsi="Calibri"/>
                <w:sz w:val="18"/>
              </w:rPr>
              <w:t>Sicherheits-Patches</w:t>
            </w:r>
          </w:p>
        </w:tc>
        <w:tc>
          <w:tcPr>
            <w:tcW w:type="dxa" w:w="2351"/>
          </w:tcPr>
          <w:p>
            <w:r/>
            <w:r>
              <w:rPr>
                <w:rFonts w:ascii="Calibri" w:hAnsi="Calibri"/>
                <w:sz w:val="18"/>
              </w:rPr>
              <w:t>Monatlich</w:t>
            </w:r>
          </w:p>
        </w:tc>
        <w:tc>
          <w:tcPr>
            <w:tcW w:type="dxa" w:w="2351"/>
          </w:tcPr>
          <w:p>
            <w:r/>
            <w:r>
              <w:rPr>
                <w:rFonts w:ascii="Calibri" w:hAnsi="Calibri"/>
                <w:sz w:val="18"/>
              </w:rPr>
              <w:t>DevOps</w:t>
            </w:r>
          </w:p>
        </w:tc>
        <w:tc>
          <w:tcPr>
            <w:tcW w:type="dxa" w:w="2351"/>
          </w:tcPr>
          <w:p>
            <w:r/>
            <w:r>
              <w:rPr>
                <w:rFonts w:ascii="Calibri" w:hAnsi="Calibri"/>
                <w:sz w:val="18"/>
              </w:rPr>
              <w:t>Node.js LTS, OS-Updates (Azure managed)</w:t>
            </w:r>
          </w:p>
        </w:tc>
      </w:tr>
    </w:tbl>
    <w:p/>
    <w:p>
      <w:pPr>
        <w:pStyle w:val="SubSectionHead"/>
      </w:pPr>
      <w:r>
        <w:t>Skalierung: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E8F88"/>
          </w:tcPr>
          <w:p>
            <w:r/>
            <w:r>
              <w:rPr>
                <w:rFonts w:ascii="Calibri" w:hAnsi="Calibri"/>
                <w:b/>
                <w:color w:val="FFFFFF"/>
                <w:sz w:val="18"/>
              </w:rPr>
              <w:t>Komponente</w:t>
            </w:r>
          </w:p>
        </w:tc>
        <w:tc>
          <w:tcPr>
            <w:tcW w:type="dxa" w:w="3135"/>
            <w:shd w:val="clear" w:color="auto" w:fill="3E8F88"/>
          </w:tcPr>
          <w:p>
            <w:r/>
            <w:r>
              <w:rPr>
                <w:rFonts w:ascii="Calibri" w:hAnsi="Calibri"/>
                <w:b/>
                <w:color w:val="FFFFFF"/>
                <w:sz w:val="18"/>
              </w:rPr>
              <w:t>Skalierungsoption</w:t>
            </w:r>
          </w:p>
        </w:tc>
        <w:tc>
          <w:tcPr>
            <w:tcW w:type="dxa" w:w="3135"/>
            <w:shd w:val="clear" w:color="auto" w:fill="3E8F88"/>
          </w:tcPr>
          <w:p>
            <w:r/>
            <w:r>
              <w:rPr>
                <w:rFonts w:ascii="Calibri" w:hAnsi="Calibri"/>
                <w:b/>
                <w:color w:val="FFFFFF"/>
                <w:sz w:val="18"/>
              </w:rPr>
              <w:t>Trigger</w:t>
            </w:r>
          </w:p>
        </w:tc>
      </w:tr>
      <w:tr>
        <w:tc>
          <w:tcPr>
            <w:tcW w:type="dxa" w:w="3135"/>
          </w:tcPr>
          <w:p>
            <w:r/>
            <w:r>
              <w:rPr>
                <w:rFonts w:ascii="Calibri" w:hAnsi="Calibri"/>
                <w:sz w:val="18"/>
              </w:rPr>
              <w:t>App Service</w:t>
            </w:r>
          </w:p>
        </w:tc>
        <w:tc>
          <w:tcPr>
            <w:tcW w:type="dxa" w:w="3135"/>
          </w:tcPr>
          <w:p>
            <w:r/>
            <w:r>
              <w:rPr>
                <w:rFonts w:ascii="Calibri" w:hAnsi="Calibri"/>
                <w:sz w:val="18"/>
              </w:rPr>
              <w:t>Vertical: B2 → P1v2 → P2v2</w:t>
            </w:r>
          </w:p>
        </w:tc>
        <w:tc>
          <w:tcPr>
            <w:tcW w:type="dxa" w:w="3135"/>
          </w:tcPr>
          <w:p>
            <w:r/>
            <w:r>
              <w:rPr>
                <w:rFonts w:ascii="Calibri" w:hAnsi="Calibri"/>
                <w:sz w:val="18"/>
              </w:rPr>
              <w:t>CPU &gt; 80% dauerhaft</w:t>
            </w:r>
          </w:p>
        </w:tc>
      </w:tr>
      <w:tr>
        <w:tc>
          <w:tcPr>
            <w:tcW w:type="dxa" w:w="3135"/>
          </w:tcPr>
          <w:p>
            <w:r/>
            <w:r>
              <w:rPr>
                <w:rFonts w:ascii="Calibri" w:hAnsi="Calibri"/>
                <w:sz w:val="18"/>
              </w:rPr>
              <w:t>App Service</w:t>
            </w:r>
          </w:p>
        </w:tc>
        <w:tc>
          <w:tcPr>
            <w:tcW w:type="dxa" w:w="3135"/>
          </w:tcPr>
          <w:p>
            <w:r/>
            <w:r>
              <w:rPr>
                <w:rFonts w:ascii="Calibri" w:hAnsi="Calibri"/>
                <w:sz w:val="18"/>
              </w:rPr>
              <w:t>Horizontal: 1 → N Instanzen (Auto-Scale)</w:t>
            </w:r>
          </w:p>
        </w:tc>
        <w:tc>
          <w:tcPr>
            <w:tcW w:type="dxa" w:w="3135"/>
          </w:tcPr>
          <w:p>
            <w:r/>
            <w:r>
              <w:rPr>
                <w:rFonts w:ascii="Calibri" w:hAnsi="Calibri"/>
                <w:sz w:val="18"/>
              </w:rPr>
              <w:t>Requests &gt; 1000/min</w:t>
            </w:r>
          </w:p>
        </w:tc>
      </w:tr>
      <w:tr>
        <w:tc>
          <w:tcPr>
            <w:tcW w:type="dxa" w:w="3135"/>
          </w:tcPr>
          <w:p>
            <w:r/>
            <w:r>
              <w:rPr>
                <w:rFonts w:ascii="Calibri" w:hAnsi="Calibri"/>
                <w:sz w:val="18"/>
              </w:rPr>
              <w:t>PostgreSQL</w:t>
            </w:r>
          </w:p>
        </w:tc>
        <w:tc>
          <w:tcPr>
            <w:tcW w:type="dxa" w:w="3135"/>
          </w:tcPr>
          <w:p>
            <w:r/>
            <w:r>
              <w:rPr>
                <w:rFonts w:ascii="Calibri" w:hAnsi="Calibri"/>
                <w:sz w:val="18"/>
              </w:rPr>
              <w:t>B1ms → D2s → D4s</w:t>
            </w:r>
          </w:p>
        </w:tc>
        <w:tc>
          <w:tcPr>
            <w:tcW w:type="dxa" w:w="3135"/>
          </w:tcPr>
          <w:p>
            <w:r/>
            <w:r>
              <w:rPr>
                <w:rFonts w:ascii="Calibri" w:hAnsi="Calibri"/>
                <w:sz w:val="18"/>
              </w:rPr>
              <w:t>DB Connections &gt; 80%</w:t>
            </w:r>
          </w:p>
        </w:tc>
      </w:tr>
      <w:tr>
        <w:tc>
          <w:tcPr>
            <w:tcW w:type="dxa" w:w="3135"/>
          </w:tcPr>
          <w:p>
            <w:r/>
            <w:r>
              <w:rPr>
                <w:rFonts w:ascii="Calibri" w:hAnsi="Calibri"/>
                <w:sz w:val="18"/>
              </w:rPr>
              <w:t>PostgreSQL</w:t>
            </w:r>
          </w:p>
        </w:tc>
        <w:tc>
          <w:tcPr>
            <w:tcW w:type="dxa" w:w="3135"/>
          </w:tcPr>
          <w:p>
            <w:r/>
            <w:r>
              <w:rPr>
                <w:rFonts w:ascii="Calibri" w:hAnsi="Calibri"/>
                <w:sz w:val="18"/>
              </w:rPr>
              <w:t>Storage: 32GB → 64GB → 128GB</w:t>
            </w:r>
          </w:p>
        </w:tc>
        <w:tc>
          <w:tcPr>
            <w:tcW w:type="dxa" w:w="3135"/>
          </w:tcPr>
          <w:p>
            <w:r/>
            <w:r>
              <w:rPr>
                <w:rFonts w:ascii="Calibri" w:hAnsi="Calibri"/>
                <w:sz w:val="18"/>
              </w:rPr>
              <w:t>Storage &gt; 80%</w:t>
            </w:r>
          </w:p>
        </w:tc>
      </w:tr>
      <w:tr>
        <w:tc>
          <w:tcPr>
            <w:tcW w:type="dxa" w:w="3135"/>
          </w:tcPr>
          <w:p>
            <w:r/>
            <w:r>
              <w:rPr>
                <w:rFonts w:ascii="Calibri" w:hAnsi="Calibri"/>
                <w:sz w:val="18"/>
              </w:rPr>
              <w:t>Blob Storage</w:t>
            </w:r>
          </w:p>
        </w:tc>
        <w:tc>
          <w:tcPr>
            <w:tcW w:type="dxa" w:w="3135"/>
          </w:tcPr>
          <w:p>
            <w:r/>
            <w:r>
              <w:rPr>
                <w:rFonts w:ascii="Calibri" w:hAnsi="Calibri"/>
                <w:sz w:val="18"/>
              </w:rPr>
              <w:t>Automatisch skalierend</w:t>
            </w:r>
          </w:p>
        </w:tc>
        <w:tc>
          <w:tcPr>
            <w:tcW w:type="dxa" w:w="3135"/>
          </w:tcPr>
          <w:p>
            <w:r/>
            <w:r>
              <w:rPr>
                <w:rFonts w:ascii="Calibri" w:hAnsi="Calibri"/>
                <w:sz w:val="18"/>
              </w:rPr>
              <w:t>N/A</w:t>
            </w:r>
          </w:p>
        </w:tc>
      </w:tr>
    </w:tbl>
    <w:p>
      <w:r>
        <w:br w:type="page"/>
      </w:r>
    </w:p>
    <w:p>
      <w:pPr>
        <w:pStyle w:val="SectionHead"/>
      </w:pPr>
      <w:r>
        <w:t>Anhang A: Vollständige azure-pipelines.yml</w:t>
      </w:r>
    </w:p>
    <w:p>
      <w:pPr>
        <w:spacing w:after="40"/>
      </w:pPr>
      <w:r>
        <w:rPr>
          <w:b/>
          <w:color w:val="666666"/>
          <w:sz w:val="18"/>
        </w:rPr>
        <w:t>azure-pipelines.yml (vollständig)</w:t>
      </w:r>
    </w:p>
    <w:p>
      <w:pPr>
        <w:pStyle w:val="CodeBlock"/>
        <w:shd w:val="clear" w:color="auto" w:fill="F5F5F5"/>
      </w:pPr>
      <w:r>
        <w:t># azure-pipelines.yml</w:t>
      </w:r>
    </w:p>
    <w:p>
      <w:pPr>
        <w:pStyle w:val="CodeBlock"/>
        <w:shd w:val="clear" w:color="auto" w:fill="F5F5F5"/>
      </w:pPr>
      <w:r>
        <w:t># BANDspirit KMS — CI/CD Pipeline</w:t>
      </w:r>
    </w:p>
    <w:p>
      <w:pPr>
        <w:pStyle w:val="CodeBlock"/>
        <w:shd w:val="clear" w:color="auto" w:fill="F5F5F5"/>
      </w:pPr>
      <w:r>
        <w:t># ============================================================</w:t>
      </w:r>
    </w:p>
    <w:p>
      <w:pPr>
        <w:pStyle w:val="CodeBlock"/>
        <w:shd w:val="clear" w:color="auto" w:fill="F5F5F5"/>
      </w:pPr>
      <w:r/>
    </w:p>
    <w:p>
      <w:pPr>
        <w:pStyle w:val="CodeBlock"/>
        <w:shd w:val="clear" w:color="auto" w:fill="F5F5F5"/>
      </w:pPr>
      <w:r>
        <w:t>trigger:</w:t>
      </w:r>
    </w:p>
    <w:p>
      <w:pPr>
        <w:pStyle w:val="CodeBlock"/>
        <w:shd w:val="clear" w:color="auto" w:fill="F5F5F5"/>
      </w:pPr>
      <w:r>
        <w:t xml:space="preserve">  branches:</w:t>
      </w:r>
    </w:p>
    <w:p>
      <w:pPr>
        <w:pStyle w:val="CodeBlock"/>
        <w:shd w:val="clear" w:color="auto" w:fill="F5F5F5"/>
      </w:pPr>
      <w:r>
        <w:t xml:space="preserve">    include:</w:t>
      </w:r>
    </w:p>
    <w:p>
      <w:pPr>
        <w:pStyle w:val="CodeBlock"/>
        <w:shd w:val="clear" w:color="auto" w:fill="F5F5F5"/>
      </w:pPr>
      <w:r>
        <w:t xml:space="preserve">      - main</w:t>
      </w:r>
    </w:p>
    <w:p>
      <w:pPr>
        <w:pStyle w:val="CodeBlock"/>
        <w:shd w:val="clear" w:color="auto" w:fill="F5F5F5"/>
      </w:pPr>
      <w:r>
        <w:t xml:space="preserve">      - develop</w:t>
      </w:r>
    </w:p>
    <w:p>
      <w:pPr>
        <w:pStyle w:val="CodeBlock"/>
        <w:shd w:val="clear" w:color="auto" w:fill="F5F5F5"/>
      </w:pPr>
      <w:r>
        <w:t xml:space="preserve">      - release/*</w:t>
      </w:r>
    </w:p>
    <w:p>
      <w:pPr>
        <w:pStyle w:val="CodeBlock"/>
        <w:shd w:val="clear" w:color="auto" w:fill="F5F5F5"/>
      </w:pPr>
      <w:r/>
    </w:p>
    <w:p>
      <w:pPr>
        <w:pStyle w:val="CodeBlock"/>
        <w:shd w:val="clear" w:color="auto" w:fill="F5F5F5"/>
      </w:pPr>
      <w:r>
        <w:t>pool:</w:t>
      </w:r>
    </w:p>
    <w:p>
      <w:pPr>
        <w:pStyle w:val="CodeBlock"/>
        <w:shd w:val="clear" w:color="auto" w:fill="F5F5F5"/>
      </w:pPr>
      <w:r>
        <w:t xml:space="preserve">  vmImage: "ubuntu-latest"</w:t>
      </w:r>
    </w:p>
    <w:p>
      <w:pPr>
        <w:pStyle w:val="CodeBlock"/>
        <w:shd w:val="clear" w:color="auto" w:fill="F5F5F5"/>
      </w:pPr>
      <w:r/>
    </w:p>
    <w:p>
      <w:pPr>
        <w:pStyle w:val="CodeBlock"/>
        <w:shd w:val="clear" w:color="auto" w:fill="F5F5F5"/>
      </w:pPr>
      <w:r>
        <w:t>variables:</w:t>
      </w:r>
    </w:p>
    <w:p>
      <w:pPr>
        <w:pStyle w:val="CodeBlock"/>
        <w:shd w:val="clear" w:color="auto" w:fill="F5F5F5"/>
      </w:pPr>
      <w:r>
        <w:t xml:space="preserve">  nodeVersion: "18.x"</w:t>
      </w:r>
    </w:p>
    <w:p>
      <w:pPr>
        <w:pStyle w:val="CodeBlock"/>
        <w:shd w:val="clear" w:color="auto" w:fill="F5F5F5"/>
      </w:pPr>
      <w:r/>
    </w:p>
    <w:p>
      <w:pPr>
        <w:pStyle w:val="CodeBlock"/>
        <w:shd w:val="clear" w:color="auto" w:fill="F5F5F5"/>
      </w:pPr>
      <w:r>
        <w:t>stages:</w:t>
      </w:r>
    </w:p>
    <w:p>
      <w:pPr>
        <w:pStyle w:val="CodeBlock"/>
        <w:shd w:val="clear" w:color="auto" w:fill="F5F5F5"/>
      </w:pPr>
      <w:r/>
    </w:p>
    <w:p>
      <w:pPr>
        <w:pStyle w:val="CodeBlock"/>
        <w:shd w:val="clear" w:color="auto" w:fill="F5F5F5"/>
      </w:pPr>
      <w:r>
        <w:t># ──── BUILD ────</w:t>
      </w:r>
    </w:p>
    <w:p>
      <w:pPr>
        <w:pStyle w:val="CodeBlock"/>
        <w:shd w:val="clear" w:color="auto" w:fill="F5F5F5"/>
      </w:pPr>
      <w:r>
        <w:t>- stage: Build</w:t>
      </w:r>
    </w:p>
    <w:p>
      <w:pPr>
        <w:pStyle w:val="CodeBlock"/>
        <w:shd w:val="clear" w:color="auto" w:fill="F5F5F5"/>
      </w:pPr>
      <w:r>
        <w:t xml:space="preserve">  displayName: "Build &amp; Test"</w:t>
      </w:r>
    </w:p>
    <w:p>
      <w:pPr>
        <w:pStyle w:val="CodeBlock"/>
        <w:shd w:val="clear" w:color="auto" w:fill="F5F5F5"/>
      </w:pPr>
      <w:r>
        <w:t xml:space="preserve">  jobs:</w:t>
      </w:r>
    </w:p>
    <w:p>
      <w:pPr>
        <w:pStyle w:val="CodeBlock"/>
        <w:shd w:val="clear" w:color="auto" w:fill="F5F5F5"/>
      </w:pPr>
      <w:r>
        <w:t xml:space="preserve">  - job: BuildJob</w:t>
      </w:r>
    </w:p>
    <w:p>
      <w:pPr>
        <w:pStyle w:val="CodeBlock"/>
        <w:shd w:val="clear" w:color="auto" w:fill="F5F5F5"/>
      </w:pPr>
      <w:r>
        <w:t xml:space="preserve">    steps:</w:t>
      </w:r>
    </w:p>
    <w:p>
      <w:pPr>
        <w:pStyle w:val="CodeBlock"/>
        <w:shd w:val="clear" w:color="auto" w:fill="F5F5F5"/>
      </w:pPr>
      <w:r>
        <w:t xml:space="preserve">    - task: NodeTool@0</w:t>
      </w:r>
    </w:p>
    <w:p>
      <w:pPr>
        <w:pStyle w:val="CodeBlock"/>
        <w:shd w:val="clear" w:color="auto" w:fill="F5F5F5"/>
      </w:pPr>
      <w:r>
        <w:t xml:space="preserve">      inputs:</w:t>
      </w:r>
    </w:p>
    <w:p>
      <w:pPr>
        <w:pStyle w:val="CodeBlock"/>
        <w:shd w:val="clear" w:color="auto" w:fill="F5F5F5"/>
      </w:pPr>
      <w:r>
        <w:t xml:space="preserve">        versionSpec: "$(nodeVersion)"</w:t>
      </w:r>
    </w:p>
    <w:p>
      <w:pPr>
        <w:pStyle w:val="CodeBlock"/>
        <w:shd w:val="clear" w:color="auto" w:fill="F5F5F5"/>
      </w:pPr>
      <w:r>
        <w:t xml:space="preserve">      displayName: "Node.js installieren"</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corepack enable</w:t>
      </w:r>
    </w:p>
    <w:p>
      <w:pPr>
        <w:pStyle w:val="CodeBlock"/>
        <w:shd w:val="clear" w:color="auto" w:fill="F5F5F5"/>
      </w:pPr>
      <w:r>
        <w:t xml:space="preserve">        yarn install --frozen-lockfile</w:t>
      </w:r>
    </w:p>
    <w:p>
      <w:pPr>
        <w:pStyle w:val="CodeBlock"/>
        <w:shd w:val="clear" w:color="auto" w:fill="F5F5F5"/>
      </w:pPr>
      <w:r>
        <w:t xml:space="preserve">      displayName: "Dependencies installieren"</w:t>
      </w:r>
    </w:p>
    <w:p>
      <w:pPr>
        <w:pStyle w:val="CodeBlock"/>
        <w:shd w:val="clear" w:color="auto" w:fill="F5F5F5"/>
      </w:pPr>
      <w:r/>
    </w:p>
    <w:p>
      <w:pPr>
        <w:pStyle w:val="CodeBlock"/>
        <w:shd w:val="clear" w:color="auto" w:fill="F5F5F5"/>
      </w:pPr>
      <w:r>
        <w:t xml:space="preserve">    - script: yarn prisma generate</w:t>
      </w:r>
    </w:p>
    <w:p>
      <w:pPr>
        <w:pStyle w:val="CodeBlock"/>
        <w:shd w:val="clear" w:color="auto" w:fill="F5F5F5"/>
      </w:pPr>
      <w:r>
        <w:t xml:space="preserve">      displayName: "Prisma Client generieren"</w:t>
      </w:r>
    </w:p>
    <w:p>
      <w:pPr>
        <w:pStyle w:val="CodeBlock"/>
        <w:shd w:val="clear" w:color="auto" w:fill="F5F5F5"/>
      </w:pPr>
      <w:r/>
    </w:p>
    <w:p>
      <w:pPr>
        <w:pStyle w:val="CodeBlock"/>
        <w:shd w:val="clear" w:color="auto" w:fill="F5F5F5"/>
      </w:pPr>
      <w:r>
        <w:t xml:space="preserve">    - script: yarn tsc --noEmit</w:t>
      </w:r>
    </w:p>
    <w:p>
      <w:pPr>
        <w:pStyle w:val="CodeBlock"/>
        <w:shd w:val="clear" w:color="auto" w:fill="F5F5F5"/>
      </w:pPr>
      <w:r>
        <w:t xml:space="preserve">      displayName: "TypeScript Typ-Prüfung"</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NEXT_DIST_DIR=.build \</w:t>
      </w:r>
    </w:p>
    <w:p>
      <w:pPr>
        <w:pStyle w:val="CodeBlock"/>
        <w:shd w:val="clear" w:color="auto" w:fill="F5F5F5"/>
      </w:pPr>
      <w:r>
        <w:t xml:space="preserve">        NEXT_OUTPUT_MODE=standalone \</w:t>
      </w:r>
    </w:p>
    <w:p>
      <w:pPr>
        <w:pStyle w:val="CodeBlock"/>
        <w:shd w:val="clear" w:color="auto" w:fill="F5F5F5"/>
      </w:pPr>
      <w:r>
        <w:t xml:space="preserve">        NODE_OPTIONS="--max-old-space-size=8192" \</w:t>
      </w:r>
    </w:p>
    <w:p>
      <w:pPr>
        <w:pStyle w:val="CodeBlock"/>
        <w:shd w:val="clear" w:color="auto" w:fill="F5F5F5"/>
      </w:pPr>
      <w:r>
        <w:t xml:space="preserve">        yarn build</w:t>
      </w:r>
    </w:p>
    <w:p>
      <w:pPr>
        <w:pStyle w:val="CodeBlock"/>
        <w:shd w:val="clear" w:color="auto" w:fill="F5F5F5"/>
      </w:pPr>
      <w:r>
        <w:t xml:space="preserve">      displayName: "Next.js Build (Standalone)"</w:t>
      </w:r>
    </w:p>
    <w:p>
      <w:pPr>
        <w:pStyle w:val="CodeBlock"/>
        <w:shd w:val="clear" w:color="auto" w:fill="F5F5F5"/>
      </w:pPr>
      <w:r/>
    </w:p>
    <w:p>
      <w:pPr>
        <w:pStyle w:val="CodeBlock"/>
        <w:shd w:val="clear" w:color="auto" w:fill="F5F5F5"/>
      </w:pPr>
      <w:r>
        <w:t xml:space="preserve">    - script: |</w:t>
      </w:r>
    </w:p>
    <w:p>
      <w:pPr>
        <w:pStyle w:val="CodeBlock"/>
        <w:shd w:val="clear" w:color="auto" w:fill="F5F5F5"/>
      </w:pPr>
      <w:r>
        <w:t xml:space="preserve">        mkdir -p .build/standalone/app/public</w:t>
      </w:r>
    </w:p>
    <w:p>
      <w:pPr>
        <w:pStyle w:val="CodeBlock"/>
        <w:shd w:val="clear" w:color="auto" w:fill="F5F5F5"/>
      </w:pPr>
      <w:r>
        <w:t xml:space="preserve">        cp -r public/* .build/standalone/app/public/ 2&gt;/dev/null || true</w:t>
      </w:r>
    </w:p>
    <w:p>
      <w:pPr>
        <w:pStyle w:val="CodeBlock"/>
        <w:shd w:val="clear" w:color="auto" w:fill="F5F5F5"/>
      </w:pPr>
      <w:r>
        <w:t xml:space="preserve">        cp -r .build/static .build/standalone/app/.build/</w:t>
      </w:r>
    </w:p>
    <w:p>
      <w:pPr>
        <w:pStyle w:val="CodeBlock"/>
        <w:shd w:val="clear" w:color="auto" w:fill="F5F5F5"/>
      </w:pPr>
      <w:r>
        <w:t xml:space="preserve">      displayName: "Static Assets kopieren"</w:t>
      </w:r>
    </w:p>
    <w:p>
      <w:pPr>
        <w:pStyle w:val="CodeBlock"/>
        <w:shd w:val="clear" w:color="auto" w:fill="F5F5F5"/>
      </w:pPr>
      <w:r/>
    </w:p>
    <w:p>
      <w:pPr>
        <w:pStyle w:val="CodeBlock"/>
        <w:shd w:val="clear" w:color="auto" w:fill="F5F5F5"/>
      </w:pPr>
      <w:r>
        <w:t xml:space="preserve">    - task: ArchiveFiles@2</w:t>
      </w:r>
    </w:p>
    <w:p>
      <w:pPr>
        <w:pStyle w:val="CodeBlock"/>
        <w:shd w:val="clear" w:color="auto" w:fill="F5F5F5"/>
      </w:pPr>
      <w:r>
        <w:t xml:space="preserve">      inputs:</w:t>
      </w:r>
    </w:p>
    <w:p>
      <w:pPr>
        <w:pStyle w:val="CodeBlock"/>
        <w:shd w:val="clear" w:color="auto" w:fill="F5F5F5"/>
      </w:pPr>
      <w:r>
        <w:t xml:space="preserve">        rootFolderOrFile: ".build/standalone"</w:t>
      </w:r>
    </w:p>
    <w:p>
      <w:pPr>
        <w:pStyle w:val="CodeBlock"/>
        <w:shd w:val="clear" w:color="auto" w:fill="F5F5F5"/>
      </w:pPr>
      <w:r>
        <w:t xml:space="preserve">        includeRootFolder: false</w:t>
      </w:r>
    </w:p>
    <w:p>
      <w:pPr>
        <w:pStyle w:val="CodeBlock"/>
        <w:shd w:val="clear" w:color="auto" w:fill="F5F5F5"/>
      </w:pPr>
      <w:r>
        <w:t xml:space="preserve">        archiveType: "zip"</w:t>
      </w:r>
    </w:p>
    <w:p>
      <w:pPr>
        <w:pStyle w:val="CodeBlock"/>
        <w:shd w:val="clear" w:color="auto" w:fill="F5F5F5"/>
      </w:pPr>
      <w:r>
        <w:t xml:space="preserve">        archiveFile: "$(Build.ArtifactStagingDirectory)/app.zip"</w:t>
      </w:r>
    </w:p>
    <w:p>
      <w:pPr>
        <w:pStyle w:val="CodeBlock"/>
        <w:shd w:val="clear" w:color="auto" w:fill="F5F5F5"/>
      </w:pPr>
      <w:r>
        <w:t xml:space="preserve">      displayName: "Build-Artefakt packen"</w:t>
      </w:r>
    </w:p>
    <w:p>
      <w:pPr>
        <w:pStyle w:val="CodeBlock"/>
        <w:shd w:val="clear" w:color="auto" w:fill="F5F5F5"/>
      </w:pPr>
      <w:r/>
    </w:p>
    <w:p>
      <w:pPr>
        <w:pStyle w:val="CodeBlock"/>
        <w:shd w:val="clear" w:color="auto" w:fill="F5F5F5"/>
      </w:pPr>
      <w:r>
        <w:t xml:space="preserve">    - publish: $(Build.ArtifactStagingDirectory)/app.zip</w:t>
      </w:r>
    </w:p>
    <w:p>
      <w:pPr>
        <w:pStyle w:val="CodeBlock"/>
        <w:shd w:val="clear" w:color="auto" w:fill="F5F5F5"/>
      </w:pPr>
      <w:r>
        <w:t xml:space="preserve">      artifact: drop</w:t>
      </w:r>
    </w:p>
    <w:p>
      <w:pPr>
        <w:pStyle w:val="CodeBlock"/>
        <w:shd w:val="clear" w:color="auto" w:fill="F5F5F5"/>
      </w:pPr>
      <w:r>
        <w:t xml:space="preserve">      displayName: "Artefakt publizieren"</w:t>
      </w:r>
    </w:p>
    <w:p>
      <w:pPr>
        <w:pStyle w:val="CodeBlock"/>
        <w:shd w:val="clear" w:color="auto" w:fill="F5F5F5"/>
      </w:pPr>
      <w:r/>
    </w:p>
    <w:p>
      <w:pPr>
        <w:pStyle w:val="CodeBlock"/>
        <w:shd w:val="clear" w:color="auto" w:fill="F5F5F5"/>
      </w:pPr>
      <w:r>
        <w:t># ──── DEPLOY DEV ────</w:t>
      </w:r>
    </w:p>
    <w:p>
      <w:pPr>
        <w:pStyle w:val="CodeBlock"/>
        <w:shd w:val="clear" w:color="auto" w:fill="F5F5F5"/>
      </w:pPr>
      <w:r>
        <w:t>- stage: DeployDev</w:t>
      </w:r>
    </w:p>
    <w:p>
      <w:pPr>
        <w:pStyle w:val="CodeBlock"/>
        <w:shd w:val="clear" w:color="auto" w:fill="F5F5F5"/>
      </w:pPr>
      <w:r>
        <w:t xml:space="preserve">  displayName: "Deploy → DEV"</w:t>
      </w:r>
    </w:p>
    <w:p>
      <w:pPr>
        <w:pStyle w:val="CodeBlock"/>
        <w:shd w:val="clear" w:color="auto" w:fill="F5F5F5"/>
      </w:pPr>
      <w:r>
        <w:t xml:space="preserve">  dependsOn: Build</w:t>
      </w:r>
    </w:p>
    <w:p>
      <w:pPr>
        <w:pStyle w:val="CodeBlock"/>
        <w:shd w:val="clear" w:color="auto" w:fill="F5F5F5"/>
      </w:pPr>
      <w:r>
        <w:t xml:space="preserve">  condition: and(succeeded(), eq(variables['Build.SourceBranch'], 'refs/heads/develop'))</w:t>
      </w:r>
    </w:p>
    <w:p>
      <w:pPr>
        <w:pStyle w:val="CodeBlock"/>
        <w:shd w:val="clear" w:color="auto" w:fill="F5F5F5"/>
      </w:pPr>
      <w:r>
        <w:t xml:space="preserve">  jobs:</w:t>
      </w:r>
    </w:p>
    <w:p>
      <w:pPr>
        <w:pStyle w:val="CodeBlock"/>
        <w:shd w:val="clear" w:color="auto" w:fill="F5F5F5"/>
      </w:pPr>
      <w:r>
        <w:t xml:space="preserve">  - deployment: DeployDevJob</w:t>
      </w:r>
    </w:p>
    <w:p>
      <w:pPr>
        <w:pStyle w:val="CodeBlock"/>
        <w:shd w:val="clear" w:color="auto" w:fill="F5F5F5"/>
      </w:pPr>
      <w:r>
        <w:t xml:space="preserve">    environment: "bandspirit-dev"</w:t>
      </w:r>
    </w:p>
    <w:p>
      <w:pPr>
        <w:pStyle w:val="CodeBlock"/>
        <w:shd w:val="clear" w:color="auto" w:fill="F5F5F5"/>
      </w:pPr>
      <w:r>
        <w:t xml:space="preserve">    strategy:</w:t>
      </w:r>
    </w:p>
    <w:p>
      <w:pPr>
        <w:pStyle w:val="CodeBlock"/>
        <w:shd w:val="clear" w:color="auto" w:fill="F5F5F5"/>
      </w:pPr>
      <w:r>
        <w:t xml:space="preserve">      runOnce:</w:t>
      </w:r>
    </w:p>
    <w:p>
      <w:pPr>
        <w:pStyle w:val="CodeBlock"/>
        <w:shd w:val="clear" w:color="auto" w:fill="F5F5F5"/>
      </w:pPr>
      <w:r>
        <w:t xml:space="preserve">        deploy:</w:t>
      </w:r>
    </w:p>
    <w:p>
      <w:pPr>
        <w:pStyle w:val="CodeBlock"/>
        <w:shd w:val="clear" w:color="auto" w:fill="F5F5F5"/>
      </w:pPr>
      <w:r>
        <w:t xml:space="preserve">          steps:</w:t>
      </w:r>
    </w:p>
    <w:p>
      <w:pPr>
        <w:pStyle w:val="CodeBlock"/>
        <w:shd w:val="clear" w:color="auto" w:fill="F5F5F5"/>
      </w:pPr>
      <w:r>
        <w:t xml:space="preserve">          - download: current</w:t>
      </w:r>
    </w:p>
    <w:p>
      <w:pPr>
        <w:pStyle w:val="CodeBlock"/>
        <w:shd w:val="clear" w:color="auto" w:fill="F5F5F5"/>
      </w:pPr>
      <w:r>
        <w:t xml:space="preserve">            artifact: drop</w:t>
      </w:r>
    </w:p>
    <w:p>
      <w:pPr>
        <w:pStyle w:val="CodeBlock"/>
        <w:shd w:val="clear" w:color="auto" w:fill="F5F5F5"/>
      </w:pPr>
      <w:r>
        <w:t xml:space="preserve">          - task: AzureWebApp@1</w:t>
      </w:r>
    </w:p>
    <w:p>
      <w:pPr>
        <w:pStyle w:val="CodeBlock"/>
        <w:shd w:val="clear" w:color="auto" w:fill="F5F5F5"/>
      </w:pPr>
      <w:r>
        <w:t xml:space="preserve">            inputs:</w:t>
      </w:r>
    </w:p>
    <w:p>
      <w:pPr>
        <w:pStyle w:val="CodeBlock"/>
        <w:shd w:val="clear" w:color="auto" w:fill="F5F5F5"/>
      </w:pPr>
      <w:r>
        <w:t xml:space="preserve">              azureSubscription: "Azure-ServiceConnection"</w:t>
      </w:r>
    </w:p>
    <w:p>
      <w:pPr>
        <w:pStyle w:val="CodeBlock"/>
        <w:shd w:val="clear" w:color="auto" w:fill="F5F5F5"/>
      </w:pPr>
      <w:r>
        <w:t xml:space="preserve">              appType: "webAppLinux"</w:t>
      </w:r>
    </w:p>
    <w:p>
      <w:pPr>
        <w:pStyle w:val="CodeBlock"/>
        <w:shd w:val="clear" w:color="auto" w:fill="F5F5F5"/>
      </w:pPr>
      <w:r>
        <w:t xml:space="preserve">              appName: "app-bandspirit-dev"</w:t>
      </w:r>
    </w:p>
    <w:p>
      <w:pPr>
        <w:pStyle w:val="CodeBlock"/>
        <w:shd w:val="clear" w:color="auto" w:fill="F5F5F5"/>
      </w:pPr>
      <w:r>
        <w:t xml:space="preserve">              package: "$(Pipeline.Workspace)/drop/app.zip"</w:t>
      </w:r>
    </w:p>
    <w:p>
      <w:pPr>
        <w:pStyle w:val="CodeBlock"/>
        <w:shd w:val="clear" w:color="auto" w:fill="F5F5F5"/>
      </w:pPr>
      <w:r>
        <w:t xml:space="preserve">              startUpCommand: "node app/server.js"</w:t>
      </w:r>
    </w:p>
    <w:p>
      <w:pPr>
        <w:pStyle w:val="CodeBlock"/>
        <w:shd w:val="clear" w:color="auto" w:fill="F5F5F5"/>
      </w:pPr>
      <w:r>
        <w:t xml:space="preserve">          - script: |</w:t>
      </w:r>
    </w:p>
    <w:p>
      <w:pPr>
        <w:pStyle w:val="CodeBlock"/>
        <w:shd w:val="clear" w:color="auto" w:fill="F5F5F5"/>
      </w:pPr>
      <w:r>
        <w:t xml:space="preserve">              az webapp ssh --resource-group rg-bandspirit-dev \</w:t>
      </w:r>
    </w:p>
    <w:p>
      <w:pPr>
        <w:pStyle w:val="CodeBlock"/>
        <w:shd w:val="clear" w:color="auto" w:fill="F5F5F5"/>
      </w:pPr>
      <w:r>
        <w:t xml:space="preserve">                --name app-bandspirit-dev \</w:t>
      </w:r>
    </w:p>
    <w:p>
      <w:pPr>
        <w:pStyle w:val="CodeBlock"/>
        <w:shd w:val="clear" w:color="auto" w:fill="F5F5F5"/>
      </w:pPr>
      <w:r>
        <w:t xml:space="preserve">                --command "npx prisma db push"</w:t>
      </w:r>
    </w:p>
    <w:p>
      <w:pPr>
        <w:pStyle w:val="CodeBlock"/>
        <w:shd w:val="clear" w:color="auto" w:fill="F5F5F5"/>
      </w:pPr>
      <w:r>
        <w:t xml:space="preserve">            displayName: "Prisma Schema sync (DEV)"</w:t>
      </w:r>
    </w:p>
    <w:p>
      <w:pPr>
        <w:pStyle w:val="CodeBlock"/>
        <w:shd w:val="clear" w:color="auto" w:fill="F5F5F5"/>
      </w:pPr>
      <w:r/>
    </w:p>
    <w:p>
      <w:pPr>
        <w:pStyle w:val="CodeBlock"/>
        <w:shd w:val="clear" w:color="auto" w:fill="F5F5F5"/>
      </w:pPr>
      <w:r>
        <w:t># ──── DEPLOY PREPROD ────</w:t>
      </w:r>
    </w:p>
    <w:p>
      <w:pPr>
        <w:pStyle w:val="CodeBlock"/>
        <w:shd w:val="clear" w:color="auto" w:fill="F5F5F5"/>
      </w:pPr>
      <w:r>
        <w:t>- stage: DeployPreprod</w:t>
      </w:r>
    </w:p>
    <w:p>
      <w:pPr>
        <w:pStyle w:val="CodeBlock"/>
        <w:shd w:val="clear" w:color="auto" w:fill="F5F5F5"/>
      </w:pPr>
      <w:r>
        <w:t xml:space="preserve">  displayName: "Deploy → PREPROD"</w:t>
      </w:r>
    </w:p>
    <w:p>
      <w:pPr>
        <w:pStyle w:val="CodeBlock"/>
        <w:shd w:val="clear" w:color="auto" w:fill="F5F5F5"/>
      </w:pPr>
      <w:r>
        <w:t xml:space="preserve">  dependsOn: Build</w:t>
      </w:r>
    </w:p>
    <w:p>
      <w:pPr>
        <w:pStyle w:val="CodeBlock"/>
        <w:shd w:val="clear" w:color="auto" w:fill="F5F5F5"/>
      </w:pPr>
      <w:r>
        <w:t xml:space="preserve">  condition: and(succeeded(), startsWith(variables['Build.SourceBranch'], 'refs/heads/release/'))</w:t>
      </w:r>
    </w:p>
    <w:p>
      <w:pPr>
        <w:pStyle w:val="CodeBlock"/>
        <w:shd w:val="clear" w:color="auto" w:fill="F5F5F5"/>
      </w:pPr>
      <w:r>
        <w:t xml:space="preserve">  jobs:</w:t>
      </w:r>
    </w:p>
    <w:p>
      <w:pPr>
        <w:pStyle w:val="CodeBlock"/>
        <w:shd w:val="clear" w:color="auto" w:fill="F5F5F5"/>
      </w:pPr>
      <w:r>
        <w:t xml:space="preserve">  - deployment: DeployPreprodJob</w:t>
      </w:r>
    </w:p>
    <w:p>
      <w:pPr>
        <w:pStyle w:val="CodeBlock"/>
        <w:shd w:val="clear" w:color="auto" w:fill="F5F5F5"/>
      </w:pPr>
      <w:r>
        <w:t xml:space="preserve">    environment: "bandspirit-preprod"</w:t>
      </w:r>
    </w:p>
    <w:p>
      <w:pPr>
        <w:pStyle w:val="CodeBlock"/>
        <w:shd w:val="clear" w:color="auto" w:fill="F5F5F5"/>
      </w:pPr>
      <w:r>
        <w:t xml:space="preserve">    strategy:</w:t>
      </w:r>
    </w:p>
    <w:p>
      <w:pPr>
        <w:pStyle w:val="CodeBlock"/>
        <w:shd w:val="clear" w:color="auto" w:fill="F5F5F5"/>
      </w:pPr>
      <w:r>
        <w:t xml:space="preserve">      runOnce:</w:t>
      </w:r>
    </w:p>
    <w:p>
      <w:pPr>
        <w:pStyle w:val="CodeBlock"/>
        <w:shd w:val="clear" w:color="auto" w:fill="F5F5F5"/>
      </w:pPr>
      <w:r>
        <w:t xml:space="preserve">        deploy:</w:t>
      </w:r>
    </w:p>
    <w:p>
      <w:pPr>
        <w:pStyle w:val="CodeBlock"/>
        <w:shd w:val="clear" w:color="auto" w:fill="F5F5F5"/>
      </w:pPr>
      <w:r>
        <w:t xml:space="preserve">          steps:</w:t>
      </w:r>
    </w:p>
    <w:p>
      <w:pPr>
        <w:pStyle w:val="CodeBlock"/>
        <w:shd w:val="clear" w:color="auto" w:fill="F5F5F5"/>
      </w:pPr>
      <w:r>
        <w:t xml:space="preserve">          - download: current</w:t>
      </w:r>
    </w:p>
    <w:p>
      <w:pPr>
        <w:pStyle w:val="CodeBlock"/>
        <w:shd w:val="clear" w:color="auto" w:fill="F5F5F5"/>
      </w:pPr>
      <w:r>
        <w:t xml:space="preserve">            artifact: drop</w:t>
      </w:r>
    </w:p>
    <w:p>
      <w:pPr>
        <w:pStyle w:val="CodeBlock"/>
        <w:shd w:val="clear" w:color="auto" w:fill="F5F5F5"/>
      </w:pPr>
      <w:r>
        <w:t xml:space="preserve">          - task: AzureWebApp@1</w:t>
      </w:r>
    </w:p>
    <w:p>
      <w:pPr>
        <w:pStyle w:val="CodeBlock"/>
        <w:shd w:val="clear" w:color="auto" w:fill="F5F5F5"/>
      </w:pPr>
      <w:r>
        <w:t xml:space="preserve">            inputs:</w:t>
      </w:r>
    </w:p>
    <w:p>
      <w:pPr>
        <w:pStyle w:val="CodeBlock"/>
        <w:shd w:val="clear" w:color="auto" w:fill="F5F5F5"/>
      </w:pPr>
      <w:r>
        <w:t xml:space="preserve">              azureSubscription: "Azure-ServiceConnection"</w:t>
      </w:r>
    </w:p>
    <w:p>
      <w:pPr>
        <w:pStyle w:val="CodeBlock"/>
        <w:shd w:val="clear" w:color="auto" w:fill="F5F5F5"/>
      </w:pPr>
      <w:r>
        <w:t xml:space="preserve">              appType: "webAppLinux"</w:t>
      </w:r>
    </w:p>
    <w:p>
      <w:pPr>
        <w:pStyle w:val="CodeBlock"/>
        <w:shd w:val="clear" w:color="auto" w:fill="F5F5F5"/>
      </w:pPr>
      <w:r>
        <w:t xml:space="preserve">              appName: "app-bandspirit-preprod"</w:t>
      </w:r>
    </w:p>
    <w:p>
      <w:pPr>
        <w:pStyle w:val="CodeBlock"/>
        <w:shd w:val="clear" w:color="auto" w:fill="F5F5F5"/>
      </w:pPr>
      <w:r>
        <w:t xml:space="preserve">              package: "$(Pipeline.Workspace)/drop/app.zip"</w:t>
      </w:r>
    </w:p>
    <w:p>
      <w:pPr>
        <w:pStyle w:val="CodeBlock"/>
        <w:shd w:val="clear" w:color="auto" w:fill="F5F5F5"/>
      </w:pPr>
      <w:r>
        <w:t xml:space="preserve">              startUpCommand: "node app/server.js"</w:t>
      </w:r>
    </w:p>
    <w:p>
      <w:pPr>
        <w:pStyle w:val="CodeBlock"/>
        <w:shd w:val="clear" w:color="auto" w:fill="F5F5F5"/>
      </w:pPr>
      <w:r>
        <w:t xml:space="preserve">          - script: |</w:t>
      </w:r>
    </w:p>
    <w:p>
      <w:pPr>
        <w:pStyle w:val="CodeBlock"/>
        <w:shd w:val="clear" w:color="auto" w:fill="F5F5F5"/>
      </w:pPr>
      <w:r>
        <w:t xml:space="preserve">              az webapp ssh --resource-group rg-bandspirit-preprod \</w:t>
      </w:r>
    </w:p>
    <w:p>
      <w:pPr>
        <w:pStyle w:val="CodeBlock"/>
        <w:shd w:val="clear" w:color="auto" w:fill="F5F5F5"/>
      </w:pPr>
      <w:r>
        <w:t xml:space="preserve">                --name app-bandspirit-preprod \</w:t>
      </w:r>
    </w:p>
    <w:p>
      <w:pPr>
        <w:pStyle w:val="CodeBlock"/>
        <w:shd w:val="clear" w:color="auto" w:fill="F5F5F5"/>
      </w:pPr>
      <w:r>
        <w:t xml:space="preserve">                --command "npx prisma migrate deploy"</w:t>
      </w:r>
    </w:p>
    <w:p>
      <w:pPr>
        <w:pStyle w:val="CodeBlock"/>
        <w:shd w:val="clear" w:color="auto" w:fill="F5F5F5"/>
      </w:pPr>
      <w:r>
        <w:t xml:space="preserve">            displayName: "Prisma Migration (PREPROD)"</w:t>
      </w:r>
    </w:p>
    <w:p>
      <w:pPr>
        <w:pStyle w:val="CodeBlock"/>
        <w:shd w:val="clear" w:color="auto" w:fill="F5F5F5"/>
      </w:pPr>
      <w:r/>
    </w:p>
    <w:p>
      <w:pPr>
        <w:pStyle w:val="CodeBlock"/>
        <w:shd w:val="clear" w:color="auto" w:fill="F5F5F5"/>
      </w:pPr>
      <w:r>
        <w:t># ──── DEPLOY PROD ────</w:t>
      </w:r>
    </w:p>
    <w:p>
      <w:pPr>
        <w:pStyle w:val="CodeBlock"/>
        <w:shd w:val="clear" w:color="auto" w:fill="F5F5F5"/>
      </w:pPr>
      <w:r>
        <w:t>- stage: DeployProd</w:t>
      </w:r>
    </w:p>
    <w:p>
      <w:pPr>
        <w:pStyle w:val="CodeBlock"/>
        <w:shd w:val="clear" w:color="auto" w:fill="F5F5F5"/>
      </w:pPr>
      <w:r>
        <w:t xml:space="preserve">  displayName: "Deploy → PROD"</w:t>
      </w:r>
    </w:p>
    <w:p>
      <w:pPr>
        <w:pStyle w:val="CodeBlock"/>
        <w:shd w:val="clear" w:color="auto" w:fill="F5F5F5"/>
      </w:pPr>
      <w:r>
        <w:t xml:space="preserve">  dependsOn: DeployPreprod</w:t>
      </w:r>
    </w:p>
    <w:p>
      <w:pPr>
        <w:pStyle w:val="CodeBlock"/>
        <w:shd w:val="clear" w:color="auto" w:fill="F5F5F5"/>
      </w:pPr>
      <w:r>
        <w:t xml:space="preserve">  condition: and(succeeded(), eq(variables['Build.SourceBranch'], 'refs/heads/main'))</w:t>
      </w:r>
    </w:p>
    <w:p>
      <w:pPr>
        <w:pStyle w:val="CodeBlock"/>
        <w:shd w:val="clear" w:color="auto" w:fill="F5F5F5"/>
      </w:pPr>
      <w:r>
        <w:t xml:space="preserve">  jobs:</w:t>
      </w:r>
    </w:p>
    <w:p>
      <w:pPr>
        <w:pStyle w:val="CodeBlock"/>
        <w:shd w:val="clear" w:color="auto" w:fill="F5F5F5"/>
      </w:pPr>
      <w:r>
        <w:t xml:space="preserve">  - deployment: DeployProdJob</w:t>
      </w:r>
    </w:p>
    <w:p>
      <w:pPr>
        <w:pStyle w:val="CodeBlock"/>
        <w:shd w:val="clear" w:color="auto" w:fill="F5F5F5"/>
      </w:pPr>
      <w:r>
        <w:t xml:space="preserve">    environment: "bandspirit-prod"</w:t>
      </w:r>
    </w:p>
    <w:p>
      <w:pPr>
        <w:pStyle w:val="CodeBlock"/>
        <w:shd w:val="clear" w:color="auto" w:fill="F5F5F5"/>
      </w:pPr>
      <w:r>
        <w:t xml:space="preserve">    strategy:</w:t>
      </w:r>
    </w:p>
    <w:p>
      <w:pPr>
        <w:pStyle w:val="CodeBlock"/>
        <w:shd w:val="clear" w:color="auto" w:fill="F5F5F5"/>
      </w:pPr>
      <w:r>
        <w:t xml:space="preserve">      runOnce:</w:t>
      </w:r>
    </w:p>
    <w:p>
      <w:pPr>
        <w:pStyle w:val="CodeBlock"/>
        <w:shd w:val="clear" w:color="auto" w:fill="F5F5F5"/>
      </w:pPr>
      <w:r>
        <w:t xml:space="preserve">        deploy:</w:t>
      </w:r>
    </w:p>
    <w:p>
      <w:pPr>
        <w:pStyle w:val="CodeBlock"/>
        <w:shd w:val="clear" w:color="auto" w:fill="F5F5F5"/>
      </w:pPr>
      <w:r>
        <w:t xml:space="preserve">          steps:</w:t>
      </w:r>
    </w:p>
    <w:p>
      <w:pPr>
        <w:pStyle w:val="CodeBlock"/>
        <w:shd w:val="clear" w:color="auto" w:fill="F5F5F5"/>
      </w:pPr>
      <w:r>
        <w:t xml:space="preserve">          - download: current</w:t>
      </w:r>
    </w:p>
    <w:p>
      <w:pPr>
        <w:pStyle w:val="CodeBlock"/>
        <w:shd w:val="clear" w:color="auto" w:fill="F5F5F5"/>
      </w:pPr>
      <w:r>
        <w:t xml:space="preserve">            artifact: drop</w:t>
      </w:r>
    </w:p>
    <w:p>
      <w:pPr>
        <w:pStyle w:val="CodeBlock"/>
        <w:shd w:val="clear" w:color="auto" w:fill="F5F5F5"/>
      </w:pPr>
      <w:r>
        <w:t xml:space="preserve">          - task: AzureWebApp@1</w:t>
      </w:r>
    </w:p>
    <w:p>
      <w:pPr>
        <w:pStyle w:val="CodeBlock"/>
        <w:shd w:val="clear" w:color="auto" w:fill="F5F5F5"/>
      </w:pPr>
      <w:r>
        <w:t xml:space="preserve">            inputs:</w:t>
      </w:r>
    </w:p>
    <w:p>
      <w:pPr>
        <w:pStyle w:val="CodeBlock"/>
        <w:shd w:val="clear" w:color="auto" w:fill="F5F5F5"/>
      </w:pPr>
      <w:r>
        <w:t xml:space="preserve">              azureSubscription: "Azure-ServiceConnection"</w:t>
      </w:r>
    </w:p>
    <w:p>
      <w:pPr>
        <w:pStyle w:val="CodeBlock"/>
        <w:shd w:val="clear" w:color="auto" w:fill="F5F5F5"/>
      </w:pPr>
      <w:r>
        <w:t xml:space="preserve">              appType: "webAppLinux"</w:t>
      </w:r>
    </w:p>
    <w:p>
      <w:pPr>
        <w:pStyle w:val="CodeBlock"/>
        <w:shd w:val="clear" w:color="auto" w:fill="F5F5F5"/>
      </w:pPr>
      <w:r>
        <w:t xml:space="preserve">              appName: "app-bandspirit-prod"</w:t>
      </w:r>
    </w:p>
    <w:p>
      <w:pPr>
        <w:pStyle w:val="CodeBlock"/>
        <w:shd w:val="clear" w:color="auto" w:fill="F5F5F5"/>
      </w:pPr>
      <w:r>
        <w:t xml:space="preserve">              package: "$(Pipeline.Workspace)/drop/app.zip"</w:t>
      </w:r>
    </w:p>
    <w:p>
      <w:pPr>
        <w:pStyle w:val="CodeBlock"/>
        <w:shd w:val="clear" w:color="auto" w:fill="F5F5F5"/>
      </w:pPr>
      <w:r>
        <w:t xml:space="preserve">              startUpCommand: "node app/server.js"</w:t>
      </w:r>
    </w:p>
    <w:p>
      <w:pPr>
        <w:pStyle w:val="CodeBlock"/>
        <w:shd w:val="clear" w:color="auto" w:fill="F5F5F5"/>
      </w:pPr>
      <w:r>
        <w:t xml:space="preserve">          - script: |</w:t>
      </w:r>
    </w:p>
    <w:p>
      <w:pPr>
        <w:pStyle w:val="CodeBlock"/>
        <w:shd w:val="clear" w:color="auto" w:fill="F5F5F5"/>
      </w:pPr>
      <w:r>
        <w:t xml:space="preserve">              az webapp ssh --resource-group rg-bandspirit-prod \</w:t>
      </w:r>
    </w:p>
    <w:p>
      <w:pPr>
        <w:pStyle w:val="CodeBlock"/>
        <w:shd w:val="clear" w:color="auto" w:fill="F5F5F5"/>
      </w:pPr>
      <w:r>
        <w:t xml:space="preserve">                --name app-bandspirit-prod \</w:t>
      </w:r>
    </w:p>
    <w:p>
      <w:pPr>
        <w:pStyle w:val="CodeBlock"/>
        <w:shd w:val="clear" w:color="auto" w:fill="F5F5F5"/>
      </w:pPr>
      <w:r>
        <w:t xml:space="preserve">                --command "npx prisma migrate deploy"</w:t>
      </w:r>
    </w:p>
    <w:p>
      <w:pPr>
        <w:pStyle w:val="CodeBlock"/>
        <w:shd w:val="clear" w:color="auto" w:fill="F5F5F5"/>
      </w:pPr>
      <w:r>
        <w:t xml:space="preserve">            displayName: "Prisma Migration (PROD)"</w:t>
      </w:r>
    </w:p>
    <w:p>
      <w:r>
        <w:br w:type="page"/>
      </w:r>
    </w:p>
    <w:p>
      <w:pPr>
        <w:pStyle w:val="SectionHead"/>
      </w:pPr>
      <w:r>
        <w:t>Anhang B: Umgebungsvariablen-Matrix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Variable</w:t>
            </w:r>
          </w:p>
        </w:tc>
        <w:tc>
          <w:tcPr>
            <w:tcW w:type="dxa" w:w="2351"/>
            <w:shd w:val="clear" w:color="auto" w:fill="3E8F88"/>
          </w:tcPr>
          <w:p>
            <w:r/>
            <w:r>
              <w:rPr>
                <w:rFonts w:ascii="Calibri" w:hAnsi="Calibri"/>
                <w:b/>
                <w:color w:val="FFFFFF"/>
                <w:sz w:val="18"/>
              </w:rPr>
              <w:t>DEV</w:t>
            </w:r>
          </w:p>
        </w:tc>
        <w:tc>
          <w:tcPr>
            <w:tcW w:type="dxa" w:w="2351"/>
            <w:shd w:val="clear" w:color="auto" w:fill="3E8F88"/>
          </w:tcPr>
          <w:p>
            <w:r/>
            <w:r>
              <w:rPr>
                <w:rFonts w:ascii="Calibri" w:hAnsi="Calibri"/>
                <w:b/>
                <w:color w:val="FFFFFF"/>
                <w:sz w:val="18"/>
              </w:rPr>
              <w:t>PREPROD</w:t>
            </w:r>
          </w:p>
        </w:tc>
        <w:tc>
          <w:tcPr>
            <w:tcW w:type="dxa" w:w="2351"/>
            <w:shd w:val="clear" w:color="auto" w:fill="3E8F88"/>
          </w:tcPr>
          <w:p>
            <w:r/>
            <w:r>
              <w:rPr>
                <w:rFonts w:ascii="Calibri" w:hAnsi="Calibri"/>
                <w:b/>
                <w:color w:val="FFFFFF"/>
                <w:sz w:val="18"/>
              </w:rPr>
              <w:t>PROD</w:t>
            </w:r>
          </w:p>
        </w:tc>
      </w:tr>
      <w:tr>
        <w:tc>
          <w:tcPr>
            <w:tcW w:type="dxa" w:w="2351"/>
          </w:tcPr>
          <w:p>
            <w:r/>
            <w:r>
              <w:rPr>
                <w:rFonts w:ascii="Calibri" w:hAnsi="Calibri"/>
                <w:sz w:val="18"/>
              </w:rPr>
              <w:t>DATABASE_URL</w:t>
            </w:r>
          </w:p>
        </w:tc>
        <w:tc>
          <w:tcPr>
            <w:tcW w:type="dxa" w:w="2351"/>
          </w:tcPr>
          <w:p>
            <w:r/>
            <w:r>
              <w:rPr>
                <w:rFonts w:ascii="Calibri" w:hAnsi="Calibri"/>
                <w:sz w:val="18"/>
              </w:rPr>
              <w:t>KV: kv-bandspirit-dev</w:t>
            </w:r>
          </w:p>
        </w:tc>
        <w:tc>
          <w:tcPr>
            <w:tcW w:type="dxa" w:w="2351"/>
          </w:tcPr>
          <w:p>
            <w:r/>
            <w:r>
              <w:rPr>
                <w:rFonts w:ascii="Calibri" w:hAnsi="Calibri"/>
                <w:sz w:val="18"/>
              </w:rPr>
              <w:t>KV: kv-bandspirit-preprod</w:t>
            </w:r>
          </w:p>
        </w:tc>
        <w:tc>
          <w:tcPr>
            <w:tcW w:type="dxa" w:w="2351"/>
          </w:tcPr>
          <w:p>
            <w:r/>
            <w:r>
              <w:rPr>
                <w:rFonts w:ascii="Calibri" w:hAnsi="Calibri"/>
                <w:sz w:val="18"/>
              </w:rPr>
              <w:t>KV: kv-bandspirit-prod</w:t>
            </w:r>
          </w:p>
        </w:tc>
      </w:tr>
      <w:tr>
        <w:tc>
          <w:tcPr>
            <w:tcW w:type="dxa" w:w="2351"/>
          </w:tcPr>
          <w:p>
            <w:r/>
            <w:r>
              <w:rPr>
                <w:rFonts w:ascii="Calibri" w:hAnsi="Calibri"/>
                <w:sz w:val="18"/>
              </w:rPr>
              <w:t>NEXTAUTH_SECRET</w:t>
            </w:r>
          </w:p>
        </w:tc>
        <w:tc>
          <w:tcPr>
            <w:tcW w:type="dxa" w:w="2351"/>
          </w:tcPr>
          <w:p>
            <w:r/>
            <w:r>
              <w:rPr>
                <w:rFonts w:ascii="Calibri" w:hAnsi="Calibri"/>
                <w:sz w:val="18"/>
              </w:rPr>
              <w:t>KV (pro Umgebung)</w:t>
            </w:r>
          </w:p>
        </w:tc>
        <w:tc>
          <w:tcPr>
            <w:tcW w:type="dxa" w:w="2351"/>
          </w:tcPr>
          <w:p>
            <w:r/>
            <w:r>
              <w:rPr>
                <w:rFonts w:ascii="Calibri" w:hAnsi="Calibri"/>
                <w:sz w:val="18"/>
              </w:rPr>
              <w:t>KV (pro Umgebung)</w:t>
            </w:r>
          </w:p>
        </w:tc>
        <w:tc>
          <w:tcPr>
            <w:tcW w:type="dxa" w:w="2351"/>
          </w:tcPr>
          <w:p>
            <w:r/>
            <w:r>
              <w:rPr>
                <w:rFonts w:ascii="Calibri" w:hAnsi="Calibri"/>
                <w:sz w:val="18"/>
              </w:rPr>
              <w:t>KV (pro Umgebung)</w:t>
            </w:r>
          </w:p>
        </w:tc>
      </w:tr>
      <w:tr>
        <w:tc>
          <w:tcPr>
            <w:tcW w:type="dxa" w:w="2351"/>
          </w:tcPr>
          <w:p>
            <w:r/>
            <w:r>
              <w:rPr>
                <w:rFonts w:ascii="Calibri" w:hAnsi="Calibri"/>
                <w:sz w:val="18"/>
              </w:rPr>
              <w:t>NEXTAUTH_URL</w:t>
            </w:r>
          </w:p>
        </w:tc>
        <w:tc>
          <w:tcPr>
            <w:tcW w:type="dxa" w:w="2351"/>
          </w:tcPr>
          <w:p>
            <w:r/>
            <w:r>
              <w:rPr>
                <w:rFonts w:ascii="Calibri" w:hAnsi="Calibri"/>
                <w:sz w:val="18"/>
              </w:rPr>
              <w:t>https://app-bandspirit-dev...</w:t>
            </w:r>
          </w:p>
        </w:tc>
        <w:tc>
          <w:tcPr>
            <w:tcW w:type="dxa" w:w="2351"/>
          </w:tcPr>
          <w:p>
            <w:r/>
            <w:r>
              <w:rPr>
                <w:rFonts w:ascii="Calibri" w:hAnsi="Calibri"/>
                <w:sz w:val="18"/>
              </w:rPr>
              <w:t>https://app-bandspirit-preprod...</w:t>
            </w:r>
          </w:p>
        </w:tc>
        <w:tc>
          <w:tcPr>
            <w:tcW w:type="dxa" w:w="2351"/>
          </w:tcPr>
          <w:p>
            <w:r/>
            <w:r>
              <w:rPr>
                <w:rFonts w:ascii="Calibri" w:hAnsi="Calibri"/>
                <w:sz w:val="18"/>
              </w:rPr>
              <w:t>https://bandspirit.ihredomain.ch</w:t>
            </w:r>
          </w:p>
        </w:tc>
      </w:tr>
      <w:tr>
        <w:tc>
          <w:tcPr>
            <w:tcW w:type="dxa" w:w="2351"/>
          </w:tcPr>
          <w:p>
            <w:r/>
            <w:r>
              <w:rPr>
                <w:rFonts w:ascii="Calibri" w:hAnsi="Calibri"/>
                <w:sz w:val="18"/>
              </w:rPr>
              <w:t>AZURE_AD_CLIENT_ID</w:t>
            </w:r>
          </w:p>
        </w:tc>
        <w:tc>
          <w:tcPr>
            <w:tcW w:type="dxa" w:w="2351"/>
          </w:tcPr>
          <w:p>
            <w:r/>
            <w:r>
              <w:rPr>
                <w:rFonts w:ascii="Calibri" w:hAnsi="Calibri"/>
                <w:sz w:val="18"/>
              </w:rPr>
              <w:t>Gleiche App Registration</w:t>
            </w:r>
          </w:p>
        </w:tc>
        <w:tc>
          <w:tcPr>
            <w:tcW w:type="dxa" w:w="2351"/>
          </w:tcPr>
          <w:p>
            <w:r/>
            <w:r>
              <w:rPr>
                <w:rFonts w:ascii="Calibri" w:hAnsi="Calibri"/>
                <w:sz w:val="18"/>
              </w:rPr>
              <w:t>Gleiche App Registration</w:t>
            </w:r>
          </w:p>
        </w:tc>
        <w:tc>
          <w:tcPr>
            <w:tcW w:type="dxa" w:w="2351"/>
          </w:tcPr>
          <w:p>
            <w:r/>
            <w:r>
              <w:rPr>
                <w:rFonts w:ascii="Calibri" w:hAnsi="Calibri"/>
                <w:sz w:val="18"/>
              </w:rPr>
              <w:t>Gleiche App Registration</w:t>
            </w:r>
          </w:p>
        </w:tc>
      </w:tr>
      <w:tr>
        <w:tc>
          <w:tcPr>
            <w:tcW w:type="dxa" w:w="2351"/>
          </w:tcPr>
          <w:p>
            <w:r/>
            <w:r>
              <w:rPr>
                <w:rFonts w:ascii="Calibri" w:hAnsi="Calibri"/>
                <w:sz w:val="18"/>
              </w:rPr>
              <w:t>AZURE_AD_CLIENT_SECRET</w:t>
            </w:r>
          </w:p>
        </w:tc>
        <w:tc>
          <w:tcPr>
            <w:tcW w:type="dxa" w:w="2351"/>
          </w:tcPr>
          <w:p>
            <w:r/>
            <w:r>
              <w:rPr>
                <w:rFonts w:ascii="Calibri" w:hAnsi="Calibri"/>
                <w:sz w:val="18"/>
              </w:rPr>
              <w:t>KV (gleicher Wert)</w:t>
            </w:r>
          </w:p>
        </w:tc>
        <w:tc>
          <w:tcPr>
            <w:tcW w:type="dxa" w:w="2351"/>
          </w:tcPr>
          <w:p>
            <w:r/>
            <w:r>
              <w:rPr>
                <w:rFonts w:ascii="Calibri" w:hAnsi="Calibri"/>
                <w:sz w:val="18"/>
              </w:rPr>
              <w:t>KV (gleicher Wert)</w:t>
            </w:r>
          </w:p>
        </w:tc>
        <w:tc>
          <w:tcPr>
            <w:tcW w:type="dxa" w:w="2351"/>
          </w:tcPr>
          <w:p>
            <w:r/>
            <w:r>
              <w:rPr>
                <w:rFonts w:ascii="Calibri" w:hAnsi="Calibri"/>
                <w:sz w:val="18"/>
              </w:rPr>
              <w:t>KV (gleicher Wert)</w:t>
            </w:r>
          </w:p>
        </w:tc>
      </w:tr>
      <w:tr>
        <w:tc>
          <w:tcPr>
            <w:tcW w:type="dxa" w:w="2351"/>
          </w:tcPr>
          <w:p>
            <w:r/>
            <w:r>
              <w:rPr>
                <w:rFonts w:ascii="Calibri" w:hAnsi="Calibri"/>
                <w:sz w:val="18"/>
              </w:rPr>
              <w:t>AZURE_AD_TENANT_ID</w:t>
            </w:r>
          </w:p>
        </w:tc>
        <w:tc>
          <w:tcPr>
            <w:tcW w:type="dxa" w:w="2351"/>
          </w:tcPr>
          <w:p>
            <w:r/>
            <w:r>
              <w:rPr>
                <w:rFonts w:ascii="Calibri" w:hAnsi="Calibri"/>
                <w:sz w:val="18"/>
              </w:rPr>
              <w:t>Gleich</w:t>
            </w:r>
          </w:p>
        </w:tc>
        <w:tc>
          <w:tcPr>
            <w:tcW w:type="dxa" w:w="2351"/>
          </w:tcPr>
          <w:p>
            <w:r/>
            <w:r>
              <w:rPr>
                <w:rFonts w:ascii="Calibri" w:hAnsi="Calibri"/>
                <w:sz w:val="18"/>
              </w:rPr>
              <w:t>Gleich</w:t>
            </w:r>
          </w:p>
        </w:tc>
        <w:tc>
          <w:tcPr>
            <w:tcW w:type="dxa" w:w="2351"/>
          </w:tcPr>
          <w:p>
            <w:r/>
            <w:r>
              <w:rPr>
                <w:rFonts w:ascii="Calibri" w:hAnsi="Calibri"/>
                <w:sz w:val="18"/>
              </w:rPr>
              <w:t>Gleich</w:t>
            </w:r>
          </w:p>
        </w:tc>
      </w:tr>
      <w:tr>
        <w:tc>
          <w:tcPr>
            <w:tcW w:type="dxa" w:w="2351"/>
          </w:tcPr>
          <w:p>
            <w:r/>
            <w:r>
              <w:rPr>
                <w:rFonts w:ascii="Calibri" w:hAnsi="Calibri"/>
                <w:sz w:val="18"/>
              </w:rPr>
              <w:t>AZURE_STORAGE_*</w:t>
            </w:r>
          </w:p>
        </w:tc>
        <w:tc>
          <w:tcPr>
            <w:tcW w:type="dxa" w:w="2351"/>
          </w:tcPr>
          <w:p>
            <w:r/>
            <w:r>
              <w:rPr>
                <w:rFonts w:ascii="Calibri" w:hAnsi="Calibri"/>
                <w:sz w:val="18"/>
              </w:rPr>
              <w:t>KV: stbandspiritdev</w:t>
            </w:r>
          </w:p>
        </w:tc>
        <w:tc>
          <w:tcPr>
            <w:tcW w:type="dxa" w:w="2351"/>
          </w:tcPr>
          <w:p>
            <w:r/>
            <w:r>
              <w:rPr>
                <w:rFonts w:ascii="Calibri" w:hAnsi="Calibri"/>
                <w:sz w:val="18"/>
              </w:rPr>
              <w:t>KV: stbandspiritpreprod</w:t>
            </w:r>
          </w:p>
        </w:tc>
        <w:tc>
          <w:tcPr>
            <w:tcW w:type="dxa" w:w="2351"/>
          </w:tcPr>
          <w:p>
            <w:r/>
            <w:r>
              <w:rPr>
                <w:rFonts w:ascii="Calibri" w:hAnsi="Calibri"/>
                <w:sz w:val="18"/>
              </w:rPr>
              <w:t>KV: stbandspiritprod</w:t>
            </w:r>
          </w:p>
        </w:tc>
      </w:tr>
      <w:tr>
        <w:tc>
          <w:tcPr>
            <w:tcW w:type="dxa" w:w="2351"/>
          </w:tcPr>
          <w:p>
            <w:r/>
            <w:r>
              <w:rPr>
                <w:rFonts w:ascii="Calibri" w:hAnsi="Calibri"/>
                <w:sz w:val="18"/>
              </w:rPr>
              <w:t>NODE_ENV</w:t>
            </w:r>
          </w:p>
        </w:tc>
        <w:tc>
          <w:tcPr>
            <w:tcW w:type="dxa" w:w="2351"/>
          </w:tcPr>
          <w:p>
            <w:r/>
            <w:r>
              <w:rPr>
                <w:rFonts w:ascii="Calibri" w:hAnsi="Calibri"/>
                <w:sz w:val="18"/>
              </w:rPr>
              <w:t>production</w:t>
            </w:r>
          </w:p>
        </w:tc>
        <w:tc>
          <w:tcPr>
            <w:tcW w:type="dxa" w:w="2351"/>
          </w:tcPr>
          <w:p>
            <w:r/>
            <w:r>
              <w:rPr>
                <w:rFonts w:ascii="Calibri" w:hAnsi="Calibri"/>
                <w:sz w:val="18"/>
              </w:rPr>
              <w:t>production</w:t>
            </w:r>
          </w:p>
        </w:tc>
        <w:tc>
          <w:tcPr>
            <w:tcW w:type="dxa" w:w="2351"/>
          </w:tcPr>
          <w:p>
            <w:r/>
            <w:r>
              <w:rPr>
                <w:rFonts w:ascii="Calibri" w:hAnsi="Calibri"/>
                <w:sz w:val="18"/>
              </w:rPr>
              <w:t>production</w:t>
            </w:r>
          </w:p>
        </w:tc>
      </w:tr>
      <w:tr>
        <w:tc>
          <w:tcPr>
            <w:tcW w:type="dxa" w:w="2351"/>
          </w:tcPr>
          <w:p>
            <w:r/>
            <w:r>
              <w:rPr>
                <w:rFonts w:ascii="Calibri" w:hAnsi="Calibri"/>
                <w:sz w:val="18"/>
              </w:rPr>
              <w:t>PORT</w:t>
            </w:r>
          </w:p>
        </w:tc>
        <w:tc>
          <w:tcPr>
            <w:tcW w:type="dxa" w:w="2351"/>
          </w:tcPr>
          <w:p>
            <w:r/>
            <w:r>
              <w:rPr>
                <w:rFonts w:ascii="Calibri" w:hAnsi="Calibri"/>
                <w:sz w:val="18"/>
              </w:rPr>
              <w:t>8080</w:t>
            </w:r>
          </w:p>
        </w:tc>
        <w:tc>
          <w:tcPr>
            <w:tcW w:type="dxa" w:w="2351"/>
          </w:tcPr>
          <w:p>
            <w:r/>
            <w:r>
              <w:rPr>
                <w:rFonts w:ascii="Calibri" w:hAnsi="Calibri"/>
                <w:sz w:val="18"/>
              </w:rPr>
              <w:t>8080</w:t>
            </w:r>
          </w:p>
        </w:tc>
        <w:tc>
          <w:tcPr>
            <w:tcW w:type="dxa" w:w="2351"/>
          </w:tcPr>
          <w:p>
            <w:r/>
            <w:r>
              <w:rPr>
                <w:rFonts w:ascii="Calibri" w:hAnsi="Calibri"/>
                <w:sz w:val="18"/>
              </w:rPr>
              <w:t>8080</w:t>
            </w:r>
          </w:p>
        </w:tc>
      </w:tr>
    </w:tbl>
    <w:p>
      <w:r>
        <w:br w:type="page"/>
      </w:r>
    </w:p>
    <w:p>
      <w:pPr>
        <w:pStyle w:val="SectionHead"/>
      </w:pPr>
      <w:r>
        <w:t>Anhang C: Kontakte &amp; Eskalation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E8F88"/>
          </w:tcPr>
          <w:p>
            <w:r/>
            <w:r>
              <w:rPr>
                <w:rFonts w:ascii="Calibri" w:hAnsi="Calibri"/>
                <w:b/>
                <w:color w:val="FFFFFF"/>
                <w:sz w:val="18"/>
              </w:rPr>
              <w:t>Rolle</w:t>
            </w:r>
          </w:p>
        </w:tc>
        <w:tc>
          <w:tcPr>
            <w:tcW w:type="dxa" w:w="2351"/>
            <w:shd w:val="clear" w:color="auto" w:fill="3E8F88"/>
          </w:tcPr>
          <w:p>
            <w:r/>
            <w:r>
              <w:rPr>
                <w:rFonts w:ascii="Calibri" w:hAnsi="Calibri"/>
                <w:b/>
                <w:color w:val="FFFFFF"/>
                <w:sz w:val="18"/>
              </w:rPr>
              <w:t>Name</w:t>
            </w:r>
          </w:p>
        </w:tc>
        <w:tc>
          <w:tcPr>
            <w:tcW w:type="dxa" w:w="2351"/>
            <w:shd w:val="clear" w:color="auto" w:fill="3E8F88"/>
          </w:tcPr>
          <w:p>
            <w:r/>
            <w:r>
              <w:rPr>
                <w:rFonts w:ascii="Calibri" w:hAnsi="Calibri"/>
                <w:b/>
                <w:color w:val="FFFFFF"/>
                <w:sz w:val="18"/>
              </w:rPr>
              <w:t>E-Mail</w:t>
            </w:r>
          </w:p>
        </w:tc>
        <w:tc>
          <w:tcPr>
            <w:tcW w:type="dxa" w:w="2351"/>
            <w:shd w:val="clear" w:color="auto" w:fill="3E8F88"/>
          </w:tcPr>
          <w:p>
            <w:r/>
            <w:r>
              <w:rPr>
                <w:rFonts w:ascii="Calibri" w:hAnsi="Calibri"/>
                <w:b/>
                <w:color w:val="FFFFFF"/>
                <w:sz w:val="18"/>
              </w:rPr>
              <w:t>Telefon</w:t>
            </w:r>
          </w:p>
        </w:tc>
      </w:tr>
      <w:tr>
        <w:tc>
          <w:tcPr>
            <w:tcW w:type="dxa" w:w="2351"/>
          </w:tcPr>
          <w:p>
            <w:r/>
            <w:r>
              <w:rPr>
                <w:rFonts w:ascii="Calibri" w:hAnsi="Calibri"/>
                <w:sz w:val="18"/>
              </w:rPr>
              <w:t>Projektleitung</w:t>
            </w:r>
          </w:p>
        </w:tc>
        <w:tc>
          <w:tcPr>
            <w:tcW w:type="dxa" w:w="2351"/>
          </w:tcPr>
          <w:p>
            <w:r/>
            <w:r>
              <w:rPr>
                <w:rFonts w:ascii="Calibri" w:hAnsi="Calibri"/>
                <w:sz w:val="18"/>
              </w:rPr>
              <w:t>&lt;Name&gt;</w:t>
            </w:r>
          </w:p>
        </w:tc>
        <w:tc>
          <w:tcPr>
            <w:tcW w:type="dxa" w:w="2351"/>
          </w:tcPr>
          <w:p>
            <w:r/>
            <w:r>
              <w:rPr>
                <w:rFonts w:ascii="Calibri" w:hAnsi="Calibri"/>
                <w:sz w:val="18"/>
              </w:rPr>
              <w:t>&lt;email&gt;</w:t>
            </w:r>
          </w:p>
        </w:tc>
        <w:tc>
          <w:tcPr>
            <w:tcW w:type="dxa" w:w="2351"/>
          </w:tcPr>
          <w:p>
            <w:r/>
            <w:r>
              <w:rPr>
                <w:rFonts w:ascii="Calibri" w:hAnsi="Calibri"/>
                <w:sz w:val="18"/>
              </w:rPr>
              <w:t>&lt;telefon&gt;</w:t>
            </w:r>
          </w:p>
        </w:tc>
      </w:tr>
      <w:tr>
        <w:tc>
          <w:tcPr>
            <w:tcW w:type="dxa" w:w="2351"/>
          </w:tcPr>
          <w:p>
            <w:r/>
            <w:r>
              <w:rPr>
                <w:rFonts w:ascii="Calibri" w:hAnsi="Calibri"/>
                <w:sz w:val="18"/>
              </w:rPr>
              <w:t>DevOps Engineer</w:t>
            </w:r>
          </w:p>
        </w:tc>
        <w:tc>
          <w:tcPr>
            <w:tcW w:type="dxa" w:w="2351"/>
          </w:tcPr>
          <w:p>
            <w:r/>
            <w:r>
              <w:rPr>
                <w:rFonts w:ascii="Calibri" w:hAnsi="Calibri"/>
                <w:sz w:val="18"/>
              </w:rPr>
              <w:t>&lt;Name&gt;</w:t>
            </w:r>
          </w:p>
        </w:tc>
        <w:tc>
          <w:tcPr>
            <w:tcW w:type="dxa" w:w="2351"/>
          </w:tcPr>
          <w:p>
            <w:r/>
            <w:r>
              <w:rPr>
                <w:rFonts w:ascii="Calibri" w:hAnsi="Calibri"/>
                <w:sz w:val="18"/>
              </w:rPr>
              <w:t>&lt;email&gt;</w:t>
            </w:r>
          </w:p>
        </w:tc>
        <w:tc>
          <w:tcPr>
            <w:tcW w:type="dxa" w:w="2351"/>
          </w:tcPr>
          <w:p>
            <w:r/>
            <w:r>
              <w:rPr>
                <w:rFonts w:ascii="Calibri" w:hAnsi="Calibri"/>
                <w:sz w:val="18"/>
              </w:rPr>
              <w:t>&lt;telefon&gt;</w:t>
            </w:r>
          </w:p>
        </w:tc>
      </w:tr>
      <w:tr>
        <w:tc>
          <w:tcPr>
            <w:tcW w:type="dxa" w:w="2351"/>
          </w:tcPr>
          <w:p>
            <w:r/>
            <w:r>
              <w:rPr>
                <w:rFonts w:ascii="Calibri" w:hAnsi="Calibri"/>
                <w:sz w:val="18"/>
              </w:rPr>
              <w:t>DBA</w:t>
            </w:r>
          </w:p>
        </w:tc>
        <w:tc>
          <w:tcPr>
            <w:tcW w:type="dxa" w:w="2351"/>
          </w:tcPr>
          <w:p>
            <w:r/>
            <w:r>
              <w:rPr>
                <w:rFonts w:ascii="Calibri" w:hAnsi="Calibri"/>
                <w:sz w:val="18"/>
              </w:rPr>
              <w:t>&lt;Name&gt;</w:t>
            </w:r>
          </w:p>
        </w:tc>
        <w:tc>
          <w:tcPr>
            <w:tcW w:type="dxa" w:w="2351"/>
          </w:tcPr>
          <w:p>
            <w:r/>
            <w:r>
              <w:rPr>
                <w:rFonts w:ascii="Calibri" w:hAnsi="Calibri"/>
                <w:sz w:val="18"/>
              </w:rPr>
              <w:t>&lt;email&gt;</w:t>
            </w:r>
          </w:p>
        </w:tc>
        <w:tc>
          <w:tcPr>
            <w:tcW w:type="dxa" w:w="2351"/>
          </w:tcPr>
          <w:p>
            <w:r/>
            <w:r>
              <w:rPr>
                <w:rFonts w:ascii="Calibri" w:hAnsi="Calibri"/>
                <w:sz w:val="18"/>
              </w:rPr>
              <w:t>&lt;telefon&gt;</w:t>
            </w:r>
          </w:p>
        </w:tc>
      </w:tr>
      <w:tr>
        <w:tc>
          <w:tcPr>
            <w:tcW w:type="dxa" w:w="2351"/>
          </w:tcPr>
          <w:p>
            <w:r/>
            <w:r>
              <w:rPr>
                <w:rFonts w:ascii="Calibri" w:hAnsi="Calibri"/>
                <w:sz w:val="18"/>
              </w:rPr>
              <w:t>IT-Sicherheit</w:t>
            </w:r>
          </w:p>
        </w:tc>
        <w:tc>
          <w:tcPr>
            <w:tcW w:type="dxa" w:w="2351"/>
          </w:tcPr>
          <w:p>
            <w:r/>
            <w:r>
              <w:rPr>
                <w:rFonts w:ascii="Calibri" w:hAnsi="Calibri"/>
                <w:sz w:val="18"/>
              </w:rPr>
              <w:t>&lt;Name&gt;</w:t>
            </w:r>
          </w:p>
        </w:tc>
        <w:tc>
          <w:tcPr>
            <w:tcW w:type="dxa" w:w="2351"/>
          </w:tcPr>
          <w:p>
            <w:r/>
            <w:r>
              <w:rPr>
                <w:rFonts w:ascii="Calibri" w:hAnsi="Calibri"/>
                <w:sz w:val="18"/>
              </w:rPr>
              <w:t>&lt;email&gt;</w:t>
            </w:r>
          </w:p>
        </w:tc>
        <w:tc>
          <w:tcPr>
            <w:tcW w:type="dxa" w:w="2351"/>
          </w:tcPr>
          <w:p>
            <w:r/>
            <w:r>
              <w:rPr>
                <w:rFonts w:ascii="Calibri" w:hAnsi="Calibri"/>
                <w:sz w:val="18"/>
              </w:rPr>
              <w:t>&lt;telefon&gt;</w:t>
            </w:r>
          </w:p>
        </w:tc>
      </w:tr>
      <w:tr>
        <w:tc>
          <w:tcPr>
            <w:tcW w:type="dxa" w:w="2351"/>
          </w:tcPr>
          <w:p>
            <w:r/>
            <w:r>
              <w:rPr>
                <w:rFonts w:ascii="Calibri" w:hAnsi="Calibri"/>
                <w:sz w:val="18"/>
              </w:rPr>
              <w:t>Azure-Support</w:t>
            </w:r>
          </w:p>
        </w:tc>
        <w:tc>
          <w:tcPr>
            <w:tcW w:type="dxa" w:w="2351"/>
          </w:tcPr>
          <w:p>
            <w:r/>
            <w:r>
              <w:rPr>
                <w:rFonts w:ascii="Calibri" w:hAnsi="Calibri"/>
                <w:sz w:val="18"/>
              </w:rPr>
              <w:t>Microsoft</w:t>
            </w:r>
          </w:p>
        </w:tc>
        <w:tc>
          <w:tcPr>
            <w:tcW w:type="dxa" w:w="2351"/>
          </w:tcPr>
          <w:p>
            <w:r/>
            <w:r>
              <w:rPr>
                <w:rFonts w:ascii="Calibri" w:hAnsi="Calibri"/>
                <w:sz w:val="18"/>
              </w:rPr>
              <w:t>portal.azure.com</w:t>
            </w:r>
          </w:p>
        </w:tc>
        <w:tc>
          <w:tcPr>
            <w:tcW w:type="dxa" w:w="2351"/>
          </w:tcPr>
          <w:p>
            <w:r/>
            <w:r>
              <w:rPr>
                <w:rFonts w:ascii="Calibri" w:hAnsi="Calibri"/>
                <w:sz w:val="18"/>
              </w:rPr>
              <w:t>—</w:t>
            </w:r>
          </w:p>
        </w:tc>
      </w:tr>
    </w:tbl>
    <w:p/>
    <w:p>
      <w:pPr>
        <w:pStyle w:val="SubSectionHead"/>
      </w:pPr>
      <w:r>
        <w:t>Eskalationspfad:</w:t>
      </w:r>
    </w:p>
    <w:p>
      <w:pPr>
        <w:pStyle w:val="ListNumber"/>
      </w:pPr>
      <w:r>
        <w:rPr>
          <w:b/>
          <w:sz w:val="21"/>
        </w:rPr>
        <w:t>Stufe 1:</w:t>
      </w:r>
      <w:r>
        <w:rPr>
          <w:sz w:val="21"/>
        </w:rPr>
        <w:t xml:space="preserve"> — DevOps Engineer (Reaktionszeit: 30 Min)</w:t>
      </w:r>
    </w:p>
    <w:p>
      <w:pPr>
        <w:pStyle w:val="ListNumber"/>
      </w:pPr>
      <w:r>
        <w:rPr>
          <w:b/>
          <w:sz w:val="21"/>
        </w:rPr>
        <w:t>Stufe 2:</w:t>
      </w:r>
      <w:r>
        <w:rPr>
          <w:sz w:val="21"/>
        </w:rPr>
        <w:t xml:space="preserve"> — Projektleitung (Reaktionszeit: 1 Std)</w:t>
      </w:r>
    </w:p>
    <w:p>
      <w:pPr>
        <w:pStyle w:val="ListNumber"/>
      </w:pPr>
      <w:r>
        <w:rPr>
          <w:b/>
          <w:sz w:val="21"/>
        </w:rPr>
        <w:t>Stufe 3:</w:t>
      </w:r>
      <w:r>
        <w:rPr>
          <w:sz w:val="21"/>
        </w:rPr>
        <w:t xml:space="preserve"> — IT-Leitung + Azure-Support (Reaktionszeit: 2 Std)</w:t>
      </w:r>
    </w:p>
    <w:p>
      <w:pPr>
        <w:spacing w:before="600"/>
        <w:pBdr>
          <w:top w:val="single" w:sz="4" w:space="1" w:color="3E8F88"/>
        </w:pBdr>
      </w:pPr>
    </w:p>
    <w:p>
      <w:pPr>
        <w:jc w:val="center"/>
      </w:pPr>
      <w:r>
        <w:rPr>
          <w:rFonts w:ascii="Calibri" w:hAnsi="Calibri"/>
          <w:color w:val="666666"/>
          <w:sz w:val="17"/>
        </w:rPr>
        <w:t>BANDspirit — Installationsanleitung Azure DevOps — V.1.0.0.8 — Juni 2026</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0" w:after="80"/>
      <w:jc w:val="center"/>
    </w:pPr>
    <w:rPr>
      <w:rFonts w:ascii="Calibri" w:hAnsi="Calibri"/>
      <w:b/>
      <w:color w:val="3E8F88"/>
      <w:sz w:val="56"/>
    </w:rPr>
  </w:style>
  <w:style w:type="paragraph" w:customStyle="1" w:styleId="DocSubtitle">
    <w:name w:val="DocSubtitle"/>
    <w:pPr>
      <w:spacing w:before="0" w:after="80"/>
      <w:jc w:val="center"/>
    </w:pPr>
    <w:rPr>
      <w:rFonts w:ascii="Calibri" w:hAnsi="Calibri"/>
      <w:b w:val="0"/>
      <w:color w:val="2A6B64"/>
      <w:sz w:val="28"/>
    </w:rPr>
  </w:style>
  <w:style w:type="paragraph" w:customStyle="1" w:styleId="SectionHead">
    <w:name w:val="SectionHead"/>
    <w:pPr>
      <w:spacing w:before="400" w:after="160"/>
    </w:pPr>
    <w:rPr>
      <w:rFonts w:ascii="Calibri" w:hAnsi="Calibri"/>
      <w:b/>
      <w:color w:val="3E8F88"/>
      <w:sz w:val="32"/>
    </w:rPr>
  </w:style>
  <w:style w:type="paragraph" w:customStyle="1" w:styleId="SubSectionHead">
    <w:name w:val="SubSectionHead"/>
    <w:pPr>
      <w:spacing w:before="280" w:after="120"/>
    </w:pPr>
    <w:rPr>
      <w:rFonts w:ascii="Calibri" w:hAnsi="Calibri"/>
      <w:b/>
      <w:color w:val="2A6B64"/>
      <w:sz w:val="26"/>
    </w:rPr>
  </w:style>
  <w:style w:type="paragraph" w:customStyle="1" w:styleId="SubSubSectionHead">
    <w:name w:val="SubSubSectionHead"/>
    <w:pPr>
      <w:spacing w:before="200" w:after="80"/>
    </w:pPr>
    <w:rPr>
      <w:rFonts w:ascii="Calibri" w:hAnsi="Calibri"/>
      <w:b/>
      <w:color w:val="0D47A1"/>
      <w:sz w:val="23"/>
    </w:rPr>
  </w:style>
  <w:style w:type="paragraph" w:customStyle="1" w:styleId="CodeBlock">
    <w:name w:val="CodeBlock"/>
    <w:pPr>
      <w:spacing w:before="40" w:after="40" w:line="240" w:lineRule="exact"/>
    </w:pPr>
    <w:rPr>
      <w:rFonts w:ascii="Consolas" w:hAnsi="Consolas"/>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