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BANDkms</w:t>
      </w:r>
    </w:p>
    <w:p>
      <w:pPr>
        <w:pStyle w:val="DocSubtitle"/>
      </w:pPr>
      <w:r>
        <w:t>BAND-Aid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1.1.1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(BANDkms)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System (BANDkms)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System (BANDkms)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BANDkms-Projekt.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 – BAND-Aid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BAND-Aid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 (Stammdaten-Release, Status-Enums)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BANDkms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#1a237e (Deep Indigo)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#0d47a1 (Dunkelblau)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RBAC mit 5 Rollen und granularen Permissions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