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2F4F4F"/>
          <w:sz w:val="56"/>
          <w:szCs w:val="56"/>
        </w:rPr>
        <w:t xml:space="preserve">Vastraa Heritage</w:t>
      </w:r>
    </w:p>
    <w:p>
      <w:pPr>
        <w:spacing w:after="400"/>
        <w:jc w:val="center"/>
      </w:pPr>
      <w:r>
        <w:rPr>
          <w:color w:val="555555"/>
          <w:sz w:val="32"/>
          <w:szCs w:val="32"/>
        </w:rPr>
        <w:t xml:space="preserve">Brand Knowledge Document</w:t>
      </w:r>
    </w:p>
    <w:p>
      <w:pPr>
        <w:spacing w:after="3000"/>
        <w:jc w:val="center"/>
      </w:pPr>
      <w:r>
        <w:rPr>
          <w:i/>
          <w:iCs/>
          <w:color w:val="777777"/>
          <w:sz w:val="22"/>
          <w:szCs w:val="22"/>
        </w:rPr>
        <w:t xml:space="preserve">A fictional brand created purely for testing a RAG (Retrieval-Augmented Generation) pipeline. All names, people, prices, and details in this document are invented for testing purposes and do not describe any real company.</w:t>
      </w:r>
    </w:p>
    <w:p>
      <w:r>
        <w:br w:type="page"/>
      </w:r>
    </w:p>
    <w:p>
      <w:pPr>
        <w:pStyle w:val="Heading1"/>
        <w:spacing w:after="150" w:before="300"/>
      </w:pPr>
      <w:r>
        <w:t xml:space="preserve">1. About Us</w:t>
      </w:r>
    </w:p>
    <w:p>
      <w:pPr>
        <w:spacing w:after="160" w:line="300"/>
      </w:pPr>
      <w:r>
        <w:rPr>
          <w:sz w:val="22"/>
          <w:szCs w:val="22"/>
        </w:rPr>
        <w:t xml:space="preserve">Vastraa Heritage is a fictional Indian ethnic wear brand founded in 2011, specializing in men's and women's traditional and fusion clothing for weddings, festivals, and everyday occasions. The brand is headquartered in Hyderabad, Telangana, with a design studio that focuses on blending traditional handloom techniques with contemporary silhouettes.</w:t>
      </w:r>
    </w:p>
    <w:p>
      <w:pPr>
        <w:spacing w:after="160" w:line="300"/>
      </w:pPr>
      <w:r>
        <w:rPr>
          <w:sz w:val="22"/>
          <w:szCs w:val="22"/>
        </w:rPr>
        <w:t xml:space="preserve">Vastraa Heritage operates on a vertically integrated model — designing, manufacturing, and retailing its own products through a mix of physical stores and an online storefront. The brand positions itself in the premium-mid segment, targeting customers looking for quality ethnic wear without ultra-luxury pricing.</w:t>
      </w:r>
    </w:p>
    <w:p>
      <w:pPr>
        <w:pStyle w:val="Heading2"/>
        <w:spacing w:after="120" w:before="240"/>
      </w:pPr>
      <w:r>
        <w:t xml:space="preserve">Mission Statement</w:t>
      </w:r>
    </w:p>
    <w:p>
      <w:pPr>
        <w:spacing w:after="160" w:line="300"/>
      </w:pPr>
      <w:r>
        <w:rPr>
          <w:sz w:val="22"/>
          <w:szCs w:val="22"/>
        </w:rPr>
        <w:t xml:space="preserve">"To make heritage wearable — everyday."</w:t>
      </w:r>
    </w:p>
    <w:p>
      <w:pPr>
        <w:pStyle w:val="Heading2"/>
        <w:spacing w:after="120" w:before="240"/>
      </w:pPr>
      <w:r>
        <w:t xml:space="preserve">Company Timeline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8000"/>
      </w:tblGrid>
      <w:tr>
        <w:tc>
          <w:tcPr>
            <w:tcW w:type="dxa" w:w="2000"/>
            <w:shd w:fill="2F4F4F" w:color="auto" w:val="clear"/>
          </w:tcPr>
          <w:p>
            <w:r>
              <w:rPr>
                <w:b/>
                <w:bCs/>
                <w:color w:val="FFFFFF"/>
                <w:sz w:val="20"/>
                <w:szCs w:val="20"/>
              </w:rPr>
              <w:t xml:space="preserve">Year</w:t>
            </w:r>
          </w:p>
        </w:tc>
        <w:tc>
          <w:tcPr>
            <w:tcW w:type="dxa" w:w="8000"/>
            <w:shd w:fill="2F4F4F" w:color="auto" w:val="clear"/>
          </w:tcPr>
          <w:p>
            <w:r>
              <w:rPr>
                <w:b/>
                <w:bCs/>
                <w:color w:val="FFFFFF"/>
                <w:sz w:val="20"/>
                <w:szCs w:val="20"/>
              </w:rPr>
              <w:t xml:space="preserve">Milestone</w:t>
            </w:r>
          </w:p>
        </w:tc>
      </w:tr>
      <w:tr>
        <w:tc>
          <w:tcPr>
            <w:tcW w:type="dxa" w:w="2000"/>
          </w:tcPr>
          <w:p>
            <w:r>
              <w:rPr>
                <w:sz w:val="20"/>
                <w:szCs w:val="20"/>
              </w:rPr>
              <w:t xml:space="preserve">2011</w:t>
            </w:r>
          </w:p>
        </w:tc>
        <w:tc>
          <w:tcPr>
            <w:tcW w:type="dxa" w:w="8000"/>
          </w:tcPr>
          <w:p>
            <w:r>
              <w:rPr>
                <w:sz w:val="20"/>
                <w:szCs w:val="20"/>
              </w:rPr>
              <w:t xml:space="preserve">Founded as a single boutique store in Banjara Hills, Hyderabad</w:t>
            </w:r>
          </w:p>
        </w:tc>
      </w:tr>
      <w:tr>
        <w:tc>
          <w:tcPr>
            <w:tcW w:type="dxa" w:w="2000"/>
          </w:tcPr>
          <w:p>
            <w:r>
              <w:rPr>
                <w:sz w:val="20"/>
                <w:szCs w:val="20"/>
              </w:rPr>
              <w:t xml:space="preserve">2013</w:t>
            </w:r>
          </w:p>
        </w:tc>
        <w:tc>
          <w:tcPr>
            <w:tcW w:type="dxa" w:w="8000"/>
          </w:tcPr>
          <w:p>
            <w:r>
              <w:rPr>
                <w:sz w:val="20"/>
                <w:szCs w:val="20"/>
              </w:rPr>
              <w:t xml:space="preserve">Launched first in-house manufacturing unit</w:t>
            </w:r>
          </w:p>
        </w:tc>
      </w:tr>
      <w:tr>
        <w:tc>
          <w:tcPr>
            <w:tcW w:type="dxa" w:w="2000"/>
          </w:tcPr>
          <w:p>
            <w:r>
              <w:rPr>
                <w:sz w:val="20"/>
                <w:szCs w:val="20"/>
              </w:rPr>
              <w:t xml:space="preserve">2015</w:t>
            </w:r>
          </w:p>
        </w:tc>
        <w:tc>
          <w:tcPr>
            <w:tcW w:type="dxa" w:w="8000"/>
          </w:tcPr>
          <w:p>
            <w:r>
              <w:rPr>
                <w:sz w:val="20"/>
                <w:szCs w:val="20"/>
              </w:rPr>
              <w:t xml:space="preserve">Opened second store in Kukatpally, Hyderabad</w:t>
            </w:r>
          </w:p>
        </w:tc>
      </w:tr>
      <w:tr>
        <w:tc>
          <w:tcPr>
            <w:tcW w:type="dxa" w:w="2000"/>
          </w:tcPr>
          <w:p>
            <w:r>
              <w:rPr>
                <w:sz w:val="20"/>
                <w:szCs w:val="20"/>
              </w:rPr>
              <w:t xml:space="preserve">2017</w:t>
            </w:r>
          </w:p>
        </w:tc>
        <w:tc>
          <w:tcPr>
            <w:tcW w:type="dxa" w:w="8000"/>
          </w:tcPr>
          <w:p>
            <w:r>
              <w:rPr>
                <w:sz w:val="20"/>
                <w:szCs w:val="20"/>
              </w:rPr>
              <w:t xml:space="preserve">Expanded to Bengaluru and Chennai</w:t>
            </w:r>
          </w:p>
        </w:tc>
      </w:tr>
      <w:tr>
        <w:tc>
          <w:tcPr>
            <w:tcW w:type="dxa" w:w="2000"/>
          </w:tcPr>
          <w:p>
            <w:r>
              <w:rPr>
                <w:sz w:val="20"/>
                <w:szCs w:val="20"/>
              </w:rPr>
              <w:t xml:space="preserve">2019</w:t>
            </w:r>
          </w:p>
        </w:tc>
        <w:tc>
          <w:tcPr>
            <w:tcW w:type="dxa" w:w="8000"/>
          </w:tcPr>
          <w:p>
            <w:r>
              <w:rPr>
                <w:sz w:val="20"/>
                <w:szCs w:val="20"/>
              </w:rPr>
              <w:t xml:space="preserve">Launched e-commerce website and mobile app</w:t>
            </w:r>
          </w:p>
        </w:tc>
      </w:tr>
      <w:tr>
        <w:tc>
          <w:tcPr>
            <w:tcW w:type="dxa" w:w="2000"/>
          </w:tcPr>
          <w:p>
            <w:r>
              <w:rPr>
                <w:sz w:val="20"/>
                <w:szCs w:val="20"/>
              </w:rPr>
              <w:t xml:space="preserve">2020</w:t>
            </w:r>
          </w:p>
        </w:tc>
        <w:tc>
          <w:tcPr>
            <w:tcW w:type="dxa" w:w="8000"/>
          </w:tcPr>
          <w:p>
            <w:r>
              <w:rPr>
                <w:sz w:val="20"/>
                <w:szCs w:val="20"/>
              </w:rPr>
              <w:t xml:space="preserve">Introduced made-to-order bridal wear line</w:t>
            </w:r>
          </w:p>
        </w:tc>
      </w:tr>
      <w:tr>
        <w:tc>
          <w:tcPr>
            <w:tcW w:type="dxa" w:w="2000"/>
          </w:tcPr>
          <w:p>
            <w:r>
              <w:rPr>
                <w:sz w:val="20"/>
                <w:szCs w:val="20"/>
              </w:rPr>
              <w:t xml:space="preserve">2021</w:t>
            </w:r>
          </w:p>
        </w:tc>
        <w:tc>
          <w:tcPr>
            <w:tcW w:type="dxa" w:w="8000"/>
          </w:tcPr>
          <w:p>
            <w:r>
              <w:rPr>
                <w:sz w:val="20"/>
                <w:szCs w:val="20"/>
              </w:rPr>
              <w:t xml:space="preserve">Opened flagship store in Delhi (Connaught Place)</w:t>
            </w:r>
          </w:p>
        </w:tc>
      </w:tr>
      <w:tr>
        <w:tc>
          <w:tcPr>
            <w:tcW w:type="dxa" w:w="2000"/>
          </w:tcPr>
          <w:p>
            <w:r>
              <w:rPr>
                <w:sz w:val="20"/>
                <w:szCs w:val="20"/>
              </w:rPr>
              <w:t xml:space="preserve">2022</w:t>
            </w:r>
          </w:p>
        </w:tc>
        <w:tc>
          <w:tcPr>
            <w:tcW w:type="dxa" w:w="8000"/>
          </w:tcPr>
          <w:p>
            <w:r>
              <w:rPr>
                <w:sz w:val="20"/>
                <w:szCs w:val="20"/>
              </w:rPr>
              <w:t xml:space="preserve">Crossed 50,000 loyalty program members</w:t>
            </w:r>
          </w:p>
        </w:tc>
      </w:tr>
      <w:tr>
        <w:tc>
          <w:tcPr>
            <w:tcW w:type="dxa" w:w="2000"/>
          </w:tcPr>
          <w:p>
            <w:r>
              <w:rPr>
                <w:sz w:val="20"/>
                <w:szCs w:val="20"/>
              </w:rPr>
              <w:t xml:space="preserve">2023</w:t>
            </w:r>
          </w:p>
        </w:tc>
        <w:tc>
          <w:tcPr>
            <w:tcW w:type="dxa" w:w="8000"/>
          </w:tcPr>
          <w:p>
            <w:r>
              <w:rPr>
                <w:sz w:val="20"/>
                <w:szCs w:val="20"/>
              </w:rPr>
              <w:t xml:space="preserve">Launched international shipping to 5 countries</w:t>
            </w:r>
          </w:p>
        </w:tc>
      </w:tr>
      <w:tr>
        <w:tc>
          <w:tcPr>
            <w:tcW w:type="dxa" w:w="2000"/>
          </w:tcPr>
          <w:p>
            <w:r>
              <w:rPr>
                <w:sz w:val="20"/>
                <w:szCs w:val="20"/>
              </w:rPr>
              <w:t xml:space="preserve">2024</w:t>
            </w:r>
          </w:p>
        </w:tc>
        <w:tc>
          <w:tcPr>
            <w:tcW w:type="dxa" w:w="8000"/>
          </w:tcPr>
          <w:p>
            <w:r>
              <w:rPr>
                <w:sz w:val="20"/>
                <w:szCs w:val="20"/>
              </w:rPr>
              <w:t xml:space="preserve">Opened store in Pune (Koregaon Park)</w:t>
            </w:r>
          </w:p>
        </w:tc>
      </w:tr>
    </w:tbl>
    <w:p>
      <w:r>
        <w:br w:type="page"/>
      </w:r>
    </w:p>
    <w:p>
      <w:pPr>
        <w:pStyle w:val="Heading1"/>
        <w:spacing w:after="150" w:before="300"/>
      </w:pPr>
      <w:r>
        <w:t xml:space="preserve">2. Business Model</w:t>
      </w:r>
    </w:p>
    <w:p>
      <w:pPr>
        <w:pStyle w:val="Heading2"/>
        <w:spacing w:after="120" w:before="240"/>
      </w:pPr>
      <w:r>
        <w:t xml:space="preserve">Revenue Streams</w:t>
      </w:r>
    </w:p>
    <w:p>
      <w:pPr>
        <w:pStyle w:val="ListParagraph"/>
        <w:numPr>
          <w:ilvl w:val="0"/>
          <w:numId w:val="1"/>
        </w:numPr>
        <w:spacing w:after="100"/>
      </w:pPr>
      <w:r>
        <w:rPr>
          <w:sz w:val="22"/>
          <w:szCs w:val="22"/>
        </w:rPr>
        <w:t xml:space="preserve">Direct retail through physical stores across six cities</w:t>
      </w:r>
    </w:p>
    <w:p>
      <w:pPr>
        <w:pStyle w:val="ListParagraph"/>
        <w:numPr>
          <w:ilvl w:val="0"/>
          <w:numId w:val="1"/>
        </w:numPr>
        <w:spacing w:after="100"/>
      </w:pPr>
      <w:r>
        <w:rPr>
          <w:sz w:val="22"/>
          <w:szCs w:val="22"/>
        </w:rPr>
        <w:t xml:space="preserve">E-commerce via website and mobile app</w:t>
      </w:r>
    </w:p>
    <w:p>
      <w:pPr>
        <w:pStyle w:val="ListParagraph"/>
        <w:numPr>
          <w:ilvl w:val="0"/>
          <w:numId w:val="1"/>
        </w:numPr>
        <w:spacing w:after="100"/>
      </w:pPr>
      <w:r>
        <w:rPr>
          <w:sz w:val="22"/>
          <w:szCs w:val="22"/>
        </w:rPr>
        <w:t xml:space="preserve">B2B wholesale supplying boutique stores in Tier-2 cities</w:t>
      </w:r>
    </w:p>
    <w:p>
      <w:pPr>
        <w:pStyle w:val="ListParagraph"/>
        <w:numPr>
          <w:ilvl w:val="0"/>
          <w:numId w:val="1"/>
        </w:numPr>
        <w:spacing w:after="100"/>
      </w:pPr>
      <w:r>
        <w:rPr>
          <w:sz w:val="22"/>
          <w:szCs w:val="22"/>
        </w:rPr>
        <w:t xml:space="preserve">Corporate bulk orders for ethnic-day events and gifting</w:t>
      </w:r>
    </w:p>
    <w:p>
      <w:pPr>
        <w:pStyle w:val="Heading2"/>
        <w:spacing w:after="120" w:before="240"/>
      </w:pPr>
      <w:r>
        <w:t xml:space="preserve">Manufacturing</w:t>
      </w:r>
    </w:p>
    <w:p>
      <w:pPr>
        <w:spacing w:after="160" w:line="300"/>
      </w:pPr>
      <w:r>
        <w:rPr>
          <w:sz w:val="22"/>
          <w:szCs w:val="22"/>
        </w:rPr>
        <w:t xml:space="preserve">Vastraa Heritage runs an in-house manufacturing unit in Hyderabad handling cutting, stitching, and finishing for the majority of its catalog. Select embroidery and handloom work is outsourced to weaver cooperatives in Andhra Pradesh and West Bengal, allowing the brand to support traditional artisan communities while maintaining consistent quality control over core production.</w:t>
      </w:r>
    </w:p>
    <w:p>
      <w:pPr>
        <w:pStyle w:val="Heading2"/>
        <w:spacing w:after="120" w:before="240"/>
      </w:pPr>
      <w:r>
        <w:t xml:space="preserve">Customer Base</w:t>
      </w:r>
    </w:p>
    <w:p>
      <w:pPr>
        <w:spacing w:after="160" w:line="300"/>
      </w:pPr>
      <w:r>
        <w:rPr>
          <w:sz w:val="22"/>
          <w:szCs w:val="22"/>
        </w:rPr>
        <w:t xml:space="preserve">The brand's primary customer base is urban, aged 22-45, purchasing for weddings, festivals (Diwali, Ugadi, Eid), and corporate ethnic-day events. A secondary segment includes NRI customers purchasing via international shipping for weddings and family celebrations abroad.</w:t>
      </w:r>
    </w:p>
    <w:p>
      <w:pPr>
        <w:pStyle w:val="Heading2"/>
        <w:spacing w:after="120" w:before="240"/>
      </w:pPr>
      <w:r>
        <w:t xml:space="preserve">Seasonality</w:t>
      </w:r>
    </w:p>
    <w:p>
      <w:pPr>
        <w:spacing w:after="160" w:line="300"/>
      </w:pPr>
      <w:r>
        <w:rPr>
          <w:sz w:val="22"/>
          <w:szCs w:val="22"/>
        </w:rPr>
        <w:t xml:space="preserve">Peak sales occur during wedding season (October to February) and major festivals. A secondary spike is observed around Raksha Bandhan and Diwali. Inventory planning and staffing are adjusted seasonally, with temporary staff added at flagship stores during the October-February wedding season.</w:t>
      </w:r>
    </w:p>
    <w:p>
      <w:pPr>
        <w:pStyle w:val="Heading2"/>
        <w:spacing w:after="120" w:before="240"/>
      </w:pPr>
      <w:r>
        <w:t xml:space="preserve">Competitive Positioning</w:t>
      </w:r>
    </w:p>
    <w:p>
      <w:pPr>
        <w:spacing w:after="160" w:line="300"/>
      </w:pPr>
      <w:r>
        <w:rPr>
          <w:sz w:val="22"/>
          <w:szCs w:val="22"/>
        </w:rPr>
        <w:t xml:space="preserve">Vastraa Heritage positions itself between mass-market ethnic wear chains and ultra-premium designer boutiques, aiming to offer handloom-quality fabric and craftsmanship at a more accessible price point than couture bridal labels.</w:t>
      </w:r>
    </w:p>
    <w:p>
      <w:r>
        <w:br w:type="page"/>
      </w:r>
    </w:p>
    <w:p>
      <w:pPr>
        <w:pStyle w:val="Heading1"/>
        <w:spacing w:after="150" w:before="300"/>
      </w:pPr>
      <w:r>
        <w:t xml:space="preserve">3. Leadership &amp; Organization</w:t>
      </w:r>
    </w:p>
    <w:p>
      <w:pPr>
        <w:spacing w:after="160" w:line="300"/>
      </w:pPr>
      <w:r>
        <w:rPr>
          <w:sz w:val="22"/>
          <w:szCs w:val="22"/>
        </w:rPr>
        <w:t xml:space="preserve">The company is structured around three core functions: Design &amp; Merchandising, Retail Operations, and Manufacturing &amp; Supply Chain. Below is a fictional leadership snapshot used for internal documentation testing purposes.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00"/>
      </w:tblGrid>
      <w:tr>
        <w:tc>
          <w:tcPr>
            <w:tcW w:type="dxa" w:w="3500"/>
            <w:shd w:fill="2F4F4F" w:color="auto" w:val="clear"/>
          </w:tcPr>
          <w:p>
            <w:r>
              <w:rPr>
                <w:b/>
                <w:bCs/>
                <w:color w:val="FFFFFF"/>
                <w:sz w:val="20"/>
                <w:szCs w:val="20"/>
              </w:rPr>
              <w:t xml:space="preserve">Role</w:t>
            </w:r>
          </w:p>
        </w:tc>
        <w:tc>
          <w:tcPr>
            <w:tcW w:type="dxa" w:w="3500"/>
            <w:shd w:fill="2F4F4F" w:color="auto" w:val="clear"/>
          </w:tcPr>
          <w:p>
            <w:r>
              <w:rPr>
                <w:b/>
                <w:bCs/>
                <w:color w:val="FFFFFF"/>
                <w:sz w:val="20"/>
                <w:szCs w:val="20"/>
              </w:rPr>
              <w:t xml:space="preserve">Function</w:t>
            </w:r>
          </w:p>
        </w:tc>
        <w:tc>
          <w:tcPr>
            <w:tcW w:type="dxa" w:w="3000"/>
            <w:shd w:fill="2F4F4F" w:color="auto" w:val="clear"/>
          </w:tcPr>
          <w:p>
            <w:r>
              <w:rPr>
                <w:b/>
                <w:bCs/>
                <w:color w:val="FFFFFF"/>
                <w:sz w:val="20"/>
                <w:szCs w:val="20"/>
              </w:rPr>
              <w:t xml:space="preserve">Based In</w:t>
            </w:r>
          </w:p>
        </w:tc>
      </w:tr>
      <w:tr>
        <w:tc>
          <w:tcPr>
            <w:tcW w:type="dxa" w:w="3500"/>
          </w:tcPr>
          <w:p>
            <w:r>
              <w:rPr>
                <w:sz w:val="20"/>
                <w:szCs w:val="20"/>
              </w:rPr>
              <w:t xml:space="preserve">Founder &amp; Creative Director</w:t>
            </w:r>
          </w:p>
        </w:tc>
        <w:tc>
          <w:tcPr>
            <w:tcW w:type="dxa" w:w="3500"/>
          </w:tcPr>
          <w:p>
            <w:r>
              <w:rPr>
                <w:sz w:val="20"/>
                <w:szCs w:val="20"/>
              </w:rPr>
              <w:t xml:space="preserve">Design &amp; Merchandising</w:t>
            </w:r>
          </w:p>
        </w:tc>
        <w:tc>
          <w:tcPr>
            <w:tcW w:type="dxa" w:w="3000"/>
          </w:tcPr>
          <w:p>
            <w:r>
              <w:rPr>
                <w:sz w:val="20"/>
                <w:szCs w:val="20"/>
              </w:rPr>
              <w:t xml:space="preserve">Hyderabad</w:t>
            </w:r>
          </w:p>
        </w:tc>
      </w:tr>
      <w:tr>
        <w:tc>
          <w:tcPr>
            <w:tcW w:type="dxa" w:w="3500"/>
          </w:tcPr>
          <w:p>
            <w:r>
              <w:rPr>
                <w:sz w:val="20"/>
                <w:szCs w:val="20"/>
              </w:rPr>
              <w:t xml:space="preserve">Head of Retail Operations</w:t>
            </w:r>
          </w:p>
        </w:tc>
        <w:tc>
          <w:tcPr>
            <w:tcW w:type="dxa" w:w="3500"/>
          </w:tcPr>
          <w:p>
            <w:r>
              <w:rPr>
                <w:sz w:val="20"/>
                <w:szCs w:val="20"/>
              </w:rPr>
              <w:t xml:space="preserve">Store Operations</w:t>
            </w:r>
          </w:p>
        </w:tc>
        <w:tc>
          <w:tcPr>
            <w:tcW w:type="dxa" w:w="3000"/>
          </w:tcPr>
          <w:p>
            <w:r>
              <w:rPr>
                <w:sz w:val="20"/>
                <w:szCs w:val="20"/>
              </w:rPr>
              <w:t xml:space="preserve">Hyderabad</w:t>
            </w:r>
          </w:p>
        </w:tc>
      </w:tr>
      <w:tr>
        <w:tc>
          <w:tcPr>
            <w:tcW w:type="dxa" w:w="3500"/>
          </w:tcPr>
          <w:p>
            <w:r>
              <w:rPr>
                <w:sz w:val="20"/>
                <w:szCs w:val="20"/>
              </w:rPr>
              <w:t xml:space="preserve">Head of Manufacturing</w:t>
            </w:r>
          </w:p>
        </w:tc>
        <w:tc>
          <w:tcPr>
            <w:tcW w:type="dxa" w:w="3500"/>
          </w:tcPr>
          <w:p>
            <w:r>
              <w:rPr>
                <w:sz w:val="20"/>
                <w:szCs w:val="20"/>
              </w:rPr>
              <w:t xml:space="preserve">Supply Chain</w:t>
            </w:r>
          </w:p>
        </w:tc>
        <w:tc>
          <w:tcPr>
            <w:tcW w:type="dxa" w:w="3000"/>
          </w:tcPr>
          <w:p>
            <w:r>
              <w:rPr>
                <w:sz w:val="20"/>
                <w:szCs w:val="20"/>
              </w:rPr>
              <w:t xml:space="preserve">Hyderabad</w:t>
            </w:r>
          </w:p>
        </w:tc>
      </w:tr>
      <w:tr>
        <w:tc>
          <w:tcPr>
            <w:tcW w:type="dxa" w:w="3500"/>
          </w:tcPr>
          <w:p>
            <w:r>
              <w:rPr>
                <w:sz w:val="20"/>
                <w:szCs w:val="20"/>
              </w:rPr>
              <w:t xml:space="preserve">Head of E-commerce</w:t>
            </w:r>
          </w:p>
        </w:tc>
        <w:tc>
          <w:tcPr>
            <w:tcW w:type="dxa" w:w="3500"/>
          </w:tcPr>
          <w:p>
            <w:r>
              <w:rPr>
                <w:sz w:val="20"/>
                <w:szCs w:val="20"/>
              </w:rPr>
              <w:t xml:space="preserve">Digital &amp; Online Sales</w:t>
            </w:r>
          </w:p>
        </w:tc>
        <w:tc>
          <w:tcPr>
            <w:tcW w:type="dxa" w:w="3000"/>
          </w:tcPr>
          <w:p>
            <w:r>
              <w:rPr>
                <w:sz w:val="20"/>
                <w:szCs w:val="20"/>
              </w:rPr>
              <w:t xml:space="preserve">Bengaluru</w:t>
            </w:r>
          </w:p>
        </w:tc>
      </w:tr>
      <w:tr>
        <w:tc>
          <w:tcPr>
            <w:tcW w:type="dxa" w:w="3500"/>
          </w:tcPr>
          <w:p>
            <w:r>
              <w:rPr>
                <w:sz w:val="20"/>
                <w:szCs w:val="20"/>
              </w:rPr>
              <w:t xml:space="preserve">Head of Artisan Relations</w:t>
            </w:r>
          </w:p>
        </w:tc>
        <w:tc>
          <w:tcPr>
            <w:tcW w:type="dxa" w:w="3500"/>
          </w:tcPr>
          <w:p>
            <w:r>
              <w:rPr>
                <w:sz w:val="20"/>
                <w:szCs w:val="20"/>
              </w:rPr>
              <w:t xml:space="preserve">Weaver Cooperative Liaison</w:t>
            </w:r>
          </w:p>
        </w:tc>
        <w:tc>
          <w:tcPr>
            <w:tcW w:type="dxa" w:w="3000"/>
          </w:tcPr>
          <w:p>
            <w:r>
              <w:rPr>
                <w:sz w:val="20"/>
                <w:szCs w:val="20"/>
              </w:rPr>
              <w:t xml:space="preserve">Hyderabad</w:t>
            </w:r>
          </w:p>
        </w:tc>
      </w:tr>
    </w:tbl>
    <w:p>
      <w:pPr>
        <w:pStyle w:val="Heading2"/>
        <w:spacing w:after="120" w:before="240"/>
      </w:pPr>
      <w:r>
        <w:t xml:space="preserve">Artisan Partnerships</w:t>
      </w:r>
    </w:p>
    <w:p>
      <w:pPr>
        <w:spacing w:after="160" w:line="300"/>
      </w:pPr>
      <w:r>
        <w:rPr>
          <w:sz w:val="22"/>
          <w:szCs w:val="22"/>
        </w:rPr>
        <w:t xml:space="preserve">The brand works with weaver cooperatives rather than treating embroidery and handloom work as a purely transactional supply relationship. Contracts with cooperatives typically run on an annual basis, with capacity planning done jointly ahead of the wedding season to ensure consistent throughput.</w:t>
      </w:r>
    </w:p>
    <w:p>
      <w:r>
        <w:br w:type="page"/>
      </w:r>
    </w:p>
    <w:p>
      <w:pPr>
        <w:pStyle w:val="Heading1"/>
        <w:spacing w:after="150" w:before="300"/>
      </w:pPr>
      <w:r>
        <w:t xml:space="preserve">4. Store Locations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2000"/>
      </w:tblGrid>
      <w:tr>
        <w:tc>
          <w:tcPr>
            <w:tcW w:type="dxa" w:w="2500"/>
            <w:shd w:fill="2F4F4F" w:color="auto" w:val="clear"/>
          </w:tcPr>
          <w:p>
            <w:r>
              <w:rPr>
                <w:b/>
                <w:bCs/>
                <w:color w:val="FFFFFF"/>
                <w:sz w:val="20"/>
                <w:szCs w:val="20"/>
              </w:rPr>
              <w:t xml:space="preserve">Store Code</w:t>
            </w:r>
          </w:p>
        </w:tc>
        <w:tc>
          <w:tcPr>
            <w:tcW w:type="dxa" w:w="2500"/>
            <w:shd w:fill="2F4F4F" w:color="auto" w:val="clear"/>
          </w:tcPr>
          <w:p>
            <w:r>
              <w:rPr>
                <w:b/>
                <w:bCs/>
                <w:color w:val="FFFFFF"/>
                <w:sz w:val="20"/>
                <w:szCs w:val="20"/>
              </w:rPr>
              <w:t xml:space="preserve">City</w:t>
            </w:r>
          </w:p>
        </w:tc>
        <w:tc>
          <w:tcPr>
            <w:tcW w:type="dxa" w:w="3000"/>
            <w:shd w:fill="2F4F4F" w:color="auto" w:val="clear"/>
          </w:tcPr>
          <w:p>
            <w:r>
              <w:rPr>
                <w:b/>
                <w:bCs/>
                <w:color w:val="FFFFFF"/>
                <w:sz w:val="20"/>
                <w:szCs w:val="20"/>
              </w:rPr>
              <w:t xml:space="preserve">Area</w:t>
            </w:r>
          </w:p>
        </w:tc>
        <w:tc>
          <w:tcPr>
            <w:tcW w:type="dxa" w:w="2000"/>
            <w:shd w:fill="2F4F4F" w:color="auto" w:val="clear"/>
          </w:tcPr>
          <w:p>
            <w:r>
              <w:rPr>
                <w:b/>
                <w:bCs/>
                <w:color w:val="FFFFFF"/>
                <w:sz w:val="20"/>
                <w:szCs w:val="20"/>
              </w:rPr>
              <w:t xml:space="preserve">Store Type</w:t>
            </w:r>
          </w:p>
        </w:tc>
      </w:tr>
      <w:tr>
        <w:tc>
          <w:tcPr>
            <w:tcW w:type="dxa" w:w="2500"/>
          </w:tcPr>
          <w:p>
            <w:r>
              <w:rPr>
                <w:sz w:val="20"/>
                <w:szCs w:val="20"/>
              </w:rPr>
              <w:t xml:space="preserve">VH-HYD-01</w:t>
            </w:r>
          </w:p>
        </w:tc>
        <w:tc>
          <w:tcPr>
            <w:tcW w:type="dxa" w:w="2500"/>
          </w:tcPr>
          <w:p>
            <w:r>
              <w:rPr>
                <w:sz w:val="20"/>
                <w:szCs w:val="20"/>
              </w:rPr>
              <w:t xml:space="preserve">Hyderabad</w:t>
            </w:r>
          </w:p>
        </w:tc>
        <w:tc>
          <w:tcPr>
            <w:tcW w:type="dxa" w:w="3000"/>
          </w:tcPr>
          <w:p>
            <w:r>
              <w:rPr>
                <w:sz w:val="20"/>
                <w:szCs w:val="20"/>
              </w:rPr>
              <w:t xml:space="preserve">Banjara Hills</w:t>
            </w:r>
          </w:p>
        </w:tc>
        <w:tc>
          <w:tcPr>
            <w:tcW w:type="dxa" w:w="2000"/>
          </w:tcPr>
          <w:p>
            <w:r>
              <w:rPr>
                <w:sz w:val="20"/>
                <w:szCs w:val="20"/>
              </w:rPr>
              <w:t xml:space="preserve">Flagship</w:t>
            </w:r>
          </w:p>
        </w:tc>
      </w:tr>
      <w:tr>
        <w:tc>
          <w:tcPr>
            <w:tcW w:type="dxa" w:w="2500"/>
          </w:tcPr>
          <w:p>
            <w:r>
              <w:rPr>
                <w:sz w:val="20"/>
                <w:szCs w:val="20"/>
              </w:rPr>
              <w:t xml:space="preserve">VH-HYD-02</w:t>
            </w:r>
          </w:p>
        </w:tc>
        <w:tc>
          <w:tcPr>
            <w:tcW w:type="dxa" w:w="2500"/>
          </w:tcPr>
          <w:p>
            <w:r>
              <w:rPr>
                <w:sz w:val="20"/>
                <w:szCs w:val="20"/>
              </w:rPr>
              <w:t xml:space="preserve">Hyderabad</w:t>
            </w:r>
          </w:p>
        </w:tc>
        <w:tc>
          <w:tcPr>
            <w:tcW w:type="dxa" w:w="3000"/>
          </w:tcPr>
          <w:p>
            <w:r>
              <w:rPr>
                <w:sz w:val="20"/>
                <w:szCs w:val="20"/>
              </w:rPr>
              <w:t xml:space="preserve">Kukatpally</w:t>
            </w:r>
          </w:p>
        </w:tc>
        <w:tc>
          <w:tcPr>
            <w:tcW w:type="dxa" w:w="2000"/>
          </w:tcPr>
          <w:p>
            <w:r>
              <w:rPr>
                <w:sz w:val="20"/>
                <w:szCs w:val="20"/>
              </w:rPr>
              <w:t xml:space="preserve">Standard</w:t>
            </w:r>
          </w:p>
        </w:tc>
      </w:tr>
      <w:tr>
        <w:tc>
          <w:tcPr>
            <w:tcW w:type="dxa" w:w="2500"/>
          </w:tcPr>
          <w:p>
            <w:r>
              <w:rPr>
                <w:sz w:val="20"/>
                <w:szCs w:val="20"/>
              </w:rPr>
              <w:t xml:space="preserve">VH-BLR-01</w:t>
            </w:r>
          </w:p>
        </w:tc>
        <w:tc>
          <w:tcPr>
            <w:tcW w:type="dxa" w:w="2500"/>
          </w:tcPr>
          <w:p>
            <w:r>
              <w:rPr>
                <w:sz w:val="20"/>
                <w:szCs w:val="20"/>
              </w:rPr>
              <w:t xml:space="preserve">Bengaluru</w:t>
            </w:r>
          </w:p>
        </w:tc>
        <w:tc>
          <w:tcPr>
            <w:tcW w:type="dxa" w:w="3000"/>
          </w:tcPr>
          <w:p>
            <w:r>
              <w:rPr>
                <w:sz w:val="20"/>
                <w:szCs w:val="20"/>
              </w:rPr>
              <w:t xml:space="preserve">Indiranagar</w:t>
            </w:r>
          </w:p>
        </w:tc>
        <w:tc>
          <w:tcPr>
            <w:tcW w:type="dxa" w:w="2000"/>
          </w:tcPr>
          <w:p>
            <w:r>
              <w:rPr>
                <w:sz w:val="20"/>
                <w:szCs w:val="20"/>
              </w:rPr>
              <w:t xml:space="preserve">Standard</w:t>
            </w:r>
          </w:p>
        </w:tc>
      </w:tr>
      <w:tr>
        <w:tc>
          <w:tcPr>
            <w:tcW w:type="dxa" w:w="2500"/>
          </w:tcPr>
          <w:p>
            <w:r>
              <w:rPr>
                <w:sz w:val="20"/>
                <w:szCs w:val="20"/>
              </w:rPr>
              <w:t xml:space="preserve">VH-CHN-01</w:t>
            </w:r>
          </w:p>
        </w:tc>
        <w:tc>
          <w:tcPr>
            <w:tcW w:type="dxa" w:w="2500"/>
          </w:tcPr>
          <w:p>
            <w:r>
              <w:rPr>
                <w:sz w:val="20"/>
                <w:szCs w:val="20"/>
              </w:rPr>
              <w:t xml:space="preserve">Chennai</w:t>
            </w:r>
          </w:p>
        </w:tc>
        <w:tc>
          <w:tcPr>
            <w:tcW w:type="dxa" w:w="3000"/>
          </w:tcPr>
          <w:p>
            <w:r>
              <w:rPr>
                <w:sz w:val="20"/>
                <w:szCs w:val="20"/>
              </w:rPr>
              <w:t xml:space="preserve">T. Nagar</w:t>
            </w:r>
          </w:p>
        </w:tc>
        <w:tc>
          <w:tcPr>
            <w:tcW w:type="dxa" w:w="2000"/>
          </w:tcPr>
          <w:p>
            <w:r>
              <w:rPr>
                <w:sz w:val="20"/>
                <w:szCs w:val="20"/>
              </w:rPr>
              <w:t xml:space="preserve">Standard</w:t>
            </w:r>
          </w:p>
        </w:tc>
      </w:tr>
      <w:tr>
        <w:tc>
          <w:tcPr>
            <w:tcW w:type="dxa" w:w="2500"/>
          </w:tcPr>
          <w:p>
            <w:r>
              <w:rPr>
                <w:sz w:val="20"/>
                <w:szCs w:val="20"/>
              </w:rPr>
              <w:t xml:space="preserve">VH-DEL-01</w:t>
            </w:r>
          </w:p>
        </w:tc>
        <w:tc>
          <w:tcPr>
            <w:tcW w:type="dxa" w:w="2500"/>
          </w:tcPr>
          <w:p>
            <w:r>
              <w:rPr>
                <w:sz w:val="20"/>
                <w:szCs w:val="20"/>
              </w:rPr>
              <w:t xml:space="preserve">Delhi</w:t>
            </w:r>
          </w:p>
        </w:tc>
        <w:tc>
          <w:tcPr>
            <w:tcW w:type="dxa" w:w="3000"/>
          </w:tcPr>
          <w:p>
            <w:r>
              <w:rPr>
                <w:sz w:val="20"/>
                <w:szCs w:val="20"/>
              </w:rPr>
              <w:t xml:space="preserve">Connaught Place</w:t>
            </w:r>
          </w:p>
        </w:tc>
        <w:tc>
          <w:tcPr>
            <w:tcW w:type="dxa" w:w="2000"/>
          </w:tcPr>
          <w:p>
            <w:r>
              <w:rPr>
                <w:sz w:val="20"/>
                <w:szCs w:val="20"/>
              </w:rPr>
              <w:t xml:space="preserve">Flagship</w:t>
            </w:r>
          </w:p>
        </w:tc>
      </w:tr>
      <w:tr>
        <w:tc>
          <w:tcPr>
            <w:tcW w:type="dxa" w:w="2500"/>
          </w:tcPr>
          <w:p>
            <w:r>
              <w:rPr>
                <w:sz w:val="20"/>
                <w:szCs w:val="20"/>
              </w:rPr>
              <w:t xml:space="preserve">VH-PUN-01</w:t>
            </w:r>
          </w:p>
        </w:tc>
        <w:tc>
          <w:tcPr>
            <w:tcW w:type="dxa" w:w="2500"/>
          </w:tcPr>
          <w:p>
            <w:r>
              <w:rPr>
                <w:sz w:val="20"/>
                <w:szCs w:val="20"/>
              </w:rPr>
              <w:t xml:space="preserve">Pune</w:t>
            </w:r>
          </w:p>
        </w:tc>
        <w:tc>
          <w:tcPr>
            <w:tcW w:type="dxa" w:w="3000"/>
          </w:tcPr>
          <w:p>
            <w:r>
              <w:rPr>
                <w:sz w:val="20"/>
                <w:szCs w:val="20"/>
              </w:rPr>
              <w:t xml:space="preserve">Koregaon Park</w:t>
            </w:r>
          </w:p>
        </w:tc>
        <w:tc>
          <w:tcPr>
            <w:tcW w:type="dxa" w:w="2000"/>
          </w:tcPr>
          <w:p>
            <w:r>
              <w:rPr>
                <w:sz w:val="20"/>
                <w:szCs w:val="20"/>
              </w:rPr>
              <w:t xml:space="preserve">Standard</w:t>
            </w:r>
          </w:p>
        </w:tc>
      </w:tr>
    </w:tbl>
    <w:p>
      <w:pPr>
        <w:pStyle w:val="Heading2"/>
        <w:spacing w:after="120" w:before="240"/>
      </w:pPr>
      <w:r>
        <w:t xml:space="preserve">Store Timings</w:t>
      </w:r>
    </w:p>
    <w:p>
      <w:pPr>
        <w:spacing w:after="160" w:line="300"/>
      </w:pPr>
      <w:r>
        <w:rPr>
          <w:sz w:val="22"/>
          <w:szCs w:val="22"/>
        </w:rPr>
        <w:t xml:space="preserve">All stores are open 10:30 AM - 9:00 PM, seven days a week, except on major national holidays (Republic Day, Independence Day, Gandhi Jayanti).</w:t>
      </w:r>
    </w:p>
    <w:p>
      <w:pPr>
        <w:pStyle w:val="Heading2"/>
        <w:spacing w:after="120" w:before="240"/>
      </w:pPr>
      <w:r>
        <w:t xml:space="preserve">Flagship Store Amenities</w:t>
      </w:r>
    </w:p>
    <w:p>
      <w:pPr>
        <w:spacing w:after="160" w:line="300"/>
      </w:pPr>
      <w:r>
        <w:rPr>
          <w:sz w:val="22"/>
          <w:szCs w:val="22"/>
        </w:rPr>
        <w:t xml:space="preserve">Flagship stores (Hyderabad - Banjara Hills, Delhi - Connaught Place) offer additional services not available at standard locations, including private bridal trial rooms, in-store tailoring, and a dedicated styling consultant available by appointment.</w:t>
      </w:r>
    </w:p>
    <w:p>
      <w:r>
        <w:br w:type="page"/>
      </w:r>
    </w:p>
    <w:p>
      <w:pPr>
        <w:pStyle w:val="Heading1"/>
        <w:spacing w:after="150" w:before="300"/>
      </w:pPr>
      <w:r>
        <w:t xml:space="preserve">5. Product Catalog &amp; Pricing</w:t>
      </w:r>
    </w:p>
    <w:p>
      <w:pPr>
        <w:pStyle w:val="Heading2"/>
        <w:spacing w:after="120" w:before="240"/>
      </w:pPr>
      <w:r>
        <w:t xml:space="preserve">Men's Collection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2500"/>
      </w:tblGrid>
      <w:tr>
        <w:tc>
          <w:tcPr>
            <w:tcW w:type="dxa" w:w="4000"/>
            <w:shd w:fill="2F4F4F" w:color="auto" w:val="clear"/>
          </w:tcPr>
          <w:p>
            <w:r>
              <w:rPr>
                <w:b/>
                <w:bCs/>
                <w:color w:val="FFFFFF"/>
                <w:sz w:val="20"/>
                <w:szCs w:val="20"/>
              </w:rPr>
              <w:t xml:space="preserve">Item</w:t>
            </w:r>
          </w:p>
        </w:tc>
        <w:tc>
          <w:tcPr>
            <w:tcW w:type="dxa" w:w="3500"/>
            <w:shd w:fill="2F4F4F" w:color="auto" w:val="clear"/>
          </w:tcPr>
          <w:p>
            <w:r>
              <w:rPr>
                <w:b/>
                <w:bCs/>
                <w:color w:val="FFFFFF"/>
                <w:sz w:val="20"/>
                <w:szCs w:val="20"/>
              </w:rPr>
              <w:t xml:space="preserve">Fabric</w:t>
            </w:r>
          </w:p>
        </w:tc>
        <w:tc>
          <w:tcPr>
            <w:tcW w:type="dxa" w:w="2500"/>
            <w:shd w:fill="2F4F4F" w:color="auto" w:val="clear"/>
          </w:tcPr>
          <w:p>
            <w:r>
              <w:rPr>
                <w:b/>
                <w:bCs/>
                <w:color w:val="FFFFFF"/>
                <w:sz w:val="20"/>
                <w:szCs w:val="20"/>
              </w:rPr>
              <w:t xml:space="preserve">Price Range (INR)</w:t>
            </w:r>
          </w:p>
        </w:tc>
      </w:tr>
      <w:tr>
        <w:tc>
          <w:tcPr>
            <w:tcW w:type="dxa" w:w="4000"/>
          </w:tcPr>
          <w:p>
            <w:r>
              <w:rPr>
                <w:sz w:val="20"/>
                <w:szCs w:val="20"/>
              </w:rPr>
              <w:t xml:space="preserve">Classic Kurta</w:t>
            </w:r>
          </w:p>
        </w:tc>
        <w:tc>
          <w:tcPr>
            <w:tcW w:type="dxa" w:w="3500"/>
          </w:tcPr>
          <w:p>
            <w:r>
              <w:rPr>
                <w:sz w:val="20"/>
                <w:szCs w:val="20"/>
              </w:rPr>
              <w:t xml:space="preserve">Pure Cotton</w:t>
            </w:r>
          </w:p>
        </w:tc>
        <w:tc>
          <w:tcPr>
            <w:tcW w:type="dxa" w:w="2500"/>
          </w:tcPr>
          <w:p>
            <w:r>
              <w:rPr>
                <w:sz w:val="20"/>
                <w:szCs w:val="20"/>
              </w:rPr>
              <w:t xml:space="preserve">Rs. 1,499 - Rs. 2,299</w:t>
            </w:r>
          </w:p>
        </w:tc>
      </w:tr>
      <w:tr>
        <w:tc>
          <w:tcPr>
            <w:tcW w:type="dxa" w:w="4000"/>
          </w:tcPr>
          <w:p>
            <w:r>
              <w:rPr>
                <w:sz w:val="20"/>
                <w:szCs w:val="20"/>
              </w:rPr>
              <w:t xml:space="preserve">Silk Kurta-Pajama Set</w:t>
            </w:r>
          </w:p>
        </w:tc>
        <w:tc>
          <w:tcPr>
            <w:tcW w:type="dxa" w:w="3500"/>
          </w:tcPr>
          <w:p>
            <w:r>
              <w:rPr>
                <w:sz w:val="20"/>
                <w:szCs w:val="20"/>
              </w:rPr>
              <w:t xml:space="preserve">Silk Blend</w:t>
            </w:r>
          </w:p>
        </w:tc>
        <w:tc>
          <w:tcPr>
            <w:tcW w:type="dxa" w:w="2500"/>
          </w:tcPr>
          <w:p>
            <w:r>
              <w:rPr>
                <w:sz w:val="20"/>
                <w:szCs w:val="20"/>
              </w:rPr>
              <w:t xml:space="preserve">Rs. 3,499 - Rs. 5,999</w:t>
            </w:r>
          </w:p>
        </w:tc>
      </w:tr>
      <w:tr>
        <w:tc>
          <w:tcPr>
            <w:tcW w:type="dxa" w:w="4000"/>
          </w:tcPr>
          <w:p>
            <w:r>
              <w:rPr>
                <w:sz w:val="20"/>
                <w:szCs w:val="20"/>
              </w:rPr>
              <w:t xml:space="preserve">Wedding Sherwani</w:t>
            </w:r>
          </w:p>
        </w:tc>
        <w:tc>
          <w:tcPr>
            <w:tcW w:type="dxa" w:w="3500"/>
          </w:tcPr>
          <w:p>
            <w:r>
              <w:rPr>
                <w:sz w:val="20"/>
                <w:szCs w:val="20"/>
              </w:rPr>
              <w:t xml:space="preserve">Raw Silk with Zari Work</w:t>
            </w:r>
          </w:p>
        </w:tc>
        <w:tc>
          <w:tcPr>
            <w:tcW w:type="dxa" w:w="2500"/>
          </w:tcPr>
          <w:p>
            <w:r>
              <w:rPr>
                <w:sz w:val="20"/>
                <w:szCs w:val="20"/>
              </w:rPr>
              <w:t xml:space="preserve">Rs. 8,999 - Rs. 18,999</w:t>
            </w:r>
          </w:p>
        </w:tc>
      </w:tr>
      <w:tr>
        <w:tc>
          <w:tcPr>
            <w:tcW w:type="dxa" w:w="4000"/>
          </w:tcPr>
          <w:p>
            <w:r>
              <w:rPr>
                <w:sz w:val="20"/>
                <w:szCs w:val="20"/>
              </w:rPr>
              <w:t xml:space="preserve">Nehru Jacket</w:t>
            </w:r>
          </w:p>
        </w:tc>
        <w:tc>
          <w:tcPr>
            <w:tcW w:type="dxa" w:w="3500"/>
          </w:tcPr>
          <w:p>
            <w:r>
              <w:rPr>
                <w:sz w:val="20"/>
                <w:szCs w:val="20"/>
              </w:rPr>
              <w:t xml:space="preserve">Brocade</w:t>
            </w:r>
          </w:p>
        </w:tc>
        <w:tc>
          <w:tcPr>
            <w:tcW w:type="dxa" w:w="2500"/>
          </w:tcPr>
          <w:p>
            <w:r>
              <w:rPr>
                <w:sz w:val="20"/>
                <w:szCs w:val="20"/>
              </w:rPr>
              <w:t xml:space="preserve">Rs. 2,199 - Rs. 4,499</w:t>
            </w:r>
          </w:p>
        </w:tc>
      </w:tr>
      <w:tr>
        <w:tc>
          <w:tcPr>
            <w:tcW w:type="dxa" w:w="4000"/>
          </w:tcPr>
          <w:p>
            <w:r>
              <w:rPr>
                <w:sz w:val="20"/>
                <w:szCs w:val="20"/>
              </w:rPr>
              <w:t xml:space="preserve">Dhoti-Kurta Set</w:t>
            </w:r>
          </w:p>
        </w:tc>
        <w:tc>
          <w:tcPr>
            <w:tcW w:type="dxa" w:w="3500"/>
          </w:tcPr>
          <w:p>
            <w:r>
              <w:rPr>
                <w:sz w:val="20"/>
                <w:szCs w:val="20"/>
              </w:rPr>
              <w:t xml:space="preserve">Cotton Silk</w:t>
            </w:r>
          </w:p>
        </w:tc>
        <w:tc>
          <w:tcPr>
            <w:tcW w:type="dxa" w:w="2500"/>
          </w:tcPr>
          <w:p>
            <w:r>
              <w:rPr>
                <w:sz w:val="20"/>
                <w:szCs w:val="20"/>
              </w:rPr>
              <w:t xml:space="preserve">Rs. 2,999 - Rs. 4,999</w:t>
            </w:r>
          </w:p>
        </w:tc>
      </w:tr>
      <w:tr>
        <w:tc>
          <w:tcPr>
            <w:tcW w:type="dxa" w:w="4000"/>
          </w:tcPr>
          <w:p>
            <w:r>
              <w:rPr>
                <w:sz w:val="20"/>
                <w:szCs w:val="20"/>
              </w:rPr>
              <w:t xml:space="preserve">Bandhgala Suit</w:t>
            </w:r>
          </w:p>
        </w:tc>
        <w:tc>
          <w:tcPr>
            <w:tcW w:type="dxa" w:w="3500"/>
          </w:tcPr>
          <w:p>
            <w:r>
              <w:rPr>
                <w:sz w:val="20"/>
                <w:szCs w:val="20"/>
              </w:rPr>
              <w:t xml:space="preserve">Wool Blend</w:t>
            </w:r>
          </w:p>
        </w:tc>
        <w:tc>
          <w:tcPr>
            <w:tcW w:type="dxa" w:w="2500"/>
          </w:tcPr>
          <w:p>
            <w:r>
              <w:rPr>
                <w:sz w:val="20"/>
                <w:szCs w:val="20"/>
              </w:rPr>
              <w:t xml:space="preserve">Rs. 6,999 - Rs. 12,999</w:t>
            </w:r>
          </w:p>
        </w:tc>
      </w:tr>
      <w:tr>
        <w:tc>
          <w:tcPr>
            <w:tcW w:type="dxa" w:w="4000"/>
          </w:tcPr>
          <w:p>
            <w:r>
              <w:rPr>
                <w:sz w:val="20"/>
                <w:szCs w:val="20"/>
              </w:rPr>
              <w:t xml:space="preserve">Festive Kurta (Printed)</w:t>
            </w:r>
          </w:p>
        </w:tc>
        <w:tc>
          <w:tcPr>
            <w:tcW w:type="dxa" w:w="3500"/>
          </w:tcPr>
          <w:p>
            <w:r>
              <w:rPr>
                <w:sz w:val="20"/>
                <w:szCs w:val="20"/>
              </w:rPr>
              <w:t xml:space="preserve">Cotton</w:t>
            </w:r>
          </w:p>
        </w:tc>
        <w:tc>
          <w:tcPr>
            <w:tcW w:type="dxa" w:w="2500"/>
          </w:tcPr>
          <w:p>
            <w:r>
              <w:rPr>
                <w:sz w:val="20"/>
                <w:szCs w:val="20"/>
              </w:rPr>
              <w:t xml:space="preserve">Rs. 1,299 - Rs. 1,899</w:t>
            </w:r>
          </w:p>
        </w:tc>
      </w:tr>
    </w:tbl>
    <w:p>
      <w:pPr>
        <w:pStyle w:val="Heading2"/>
        <w:spacing w:after="120" w:before="240"/>
      </w:pPr>
      <w:r>
        <w:t xml:space="preserve">Women's Collection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2500"/>
      </w:tblGrid>
      <w:tr>
        <w:tc>
          <w:tcPr>
            <w:tcW w:type="dxa" w:w="4000"/>
            <w:shd w:fill="2F4F4F" w:color="auto" w:val="clear"/>
          </w:tcPr>
          <w:p>
            <w:r>
              <w:rPr>
                <w:b/>
                <w:bCs/>
                <w:color w:val="FFFFFF"/>
                <w:sz w:val="20"/>
                <w:szCs w:val="20"/>
              </w:rPr>
              <w:t xml:space="preserve">Item</w:t>
            </w:r>
          </w:p>
        </w:tc>
        <w:tc>
          <w:tcPr>
            <w:tcW w:type="dxa" w:w="3500"/>
            <w:shd w:fill="2F4F4F" w:color="auto" w:val="clear"/>
          </w:tcPr>
          <w:p>
            <w:r>
              <w:rPr>
                <w:b/>
                <w:bCs/>
                <w:color w:val="FFFFFF"/>
                <w:sz w:val="20"/>
                <w:szCs w:val="20"/>
              </w:rPr>
              <w:t xml:space="preserve">Fabric</w:t>
            </w:r>
          </w:p>
        </w:tc>
        <w:tc>
          <w:tcPr>
            <w:tcW w:type="dxa" w:w="2500"/>
            <w:shd w:fill="2F4F4F" w:color="auto" w:val="clear"/>
          </w:tcPr>
          <w:p>
            <w:r>
              <w:rPr>
                <w:b/>
                <w:bCs/>
                <w:color w:val="FFFFFF"/>
                <w:sz w:val="20"/>
                <w:szCs w:val="20"/>
              </w:rPr>
              <w:t xml:space="preserve">Price Range (INR)</w:t>
            </w:r>
          </w:p>
        </w:tc>
      </w:tr>
      <w:tr>
        <w:tc>
          <w:tcPr>
            <w:tcW w:type="dxa" w:w="4000"/>
          </w:tcPr>
          <w:p>
            <w:r>
              <w:rPr>
                <w:sz w:val="20"/>
                <w:szCs w:val="20"/>
              </w:rPr>
              <w:t xml:space="preserve">Anarkali Suit</w:t>
            </w:r>
          </w:p>
        </w:tc>
        <w:tc>
          <w:tcPr>
            <w:tcW w:type="dxa" w:w="3500"/>
          </w:tcPr>
          <w:p>
            <w:r>
              <w:rPr>
                <w:sz w:val="20"/>
                <w:szCs w:val="20"/>
              </w:rPr>
              <w:t xml:space="preserve">Georgette</w:t>
            </w:r>
          </w:p>
        </w:tc>
        <w:tc>
          <w:tcPr>
            <w:tcW w:type="dxa" w:w="2500"/>
          </w:tcPr>
          <w:p>
            <w:r>
              <w:rPr>
                <w:sz w:val="20"/>
                <w:szCs w:val="20"/>
              </w:rPr>
              <w:t xml:space="preserve">Rs. 2,999 - Rs. 6,999</w:t>
            </w:r>
          </w:p>
        </w:tc>
      </w:tr>
      <w:tr>
        <w:tc>
          <w:tcPr>
            <w:tcW w:type="dxa" w:w="4000"/>
          </w:tcPr>
          <w:p>
            <w:r>
              <w:rPr>
                <w:sz w:val="20"/>
                <w:szCs w:val="20"/>
              </w:rPr>
              <w:t xml:space="preserve">Bridal Lehenga</w:t>
            </w:r>
          </w:p>
        </w:tc>
        <w:tc>
          <w:tcPr>
            <w:tcW w:type="dxa" w:w="3500"/>
          </w:tcPr>
          <w:p>
            <w:r>
              <w:rPr>
                <w:sz w:val="20"/>
                <w:szCs w:val="20"/>
              </w:rPr>
              <w:t xml:space="preserve">Silk with Handwork</w:t>
            </w:r>
          </w:p>
        </w:tc>
        <w:tc>
          <w:tcPr>
            <w:tcW w:type="dxa" w:w="2500"/>
          </w:tcPr>
          <w:p>
            <w:r>
              <w:rPr>
                <w:sz w:val="20"/>
                <w:szCs w:val="20"/>
              </w:rPr>
              <w:t xml:space="preserve">Rs. 15,999 - Rs. 45,999</w:t>
            </w:r>
          </w:p>
        </w:tc>
      </w:tr>
      <w:tr>
        <w:tc>
          <w:tcPr>
            <w:tcW w:type="dxa" w:w="4000"/>
          </w:tcPr>
          <w:p>
            <w:r>
              <w:rPr>
                <w:sz w:val="20"/>
                <w:szCs w:val="20"/>
              </w:rPr>
              <w:t xml:space="preserve">Casual Kurti</w:t>
            </w:r>
          </w:p>
        </w:tc>
        <w:tc>
          <w:tcPr>
            <w:tcW w:type="dxa" w:w="3500"/>
          </w:tcPr>
          <w:p>
            <w:r>
              <w:rPr>
                <w:sz w:val="20"/>
                <w:szCs w:val="20"/>
              </w:rPr>
              <w:t xml:space="preserve">Rayon</w:t>
            </w:r>
          </w:p>
        </w:tc>
        <w:tc>
          <w:tcPr>
            <w:tcW w:type="dxa" w:w="2500"/>
          </w:tcPr>
          <w:p>
            <w:r>
              <w:rPr>
                <w:sz w:val="20"/>
                <w:szCs w:val="20"/>
              </w:rPr>
              <w:t xml:space="preserve">Rs. 899 - Rs. 1,799</w:t>
            </w:r>
          </w:p>
        </w:tc>
      </w:tr>
      <w:tr>
        <w:tc>
          <w:tcPr>
            <w:tcW w:type="dxa" w:w="4000"/>
          </w:tcPr>
          <w:p>
            <w:r>
              <w:rPr>
                <w:sz w:val="20"/>
                <w:szCs w:val="20"/>
              </w:rPr>
              <w:t xml:space="preserve">Banarasi Saree</w:t>
            </w:r>
          </w:p>
        </w:tc>
        <w:tc>
          <w:tcPr>
            <w:tcW w:type="dxa" w:w="3500"/>
          </w:tcPr>
          <w:p>
            <w:r>
              <w:rPr>
                <w:sz w:val="20"/>
                <w:szCs w:val="20"/>
              </w:rPr>
              <w:t xml:space="preserve">Pure Banarasi Silk</w:t>
            </w:r>
          </w:p>
        </w:tc>
        <w:tc>
          <w:tcPr>
            <w:tcW w:type="dxa" w:w="2500"/>
          </w:tcPr>
          <w:p>
            <w:r>
              <w:rPr>
                <w:sz w:val="20"/>
                <w:szCs w:val="20"/>
              </w:rPr>
              <w:t xml:space="preserve">Rs. 6,999 - Rs. 22,999</w:t>
            </w:r>
          </w:p>
        </w:tc>
      </w:tr>
      <w:tr>
        <w:tc>
          <w:tcPr>
            <w:tcW w:type="dxa" w:w="4000"/>
          </w:tcPr>
          <w:p>
            <w:r>
              <w:rPr>
                <w:sz w:val="20"/>
                <w:szCs w:val="20"/>
              </w:rPr>
              <w:t xml:space="preserve">Fusion Indo-Western Gown</w:t>
            </w:r>
          </w:p>
        </w:tc>
        <w:tc>
          <w:tcPr>
            <w:tcW w:type="dxa" w:w="3500"/>
          </w:tcPr>
          <w:p>
            <w:r>
              <w:rPr>
                <w:sz w:val="20"/>
                <w:szCs w:val="20"/>
              </w:rPr>
              <w:t xml:space="preserve">Crepe/Silk Blend</w:t>
            </w:r>
          </w:p>
        </w:tc>
        <w:tc>
          <w:tcPr>
            <w:tcW w:type="dxa" w:w="2500"/>
          </w:tcPr>
          <w:p>
            <w:r>
              <w:rPr>
                <w:sz w:val="20"/>
                <w:szCs w:val="20"/>
              </w:rPr>
              <w:t xml:space="preserve">Rs. 4,499 - Rs. 9,999</w:t>
            </w:r>
          </w:p>
        </w:tc>
      </w:tr>
      <w:tr>
        <w:tc>
          <w:tcPr>
            <w:tcW w:type="dxa" w:w="4000"/>
          </w:tcPr>
          <w:p>
            <w:r>
              <w:rPr>
                <w:sz w:val="20"/>
                <w:szCs w:val="20"/>
              </w:rPr>
              <w:t xml:space="preserve">Palazzo Suit Set</w:t>
            </w:r>
          </w:p>
        </w:tc>
        <w:tc>
          <w:tcPr>
            <w:tcW w:type="dxa" w:w="3500"/>
          </w:tcPr>
          <w:p>
            <w:r>
              <w:rPr>
                <w:sz w:val="20"/>
                <w:szCs w:val="20"/>
              </w:rPr>
              <w:t xml:space="preserve">Cotton Silk</w:t>
            </w:r>
          </w:p>
        </w:tc>
        <w:tc>
          <w:tcPr>
            <w:tcW w:type="dxa" w:w="2500"/>
          </w:tcPr>
          <w:p>
            <w:r>
              <w:rPr>
                <w:sz w:val="20"/>
                <w:szCs w:val="20"/>
              </w:rPr>
              <w:t xml:space="preserve">Rs. 2,499 - Rs. 4,499</w:t>
            </w:r>
          </w:p>
        </w:tc>
      </w:tr>
      <w:tr>
        <w:tc>
          <w:tcPr>
            <w:tcW w:type="dxa" w:w="4000"/>
          </w:tcPr>
          <w:p>
            <w:r>
              <w:rPr>
                <w:sz w:val="20"/>
                <w:szCs w:val="20"/>
              </w:rPr>
              <w:t xml:space="preserve">Party Wear Saree</w:t>
            </w:r>
          </w:p>
        </w:tc>
        <w:tc>
          <w:tcPr>
            <w:tcW w:type="dxa" w:w="3500"/>
          </w:tcPr>
          <w:p>
            <w:r>
              <w:rPr>
                <w:sz w:val="20"/>
                <w:szCs w:val="20"/>
              </w:rPr>
              <w:t xml:space="preserve">Chiffon/Georgette</w:t>
            </w:r>
          </w:p>
        </w:tc>
        <w:tc>
          <w:tcPr>
            <w:tcW w:type="dxa" w:w="2500"/>
          </w:tcPr>
          <w:p>
            <w:r>
              <w:rPr>
                <w:sz w:val="20"/>
                <w:szCs w:val="20"/>
              </w:rPr>
              <w:t xml:space="preserve">Rs. 3,499 - Rs. 7,999</w:t>
            </w:r>
          </w:p>
        </w:tc>
      </w:tr>
    </w:tbl>
    <w:p>
      <w:pPr>
        <w:pStyle w:val="Heading2"/>
        <w:spacing w:after="120" w:before="240"/>
      </w:pPr>
      <w:r>
        <w:t xml:space="preserve">Kids' Collection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2500"/>
      </w:tblGrid>
      <w:tr>
        <w:tc>
          <w:tcPr>
            <w:tcW w:type="dxa" w:w="4000"/>
            <w:shd w:fill="2F4F4F" w:color="auto" w:val="clear"/>
          </w:tcPr>
          <w:p>
            <w:r>
              <w:rPr>
                <w:b/>
                <w:bCs/>
                <w:color w:val="FFFFFF"/>
                <w:sz w:val="20"/>
                <w:szCs w:val="20"/>
              </w:rPr>
              <w:t xml:space="preserve">Item</w:t>
            </w:r>
          </w:p>
        </w:tc>
        <w:tc>
          <w:tcPr>
            <w:tcW w:type="dxa" w:w="3500"/>
            <w:shd w:fill="2F4F4F" w:color="auto" w:val="clear"/>
          </w:tcPr>
          <w:p>
            <w:r>
              <w:rPr>
                <w:b/>
                <w:bCs/>
                <w:color w:val="FFFFFF"/>
                <w:sz w:val="20"/>
                <w:szCs w:val="20"/>
              </w:rPr>
              <w:t xml:space="preserve">Fabric</w:t>
            </w:r>
          </w:p>
        </w:tc>
        <w:tc>
          <w:tcPr>
            <w:tcW w:type="dxa" w:w="2500"/>
            <w:shd w:fill="2F4F4F" w:color="auto" w:val="clear"/>
          </w:tcPr>
          <w:p>
            <w:r>
              <w:rPr>
                <w:b/>
                <w:bCs/>
                <w:color w:val="FFFFFF"/>
                <w:sz w:val="20"/>
                <w:szCs w:val="20"/>
              </w:rPr>
              <w:t xml:space="preserve">Price Range (INR)</w:t>
            </w:r>
          </w:p>
        </w:tc>
      </w:tr>
      <w:tr>
        <w:tc>
          <w:tcPr>
            <w:tcW w:type="dxa" w:w="4000"/>
          </w:tcPr>
          <w:p>
            <w:r>
              <w:rPr>
                <w:sz w:val="20"/>
                <w:szCs w:val="20"/>
              </w:rPr>
              <w:t xml:space="preserve">Boys' Festive Kurta Set</w:t>
            </w:r>
          </w:p>
        </w:tc>
        <w:tc>
          <w:tcPr>
            <w:tcW w:type="dxa" w:w="3500"/>
          </w:tcPr>
          <w:p>
            <w:r>
              <w:rPr>
                <w:sz w:val="20"/>
                <w:szCs w:val="20"/>
              </w:rPr>
              <w:t xml:space="preserve">Cotton Silk</w:t>
            </w:r>
          </w:p>
        </w:tc>
        <w:tc>
          <w:tcPr>
            <w:tcW w:type="dxa" w:w="2500"/>
          </w:tcPr>
          <w:p>
            <w:r>
              <w:rPr>
                <w:sz w:val="20"/>
                <w:szCs w:val="20"/>
              </w:rPr>
              <w:t xml:space="preserve">Rs. 999 - Rs. 1,799</w:t>
            </w:r>
          </w:p>
        </w:tc>
      </w:tr>
      <w:tr>
        <w:tc>
          <w:tcPr>
            <w:tcW w:type="dxa" w:w="4000"/>
          </w:tcPr>
          <w:p>
            <w:r>
              <w:rPr>
                <w:sz w:val="20"/>
                <w:szCs w:val="20"/>
              </w:rPr>
              <w:t xml:space="preserve">Girls' Lehenga Choli</w:t>
            </w:r>
          </w:p>
        </w:tc>
        <w:tc>
          <w:tcPr>
            <w:tcW w:type="dxa" w:w="3500"/>
          </w:tcPr>
          <w:p>
            <w:r>
              <w:rPr>
                <w:sz w:val="20"/>
                <w:szCs w:val="20"/>
              </w:rPr>
              <w:t xml:space="preserve">Silk Blend</w:t>
            </w:r>
          </w:p>
        </w:tc>
        <w:tc>
          <w:tcPr>
            <w:tcW w:type="dxa" w:w="2500"/>
          </w:tcPr>
          <w:p>
            <w:r>
              <w:rPr>
                <w:sz w:val="20"/>
                <w:szCs w:val="20"/>
              </w:rPr>
              <w:t xml:space="preserve">Rs. 1,499 - Rs. 2,999</w:t>
            </w:r>
          </w:p>
        </w:tc>
      </w:tr>
      <w:tr>
        <w:tc>
          <w:tcPr>
            <w:tcW w:type="dxa" w:w="4000"/>
          </w:tcPr>
          <w:p>
            <w:r>
              <w:rPr>
                <w:sz w:val="20"/>
                <w:szCs w:val="20"/>
              </w:rPr>
              <w:t xml:space="preserve">Boys' Sherwani (Mini)</w:t>
            </w:r>
          </w:p>
        </w:tc>
        <w:tc>
          <w:tcPr>
            <w:tcW w:type="dxa" w:w="3500"/>
          </w:tcPr>
          <w:p>
            <w:r>
              <w:rPr>
                <w:sz w:val="20"/>
                <w:szCs w:val="20"/>
              </w:rPr>
              <w:t xml:space="preserve">Brocade</w:t>
            </w:r>
          </w:p>
        </w:tc>
        <w:tc>
          <w:tcPr>
            <w:tcW w:type="dxa" w:w="2500"/>
          </w:tcPr>
          <w:p>
            <w:r>
              <w:rPr>
                <w:sz w:val="20"/>
                <w:szCs w:val="20"/>
              </w:rPr>
              <w:t xml:space="preserve">Rs. 2,499 - Rs. 3,999</w:t>
            </w:r>
          </w:p>
        </w:tc>
      </w:tr>
    </w:tbl>
    <w:p>
      <w:pPr>
        <w:pStyle w:val="Heading2"/>
        <w:spacing w:after="120" w:before="240"/>
      </w:pPr>
      <w:r>
        <w:t xml:space="preserve">Accessories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000"/>
        <w:gridCol w:w="4000"/>
      </w:tblGrid>
      <w:tr>
        <w:tc>
          <w:tcPr>
            <w:tcW w:type="dxa" w:w="6000"/>
            <w:shd w:fill="2F4F4F" w:color="auto" w:val="clear"/>
          </w:tcPr>
          <w:p>
            <w:r>
              <w:rPr>
                <w:b/>
                <w:bCs/>
                <w:color w:val="FFFFFF"/>
                <w:sz w:val="20"/>
                <w:szCs w:val="20"/>
              </w:rPr>
              <w:t xml:space="preserve">Item</w:t>
            </w:r>
          </w:p>
        </w:tc>
        <w:tc>
          <w:tcPr>
            <w:tcW w:type="dxa" w:w="4000"/>
            <w:shd w:fill="2F4F4F" w:color="auto" w:val="clear"/>
          </w:tcPr>
          <w:p>
            <w:r>
              <w:rPr>
                <w:b/>
                <w:bCs/>
                <w:color w:val="FFFFFF"/>
                <w:sz w:val="20"/>
                <w:szCs w:val="20"/>
              </w:rPr>
              <w:t xml:space="preserve">Price Range (INR)</w:t>
            </w:r>
          </w:p>
        </w:tc>
      </w:tr>
      <w:tr>
        <w:tc>
          <w:tcPr>
            <w:tcW w:type="dxa" w:w="6000"/>
          </w:tcPr>
          <w:p>
            <w:r>
              <w:rPr>
                <w:sz w:val="20"/>
                <w:szCs w:val="20"/>
              </w:rPr>
              <w:t xml:space="preserve">Dupatta (Standalone)</w:t>
            </w:r>
          </w:p>
        </w:tc>
        <w:tc>
          <w:tcPr>
            <w:tcW w:type="dxa" w:w="4000"/>
          </w:tcPr>
          <w:p>
            <w:r>
              <w:rPr>
                <w:sz w:val="20"/>
                <w:szCs w:val="20"/>
              </w:rPr>
              <w:t xml:space="preserve">Rs. 499 - Rs. 1,999</w:t>
            </w:r>
          </w:p>
        </w:tc>
      </w:tr>
      <w:tr>
        <w:tc>
          <w:tcPr>
            <w:tcW w:type="dxa" w:w="6000"/>
          </w:tcPr>
          <w:p>
            <w:r>
              <w:rPr>
                <w:sz w:val="20"/>
                <w:szCs w:val="20"/>
              </w:rPr>
              <w:t xml:space="preserve">Juttis / Ethnic Footwear</w:t>
            </w:r>
          </w:p>
        </w:tc>
        <w:tc>
          <w:tcPr>
            <w:tcW w:type="dxa" w:w="4000"/>
          </w:tcPr>
          <w:p>
            <w:r>
              <w:rPr>
                <w:sz w:val="20"/>
                <w:szCs w:val="20"/>
              </w:rPr>
              <w:t xml:space="preserve">Rs. 899 - Rs. 2,499</w:t>
            </w:r>
          </w:p>
        </w:tc>
      </w:tr>
      <w:tr>
        <w:tc>
          <w:tcPr>
            <w:tcW w:type="dxa" w:w="6000"/>
          </w:tcPr>
          <w:p>
            <w:r>
              <w:rPr>
                <w:sz w:val="20"/>
                <w:szCs w:val="20"/>
              </w:rPr>
              <w:t xml:space="preserve">Potli Bags</w:t>
            </w:r>
          </w:p>
        </w:tc>
        <w:tc>
          <w:tcPr>
            <w:tcW w:type="dxa" w:w="4000"/>
          </w:tcPr>
          <w:p>
            <w:r>
              <w:rPr>
                <w:sz w:val="20"/>
                <w:szCs w:val="20"/>
              </w:rPr>
              <w:t xml:space="preserve">Rs. 599 - Rs. 1,499</w:t>
            </w:r>
          </w:p>
        </w:tc>
      </w:tr>
      <w:tr>
        <w:tc>
          <w:tcPr>
            <w:tcW w:type="dxa" w:w="6000"/>
          </w:tcPr>
          <w:p>
            <w:r>
              <w:rPr>
                <w:sz w:val="20"/>
                <w:szCs w:val="20"/>
              </w:rPr>
              <w:t xml:space="preserve">Statement Jewelry Sets</w:t>
            </w:r>
          </w:p>
        </w:tc>
        <w:tc>
          <w:tcPr>
            <w:tcW w:type="dxa" w:w="4000"/>
          </w:tcPr>
          <w:p>
            <w:r>
              <w:rPr>
                <w:sz w:val="20"/>
                <w:szCs w:val="20"/>
              </w:rPr>
              <w:t xml:space="preserve">Rs. 799 - Rs. 3,499</w:t>
            </w:r>
          </w:p>
        </w:tc>
      </w:tr>
      <w:tr>
        <w:tc>
          <w:tcPr>
            <w:tcW w:type="dxa" w:w="6000"/>
          </w:tcPr>
          <w:p>
            <w:r>
              <w:rPr>
                <w:sz w:val="20"/>
                <w:szCs w:val="20"/>
              </w:rPr>
              <w:t xml:space="preserve">Turbans / Safas</w:t>
            </w:r>
          </w:p>
        </w:tc>
        <w:tc>
          <w:tcPr>
            <w:tcW w:type="dxa" w:w="4000"/>
          </w:tcPr>
          <w:p>
            <w:r>
              <w:rPr>
                <w:sz w:val="20"/>
                <w:szCs w:val="20"/>
              </w:rPr>
              <w:t xml:space="preserve">Rs. 699 - Rs. 1,999</w:t>
            </w:r>
          </w:p>
        </w:tc>
      </w:tr>
    </w:tbl>
    <w:p>
      <w:r>
        <w:br w:type="page"/>
      </w:r>
    </w:p>
    <w:p>
      <w:pPr>
        <w:pStyle w:val="Heading1"/>
        <w:spacing w:after="150" w:before="300"/>
      </w:pPr>
      <w:r>
        <w:t xml:space="preserve">6. Materials &amp; Fabric Philosophy</w:t>
      </w:r>
    </w:p>
    <w:p>
      <w:pPr>
        <w:spacing w:after="160" w:line="300"/>
      </w:pPr>
      <w:r>
        <w:rPr>
          <w:sz w:val="22"/>
          <w:szCs w:val="22"/>
        </w:rPr>
        <w:t xml:space="preserve">Vastraa Heritage sources most of its silk from weaver cooperatives in Andhra Pradesh (Pochampally) and West Bengal (Murshidabad), and works directly with artisan clusters for hand embroidery (zardozi, aari, and thread work). Cotton fabrics are sourced from certified mills in Tamil Nadu.</w:t>
      </w:r>
    </w:p>
    <w:p>
      <w:pPr>
        <w:spacing w:after="160" w:line="300"/>
      </w:pPr>
      <w:r>
        <w:rPr>
          <w:sz w:val="22"/>
          <w:szCs w:val="22"/>
        </w:rPr>
        <w:t xml:space="preserve">The brand states a commitment to 'slow fashion' - most embroidered pieces take between 5 and 20 days to complete by hand, and the brand avoids synthetic zari in its premium line, using metallic-coated thread instead.</w:t>
      </w:r>
    </w:p>
    <w:p>
      <w:pPr>
        <w:pStyle w:val="Heading2"/>
        <w:spacing w:after="120" w:before="240"/>
      </w:pPr>
      <w:r>
        <w:t xml:space="preserve">Fabric Care Guide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2F4F4F" w:color="auto" w:val="clear"/>
          </w:tcPr>
          <w:p>
            <w:r>
              <w:rPr>
                <w:b/>
                <w:bCs/>
                <w:color w:val="FFFFFF"/>
                <w:sz w:val="20"/>
                <w:szCs w:val="20"/>
              </w:rPr>
              <w:t xml:space="preserve">Fabric Type</w:t>
            </w:r>
          </w:p>
        </w:tc>
        <w:tc>
          <w:tcPr>
            <w:tcW w:type="dxa" w:w="6000"/>
            <w:shd w:fill="2F4F4F" w:color="auto" w:val="clear"/>
          </w:tcPr>
          <w:p>
            <w:r>
              <w:rPr>
                <w:b/>
                <w:bCs/>
                <w:color w:val="FFFFFF"/>
                <w:sz w:val="20"/>
                <w:szCs w:val="20"/>
              </w:rPr>
              <w:t xml:space="preserve">Care Instructions</w:t>
            </w:r>
          </w:p>
        </w:tc>
      </w:tr>
      <w:tr>
        <w:tc>
          <w:tcPr>
            <w:tcW w:type="dxa" w:w="4000"/>
          </w:tcPr>
          <w:p>
            <w:r>
              <w:rPr>
                <w:sz w:val="20"/>
                <w:szCs w:val="20"/>
              </w:rPr>
              <w:t xml:space="preserve">Silk / Zari Work</w:t>
            </w:r>
          </w:p>
        </w:tc>
        <w:tc>
          <w:tcPr>
            <w:tcW w:type="dxa" w:w="6000"/>
          </w:tcPr>
          <w:p>
            <w:r>
              <w:rPr>
                <w:sz w:val="20"/>
                <w:szCs w:val="20"/>
              </w:rPr>
              <w:t xml:space="preserve">Dry-clean only</w:t>
            </w:r>
          </w:p>
        </w:tc>
      </w:tr>
      <w:tr>
        <w:tc>
          <w:tcPr>
            <w:tcW w:type="dxa" w:w="4000"/>
          </w:tcPr>
          <w:p>
            <w:r>
              <w:rPr>
                <w:sz w:val="20"/>
                <w:szCs w:val="20"/>
              </w:rPr>
              <w:t xml:space="preserve">Cotton</w:t>
            </w:r>
          </w:p>
        </w:tc>
        <w:tc>
          <w:tcPr>
            <w:tcW w:type="dxa" w:w="6000"/>
          </w:tcPr>
          <w:p>
            <w:r>
              <w:rPr>
                <w:sz w:val="20"/>
                <w:szCs w:val="20"/>
              </w:rPr>
              <w:t xml:space="preserve">Machine washable, gentle cycle</w:t>
            </w:r>
          </w:p>
        </w:tc>
      </w:tr>
      <w:tr>
        <w:tc>
          <w:tcPr>
            <w:tcW w:type="dxa" w:w="4000"/>
          </w:tcPr>
          <w:p>
            <w:r>
              <w:rPr>
                <w:sz w:val="20"/>
                <w:szCs w:val="20"/>
              </w:rPr>
              <w:t xml:space="preserve">Rayon</w:t>
            </w:r>
          </w:p>
        </w:tc>
        <w:tc>
          <w:tcPr>
            <w:tcW w:type="dxa" w:w="6000"/>
          </w:tcPr>
          <w:p>
            <w:r>
              <w:rPr>
                <w:sz w:val="20"/>
                <w:szCs w:val="20"/>
              </w:rPr>
              <w:t xml:space="preserve">Hand wash recommended, cold water</w:t>
            </w:r>
          </w:p>
        </w:tc>
      </w:tr>
      <w:tr>
        <w:tc>
          <w:tcPr>
            <w:tcW w:type="dxa" w:w="4000"/>
          </w:tcPr>
          <w:p>
            <w:r>
              <w:rPr>
                <w:sz w:val="20"/>
                <w:szCs w:val="20"/>
              </w:rPr>
              <w:t xml:space="preserve">Georgette / Chiffon</w:t>
            </w:r>
          </w:p>
        </w:tc>
        <w:tc>
          <w:tcPr>
            <w:tcW w:type="dxa" w:w="6000"/>
          </w:tcPr>
          <w:p>
            <w:r>
              <w:rPr>
                <w:sz w:val="20"/>
                <w:szCs w:val="20"/>
              </w:rPr>
              <w:t xml:space="preserve">Dry-clean recommended</w:t>
            </w:r>
          </w:p>
        </w:tc>
      </w:tr>
      <w:tr>
        <w:tc>
          <w:tcPr>
            <w:tcW w:type="dxa" w:w="4000"/>
          </w:tcPr>
          <w:p>
            <w:r>
              <w:rPr>
                <w:sz w:val="20"/>
                <w:szCs w:val="20"/>
              </w:rPr>
              <w:t xml:space="preserve">Wool Blend (Bandhgala)</w:t>
            </w:r>
          </w:p>
        </w:tc>
        <w:tc>
          <w:tcPr>
            <w:tcW w:type="dxa" w:w="6000"/>
          </w:tcPr>
          <w:p>
            <w:r>
              <w:rPr>
                <w:sz w:val="20"/>
                <w:szCs w:val="20"/>
              </w:rPr>
              <w:t xml:space="preserve">Dry-clean only, store with mothballs</w:t>
            </w:r>
          </w:p>
        </w:tc>
      </w:tr>
    </w:tbl>
    <w:p>
      <w:pPr>
        <w:pStyle w:val="Heading2"/>
        <w:spacing w:after="120" w:before="240"/>
      </w:pPr>
      <w:r>
        <w:t xml:space="preserve">Sustainability Notes</w:t>
      </w:r>
    </w:p>
    <w:p>
      <w:pPr>
        <w:spacing w:after="160" w:line="300"/>
      </w:pPr>
      <w:r>
        <w:rPr>
          <w:sz w:val="22"/>
          <w:szCs w:val="22"/>
        </w:rPr>
        <w:t xml:space="preserve">The brand reports that roughly 60% of its embroidery work is done by hand rather than machine, supporting artisan livelihoods. Fabric offcuts from the manufacturing unit are repurposed into accessories such as potli bags where possible, as part of a stated internal zero-waste initiative.</w:t>
      </w:r>
    </w:p>
    <w:p>
      <w:r>
        <w:br w:type="page"/>
      </w:r>
    </w:p>
    <w:p>
      <w:pPr>
        <w:pStyle w:val="Heading1"/>
        <w:spacing w:after="150" w:before="300"/>
      </w:pPr>
      <w:r>
        <w:t xml:space="preserve">7. Shipping Policy</w:t>
      </w:r>
    </w:p>
    <w:p>
      <w:pPr>
        <w:pStyle w:val="Heading2"/>
        <w:spacing w:after="120" w:before="240"/>
      </w:pPr>
      <w:r>
        <w:t xml:space="preserve">Domestic Shipping</w:t>
      </w:r>
    </w:p>
    <w:p>
      <w:pPr>
        <w:pStyle w:val="ListParagraph"/>
        <w:numPr>
          <w:ilvl w:val="0"/>
          <w:numId w:val="1"/>
        </w:numPr>
        <w:spacing w:after="100"/>
      </w:pPr>
      <w:r>
        <w:rPr>
          <w:sz w:val="22"/>
          <w:szCs w:val="22"/>
        </w:rPr>
        <w:t xml:space="preserve">Standard items: 4-7 business days</w:t>
      </w:r>
    </w:p>
    <w:p>
      <w:pPr>
        <w:pStyle w:val="ListParagraph"/>
        <w:numPr>
          <w:ilvl w:val="0"/>
          <w:numId w:val="1"/>
        </w:numPr>
        <w:spacing w:after="100"/>
      </w:pPr>
      <w:r>
        <w:rPr>
          <w:sz w:val="22"/>
          <w:szCs w:val="22"/>
        </w:rPr>
        <w:t xml:space="preserve">Made-to-order bridal wear: 10-15 business days</w:t>
      </w:r>
    </w:p>
    <w:p>
      <w:pPr>
        <w:pStyle w:val="ListParagraph"/>
        <w:numPr>
          <w:ilvl w:val="0"/>
          <w:numId w:val="1"/>
        </w:numPr>
        <w:spacing w:after="100"/>
      </w:pPr>
      <w:r>
        <w:rPr>
          <w:sz w:val="22"/>
          <w:szCs w:val="22"/>
        </w:rPr>
        <w:t xml:space="preserve">Free shipping above Rs. 2,999; flat Rs. 149 fee below that threshold</w:t>
      </w:r>
    </w:p>
    <w:p>
      <w:pPr>
        <w:pStyle w:val="Heading2"/>
        <w:spacing w:after="120" w:before="240"/>
      </w:pPr>
      <w:r>
        <w:t xml:space="preserve">Express Delivery</w:t>
      </w:r>
    </w:p>
    <w:p>
      <w:pPr>
        <w:spacing w:after="160" w:line="300"/>
      </w:pPr>
      <w:r>
        <w:rPr>
          <w:sz w:val="22"/>
          <w:szCs w:val="22"/>
        </w:rPr>
        <w:t xml:space="preserve">Available in Hyderabad, Bengaluru, Chennai, and Delhi for an additional Rs. 299, delivered within 48 hours. Express delivery excludes made-to-order items, which require standard production lead time regardless of delivery speed selected.</w:t>
      </w:r>
    </w:p>
    <w:p>
      <w:pPr>
        <w:pStyle w:val="Heading2"/>
        <w:spacing w:after="120" w:before="240"/>
      </w:pPr>
      <w:r>
        <w:t xml:space="preserve">International Shipping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c>
          <w:tcPr>
            <w:tcW w:type="dxa" w:w="5000"/>
            <w:shd w:fill="2F4F4F" w:color="auto" w:val="clear"/>
          </w:tcPr>
          <w:p>
            <w:r>
              <w:rPr>
                <w:b/>
                <w:bCs/>
                <w:color w:val="FFFFFF"/>
                <w:sz w:val="20"/>
                <w:szCs w:val="20"/>
              </w:rPr>
              <w:t xml:space="preserve">Country</w:t>
            </w:r>
          </w:p>
        </w:tc>
        <w:tc>
          <w:tcPr>
            <w:tcW w:type="dxa" w:w="5000"/>
            <w:shd w:fill="2F4F4F" w:color="auto" w:val="clear"/>
          </w:tcPr>
          <w:p>
            <w:r>
              <w:rPr>
                <w:b/>
                <w:bCs/>
                <w:color w:val="FFFFFF"/>
                <w:sz w:val="20"/>
                <w:szCs w:val="20"/>
              </w:rPr>
              <w:t xml:space="preserve">Estimated Delivery</w:t>
            </w:r>
          </w:p>
        </w:tc>
      </w:tr>
      <w:tr>
        <w:tc>
          <w:tcPr>
            <w:tcW w:type="dxa" w:w="5000"/>
          </w:tcPr>
          <w:p>
            <w:r>
              <w:rPr>
                <w:sz w:val="20"/>
                <w:szCs w:val="20"/>
              </w:rPr>
              <w:t xml:space="preserve">United States</w:t>
            </w:r>
          </w:p>
        </w:tc>
        <w:tc>
          <w:tcPr>
            <w:tcW w:type="dxa" w:w="5000"/>
          </w:tcPr>
          <w:p>
            <w:r>
              <w:rPr>
                <w:sz w:val="20"/>
                <w:szCs w:val="20"/>
              </w:rPr>
              <w:t xml:space="preserve">15-20 business days</w:t>
            </w:r>
          </w:p>
        </w:tc>
      </w:tr>
      <w:tr>
        <w:tc>
          <w:tcPr>
            <w:tcW w:type="dxa" w:w="5000"/>
          </w:tcPr>
          <w:p>
            <w:r>
              <w:rPr>
                <w:sz w:val="20"/>
                <w:szCs w:val="20"/>
              </w:rPr>
              <w:t xml:space="preserve">United Kingdom</w:t>
            </w:r>
          </w:p>
        </w:tc>
        <w:tc>
          <w:tcPr>
            <w:tcW w:type="dxa" w:w="5000"/>
          </w:tcPr>
          <w:p>
            <w:r>
              <w:rPr>
                <w:sz w:val="20"/>
                <w:szCs w:val="20"/>
              </w:rPr>
              <w:t xml:space="preserve">12-17 business days</w:t>
            </w:r>
          </w:p>
        </w:tc>
      </w:tr>
      <w:tr>
        <w:tc>
          <w:tcPr>
            <w:tcW w:type="dxa" w:w="5000"/>
          </w:tcPr>
          <w:p>
            <w:r>
              <w:rPr>
                <w:sz w:val="20"/>
                <w:szCs w:val="20"/>
              </w:rPr>
              <w:t xml:space="preserve">United Arab Emirates</w:t>
            </w:r>
          </w:p>
        </w:tc>
        <w:tc>
          <w:tcPr>
            <w:tcW w:type="dxa" w:w="5000"/>
          </w:tcPr>
          <w:p>
            <w:r>
              <w:rPr>
                <w:sz w:val="20"/>
                <w:szCs w:val="20"/>
              </w:rPr>
              <w:t xml:space="preserve">10-14 business days</w:t>
            </w:r>
          </w:p>
        </w:tc>
      </w:tr>
      <w:tr>
        <w:tc>
          <w:tcPr>
            <w:tcW w:type="dxa" w:w="5000"/>
          </w:tcPr>
          <w:p>
            <w:r>
              <w:rPr>
                <w:sz w:val="20"/>
                <w:szCs w:val="20"/>
              </w:rPr>
              <w:t xml:space="preserve">Australia</w:t>
            </w:r>
          </w:p>
        </w:tc>
        <w:tc>
          <w:tcPr>
            <w:tcW w:type="dxa" w:w="5000"/>
          </w:tcPr>
          <w:p>
            <w:r>
              <w:rPr>
                <w:sz w:val="20"/>
                <w:szCs w:val="20"/>
              </w:rPr>
              <w:t xml:space="preserve">15-20 business days</w:t>
            </w:r>
          </w:p>
        </w:tc>
      </w:tr>
      <w:tr>
        <w:tc>
          <w:tcPr>
            <w:tcW w:type="dxa" w:w="5000"/>
          </w:tcPr>
          <w:p>
            <w:r>
              <w:rPr>
                <w:sz w:val="20"/>
                <w:szCs w:val="20"/>
              </w:rPr>
              <w:t xml:space="preserve">Singapore</w:t>
            </w:r>
          </w:p>
        </w:tc>
        <w:tc>
          <w:tcPr>
            <w:tcW w:type="dxa" w:w="5000"/>
          </w:tcPr>
          <w:p>
            <w:r>
              <w:rPr>
                <w:sz w:val="20"/>
                <w:szCs w:val="20"/>
              </w:rPr>
              <w:t xml:space="preserve">12-16 business days</w:t>
            </w:r>
          </w:p>
        </w:tc>
      </w:tr>
    </w:tbl>
    <w:p>
      <w:pPr>
        <w:spacing w:after="160" w:line="300"/>
      </w:pPr>
      <w:r>
        <w:rPr>
          <w:sz w:val="22"/>
          <w:szCs w:val="22"/>
        </w:rPr>
        <w:t xml:space="preserve">Customs duties and import taxes for international orders are borne by the customer and are not included in the product price or shipping fee.</w:t>
      </w:r>
    </w:p>
    <w:p>
      <w:r>
        <w:br w:type="page"/>
      </w:r>
    </w:p>
    <w:p>
      <w:pPr>
        <w:pStyle w:val="Heading1"/>
        <w:spacing w:after="150" w:before="300"/>
      </w:pPr>
      <w:r>
        <w:t xml:space="preserve">8. Returns &amp; Exchange Policy</w:t>
      </w:r>
    </w:p>
    <w:p>
      <w:pPr>
        <w:pStyle w:val="ListParagraph"/>
        <w:numPr>
          <w:ilvl w:val="0"/>
          <w:numId w:val="1"/>
        </w:numPr>
        <w:spacing w:after="100"/>
      </w:pPr>
      <w:r>
        <w:rPr>
          <w:sz w:val="22"/>
          <w:szCs w:val="22"/>
        </w:rPr>
        <w:t xml:space="preserve">Standard items: returnable/exchangeable within 7 days of delivery, tags intact, unworn</w:t>
      </w:r>
    </w:p>
    <w:p>
      <w:pPr>
        <w:pStyle w:val="ListParagraph"/>
        <w:numPr>
          <w:ilvl w:val="0"/>
          <w:numId w:val="1"/>
        </w:numPr>
        <w:spacing w:after="100"/>
      </w:pPr>
      <w:r>
        <w:rPr>
          <w:sz w:val="22"/>
          <w:szCs w:val="22"/>
        </w:rPr>
        <w:t xml:space="preserve">Made-to-order and bridal wear: not eligible for return; exchange only for verified manufacturing defects within 48 hours of delivery</w:t>
      </w:r>
    </w:p>
    <w:p>
      <w:pPr>
        <w:pStyle w:val="ListParagraph"/>
        <w:numPr>
          <w:ilvl w:val="0"/>
          <w:numId w:val="1"/>
        </w:numPr>
        <w:spacing w:after="100"/>
      </w:pPr>
      <w:r>
        <w:rPr>
          <w:sz w:val="22"/>
          <w:szCs w:val="22"/>
        </w:rPr>
        <w:t xml:space="preserve">Sale items: exchange only, no cash refunds</w:t>
      </w:r>
    </w:p>
    <w:p>
      <w:pPr>
        <w:pStyle w:val="ListParagraph"/>
        <w:numPr>
          <w:ilvl w:val="0"/>
          <w:numId w:val="1"/>
        </w:numPr>
        <w:spacing w:after="100"/>
      </w:pPr>
      <w:r>
        <w:rPr>
          <w:sz w:val="22"/>
          <w:szCs w:val="22"/>
        </w:rPr>
        <w:t xml:space="preserve">Refunds processed within 7-10 business days to the original payment method</w:t>
      </w:r>
    </w:p>
    <w:p>
      <w:pPr>
        <w:pStyle w:val="Heading2"/>
        <w:spacing w:after="120" w:before="240"/>
      </w:pPr>
      <w:r>
        <w:t xml:space="preserve">Alteration Policy</w:t>
      </w:r>
    </w:p>
    <w:p>
      <w:pPr>
        <w:spacing w:after="160" w:line="300"/>
      </w:pPr>
      <w:r>
        <w:rPr>
          <w:sz w:val="22"/>
          <w:szCs w:val="22"/>
        </w:rPr>
        <w:t xml:space="preserve">Basic alterations (hemming, minor fitting) are offered free of charge within 15 days of purchase at any store location. Major alterations, such as resizing a heavily embroidered garment, are chargeable and quoted on a case-by-case basis by in-store tailors.</w:t>
      </w:r>
    </w:p>
    <w:p>
      <w:r>
        <w:br w:type="page"/>
      </w:r>
    </w:p>
    <w:p>
      <w:pPr>
        <w:pStyle w:val="Heading1"/>
        <w:spacing w:after="150" w:before="300"/>
      </w:pPr>
      <w:r>
        <w:t xml:space="preserve">9. Loyalty Program — Vastraa Circle</w:t>
      </w:r>
    </w:p>
    <w:p>
      <w:pPr>
        <w:spacing w:after="160" w:line="300"/>
      </w:pPr>
      <w:r>
        <w:rPr>
          <w:sz w:val="22"/>
          <w:szCs w:val="22"/>
        </w:rPr>
        <w:t xml:space="preserve">The Vastraa Circle loyalty program offers 5% cashback on every purchase, redeemable on future orders. Members are grouped into three tiers based on annual spend, each unlocking additional benefits.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c>
          <w:tcPr>
            <w:tcW w:type="dxa" w:w="2500"/>
            <w:shd w:fill="2F4F4F" w:color="auto" w:val="clear"/>
          </w:tcPr>
          <w:p>
            <w:r>
              <w:rPr>
                <w:b/>
                <w:bCs/>
                <w:color w:val="FFFFFF"/>
                <w:sz w:val="20"/>
                <w:szCs w:val="20"/>
              </w:rPr>
              <w:t xml:space="preserve">Tier</w:t>
            </w:r>
          </w:p>
        </w:tc>
        <w:tc>
          <w:tcPr>
            <w:tcW w:type="dxa" w:w="3500"/>
            <w:shd w:fill="2F4F4F" w:color="auto" w:val="clear"/>
          </w:tcPr>
          <w:p>
            <w:r>
              <w:rPr>
                <w:b/>
                <w:bCs/>
                <w:color w:val="FFFFFF"/>
                <w:sz w:val="20"/>
                <w:szCs w:val="20"/>
              </w:rPr>
              <w:t xml:space="preserve">Annual Spend Threshold</w:t>
            </w:r>
          </w:p>
        </w:tc>
        <w:tc>
          <w:tcPr>
            <w:tcW w:type="dxa" w:w="4000"/>
            <w:shd w:fill="2F4F4F" w:color="auto" w:val="clear"/>
          </w:tcPr>
          <w:p>
            <w:r>
              <w:rPr>
                <w:b/>
                <w:bCs/>
                <w:color w:val="FFFFFF"/>
                <w:sz w:val="20"/>
                <w:szCs w:val="20"/>
              </w:rPr>
              <w:t xml:space="preserve">Benefits</w:t>
            </w:r>
          </w:p>
        </w:tc>
      </w:tr>
      <w:tr>
        <w:tc>
          <w:tcPr>
            <w:tcW w:type="dxa" w:w="2500"/>
          </w:tcPr>
          <w:p>
            <w:r>
              <w:rPr>
                <w:sz w:val="20"/>
                <w:szCs w:val="20"/>
              </w:rPr>
              <w:t xml:space="preserve">Silver</w:t>
            </w:r>
          </w:p>
        </w:tc>
        <w:tc>
          <w:tcPr>
            <w:tcW w:type="dxa" w:w="3500"/>
          </w:tcPr>
          <w:p>
            <w:r>
              <w:rPr>
                <w:sz w:val="20"/>
                <w:szCs w:val="20"/>
              </w:rPr>
              <w:t xml:space="preserve">Rs. 0 - Rs. 25,000</w:t>
            </w:r>
          </w:p>
        </w:tc>
        <w:tc>
          <w:tcPr>
            <w:tcW w:type="dxa" w:w="4000"/>
          </w:tcPr>
          <w:p>
            <w:r>
              <w:rPr>
                <w:sz w:val="20"/>
                <w:szCs w:val="20"/>
              </w:rPr>
              <w:t xml:space="preserve">5% cashback on purchases</w:t>
            </w:r>
          </w:p>
        </w:tc>
      </w:tr>
      <w:tr>
        <w:tc>
          <w:tcPr>
            <w:tcW w:type="dxa" w:w="2500"/>
          </w:tcPr>
          <w:p>
            <w:r>
              <w:rPr>
                <w:sz w:val="20"/>
                <w:szCs w:val="20"/>
              </w:rPr>
              <w:t xml:space="preserve">Gold</w:t>
            </w:r>
          </w:p>
        </w:tc>
        <w:tc>
          <w:tcPr>
            <w:tcW w:type="dxa" w:w="3500"/>
          </w:tcPr>
          <w:p>
            <w:r>
              <w:rPr>
                <w:sz w:val="20"/>
                <w:szCs w:val="20"/>
              </w:rPr>
              <w:t xml:space="preserve">Rs. 25,001 - Rs. 75,000</w:t>
            </w:r>
          </w:p>
        </w:tc>
        <w:tc>
          <w:tcPr>
            <w:tcW w:type="dxa" w:w="4000"/>
          </w:tcPr>
          <w:p>
            <w:r>
              <w:rPr>
                <w:sz w:val="20"/>
                <w:szCs w:val="20"/>
              </w:rPr>
              <w:t xml:space="preserve">7% cashback, early sale access</w:t>
            </w:r>
          </w:p>
        </w:tc>
      </w:tr>
      <w:tr>
        <w:tc>
          <w:tcPr>
            <w:tcW w:type="dxa" w:w="2500"/>
          </w:tcPr>
          <w:p>
            <w:r>
              <w:rPr>
                <w:sz w:val="20"/>
                <w:szCs w:val="20"/>
              </w:rPr>
              <w:t xml:space="preserve">Platinum</w:t>
            </w:r>
          </w:p>
        </w:tc>
        <w:tc>
          <w:tcPr>
            <w:tcW w:type="dxa" w:w="3500"/>
          </w:tcPr>
          <w:p>
            <w:r>
              <w:rPr>
                <w:sz w:val="20"/>
                <w:szCs w:val="20"/>
              </w:rPr>
              <w:t xml:space="preserve">Above Rs. 75,000</w:t>
            </w:r>
          </w:p>
        </w:tc>
        <w:tc>
          <w:tcPr>
            <w:tcW w:type="dxa" w:w="4000"/>
          </w:tcPr>
          <w:p>
            <w:r>
              <w:rPr>
                <w:sz w:val="20"/>
                <w:szCs w:val="20"/>
              </w:rPr>
              <w:t xml:space="preserve">10% cashback, free alterations, priority bridal appointments</w:t>
            </w:r>
          </w:p>
        </w:tc>
      </w:tr>
    </w:tbl>
    <w:p>
      <w:r>
        <w:br w:type="page"/>
      </w:r>
    </w:p>
    <w:p>
      <w:pPr>
        <w:pStyle w:val="Heading1"/>
        <w:spacing w:after="150" w:before="300"/>
      </w:pPr>
      <w:r>
        <w:t xml:space="preserve">10. Frequently Asked Questions</w:t>
      </w:r>
    </w:p>
    <w:p>
      <w:pPr>
        <w:spacing w:after="60" w:before="160"/>
      </w:pPr>
      <w:r>
        <w:rPr>
          <w:b/>
          <w:bCs/>
          <w:sz w:val="22"/>
          <w:szCs w:val="22"/>
        </w:rPr>
        <w:t xml:space="preserve">Q: Do you offer custom sizing for sherwanis and lehengas?</w:t>
      </w:r>
    </w:p>
    <w:p>
      <w:pPr>
        <w:spacing w:after="160" w:line="300"/>
      </w:pPr>
      <w:r>
        <w:rPr>
          <w:sz w:val="22"/>
          <w:szCs w:val="22"/>
        </w:rPr>
        <w:t xml:space="preserve">A: Yes, custom sizing is available at flagship stores (Hyderabad - Banjara Hills, Delhi - Connaught Place) and through the website for an additional Rs. 999 tailoring fee.</w:t>
      </w:r>
    </w:p>
    <w:p>
      <w:pPr>
        <w:spacing w:after="60" w:before="160"/>
      </w:pPr>
      <w:r>
        <w:rPr>
          <w:b/>
          <w:bCs/>
          <w:sz w:val="22"/>
          <w:szCs w:val="22"/>
        </w:rPr>
        <w:t xml:space="preserve">Q: Can I book a trial appointment for bridal wear?</w:t>
      </w:r>
    </w:p>
    <w:p>
      <w:pPr>
        <w:spacing w:after="160" w:line="300"/>
      </w:pPr>
      <w:r>
        <w:rPr>
          <w:sz w:val="22"/>
          <w:szCs w:val="22"/>
        </w:rPr>
        <w:t xml:space="preserve">A: Yes, trial appointments can be booked online or by calling the flagship store directly. Trials are recommended at least 6 weeks before the event for made-to-order pieces.</w:t>
      </w:r>
    </w:p>
    <w:p>
      <w:pPr>
        <w:spacing w:after="60" w:before="160"/>
      </w:pPr>
      <w:r>
        <w:rPr>
          <w:b/>
          <w:bCs/>
          <w:sz w:val="22"/>
          <w:szCs w:val="22"/>
        </w:rPr>
        <w:t xml:space="preserve">Q: Do you provide alterations after purchase?</w:t>
      </w:r>
    </w:p>
    <w:p>
      <w:pPr>
        <w:spacing w:after="160" w:line="300"/>
      </w:pPr>
      <w:r>
        <w:rPr>
          <w:sz w:val="22"/>
          <w:szCs w:val="22"/>
        </w:rPr>
        <w:t xml:space="preserve">A: Basic alterations (hemming, minor fitting) are free within 15 days of purchase at any store location. Major alterations are chargeable.</w:t>
      </w:r>
    </w:p>
    <w:p>
      <w:pPr>
        <w:spacing w:after="60" w:before="160"/>
      </w:pPr>
      <w:r>
        <w:rPr>
          <w:b/>
          <w:bCs/>
          <w:sz w:val="22"/>
          <w:szCs w:val="22"/>
        </w:rPr>
        <w:t xml:space="preserve">Q: Is Cash on Delivery available?</w:t>
      </w:r>
    </w:p>
    <w:p>
      <w:pPr>
        <w:spacing w:after="160" w:line="300"/>
      </w:pPr>
      <w:r>
        <w:rPr>
          <w:sz w:val="22"/>
          <w:szCs w:val="22"/>
        </w:rPr>
        <w:t xml:space="preserve">A: COD is available for orders under Rs. 10,000 within India. Orders above this value require prepaid checkout.</w:t>
      </w:r>
    </w:p>
    <w:p>
      <w:pPr>
        <w:spacing w:after="60" w:before="160"/>
      </w:pPr>
      <w:r>
        <w:rPr>
          <w:b/>
          <w:bCs/>
          <w:sz w:val="22"/>
          <w:szCs w:val="22"/>
        </w:rPr>
        <w:t xml:space="preserve">Q: Do you have a loyalty program?</w:t>
      </w:r>
    </w:p>
    <w:p>
      <w:pPr>
        <w:spacing w:after="160" w:line="300"/>
      </w:pPr>
      <w:r>
        <w:rPr>
          <w:sz w:val="22"/>
          <w:szCs w:val="22"/>
        </w:rPr>
        <w:t xml:space="preserve">A: Yes - the Vastraa Circle program offers 5% cashback on every purchase, redeemable on future orders, with additional benefits at higher tiers.</w:t>
      </w:r>
    </w:p>
    <w:p>
      <w:pPr>
        <w:spacing w:after="60" w:before="160"/>
      </w:pPr>
      <w:r>
        <w:rPr>
          <w:b/>
          <w:bCs/>
          <w:sz w:val="22"/>
          <w:szCs w:val="22"/>
        </w:rPr>
        <w:t xml:space="preserve">Q: Can I place a bulk/corporate order?</w:t>
      </w:r>
    </w:p>
    <w:p>
      <w:pPr>
        <w:spacing w:after="160" w:line="300"/>
      </w:pPr>
      <w:r>
        <w:rPr>
          <w:sz w:val="22"/>
          <w:szCs w:val="22"/>
        </w:rPr>
        <w:t xml:space="preserve">A: Yes, corporate and bulk orders (10+ pieces) can be placed through the wholesale desk, with a dedicated account manager assigned for orders above 50 pieces.</w:t>
      </w:r>
    </w:p>
    <w:p>
      <w:pPr>
        <w:spacing w:after="60" w:before="160"/>
      </w:pPr>
      <w:r>
        <w:rPr>
          <w:b/>
          <w:bCs/>
          <w:sz w:val="22"/>
          <w:szCs w:val="22"/>
        </w:rPr>
        <w:t xml:space="preserve">Q: Do you offer gift cards?</w:t>
      </w:r>
    </w:p>
    <w:p>
      <w:pPr>
        <w:spacing w:after="160" w:line="300"/>
      </w:pPr>
      <w:r>
        <w:rPr>
          <w:sz w:val="22"/>
          <w:szCs w:val="22"/>
        </w:rPr>
        <w:t xml:space="preserve">A: Gift cards are available in denominations of Rs. 1,000, Rs. 2,500, and Rs. 5,000, valid for 12 months from the date of purchase.</w:t>
      </w:r>
    </w:p>
    <w:p>
      <w:pPr>
        <w:spacing w:after="60" w:before="160"/>
      </w:pPr>
      <w:r>
        <w:rPr>
          <w:b/>
          <w:bCs/>
          <w:sz w:val="22"/>
          <w:szCs w:val="22"/>
        </w:rPr>
        <w:t xml:space="preserve">Q: What payment methods are accepted?</w:t>
      </w:r>
    </w:p>
    <w:p>
      <w:pPr>
        <w:spacing w:after="160" w:line="300"/>
      </w:pPr>
      <w:r>
        <w:rPr>
          <w:sz w:val="22"/>
          <w:szCs w:val="22"/>
        </w:rPr>
        <w:t xml:space="preserve">A: Credit/debit cards, UPI, net banking, and COD (for eligible orders) are accepted both online and in-store.</w:t>
      </w:r>
    </w:p>
    <w:p>
      <w:r>
        <w:br w:type="page"/>
      </w:r>
    </w:p>
    <w:p>
      <w:pPr>
        <w:pStyle w:val="Heading1"/>
        <w:spacing w:after="150" w:before="300"/>
      </w:pPr>
      <w:r>
        <w:t xml:space="preserve">11. Contact &amp; Corporate Information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2F4F4F" w:color="auto" w:val="clear"/>
          </w:tcPr>
          <w:p>
            <w:r>
              <w:rPr>
                <w:b/>
                <w:bCs/>
                <w:color w:val="FFFFFF"/>
                <w:sz w:val="20"/>
                <w:szCs w:val="20"/>
              </w:rPr>
              <w:t xml:space="preserve">Department</w:t>
            </w:r>
          </w:p>
        </w:tc>
        <w:tc>
          <w:tcPr>
            <w:tcW w:type="dxa" w:w="6500"/>
            <w:shd w:fill="2F4F4F" w:color="auto" w:val="clear"/>
          </w:tcPr>
          <w:p>
            <w:r>
              <w:rPr>
                <w:b/>
                <w:bCs/>
                <w:color w:val="FFFFFF"/>
                <w:sz w:val="20"/>
                <w:szCs w:val="20"/>
              </w:rPr>
              <w:t xml:space="preserve">Contact Purpose</w:t>
            </w:r>
          </w:p>
        </w:tc>
      </w:tr>
      <w:tr>
        <w:tc>
          <w:tcPr>
            <w:tcW w:type="dxa" w:w="3500"/>
          </w:tcPr>
          <w:p>
            <w:r>
              <w:rPr>
                <w:sz w:val="20"/>
                <w:szCs w:val="20"/>
              </w:rPr>
              <w:t xml:space="preserve">Customer Support</w:t>
            </w:r>
          </w:p>
        </w:tc>
        <w:tc>
          <w:tcPr>
            <w:tcW w:type="dxa" w:w="6500"/>
          </w:tcPr>
          <w:p>
            <w:r>
              <w:rPr>
                <w:sz w:val="20"/>
                <w:szCs w:val="20"/>
              </w:rPr>
              <w:t xml:space="preserve">Order status, returns, general queries</w:t>
            </w:r>
          </w:p>
        </w:tc>
      </w:tr>
      <w:tr>
        <w:tc>
          <w:tcPr>
            <w:tcW w:type="dxa" w:w="3500"/>
          </w:tcPr>
          <w:p>
            <w:r>
              <w:rPr>
                <w:sz w:val="20"/>
                <w:szCs w:val="20"/>
              </w:rPr>
              <w:t xml:space="preserve">Bridal Concierge</w:t>
            </w:r>
          </w:p>
        </w:tc>
        <w:tc>
          <w:tcPr>
            <w:tcW w:type="dxa" w:w="6500"/>
          </w:tcPr>
          <w:p>
            <w:r>
              <w:rPr>
                <w:sz w:val="20"/>
                <w:szCs w:val="20"/>
              </w:rPr>
              <w:t xml:space="preserve">Bridal trial bookings, custom orders</w:t>
            </w:r>
          </w:p>
        </w:tc>
      </w:tr>
      <w:tr>
        <w:tc>
          <w:tcPr>
            <w:tcW w:type="dxa" w:w="3500"/>
          </w:tcPr>
          <w:p>
            <w:r>
              <w:rPr>
                <w:sz w:val="20"/>
                <w:szCs w:val="20"/>
              </w:rPr>
              <w:t xml:space="preserve">Wholesale Desk</w:t>
            </w:r>
          </w:p>
        </w:tc>
        <w:tc>
          <w:tcPr>
            <w:tcW w:type="dxa" w:w="6500"/>
          </w:tcPr>
          <w:p>
            <w:r>
              <w:rPr>
                <w:sz w:val="20"/>
                <w:szCs w:val="20"/>
              </w:rPr>
              <w:t xml:space="preserve">B2B and bulk order inquiries</w:t>
            </w:r>
          </w:p>
        </w:tc>
      </w:tr>
      <w:tr>
        <w:tc>
          <w:tcPr>
            <w:tcW w:type="dxa" w:w="3500"/>
          </w:tcPr>
          <w:p>
            <w:r>
              <w:rPr>
                <w:sz w:val="20"/>
                <w:szCs w:val="20"/>
              </w:rPr>
              <w:t xml:space="preserve">Careers</w:t>
            </w:r>
          </w:p>
        </w:tc>
        <w:tc>
          <w:tcPr>
            <w:tcW w:type="dxa" w:w="6500"/>
          </w:tcPr>
          <w:p>
            <w:r>
              <w:rPr>
                <w:sz w:val="20"/>
                <w:szCs w:val="20"/>
              </w:rPr>
              <w:t xml:space="preserve">Job applications and internships</w:t>
            </w:r>
          </w:p>
        </w:tc>
      </w:tr>
    </w:tbl>
    <w:p>
      <w:pPr>
        <w:pStyle w:val="Heading2"/>
        <w:spacing w:after="120" w:before="240"/>
      </w:pPr>
      <w:r>
        <w:t xml:space="preserve">Registered Office</w:t>
      </w:r>
    </w:p>
    <w:p>
      <w:pPr>
        <w:spacing w:after="160" w:line="300"/>
      </w:pPr>
      <w:r>
        <w:rPr>
          <w:sz w:val="22"/>
          <w:szCs w:val="22"/>
        </w:rPr>
        <w:t xml:space="preserve">Vastraa Heritage Retail Pvt. Ltd. (fictional entity), Road No. 12, Banjara Hills, Hyderabad, Telangana, India.</w:t>
      </w:r>
    </w:p>
    <w:p>
      <w:r>
        <w:br w:type="page"/>
      </w:r>
    </w:p>
    <w:p>
      <w:pPr>
        <w:pStyle w:val="Heading1"/>
        <w:spacing w:after="150" w:before="300"/>
      </w:pPr>
      <w:r>
        <w:t xml:space="preserve">12. Wholesale &amp; B2B Program</w:t>
      </w:r>
    </w:p>
    <w:p>
      <w:pPr>
        <w:spacing w:after="160" w:line="300"/>
      </w:pPr>
      <w:r>
        <w:rPr>
          <w:sz w:val="22"/>
          <w:szCs w:val="22"/>
        </w:rPr>
        <w:t xml:space="preserve">Vastraa Heritage supplies a curated subset of its catalog to boutique retail partners in Tier-2 cities through its wholesale program. This channel operates separately from direct retail and e-commerce, with its own pricing, minimum order quantities, and account management structure.</w:t>
      </w:r>
    </w:p>
    <w:p>
      <w:pPr>
        <w:pStyle w:val="Heading2"/>
        <w:spacing w:after="120" w:before="240"/>
      </w:pPr>
      <w:r>
        <w:t xml:space="preserve">Minimum Order Quantities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00"/>
      </w:tblGrid>
      <w:tr>
        <w:tc>
          <w:tcPr>
            <w:tcW w:type="dxa" w:w="3500"/>
            <w:shd w:fill="2F4F4F" w:color="auto" w:val="clear"/>
          </w:tcPr>
          <w:p>
            <w:r>
              <w:rPr>
                <w:b/>
                <w:bCs/>
                <w:color w:val="FFFFFF"/>
                <w:sz w:val="20"/>
                <w:szCs w:val="20"/>
              </w:rPr>
              <w:t xml:space="preserve">Category</w:t>
            </w:r>
          </w:p>
        </w:tc>
        <w:tc>
          <w:tcPr>
            <w:tcW w:type="dxa" w:w="3500"/>
            <w:shd w:fill="2F4F4F" w:color="auto" w:val="clear"/>
          </w:tcPr>
          <w:p>
            <w:r>
              <w:rPr>
                <w:b/>
                <w:bCs/>
                <w:color w:val="FFFFFF"/>
                <w:sz w:val="20"/>
                <w:szCs w:val="20"/>
              </w:rPr>
              <w:t xml:space="preserve">Minimum Order Quantity</w:t>
            </w:r>
          </w:p>
        </w:tc>
        <w:tc>
          <w:tcPr>
            <w:tcW w:type="dxa" w:w="3000"/>
            <w:shd w:fill="2F4F4F" w:color="auto" w:val="clear"/>
          </w:tcPr>
          <w:p>
            <w:r>
              <w:rPr>
                <w:b/>
                <w:bCs/>
                <w:color w:val="FFFFFF"/>
                <w:sz w:val="20"/>
                <w:szCs w:val="20"/>
              </w:rPr>
              <w:t xml:space="preserve">Wholesale Discount</w:t>
            </w:r>
          </w:p>
        </w:tc>
      </w:tr>
      <w:tr>
        <w:tc>
          <w:tcPr>
            <w:tcW w:type="dxa" w:w="3500"/>
          </w:tcPr>
          <w:p>
            <w:r>
              <w:rPr>
                <w:sz w:val="20"/>
                <w:szCs w:val="20"/>
              </w:rPr>
              <w:t xml:space="preserve">Men's Kurtas</w:t>
            </w:r>
          </w:p>
        </w:tc>
        <w:tc>
          <w:tcPr>
            <w:tcW w:type="dxa" w:w="3500"/>
          </w:tcPr>
          <w:p>
            <w:r>
              <w:rPr>
                <w:sz w:val="20"/>
                <w:szCs w:val="20"/>
              </w:rPr>
              <w:t xml:space="preserve">25 pieces per style</w:t>
            </w:r>
          </w:p>
        </w:tc>
        <w:tc>
          <w:tcPr>
            <w:tcW w:type="dxa" w:w="3000"/>
          </w:tcPr>
          <w:p>
            <w:r>
              <w:rPr>
                <w:sz w:val="20"/>
                <w:szCs w:val="20"/>
              </w:rPr>
              <w:t xml:space="preserve">20% off retail</w:t>
            </w:r>
          </w:p>
        </w:tc>
      </w:tr>
      <w:tr>
        <w:tc>
          <w:tcPr>
            <w:tcW w:type="dxa" w:w="3500"/>
          </w:tcPr>
          <w:p>
            <w:r>
              <w:rPr>
                <w:sz w:val="20"/>
                <w:szCs w:val="20"/>
              </w:rPr>
              <w:t xml:space="preserve">Women's Kurtis</w:t>
            </w:r>
          </w:p>
        </w:tc>
        <w:tc>
          <w:tcPr>
            <w:tcW w:type="dxa" w:w="3500"/>
          </w:tcPr>
          <w:p>
            <w:r>
              <w:rPr>
                <w:sz w:val="20"/>
                <w:szCs w:val="20"/>
              </w:rPr>
              <w:t xml:space="preserve">25 pieces per style</w:t>
            </w:r>
          </w:p>
        </w:tc>
        <w:tc>
          <w:tcPr>
            <w:tcW w:type="dxa" w:w="3000"/>
          </w:tcPr>
          <w:p>
            <w:r>
              <w:rPr>
                <w:sz w:val="20"/>
                <w:szCs w:val="20"/>
              </w:rPr>
              <w:t xml:space="preserve">20% off retail</w:t>
            </w:r>
          </w:p>
        </w:tc>
      </w:tr>
      <w:tr>
        <w:tc>
          <w:tcPr>
            <w:tcW w:type="dxa" w:w="3500"/>
          </w:tcPr>
          <w:p>
            <w:r>
              <w:rPr>
                <w:sz w:val="20"/>
                <w:szCs w:val="20"/>
              </w:rPr>
              <w:t xml:space="preserve">Sarees</w:t>
            </w:r>
          </w:p>
        </w:tc>
        <w:tc>
          <w:tcPr>
            <w:tcW w:type="dxa" w:w="3500"/>
          </w:tcPr>
          <w:p>
            <w:r>
              <w:rPr>
                <w:sz w:val="20"/>
                <w:szCs w:val="20"/>
              </w:rPr>
              <w:t xml:space="preserve">15 pieces per style</w:t>
            </w:r>
          </w:p>
        </w:tc>
        <w:tc>
          <w:tcPr>
            <w:tcW w:type="dxa" w:w="3000"/>
          </w:tcPr>
          <w:p>
            <w:r>
              <w:rPr>
                <w:sz w:val="20"/>
                <w:szCs w:val="20"/>
              </w:rPr>
              <w:t xml:space="preserve">15% off retail</w:t>
            </w:r>
          </w:p>
        </w:tc>
      </w:tr>
      <w:tr>
        <w:tc>
          <w:tcPr>
            <w:tcW w:type="dxa" w:w="3500"/>
          </w:tcPr>
          <w:p>
            <w:r>
              <w:rPr>
                <w:sz w:val="20"/>
                <w:szCs w:val="20"/>
              </w:rPr>
              <w:t xml:space="preserve">Sherwanis / Lehengas</w:t>
            </w:r>
          </w:p>
        </w:tc>
        <w:tc>
          <w:tcPr>
            <w:tcW w:type="dxa" w:w="3500"/>
          </w:tcPr>
          <w:p>
            <w:r>
              <w:rPr>
                <w:sz w:val="20"/>
                <w:szCs w:val="20"/>
              </w:rPr>
              <w:t xml:space="preserve">10 pieces per style</w:t>
            </w:r>
          </w:p>
        </w:tc>
        <w:tc>
          <w:tcPr>
            <w:tcW w:type="dxa" w:w="3000"/>
          </w:tcPr>
          <w:p>
            <w:r>
              <w:rPr>
                <w:sz w:val="20"/>
                <w:szCs w:val="20"/>
              </w:rPr>
              <w:t xml:space="preserve">12% off retail</w:t>
            </w:r>
          </w:p>
        </w:tc>
      </w:tr>
      <w:tr>
        <w:tc>
          <w:tcPr>
            <w:tcW w:type="dxa" w:w="3500"/>
          </w:tcPr>
          <w:p>
            <w:r>
              <w:rPr>
                <w:sz w:val="20"/>
                <w:szCs w:val="20"/>
              </w:rPr>
              <w:t xml:space="preserve">Accessories</w:t>
            </w:r>
          </w:p>
        </w:tc>
        <w:tc>
          <w:tcPr>
            <w:tcW w:type="dxa" w:w="3500"/>
          </w:tcPr>
          <w:p>
            <w:r>
              <w:rPr>
                <w:sz w:val="20"/>
                <w:szCs w:val="20"/>
              </w:rPr>
              <w:t xml:space="preserve">50 pieces per style</w:t>
            </w:r>
          </w:p>
        </w:tc>
        <w:tc>
          <w:tcPr>
            <w:tcW w:type="dxa" w:w="3000"/>
          </w:tcPr>
          <w:p>
            <w:r>
              <w:rPr>
                <w:sz w:val="20"/>
                <w:szCs w:val="20"/>
              </w:rPr>
              <w:t xml:space="preserve">25% off retail</w:t>
            </w:r>
          </w:p>
        </w:tc>
      </w:tr>
    </w:tbl>
    <w:p>
      <w:pPr>
        <w:pStyle w:val="Heading2"/>
        <w:spacing w:after="120" w:before="240"/>
      </w:pPr>
      <w:r>
        <w:t xml:space="preserve">Onboarding Process</w:t>
      </w:r>
    </w:p>
    <w:p>
      <w:pPr>
        <w:pStyle w:val="ListParagraph"/>
        <w:numPr>
          <w:ilvl w:val="0"/>
          <w:numId w:val="1"/>
        </w:numPr>
        <w:spacing w:after="100"/>
      </w:pPr>
      <w:r>
        <w:rPr>
          <w:sz w:val="22"/>
          <w:szCs w:val="22"/>
        </w:rPr>
        <w:t xml:space="preserve">Retail partner submits a business registration document and store details</w:t>
      </w:r>
    </w:p>
    <w:p>
      <w:pPr>
        <w:pStyle w:val="ListParagraph"/>
        <w:numPr>
          <w:ilvl w:val="0"/>
          <w:numId w:val="1"/>
        </w:numPr>
        <w:spacing w:after="100"/>
      </w:pPr>
      <w:r>
        <w:rPr>
          <w:sz w:val="22"/>
          <w:szCs w:val="22"/>
        </w:rPr>
        <w:t xml:space="preserve">Wholesale desk reviews and assigns a dedicated account manager</w:t>
      </w:r>
    </w:p>
    <w:p>
      <w:pPr>
        <w:pStyle w:val="ListParagraph"/>
        <w:numPr>
          <w:ilvl w:val="0"/>
          <w:numId w:val="1"/>
        </w:numPr>
        <w:spacing w:after="100"/>
      </w:pPr>
      <w:r>
        <w:rPr>
          <w:sz w:val="22"/>
          <w:szCs w:val="22"/>
        </w:rPr>
        <w:t xml:space="preserve">Partner receives access to the wholesale catalog and pricing sheet</w:t>
      </w:r>
    </w:p>
    <w:p>
      <w:pPr>
        <w:pStyle w:val="ListParagraph"/>
        <w:numPr>
          <w:ilvl w:val="0"/>
          <w:numId w:val="1"/>
        </w:numPr>
        <w:spacing w:after="100"/>
      </w:pPr>
      <w:r>
        <w:rPr>
          <w:sz w:val="22"/>
          <w:szCs w:val="22"/>
        </w:rPr>
        <w:t xml:space="preserve">First order requires 50% advance payment; subsequent orders are net-15</w:t>
      </w:r>
    </w:p>
    <w:p>
      <w:pPr>
        <w:pStyle w:val="Heading2"/>
        <w:spacing w:after="120" w:before="240"/>
      </w:pPr>
      <w:r>
        <w:t xml:space="preserve">Corporate Gifting</w:t>
      </w:r>
    </w:p>
    <w:p>
      <w:pPr>
        <w:spacing w:after="160" w:line="300"/>
      </w:pPr>
      <w:r>
        <w:rPr>
          <w:sz w:val="22"/>
          <w:szCs w:val="22"/>
        </w:rPr>
        <w:t xml:space="preserve">Corporate clients ordering for employee gifting or ethnic-day events can access a separate gifting catalog featuring pre-curated kurta and kurti sets in bulk-friendly sizing bands, with optional custom packaging and branded gift tags for orders above 100 units.</w:t>
      </w:r>
    </w:p>
    <w:p>
      <w:r>
        <w:br w:type="page"/>
      </w:r>
    </w:p>
    <w:p>
      <w:pPr>
        <w:pStyle w:val="Heading1"/>
        <w:spacing w:after="150" w:before="300"/>
      </w:pPr>
      <w:r>
        <w:t xml:space="preserve">13. Manufacturing Process</w:t>
      </w:r>
    </w:p>
    <w:p>
      <w:pPr>
        <w:spacing w:after="160" w:line="300"/>
      </w:pPr>
      <w:r>
        <w:rPr>
          <w:sz w:val="22"/>
          <w:szCs w:val="22"/>
        </w:rPr>
        <w:t xml:space="preserve">Production at Vastraa Heritage follows a staged process that begins with design finalization and ends with quality control before dispatch to stores or fulfillment centers. The stages below describe the general workflow for a standard catalog item; made-to-order bridal pieces follow an extended version of this process with additional client fitting checkpoints.</w:t>
      </w:r>
    </w:p>
    <w:p>
      <w:pPr>
        <w:pStyle w:val="Heading2"/>
        <w:spacing w:after="120" w:before="240"/>
      </w:pPr>
      <w:r>
        <w:t xml:space="preserve">Standard Production Stages</w:t>
      </w:r>
    </w:p>
    <w:p>
      <w:pPr>
        <w:pStyle w:val="ListParagraph"/>
        <w:numPr>
          <w:ilvl w:val="0"/>
          <w:numId w:val="1"/>
        </w:numPr>
        <w:spacing w:after="100"/>
      </w:pPr>
      <w:r>
        <w:rPr>
          <w:sz w:val="22"/>
          <w:szCs w:val="22"/>
        </w:rPr>
        <w:t xml:space="preserve">Design finalization and sample approval by the Creative Director's team</w:t>
      </w:r>
    </w:p>
    <w:p>
      <w:pPr>
        <w:pStyle w:val="ListParagraph"/>
        <w:numPr>
          <w:ilvl w:val="0"/>
          <w:numId w:val="1"/>
        </w:numPr>
        <w:spacing w:after="100"/>
      </w:pPr>
      <w:r>
        <w:rPr>
          <w:sz w:val="22"/>
          <w:szCs w:val="22"/>
        </w:rPr>
        <w:t xml:space="preserve">Fabric sourcing and quality check at the receiving stage</w:t>
      </w:r>
    </w:p>
    <w:p>
      <w:pPr>
        <w:pStyle w:val="ListParagraph"/>
        <w:numPr>
          <w:ilvl w:val="0"/>
          <w:numId w:val="1"/>
        </w:numPr>
        <w:spacing w:after="100"/>
      </w:pPr>
      <w:r>
        <w:rPr>
          <w:sz w:val="22"/>
          <w:szCs w:val="22"/>
        </w:rPr>
        <w:t xml:space="preserve">Cutting and stitching at the Hyderabad manufacturing unit</w:t>
      </w:r>
    </w:p>
    <w:p>
      <w:pPr>
        <w:pStyle w:val="ListParagraph"/>
        <w:numPr>
          <w:ilvl w:val="0"/>
          <w:numId w:val="1"/>
        </w:numPr>
        <w:spacing w:after="100"/>
      </w:pPr>
      <w:r>
        <w:rPr>
          <w:sz w:val="22"/>
          <w:szCs w:val="22"/>
        </w:rPr>
        <w:t xml:space="preserve">Embroidery/handwork, either in-house or via partner weaver cooperatives</w:t>
      </w:r>
    </w:p>
    <w:p>
      <w:pPr>
        <w:pStyle w:val="ListParagraph"/>
        <w:numPr>
          <w:ilvl w:val="0"/>
          <w:numId w:val="1"/>
        </w:numPr>
        <w:spacing w:after="100"/>
      </w:pPr>
      <w:r>
        <w:rPr>
          <w:sz w:val="22"/>
          <w:szCs w:val="22"/>
        </w:rPr>
        <w:t xml:space="preserve">Finishing, pressing, and final quality control</w:t>
      </w:r>
    </w:p>
    <w:p>
      <w:pPr>
        <w:pStyle w:val="ListParagraph"/>
        <w:numPr>
          <w:ilvl w:val="0"/>
          <w:numId w:val="1"/>
        </w:numPr>
        <w:spacing w:after="100"/>
      </w:pPr>
      <w:r>
        <w:rPr>
          <w:sz w:val="22"/>
          <w:szCs w:val="22"/>
        </w:rPr>
        <w:t xml:space="preserve">Packaging and dispatch to stores or fulfillment warehouse</w:t>
      </w:r>
    </w:p>
    <w:p>
      <w:pPr>
        <w:pStyle w:val="Heading2"/>
        <w:spacing w:after="120" w:before="240"/>
      </w:pPr>
      <w:r>
        <w:t xml:space="preserve">Made-to-Order Bridal Process</w:t>
      </w:r>
    </w:p>
    <w:p>
      <w:pPr>
        <w:spacing w:after="160" w:line="300"/>
      </w:pPr>
      <w:r>
        <w:rPr>
          <w:sz w:val="22"/>
          <w:szCs w:val="22"/>
        </w:rPr>
        <w:t xml:space="preserve">Bridal orders begin with an in-store consultation and measurement session, followed by a design confirmation stage where fabric, embroidery pattern, and embellishment level are finalized with the customer. A first fitting is scheduled roughly midway through production, with a final fitting shortly before delivery. The full process typically spans 4 to 8 weeks depending on the complexity of handwork requested.</w:t>
      </w:r>
    </w:p>
    <w:p>
      <w:pPr>
        <w:pStyle w:val="Heading2"/>
        <w:spacing w:after="120" w:before="240"/>
      </w:pPr>
      <w:r>
        <w:t xml:space="preserve">Quality Control</w:t>
      </w:r>
    </w:p>
    <w:p>
      <w:pPr>
        <w:spacing w:after="160" w:line="300"/>
      </w:pPr>
      <w:r>
        <w:rPr>
          <w:sz w:val="22"/>
          <w:szCs w:val="22"/>
        </w:rPr>
        <w:t xml:space="preserve">Each garment passes through a three-point quality check: fabric and stitching inspection after production, embroidery/embellishment inspection after handwork is completed, and a final inspection before packaging. Garments that do not meet the brand's internal quality threshold are routed back for rework rather than shipped.</w:t>
      </w:r>
    </w:p>
    <w:p>
      <w:r>
        <w:br w:type="page"/>
      </w:r>
    </w:p>
    <w:p>
      <w:pPr>
        <w:pStyle w:val="Heading1"/>
        <w:spacing w:after="150" w:before="300"/>
      </w:pPr>
      <w:r>
        <w:t xml:space="preserve">14. Customer Testimonials</w:t>
      </w:r>
    </w:p>
    <w:p>
      <w:pPr>
        <w:spacing w:after="160"/>
      </w:pPr>
      <w:r>
        <w:rPr>
          <w:i/>
          <w:iCs/>
          <w:color w:val="666666"/>
          <w:sz w:val="20"/>
          <w:szCs w:val="20"/>
        </w:rPr>
        <w:t xml:space="preserve">The testimonials below are fictional and created for test-data purposes only.</w:t>
      </w:r>
    </w:p>
    <w:p>
      <w:pPr>
        <w:spacing w:after="40"/>
      </w:pPr>
      <w:r>
        <w:rPr>
          <w:i/>
          <w:iCs/>
          <w:sz w:val="22"/>
          <w:szCs w:val="22"/>
        </w:rPr>
        <w:t xml:space="preserve">"The bridal lehenga fitting process was smooth from start to finish, and the embroidery quality exceeded what I expected for the price point."</w:t>
      </w:r>
    </w:p>
    <w:p>
      <w:pPr>
        <w:spacing w:after="160"/>
      </w:pPr>
      <w:r>
        <w:rPr>
          <w:color w:val="555555"/>
          <w:sz w:val="20"/>
          <w:szCs w:val="20"/>
        </w:rPr>
        <w:t xml:space="preserve">— Ananya R., Hyderabad</w:t>
      </w:r>
    </w:p>
    <w:p>
      <w:pPr>
        <w:spacing w:after="40"/>
      </w:pPr>
      <w:r>
        <w:rPr>
          <w:i/>
          <w:iCs/>
          <w:sz w:val="22"/>
          <w:szCs w:val="22"/>
        </w:rPr>
        <w:t xml:space="preserve">"Ordered a sherwani for my brother's wedding with about five weeks' notice, and it arrived well within the promised timeline."</w:t>
      </w:r>
    </w:p>
    <w:p>
      <w:pPr>
        <w:spacing w:after="160"/>
      </w:pPr>
      <w:r>
        <w:rPr>
          <w:color w:val="555555"/>
          <w:sz w:val="20"/>
          <w:szCs w:val="20"/>
        </w:rPr>
        <w:t xml:space="preserve">— Karthik M., Chennai</w:t>
      </w:r>
    </w:p>
    <w:p>
      <w:pPr>
        <w:spacing w:after="40"/>
      </w:pPr>
      <w:r>
        <w:rPr>
          <w:i/>
          <w:iCs/>
          <w:sz w:val="22"/>
          <w:szCs w:val="22"/>
        </w:rPr>
        <w:t xml:space="preserve">"Customer support was responsive when I needed to exchange a kurti for a different size, and the process was quick."</w:t>
      </w:r>
    </w:p>
    <w:p>
      <w:pPr>
        <w:spacing w:after="160"/>
      </w:pPr>
      <w:r>
        <w:rPr>
          <w:color w:val="555555"/>
          <w:sz w:val="20"/>
          <w:szCs w:val="20"/>
        </w:rPr>
        <w:t xml:space="preserve">— Priya S., Bengaluru</w:t>
      </w:r>
    </w:p>
    <w:p>
      <w:pPr>
        <w:spacing w:after="40"/>
      </w:pPr>
      <w:r>
        <w:rPr>
          <w:i/>
          <w:iCs/>
          <w:sz w:val="22"/>
          <w:szCs w:val="22"/>
        </w:rPr>
        <w:t xml:space="preserve">"The in-store tailoring at the Connaught Place flagship store made a big difference — the bandhgala suit fit perfectly after one alteration."</w:t>
      </w:r>
    </w:p>
    <w:p>
      <w:pPr>
        <w:spacing w:after="160"/>
      </w:pPr>
      <w:r>
        <w:rPr>
          <w:color w:val="555555"/>
          <w:sz w:val="20"/>
          <w:szCs w:val="20"/>
        </w:rPr>
        <w:t xml:space="preserve">— Rohan D., Delhi</w:t>
      </w:r>
    </w:p>
    <w:p>
      <w:pPr>
        <w:spacing w:after="40"/>
      </w:pPr>
      <w:r>
        <w:rPr>
          <w:i/>
          <w:iCs/>
          <w:sz w:val="22"/>
          <w:szCs w:val="22"/>
        </w:rPr>
        <w:t xml:space="preserve">"Appreciated that the fabric care instructions were clearly labeled on each piece; made it easy to know what needed dry-cleaning."</w:t>
      </w:r>
    </w:p>
    <w:p>
      <w:pPr>
        <w:spacing w:after="160"/>
      </w:pPr>
      <w:r>
        <w:rPr>
          <w:color w:val="555555"/>
          <w:sz w:val="20"/>
          <w:szCs w:val="20"/>
        </w:rPr>
        <w:t xml:space="preserve">— Meera K., Pune</w:t>
      </w:r>
    </w:p>
    <w:p>
      <w:r>
        <w:br w:type="page"/>
      </w:r>
    </w:p>
    <w:p>
      <w:pPr>
        <w:pStyle w:val="Heading1"/>
        <w:spacing w:after="150" w:before="300"/>
      </w:pPr>
      <w:r>
        <w:t xml:space="preserve">15. Careers at Vastraa Heritage</w:t>
      </w:r>
    </w:p>
    <w:p>
      <w:pPr>
        <w:spacing w:after="160" w:line="300"/>
      </w:pPr>
      <w:r>
        <w:rPr>
          <w:sz w:val="22"/>
          <w:szCs w:val="22"/>
        </w:rPr>
        <w:t xml:space="preserve">Vastraa Heritage hires across design, retail operations, manufacturing, e-commerce, and customer support functions. Open roles are typically posted on the careers page of the brand's website, with store-level hiring (sales associates, tailors) also handled directly by individual store managers.</w:t>
      </w:r>
    </w:p>
    <w:p>
      <w:pPr>
        <w:pStyle w:val="Heading2"/>
        <w:spacing w:after="120" w:before="240"/>
      </w:pPr>
      <w:r>
        <w:t xml:space="preserve">Typical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shd w:fill="2F4F4F" w:color="auto" w:val="clear"/>
          </w:tcPr>
          <w:p>
            <w:r>
              <w:rPr>
                <w:b/>
                <w:bCs/>
                <w:color w:val="FFFFFF"/>
                <w:sz w:val="20"/>
                <w:szCs w:val="20"/>
              </w:rPr>
              <w:t xml:space="preserve">Department</w:t>
            </w:r>
          </w:p>
        </w:tc>
        <w:tc>
          <w:tcPr>
            <w:tcW w:type="dxa" w:w="6500"/>
            <w:shd w:fill="2F4F4F" w:color="auto" w:val="clear"/>
          </w:tcPr>
          <w:p>
            <w:r>
              <w:rPr>
                <w:b/>
                <w:bCs/>
                <w:color w:val="FFFFFF"/>
                <w:sz w:val="20"/>
                <w:szCs w:val="20"/>
              </w:rPr>
              <w:t xml:space="preserve">Example Roles</w:t>
            </w:r>
          </w:p>
        </w:tc>
      </w:tr>
      <w:tr>
        <w:tc>
          <w:tcPr>
            <w:tcW w:type="dxa" w:w="3500"/>
          </w:tcPr>
          <w:p>
            <w:r>
              <w:rPr>
                <w:sz w:val="20"/>
                <w:szCs w:val="20"/>
              </w:rPr>
              <w:t xml:space="preserve">Design &amp; Merchandising</w:t>
            </w:r>
          </w:p>
        </w:tc>
        <w:tc>
          <w:tcPr>
            <w:tcW w:type="dxa" w:w="6500"/>
          </w:tcPr>
          <w:p>
            <w:r>
              <w:rPr>
                <w:sz w:val="20"/>
                <w:szCs w:val="20"/>
              </w:rPr>
              <w:t xml:space="preserve">Junior Designer, Merchandiser, Trend Analyst</w:t>
            </w:r>
          </w:p>
        </w:tc>
      </w:tr>
      <w:tr>
        <w:tc>
          <w:tcPr>
            <w:tcW w:type="dxa" w:w="3500"/>
          </w:tcPr>
          <w:p>
            <w:r>
              <w:rPr>
                <w:sz w:val="20"/>
                <w:szCs w:val="20"/>
              </w:rPr>
              <w:t xml:space="preserve">Retail Operations</w:t>
            </w:r>
          </w:p>
        </w:tc>
        <w:tc>
          <w:tcPr>
            <w:tcW w:type="dxa" w:w="6500"/>
          </w:tcPr>
          <w:p>
            <w:r>
              <w:rPr>
                <w:sz w:val="20"/>
                <w:szCs w:val="20"/>
              </w:rPr>
              <w:t xml:space="preserve">Store Manager, Sales Associate, Visual Merchandiser</w:t>
            </w:r>
          </w:p>
        </w:tc>
      </w:tr>
      <w:tr>
        <w:tc>
          <w:tcPr>
            <w:tcW w:type="dxa" w:w="3500"/>
          </w:tcPr>
          <w:p>
            <w:r>
              <w:rPr>
                <w:sz w:val="20"/>
                <w:szCs w:val="20"/>
              </w:rPr>
              <w:t xml:space="preserve">Manufacturing</w:t>
            </w:r>
          </w:p>
        </w:tc>
        <w:tc>
          <w:tcPr>
            <w:tcW w:type="dxa" w:w="6500"/>
          </w:tcPr>
          <w:p>
            <w:r>
              <w:rPr>
                <w:sz w:val="20"/>
                <w:szCs w:val="20"/>
              </w:rPr>
              <w:t xml:space="preserve">Master Tailor, Quality Control Associate, Production Supervisor</w:t>
            </w:r>
          </w:p>
        </w:tc>
      </w:tr>
      <w:tr>
        <w:tc>
          <w:tcPr>
            <w:tcW w:type="dxa" w:w="3500"/>
          </w:tcPr>
          <w:p>
            <w:r>
              <w:rPr>
                <w:sz w:val="20"/>
                <w:szCs w:val="20"/>
              </w:rPr>
              <w:t xml:space="preserve">E-commerce</w:t>
            </w:r>
          </w:p>
        </w:tc>
        <w:tc>
          <w:tcPr>
            <w:tcW w:type="dxa" w:w="6500"/>
          </w:tcPr>
          <w:p>
            <w:r>
              <w:rPr>
                <w:sz w:val="20"/>
                <w:szCs w:val="20"/>
              </w:rPr>
              <w:t xml:space="preserve">Digital Marketing Associate, Catalog Manager, Customer Support Executive</w:t>
            </w:r>
          </w:p>
        </w:tc>
      </w:tr>
      <w:tr>
        <w:tc>
          <w:tcPr>
            <w:tcW w:type="dxa" w:w="3500"/>
          </w:tcPr>
          <w:p>
            <w:r>
              <w:rPr>
                <w:sz w:val="20"/>
                <w:szCs w:val="20"/>
              </w:rPr>
              <w:t xml:space="preserve">Artisan Relations</w:t>
            </w:r>
          </w:p>
        </w:tc>
        <w:tc>
          <w:tcPr>
            <w:tcW w:type="dxa" w:w="6500"/>
          </w:tcPr>
          <w:p>
            <w:r>
              <w:rPr>
                <w:sz w:val="20"/>
                <w:szCs w:val="20"/>
              </w:rPr>
              <w:t xml:space="preserve">Cooperative Liaison Officer</w:t>
            </w:r>
          </w:p>
        </w:tc>
      </w:tr>
    </w:tbl>
    <w:p>
      <w:pPr>
        <w:pStyle w:val="Heading2"/>
        <w:spacing w:after="120" w:before="240"/>
      </w:pPr>
      <w:r>
        <w:t xml:space="preserve">Internship Program</w:t>
      </w:r>
    </w:p>
    <w:p>
      <w:pPr>
        <w:spacing w:after="160" w:line="300"/>
      </w:pPr>
      <w:r>
        <w:rPr>
          <w:sz w:val="22"/>
          <w:szCs w:val="22"/>
        </w:rPr>
        <w:t xml:space="preserve">A seasonal internship program runs twice a year, primarily in design and merchandising, offering students hands-on exposure to garment production timelines, fabric sourcing, and retail merchandising ahead of the wedding and festive seasons.</w:t>
      </w:r>
    </w:p>
    <w:p>
      <w:pPr>
        <w:spacing w:after="160"/>
      </w:pPr>
      <w:r>
        <w:rPr>
          <w:i/>
          <w:iCs/>
          <w:color w:val="666666"/>
          <w:sz w:val="20"/>
          <w:szCs w:val="20"/>
        </w:rPr>
        <w:t xml:space="preserve">End of document. This file is intended as sample/test data for a RAG pipeline (chunking, embedding, retrieval, and query-routing experiments) and does not describe a real business.</w:t>
      </w:r>
    </w:p>
    <w:sectPr>
      <w:headerReference w:type="default" r:id="rId7"/>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Vastraa Heritage — Brand Knowledge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2026-08-26T18:43:30.922Z</dcterms:created>
  <dcterms:modified xsi:type="dcterms:W3CDTF">2026-08-26T18:43:30.923Z</dcterms:modified>
</cp:coreProperties>
</file>

<file path=docProps/custom.xml><?xml version="1.0" encoding="utf-8"?>
<Properties xmlns="http://schemas.openxmlformats.org/officeDocument/2006/custom-properties" xmlns:vt="http://schemas.openxmlformats.org/officeDocument/2006/docPropsVTypes"/>
</file>