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EAE1" w14:textId="77777777" w:rsidR="001F5FFD" w:rsidRPr="001E2398" w:rsidRDefault="00000000" w:rsidP="001E2398">
      <w:pPr>
        <w:pStyle w:val="Heading1"/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1E2398">
        <w:rPr>
          <w:rFonts w:ascii="Times New Roman" w:hAnsi="Times New Roman" w:cs="Times New Roman"/>
          <w:sz w:val="36"/>
          <w:szCs w:val="36"/>
          <w:u w:val="single"/>
        </w:rPr>
        <w:t>Executive Business Intelligence Report</w:t>
      </w:r>
    </w:p>
    <w:p w14:paraId="5C387814" w14:textId="77777777" w:rsidR="001F5FFD" w:rsidRPr="001E2398" w:rsidRDefault="001F5FFD">
      <w:pPr>
        <w:rPr>
          <w:rFonts w:ascii="Times New Roman" w:hAnsi="Times New Roman" w:cs="Times New Roman"/>
        </w:rPr>
      </w:pPr>
    </w:p>
    <w:p w14:paraId="7D6375E6" w14:textId="77777777" w:rsidR="001F5FFD" w:rsidRPr="001E2398" w:rsidRDefault="00000000">
      <w:pPr>
        <w:rPr>
          <w:rFonts w:ascii="Times New Roman" w:hAnsi="Times New Roman" w:cs="Times New Roman"/>
          <w:sz w:val="28"/>
          <w:szCs w:val="28"/>
        </w:rPr>
      </w:pPr>
      <w:r w:rsidRPr="001E2398">
        <w:rPr>
          <w:rFonts w:ascii="Times New Roman" w:hAnsi="Times New Roman" w:cs="Times New Roman"/>
          <w:sz w:val="28"/>
          <w:szCs w:val="28"/>
        </w:rPr>
        <w:t>Key Performance Insights:</w:t>
      </w:r>
    </w:p>
    <w:p w14:paraId="6BAEE234" w14:textId="77777777" w:rsidR="001F5FFD" w:rsidRPr="001E2398" w:rsidRDefault="00000000">
      <w:pPr>
        <w:rPr>
          <w:rFonts w:ascii="Times New Roman" w:hAnsi="Times New Roman" w:cs="Times New Roman"/>
          <w:sz w:val="28"/>
          <w:szCs w:val="28"/>
        </w:rPr>
      </w:pPr>
      <w:r w:rsidRPr="001E2398">
        <w:rPr>
          <w:rFonts w:ascii="Times New Roman" w:hAnsi="Times New Roman" w:cs="Times New Roman"/>
          <w:sz w:val="28"/>
          <w:szCs w:val="28"/>
        </w:rPr>
        <w:t>• Average Sales: 553.29 indicating stable revenue flow.</w:t>
      </w:r>
    </w:p>
    <w:p w14:paraId="2F28C33A" w14:textId="77777777" w:rsidR="001F5FFD" w:rsidRPr="001E2398" w:rsidRDefault="00000000">
      <w:pPr>
        <w:rPr>
          <w:rFonts w:ascii="Times New Roman" w:hAnsi="Times New Roman" w:cs="Times New Roman"/>
          <w:sz w:val="28"/>
          <w:szCs w:val="28"/>
        </w:rPr>
      </w:pPr>
      <w:r w:rsidRPr="001E2398">
        <w:rPr>
          <w:rFonts w:ascii="Times New Roman" w:hAnsi="Times New Roman" w:cs="Times New Roman"/>
          <w:sz w:val="28"/>
          <w:szCs w:val="28"/>
        </w:rPr>
        <w:t>• Customer Satisfaction Score: 3.03 suggests moderate engagement.</w:t>
      </w:r>
    </w:p>
    <w:p w14:paraId="49D655EC" w14:textId="77777777" w:rsidR="001F5FFD" w:rsidRPr="001E2398" w:rsidRDefault="00000000">
      <w:pPr>
        <w:rPr>
          <w:rFonts w:ascii="Times New Roman" w:hAnsi="Times New Roman" w:cs="Times New Roman"/>
          <w:sz w:val="28"/>
          <w:szCs w:val="28"/>
        </w:rPr>
      </w:pPr>
      <w:r w:rsidRPr="001E2398">
        <w:rPr>
          <w:rFonts w:ascii="Times New Roman" w:hAnsi="Times New Roman" w:cs="Times New Roman"/>
          <w:sz w:val="28"/>
          <w:szCs w:val="28"/>
        </w:rPr>
        <w:t>• Young segment is the highest revenue contributor.</w:t>
      </w:r>
    </w:p>
    <w:p w14:paraId="3EAB0E02" w14:textId="77777777" w:rsidR="001F5FFD" w:rsidRPr="001E2398" w:rsidRDefault="001F5FFD">
      <w:pPr>
        <w:rPr>
          <w:rFonts w:ascii="Times New Roman" w:hAnsi="Times New Roman" w:cs="Times New Roman"/>
          <w:sz w:val="28"/>
          <w:szCs w:val="28"/>
        </w:rPr>
      </w:pPr>
    </w:p>
    <w:p w14:paraId="4345434F" w14:textId="77777777" w:rsidR="001F5FFD" w:rsidRPr="001E2398" w:rsidRDefault="00000000">
      <w:pPr>
        <w:rPr>
          <w:rFonts w:ascii="Times New Roman" w:hAnsi="Times New Roman" w:cs="Times New Roman"/>
          <w:sz w:val="28"/>
          <w:szCs w:val="28"/>
        </w:rPr>
      </w:pPr>
      <w:r w:rsidRPr="001E2398">
        <w:rPr>
          <w:rFonts w:ascii="Times New Roman" w:hAnsi="Times New Roman" w:cs="Times New Roman"/>
          <w:sz w:val="28"/>
          <w:szCs w:val="28"/>
        </w:rPr>
        <w:t>Risks &amp; Performance Gaps:</w:t>
      </w:r>
    </w:p>
    <w:p w14:paraId="53340CB5" w14:textId="77777777" w:rsidR="001F5FFD" w:rsidRPr="001E2398" w:rsidRDefault="00000000">
      <w:pPr>
        <w:rPr>
          <w:rFonts w:ascii="Times New Roman" w:hAnsi="Times New Roman" w:cs="Times New Roman"/>
          <w:sz w:val="28"/>
          <w:szCs w:val="28"/>
        </w:rPr>
      </w:pPr>
      <w:r w:rsidRPr="001E2398">
        <w:rPr>
          <w:rFonts w:ascii="Times New Roman" w:hAnsi="Times New Roman" w:cs="Times New Roman"/>
          <w:sz w:val="28"/>
          <w:szCs w:val="28"/>
        </w:rPr>
        <w:t>• Satisfaction levels are not strongly correlated with sales growth.</w:t>
      </w:r>
    </w:p>
    <w:p w14:paraId="0ED861E2" w14:textId="77777777" w:rsidR="001F5FFD" w:rsidRPr="001E2398" w:rsidRDefault="00000000">
      <w:pPr>
        <w:rPr>
          <w:rFonts w:ascii="Times New Roman" w:hAnsi="Times New Roman" w:cs="Times New Roman"/>
          <w:sz w:val="28"/>
          <w:szCs w:val="28"/>
        </w:rPr>
      </w:pPr>
      <w:r w:rsidRPr="001E2398">
        <w:rPr>
          <w:rFonts w:ascii="Times New Roman" w:hAnsi="Times New Roman" w:cs="Times New Roman"/>
          <w:sz w:val="28"/>
          <w:szCs w:val="28"/>
        </w:rPr>
        <w:t>• Mid-age and senior segments show slightly lower revenue performance.</w:t>
      </w:r>
    </w:p>
    <w:p w14:paraId="1E2FE4AF" w14:textId="77777777" w:rsidR="001F5FFD" w:rsidRPr="001E2398" w:rsidRDefault="00000000">
      <w:pPr>
        <w:rPr>
          <w:rFonts w:ascii="Times New Roman" w:hAnsi="Times New Roman" w:cs="Times New Roman"/>
          <w:sz w:val="28"/>
          <w:szCs w:val="28"/>
        </w:rPr>
      </w:pPr>
      <w:r w:rsidRPr="001E2398">
        <w:rPr>
          <w:rFonts w:ascii="Times New Roman" w:hAnsi="Times New Roman" w:cs="Times New Roman"/>
          <w:sz w:val="28"/>
          <w:szCs w:val="28"/>
        </w:rPr>
        <w:t>• Customer experience consistency may require improvement.</w:t>
      </w:r>
    </w:p>
    <w:p w14:paraId="2E64CF4A" w14:textId="77777777" w:rsidR="001F5FFD" w:rsidRPr="001E2398" w:rsidRDefault="001F5FFD">
      <w:pPr>
        <w:rPr>
          <w:rFonts w:ascii="Times New Roman" w:hAnsi="Times New Roman" w:cs="Times New Roman"/>
          <w:sz w:val="28"/>
          <w:szCs w:val="28"/>
        </w:rPr>
      </w:pPr>
    </w:p>
    <w:p w14:paraId="6C7108D2" w14:textId="77777777" w:rsidR="001F5FFD" w:rsidRPr="001E2398" w:rsidRDefault="00000000">
      <w:pPr>
        <w:rPr>
          <w:rFonts w:ascii="Times New Roman" w:hAnsi="Times New Roman" w:cs="Times New Roman"/>
          <w:sz w:val="28"/>
          <w:szCs w:val="28"/>
        </w:rPr>
      </w:pPr>
      <w:r w:rsidRPr="001E2398">
        <w:rPr>
          <w:rFonts w:ascii="Times New Roman" w:hAnsi="Times New Roman" w:cs="Times New Roman"/>
          <w:sz w:val="28"/>
          <w:szCs w:val="28"/>
        </w:rPr>
        <w:t>Revenue-Driving Segments:</w:t>
      </w:r>
    </w:p>
    <w:p w14:paraId="476C504F" w14:textId="77777777" w:rsidR="001F5FFD" w:rsidRPr="001E2398" w:rsidRDefault="00000000">
      <w:pPr>
        <w:rPr>
          <w:rFonts w:ascii="Times New Roman" w:hAnsi="Times New Roman" w:cs="Times New Roman"/>
          <w:sz w:val="28"/>
          <w:szCs w:val="28"/>
        </w:rPr>
      </w:pPr>
      <w:r w:rsidRPr="001E2398">
        <w:rPr>
          <w:rFonts w:ascii="Times New Roman" w:hAnsi="Times New Roman" w:cs="Times New Roman"/>
          <w:sz w:val="28"/>
          <w:szCs w:val="28"/>
        </w:rPr>
        <w:t>• Young customers generate highest average revenue.</w:t>
      </w:r>
    </w:p>
    <w:p w14:paraId="2151AF75" w14:textId="77777777" w:rsidR="001F5FFD" w:rsidRPr="001E2398" w:rsidRDefault="00000000">
      <w:pPr>
        <w:rPr>
          <w:rFonts w:ascii="Times New Roman" w:hAnsi="Times New Roman" w:cs="Times New Roman"/>
          <w:sz w:val="28"/>
          <w:szCs w:val="28"/>
        </w:rPr>
      </w:pPr>
      <w:r w:rsidRPr="001E2398">
        <w:rPr>
          <w:rFonts w:ascii="Times New Roman" w:hAnsi="Times New Roman" w:cs="Times New Roman"/>
          <w:sz w:val="28"/>
          <w:szCs w:val="28"/>
        </w:rPr>
        <w:t>• High satisfaction customers show potential upselling opportunities.</w:t>
      </w:r>
    </w:p>
    <w:p w14:paraId="55C4DD4A" w14:textId="77777777" w:rsidR="001F5FFD" w:rsidRPr="001E2398" w:rsidRDefault="001F5FFD">
      <w:pPr>
        <w:rPr>
          <w:rFonts w:ascii="Times New Roman" w:hAnsi="Times New Roman" w:cs="Times New Roman"/>
          <w:sz w:val="28"/>
          <w:szCs w:val="28"/>
        </w:rPr>
      </w:pPr>
    </w:p>
    <w:p w14:paraId="7C6A4C27" w14:textId="77777777" w:rsidR="001F5FFD" w:rsidRPr="001E2398" w:rsidRDefault="00000000">
      <w:pPr>
        <w:rPr>
          <w:rFonts w:ascii="Times New Roman" w:hAnsi="Times New Roman" w:cs="Times New Roman"/>
          <w:sz w:val="28"/>
          <w:szCs w:val="28"/>
        </w:rPr>
      </w:pPr>
      <w:r w:rsidRPr="001E2398">
        <w:rPr>
          <w:rFonts w:ascii="Times New Roman" w:hAnsi="Times New Roman" w:cs="Times New Roman"/>
          <w:sz w:val="28"/>
          <w:szCs w:val="28"/>
        </w:rPr>
        <w:t>Strategic Business Actions:</w:t>
      </w:r>
    </w:p>
    <w:p w14:paraId="14F86011" w14:textId="77777777" w:rsidR="001F5FFD" w:rsidRPr="001E2398" w:rsidRDefault="00000000">
      <w:pPr>
        <w:rPr>
          <w:rFonts w:ascii="Times New Roman" w:hAnsi="Times New Roman" w:cs="Times New Roman"/>
          <w:sz w:val="28"/>
          <w:szCs w:val="28"/>
        </w:rPr>
      </w:pPr>
      <w:r w:rsidRPr="001E2398">
        <w:rPr>
          <w:rFonts w:ascii="Times New Roman" w:hAnsi="Times New Roman" w:cs="Times New Roman"/>
          <w:sz w:val="28"/>
          <w:szCs w:val="28"/>
        </w:rPr>
        <w:t>1. Launch targeted campaigns for high-performing youth segment.</w:t>
      </w:r>
    </w:p>
    <w:p w14:paraId="178A353C" w14:textId="77777777" w:rsidR="001F5FFD" w:rsidRPr="001E2398" w:rsidRDefault="00000000">
      <w:pPr>
        <w:rPr>
          <w:rFonts w:ascii="Times New Roman" w:hAnsi="Times New Roman" w:cs="Times New Roman"/>
          <w:sz w:val="28"/>
          <w:szCs w:val="28"/>
        </w:rPr>
      </w:pPr>
      <w:r w:rsidRPr="001E2398">
        <w:rPr>
          <w:rFonts w:ascii="Times New Roman" w:hAnsi="Times New Roman" w:cs="Times New Roman"/>
          <w:sz w:val="28"/>
          <w:szCs w:val="28"/>
        </w:rPr>
        <w:t>2. Improve customer experience initiatives to boost satisfaction above 4.0.</w:t>
      </w:r>
    </w:p>
    <w:p w14:paraId="2C28F618" w14:textId="77777777" w:rsidR="001F5FFD" w:rsidRPr="001E2398" w:rsidRDefault="00000000">
      <w:pPr>
        <w:rPr>
          <w:rFonts w:ascii="Times New Roman" w:hAnsi="Times New Roman" w:cs="Times New Roman"/>
          <w:sz w:val="28"/>
          <w:szCs w:val="28"/>
        </w:rPr>
      </w:pPr>
      <w:r w:rsidRPr="001E2398">
        <w:rPr>
          <w:rFonts w:ascii="Times New Roman" w:hAnsi="Times New Roman" w:cs="Times New Roman"/>
          <w:sz w:val="28"/>
          <w:szCs w:val="28"/>
        </w:rPr>
        <w:t>3. Implement loyalty programs to increase retention and repeat purchases.</w:t>
      </w:r>
    </w:p>
    <w:p w14:paraId="3A75D282" w14:textId="77777777" w:rsidR="001F5FFD" w:rsidRPr="001E2398" w:rsidRDefault="001F5FFD">
      <w:pPr>
        <w:rPr>
          <w:rFonts w:ascii="Times New Roman" w:hAnsi="Times New Roman" w:cs="Times New Roman"/>
          <w:sz w:val="28"/>
          <w:szCs w:val="28"/>
        </w:rPr>
      </w:pPr>
    </w:p>
    <w:p w14:paraId="55198C42" w14:textId="77777777" w:rsidR="001F5FFD" w:rsidRPr="001E2398" w:rsidRDefault="00000000">
      <w:pPr>
        <w:rPr>
          <w:rFonts w:ascii="Times New Roman" w:hAnsi="Times New Roman" w:cs="Times New Roman"/>
          <w:sz w:val="28"/>
          <w:szCs w:val="28"/>
        </w:rPr>
      </w:pPr>
      <w:r w:rsidRPr="001E2398">
        <w:rPr>
          <w:rFonts w:ascii="Times New Roman" w:hAnsi="Times New Roman" w:cs="Times New Roman"/>
          <w:sz w:val="28"/>
          <w:szCs w:val="28"/>
        </w:rPr>
        <w:t>Conclusion:</w:t>
      </w:r>
    </w:p>
    <w:p w14:paraId="5026A14F" w14:textId="77777777" w:rsidR="001F5FFD" w:rsidRPr="001E2398" w:rsidRDefault="00000000">
      <w:pPr>
        <w:rPr>
          <w:rFonts w:ascii="Times New Roman" w:hAnsi="Times New Roman" w:cs="Times New Roman"/>
          <w:sz w:val="28"/>
          <w:szCs w:val="28"/>
        </w:rPr>
      </w:pPr>
      <w:r w:rsidRPr="001E2398">
        <w:rPr>
          <w:rFonts w:ascii="Times New Roman" w:hAnsi="Times New Roman" w:cs="Times New Roman"/>
          <w:sz w:val="28"/>
          <w:szCs w:val="28"/>
        </w:rPr>
        <w:t>The organization demonstrates stable revenue performance with strong potential</w:t>
      </w:r>
    </w:p>
    <w:p w14:paraId="75072BAA" w14:textId="77777777" w:rsidR="001F5FFD" w:rsidRPr="001E2398" w:rsidRDefault="00000000">
      <w:pPr>
        <w:rPr>
          <w:rFonts w:ascii="Times New Roman" w:hAnsi="Times New Roman" w:cs="Times New Roman"/>
          <w:sz w:val="28"/>
          <w:szCs w:val="28"/>
        </w:rPr>
      </w:pPr>
      <w:r w:rsidRPr="001E2398">
        <w:rPr>
          <w:rFonts w:ascii="Times New Roman" w:hAnsi="Times New Roman" w:cs="Times New Roman"/>
          <w:sz w:val="28"/>
          <w:szCs w:val="28"/>
        </w:rPr>
        <w:t>for growth through satisfaction enhancement and targeted segmentation strategy.</w:t>
      </w:r>
    </w:p>
    <w:p w14:paraId="2F22FC0A" w14:textId="77777777" w:rsidR="001F5FFD" w:rsidRPr="001E2398" w:rsidRDefault="001F5FFD">
      <w:pPr>
        <w:rPr>
          <w:rFonts w:ascii="Times New Roman" w:hAnsi="Times New Roman" w:cs="Times New Roman"/>
          <w:sz w:val="28"/>
          <w:szCs w:val="28"/>
        </w:rPr>
      </w:pPr>
    </w:p>
    <w:sectPr w:rsidR="001F5FFD" w:rsidRPr="001E2398" w:rsidSect="001E2398">
      <w:pgSz w:w="12240" w:h="15840"/>
      <w:pgMar w:top="426" w:right="1800" w:bottom="284" w:left="180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675820">
    <w:abstractNumId w:val="8"/>
  </w:num>
  <w:num w:numId="2" w16cid:durableId="1738818042">
    <w:abstractNumId w:val="6"/>
  </w:num>
  <w:num w:numId="3" w16cid:durableId="470175974">
    <w:abstractNumId w:val="5"/>
  </w:num>
  <w:num w:numId="4" w16cid:durableId="1923830617">
    <w:abstractNumId w:val="4"/>
  </w:num>
  <w:num w:numId="5" w16cid:durableId="575015949">
    <w:abstractNumId w:val="7"/>
  </w:num>
  <w:num w:numId="6" w16cid:durableId="337005060">
    <w:abstractNumId w:val="3"/>
  </w:num>
  <w:num w:numId="7" w16cid:durableId="1362315493">
    <w:abstractNumId w:val="2"/>
  </w:num>
  <w:num w:numId="8" w16cid:durableId="979070845">
    <w:abstractNumId w:val="1"/>
  </w:num>
  <w:num w:numId="9" w16cid:durableId="198782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4D9"/>
    <w:rsid w:val="0015074B"/>
    <w:rsid w:val="001E2398"/>
    <w:rsid w:val="001F5FFD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E3D4D"/>
  <w14:defaultImageDpi w14:val="300"/>
  <w15:docId w15:val="{F11CC6A0-E4E3-4629-A07F-01CE3EE3D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Nagarjuna Vidyaniketan</cp:lastModifiedBy>
  <cp:revision>2</cp:revision>
  <dcterms:created xsi:type="dcterms:W3CDTF">2013-12-23T23:15:00Z</dcterms:created>
  <dcterms:modified xsi:type="dcterms:W3CDTF">2026-02-15T13:19:00Z</dcterms:modified>
  <cp:category/>
</cp:coreProperties>
</file>