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00C1" w14:textId="77777777" w:rsidR="00407452" w:rsidRDefault="00407452" w:rsidP="00407452">
      <w:pPr>
        <w:pStyle w:val="Heading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5129EA29" w14:textId="56992F50" w:rsidR="008F4F20" w:rsidRDefault="00000000" w:rsidP="00407452">
      <w:pPr>
        <w:pStyle w:val="Heading1"/>
        <w:spacing w:before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407452">
        <w:rPr>
          <w:rFonts w:ascii="Times New Roman" w:hAnsi="Times New Roman" w:cs="Times New Roman"/>
          <w:sz w:val="32"/>
          <w:szCs w:val="32"/>
          <w:u w:val="single"/>
        </w:rPr>
        <w:t>Enabling AI-Powered Business Intelligence for Organizations</w:t>
      </w:r>
    </w:p>
    <w:p w14:paraId="058990D3" w14:textId="77777777" w:rsidR="00407452" w:rsidRPr="00407452" w:rsidRDefault="00407452" w:rsidP="00407452"/>
    <w:p w14:paraId="5009127E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1. Executive Summary</w:t>
      </w:r>
    </w:p>
    <w:p w14:paraId="07173F53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InsightForge AI is a Pro Business Intelligence Assistant built using Python, LangChain, and Ollama (Gemma model). It enables structured, analytical, and role-based business insights for organizations.</w:t>
      </w:r>
    </w:p>
    <w:p w14:paraId="21E4F493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2. Problem Statement</w:t>
      </w:r>
    </w:p>
    <w:p w14:paraId="67875F53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Organizations struggle to derive structured, actionable insights from raw data and unstructured business queries.</w:t>
      </w:r>
    </w:p>
    <w:p w14:paraId="4F60EEA2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3. Solution Overview</w:t>
      </w:r>
    </w:p>
    <w:p w14:paraId="54AFA3E1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InsightForge AI provides role-based intelligence modes including Data Analyst, Strategy Consultant, and KPI Expert to deliver structured insights.</w:t>
      </w:r>
    </w:p>
    <w:p w14:paraId="712EBF35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4. System Architecture</w:t>
      </w:r>
    </w:p>
    <w:p w14:paraId="296A579B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User Input → Business Mode Detection → Conversation History Engine → Ollama (Gemma 3B) → Structured Output</w:t>
      </w:r>
    </w:p>
    <w:p w14:paraId="6FAF98D1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5. Key Features</w:t>
      </w:r>
    </w:p>
    <w:p w14:paraId="3E867D04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- Role-based Business Modes</w:t>
      </w:r>
      <w:r w:rsidRPr="00407452">
        <w:rPr>
          <w:rFonts w:ascii="Times New Roman" w:hAnsi="Times New Roman" w:cs="Times New Roman"/>
          <w:sz w:val="26"/>
          <w:szCs w:val="26"/>
        </w:rPr>
        <w:br/>
        <w:t>- Context Memory using conversation history</w:t>
      </w:r>
      <w:r w:rsidRPr="00407452">
        <w:rPr>
          <w:rFonts w:ascii="Times New Roman" w:hAnsi="Times New Roman" w:cs="Times New Roman"/>
          <w:sz w:val="26"/>
          <w:szCs w:val="26"/>
        </w:rPr>
        <w:br/>
        <w:t>- Local LLM using Ollama</w:t>
      </w:r>
      <w:r w:rsidRPr="00407452">
        <w:rPr>
          <w:rFonts w:ascii="Times New Roman" w:hAnsi="Times New Roman" w:cs="Times New Roman"/>
          <w:sz w:val="26"/>
          <w:szCs w:val="26"/>
        </w:rPr>
        <w:br/>
        <w:t>- Structured analytical responses</w:t>
      </w:r>
      <w:r w:rsidRPr="00407452">
        <w:rPr>
          <w:rFonts w:ascii="Times New Roman" w:hAnsi="Times New Roman" w:cs="Times New Roman"/>
          <w:sz w:val="26"/>
          <w:szCs w:val="26"/>
        </w:rPr>
        <w:br/>
        <w:t>- Professional business tone</w:t>
      </w:r>
    </w:p>
    <w:p w14:paraId="4876DC4B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6. Technologies Used</w:t>
      </w:r>
    </w:p>
    <w:p w14:paraId="12EDFAEC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- Python 3.10</w:t>
      </w:r>
      <w:r w:rsidRPr="00407452">
        <w:rPr>
          <w:rFonts w:ascii="Times New Roman" w:hAnsi="Times New Roman" w:cs="Times New Roman"/>
          <w:sz w:val="26"/>
          <w:szCs w:val="26"/>
        </w:rPr>
        <w:br/>
        <w:t>- LangChain</w:t>
      </w:r>
      <w:r w:rsidRPr="00407452">
        <w:rPr>
          <w:rFonts w:ascii="Times New Roman" w:hAnsi="Times New Roman" w:cs="Times New Roman"/>
          <w:sz w:val="26"/>
          <w:szCs w:val="26"/>
        </w:rPr>
        <w:br/>
        <w:t>- Ollama</w:t>
      </w:r>
      <w:r w:rsidRPr="00407452">
        <w:rPr>
          <w:rFonts w:ascii="Times New Roman" w:hAnsi="Times New Roman" w:cs="Times New Roman"/>
          <w:sz w:val="26"/>
          <w:szCs w:val="26"/>
        </w:rPr>
        <w:br/>
        <w:t>- Gemma 3B Model</w:t>
      </w:r>
      <w:r w:rsidRPr="00407452">
        <w:rPr>
          <w:rFonts w:ascii="Times New Roman" w:hAnsi="Times New Roman" w:cs="Times New Roman"/>
          <w:sz w:val="26"/>
          <w:szCs w:val="26"/>
        </w:rPr>
        <w:br/>
        <w:t>- VS Code</w:t>
      </w:r>
    </w:p>
    <w:p w14:paraId="4EBFE2C3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7. Implementation Steps</w:t>
      </w:r>
    </w:p>
    <w:p w14:paraId="326B2111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1. Setup virtual environment</w:t>
      </w:r>
      <w:r w:rsidRPr="00407452">
        <w:rPr>
          <w:rFonts w:ascii="Times New Roman" w:hAnsi="Times New Roman" w:cs="Times New Roman"/>
          <w:sz w:val="26"/>
          <w:szCs w:val="26"/>
        </w:rPr>
        <w:br/>
        <w:t>2. Install dependencies</w:t>
      </w:r>
      <w:r w:rsidRPr="00407452">
        <w:rPr>
          <w:rFonts w:ascii="Times New Roman" w:hAnsi="Times New Roman" w:cs="Times New Roman"/>
          <w:sz w:val="26"/>
          <w:szCs w:val="26"/>
        </w:rPr>
        <w:br/>
        <w:t>3. Build conversation engine</w:t>
      </w:r>
      <w:r w:rsidRPr="00407452">
        <w:rPr>
          <w:rFonts w:ascii="Times New Roman" w:hAnsi="Times New Roman" w:cs="Times New Roman"/>
          <w:sz w:val="26"/>
          <w:szCs w:val="26"/>
        </w:rPr>
        <w:br/>
        <w:t>4. Add Business Role Modes</w:t>
      </w:r>
      <w:r w:rsidRPr="00407452">
        <w:rPr>
          <w:rFonts w:ascii="Times New Roman" w:hAnsi="Times New Roman" w:cs="Times New Roman"/>
          <w:sz w:val="26"/>
          <w:szCs w:val="26"/>
        </w:rPr>
        <w:br/>
        <w:t>5. Integrate Ollama model</w:t>
      </w:r>
    </w:p>
    <w:p w14:paraId="52E054ED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8. Results &amp; Output</w:t>
      </w:r>
    </w:p>
    <w:p w14:paraId="0326FA71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The system successfully generates structured business responses based on selected professional role.</w:t>
      </w:r>
    </w:p>
    <w:p w14:paraId="09627B93" w14:textId="77777777" w:rsidR="008F4F20" w:rsidRPr="00407452" w:rsidRDefault="00000000">
      <w:pPr>
        <w:pStyle w:val="Heading2"/>
        <w:rPr>
          <w:rFonts w:ascii="Times New Roman" w:hAnsi="Times New Roman" w:cs="Times New Roman"/>
        </w:rPr>
      </w:pPr>
      <w:r w:rsidRPr="00407452">
        <w:rPr>
          <w:rFonts w:ascii="Times New Roman" w:hAnsi="Times New Roman" w:cs="Times New Roman"/>
        </w:rPr>
        <w:t>9. Conclusion</w:t>
      </w:r>
    </w:p>
    <w:p w14:paraId="222B6490" w14:textId="77777777" w:rsidR="008F4F20" w:rsidRPr="00407452" w:rsidRDefault="00000000">
      <w:pPr>
        <w:rPr>
          <w:rFonts w:ascii="Times New Roman" w:hAnsi="Times New Roman" w:cs="Times New Roman"/>
          <w:sz w:val="26"/>
          <w:szCs w:val="26"/>
        </w:rPr>
      </w:pPr>
      <w:r w:rsidRPr="00407452">
        <w:rPr>
          <w:rFonts w:ascii="Times New Roman" w:hAnsi="Times New Roman" w:cs="Times New Roman"/>
          <w:sz w:val="26"/>
          <w:szCs w:val="26"/>
        </w:rPr>
        <w:t>InsightForge AI demonstrates how local LLMs can power intelligent Business Intelligence systems.</w:t>
      </w:r>
    </w:p>
    <w:sectPr w:rsidR="008F4F20" w:rsidRPr="00407452" w:rsidSect="00407452">
      <w:pgSz w:w="12240" w:h="15840"/>
      <w:pgMar w:top="22" w:right="474" w:bottom="568" w:left="851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214568">
    <w:abstractNumId w:val="8"/>
  </w:num>
  <w:num w:numId="2" w16cid:durableId="2127114433">
    <w:abstractNumId w:val="6"/>
  </w:num>
  <w:num w:numId="3" w16cid:durableId="1980184965">
    <w:abstractNumId w:val="5"/>
  </w:num>
  <w:num w:numId="4" w16cid:durableId="1430000837">
    <w:abstractNumId w:val="4"/>
  </w:num>
  <w:num w:numId="5" w16cid:durableId="153690897">
    <w:abstractNumId w:val="7"/>
  </w:num>
  <w:num w:numId="6" w16cid:durableId="1130782618">
    <w:abstractNumId w:val="3"/>
  </w:num>
  <w:num w:numId="7" w16cid:durableId="1388916960">
    <w:abstractNumId w:val="2"/>
  </w:num>
  <w:num w:numId="8" w16cid:durableId="317611861">
    <w:abstractNumId w:val="1"/>
  </w:num>
  <w:num w:numId="9" w16cid:durableId="97098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452"/>
    <w:rsid w:val="007D4EAF"/>
    <w:rsid w:val="008F4F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86C97"/>
  <w14:defaultImageDpi w14:val="300"/>
  <w15:docId w15:val="{EA4FCBA1-275B-4F12-B25A-AA1A1508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Nagarjuna Vidyaniketan</cp:lastModifiedBy>
  <cp:revision>2</cp:revision>
  <dcterms:created xsi:type="dcterms:W3CDTF">2013-12-23T23:15:00Z</dcterms:created>
  <dcterms:modified xsi:type="dcterms:W3CDTF">2026-02-11T18:08:00Z</dcterms:modified>
  <cp:category/>
</cp:coreProperties>
</file>