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>
      <w:pPr>
        <w:pStyle w:val="skn-mly5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textAlignment w:val="baseline"/>
        <w:rPr>
          <w:rFonts w:ascii="Lora" w:eastAsia="Lora" w:hAnsi="Lora" w:cs="Lora"/>
          <w:b/>
          <w:bCs/>
          <w:color w:val="00637C"/>
          <w:sz w:val="32"/>
          <w:szCs w:val="32"/>
        </w:rPr>
      </w:pPr>
      <w:r>
        <w:rPr>
          <w:rStyle w:val="skn-mly5anyCharacter"/>
          <w:b/>
          <w:bCs/>
        </w:rPr>
        <w:t>Bandana</w:t>
      </w:r>
      <w:r>
        <w:rPr>
          <w:rStyle w:val="skn-mly5anyCharacter"/>
          <w:b/>
          <w:bCs/>
        </w:rPr>
        <w:t xml:space="preserve"> </w:t>
      </w:r>
      <w:r>
        <w:rPr>
          <w:rStyle w:val="skn-mly5anyCharacter"/>
          <w:b/>
          <w:bCs/>
        </w:rPr>
        <w:t>Dhakal</w:t>
      </w:r>
    </w:p>
    <w:p>
      <w:pPr>
        <w:pStyle w:val="skn-mly5any"/>
        <w:pBdr>
          <w:top w:val="single" w:sz="8" w:space="0" w:color="DADADA"/>
          <w:left w:val="none" w:sz="0" w:space="0" w:color="auto"/>
          <w:bottom w:val="single" w:sz="8" w:space="0" w:color="DADADA"/>
          <w:right w:val="none" w:sz="0" w:space="0" w:color="auto"/>
        </w:pBdr>
        <w:spacing w:before="0" w:after="0" w:line="40" w:lineRule="exact"/>
        <w:ind w:left="0" w:right="0"/>
        <w:rPr>
          <w:rFonts w:ascii="Open Sans" w:eastAsia="Open Sans" w:hAnsi="Open Sans" w:cs="Open Sans"/>
          <w:color w:val="000000"/>
          <w:sz w:val="20"/>
          <w:szCs w:val="20"/>
        </w:rPr>
      </w:pPr>
    </w:p>
    <w:p>
      <w:pPr>
        <w:pStyle w:val="skn-mly5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" w:after="0" w:line="220" w:lineRule="atLeast"/>
        <w:ind w:left="0" w:right="0"/>
        <w:rPr>
          <w:rFonts w:ascii="Open Sans" w:eastAsia="Open Sans" w:hAnsi="Open Sans" w:cs="Open Sans"/>
          <w:color w:val="000000"/>
          <w:sz w:val="18"/>
          <w:szCs w:val="18"/>
        </w:rPr>
      </w:pPr>
      <w:r>
        <w:rPr>
          <w:rStyle w:val="skn-mly5anyCharacter"/>
          <w:rFonts w:ascii="Open Sans" w:eastAsia="Open Sans" w:hAnsi="Open Sans" w:cs="Open Sans"/>
          <w:b/>
          <w:bCs/>
          <w:color w:val="000000"/>
          <w:sz w:val="18"/>
          <w:szCs w:val="18"/>
        </w:rPr>
        <w:t>Address</w:t>
      </w:r>
      <w:r>
        <w:rPr>
          <w:rStyle w:val="skn-mly5anyCharacter"/>
          <w:rFonts w:ascii="Open Sans" w:eastAsia="Open Sans" w:hAnsi="Open Sans" w:cs="Open Sans"/>
          <w:b/>
          <w:bCs/>
          <w:color w:val="000000"/>
          <w:sz w:val="18"/>
          <w:szCs w:val="18"/>
        </w:rPr>
        <w:t xml:space="preserve">: </w:t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t>Butwal</w:t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t xml:space="preserve">, </w:t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t>Bagmati</w:t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t xml:space="preserve"> </w:t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t>44200</w:t>
      </w:r>
      <w:r>
        <w:rPr>
          <w:rFonts w:ascii="Open Sans" w:eastAsia="Open Sans" w:hAnsi="Open Sans" w:cs="Open Sans"/>
          <w:color w:val="000000"/>
          <w:sz w:val="18"/>
          <w:szCs w:val="18"/>
          <w:bdr w:val="none" w:sz="0" w:space="0" w:color="auto"/>
          <w:vertAlign w:val="baseline"/>
        </w:rPr>
        <w:t xml:space="preserve"> </w:t>
      </w:r>
    </w:p>
    <w:p>
      <w:pPr>
        <w:pStyle w:val="skn-mly5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0" w:right="0"/>
        <w:rPr>
          <w:rFonts w:ascii="Open Sans" w:eastAsia="Open Sans" w:hAnsi="Open Sans" w:cs="Open Sans"/>
          <w:color w:val="000000"/>
          <w:sz w:val="18"/>
          <w:szCs w:val="18"/>
        </w:rPr>
      </w:pPr>
      <w:r>
        <w:rPr>
          <w:rStyle w:val="skn-mly5anyCharacter"/>
          <w:rFonts w:ascii="Open Sans" w:eastAsia="Open Sans" w:hAnsi="Open Sans" w:cs="Open Sans"/>
          <w:b/>
          <w:bCs/>
          <w:color w:val="000000"/>
          <w:sz w:val="18"/>
          <w:szCs w:val="18"/>
        </w:rPr>
        <w:t>Phone</w:t>
      </w:r>
      <w:r>
        <w:rPr>
          <w:rStyle w:val="skn-mly5anyCharacter"/>
          <w:rFonts w:ascii="Open Sans" w:eastAsia="Open Sans" w:hAnsi="Open Sans" w:cs="Open Sans"/>
          <w:b/>
          <w:bCs/>
          <w:color w:val="000000"/>
          <w:sz w:val="18"/>
          <w:szCs w:val="18"/>
        </w:rPr>
        <w:t xml:space="preserve">: </w:t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t>+977 9763456957</w:t>
      </w:r>
      <w:r>
        <w:rPr>
          <w:rFonts w:ascii="Open Sans" w:eastAsia="Open Sans" w:hAnsi="Open Sans" w:cs="Open Sans"/>
          <w:color w:val="000000"/>
          <w:sz w:val="18"/>
          <w:szCs w:val="18"/>
          <w:bdr w:val="none" w:sz="0" w:space="0" w:color="auto"/>
          <w:vertAlign w:val="baseline"/>
        </w:rPr>
        <w:t xml:space="preserve"> </w:t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noBreakHyphen/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t xml:space="preserve"> </w:t>
      </w:r>
      <w:r>
        <w:rPr>
          <w:rStyle w:val="skn-mly5anyCharacter"/>
          <w:rFonts w:ascii="Open Sans" w:eastAsia="Open Sans" w:hAnsi="Open Sans" w:cs="Open Sans"/>
          <w:b/>
          <w:bCs/>
          <w:color w:val="000000"/>
          <w:sz w:val="18"/>
          <w:szCs w:val="18"/>
        </w:rPr>
        <w:t>Email</w:t>
      </w:r>
      <w:r>
        <w:rPr>
          <w:rStyle w:val="skn-mly5anyCharacter"/>
          <w:rFonts w:ascii="Open Sans" w:eastAsia="Open Sans" w:hAnsi="Open Sans" w:cs="Open Sans"/>
          <w:b/>
          <w:bCs/>
          <w:color w:val="000000"/>
          <w:sz w:val="18"/>
          <w:szCs w:val="18"/>
        </w:rPr>
        <w:t xml:space="preserve">: </w:t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t>bandanadhakal156@gmail.com</w:t>
      </w:r>
      <w:r>
        <w:rPr>
          <w:rFonts w:ascii="Open Sans" w:eastAsia="Open Sans" w:hAnsi="Open Sans" w:cs="Open Sans"/>
          <w:color w:val="000000"/>
          <w:sz w:val="18"/>
          <w:szCs w:val="18"/>
          <w:bdr w:val="none" w:sz="0" w:space="0" w:color="auto"/>
          <w:vertAlign w:val="baseline"/>
        </w:rPr>
        <w:t xml:space="preserve"> </w:t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noBreakHyphen/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t xml:space="preserve"> </w:t>
      </w:r>
      <w:r>
        <w:rPr>
          <w:rStyle w:val="skn-mly5anyCharacter"/>
          <w:rFonts w:ascii="Open Sans" w:eastAsia="Open Sans" w:hAnsi="Open Sans" w:cs="Open Sans"/>
          <w:b/>
          <w:bCs/>
          <w:color w:val="000000"/>
          <w:sz w:val="18"/>
          <w:szCs w:val="18"/>
        </w:rPr>
        <w:t>Website</w:t>
      </w:r>
      <w:r>
        <w:rPr>
          <w:rStyle w:val="skn-mly5anyCharacter"/>
          <w:rFonts w:ascii="Open Sans" w:eastAsia="Open Sans" w:hAnsi="Open Sans" w:cs="Open Sans"/>
          <w:b/>
          <w:bCs/>
          <w:color w:val="000000"/>
          <w:sz w:val="18"/>
          <w:szCs w:val="18"/>
        </w:rPr>
        <w:t>:</w:t>
      </w:r>
      <w:r>
        <w:rPr>
          <w:rStyle w:val="skn-mly5anyCharacter"/>
          <w:rFonts w:ascii="Open Sans" w:eastAsia="Open Sans" w:hAnsi="Open Sans" w:cs="Open Sans"/>
          <w:b/>
          <w:bCs/>
          <w:color w:val="000000"/>
          <w:sz w:val="18"/>
          <w:szCs w:val="18"/>
        </w:rPr>
        <w:t> </w:t>
      </w:r>
      <w:hyperlink r:id="rId4" w:history="1">
        <w:r>
          <w:rPr>
            <w:rStyle w:val="skn-mly5anyCharacter"/>
            <w:rFonts w:ascii="Open Sans" w:eastAsia="Open Sans" w:hAnsi="Open Sans" w:cs="Open Sans"/>
            <w:color w:val="0000EE"/>
            <w:sz w:val="18"/>
            <w:szCs w:val="18"/>
            <w:u w:val="single" w:color="0000EE"/>
          </w:rPr>
          <w:t>https://www.linkedin.com/in/bandana</w:t>
        </w:r>
        <w:r>
          <w:rPr>
            <w:rStyle w:val="skn-mly5anyCharacter"/>
            <w:rFonts w:ascii="Open Sans" w:eastAsia="Open Sans" w:hAnsi="Open Sans" w:cs="Open Sans"/>
            <w:color w:val="0000EE"/>
            <w:sz w:val="18"/>
            <w:szCs w:val="18"/>
            <w:u w:val="single" w:color="0000EE"/>
          </w:rPr>
          <w:noBreakHyphen/>
        </w:r>
        <w:r>
          <w:rPr>
            <w:rStyle w:val="skn-mly5anyCharacter"/>
            <w:rFonts w:ascii="Open Sans" w:eastAsia="Open Sans" w:hAnsi="Open Sans" w:cs="Open Sans"/>
            <w:color w:val="0000EE"/>
            <w:sz w:val="18"/>
            <w:szCs w:val="18"/>
            <w:u w:val="single" w:color="0000EE"/>
          </w:rPr>
          <w:t>dhakal</w:t>
        </w:r>
        <w:r>
          <w:rPr>
            <w:rStyle w:val="skn-mly5anyCharacter"/>
            <w:rFonts w:ascii="Open Sans" w:eastAsia="Open Sans" w:hAnsi="Open Sans" w:cs="Open Sans"/>
            <w:color w:val="0000EE"/>
            <w:sz w:val="18"/>
            <w:szCs w:val="18"/>
            <w:u w:val="single" w:color="0000EE"/>
          </w:rPr>
          <w:noBreakHyphen/>
        </w:r>
        <w:r>
          <w:rPr>
            <w:rStyle w:val="skn-mly5anyCharacter"/>
            <w:rFonts w:ascii="Open Sans" w:eastAsia="Open Sans" w:hAnsi="Open Sans" w:cs="Open Sans"/>
            <w:color w:val="0000EE"/>
            <w:sz w:val="18"/>
            <w:szCs w:val="18"/>
            <w:u w:val="single" w:color="0000EE"/>
          </w:rPr>
          <w:t>4b1b5131a</w:t>
        </w:r>
      </w:hyperlink>
      <w:r>
        <w:rPr>
          <w:rStyle w:val="skn-mly5inline-block"/>
          <w:rFonts w:ascii="Open Sans" w:eastAsia="Open Sans" w:hAnsi="Open Sans" w:cs="Open Sans"/>
          <w:color w:val="000000"/>
          <w:sz w:val="18"/>
          <w:szCs w:val="18"/>
        </w:rPr>
        <w:t xml:space="preserve"> </w:t>
      </w:r>
      <w:r>
        <w:rPr>
          <w:rStyle w:val="socl-containernth-last-child1socl-sprtr"/>
          <w:rFonts w:ascii="Open Sans" w:eastAsia="Open Sans" w:hAnsi="Open Sans" w:cs="Open Sans"/>
          <w:vanish/>
          <w:color w:val="000000"/>
          <w:sz w:val="18"/>
          <w:szCs w:val="18"/>
        </w:rPr>
        <w:noBreakHyphen/>
      </w:r>
      <w:r>
        <w:rPr>
          <w:rStyle w:val="socl-containernth-last-child1socl-sprtr"/>
          <w:rFonts w:ascii="Open Sans" w:eastAsia="Open Sans" w:hAnsi="Open Sans" w:cs="Open Sans"/>
          <w:vanish/>
          <w:color w:val="000000"/>
          <w:sz w:val="18"/>
          <w:szCs w:val="18"/>
        </w:rPr>
        <w:t xml:space="preserve"> </w:t>
      </w:r>
      <w:r>
        <w:rPr>
          <w:rStyle w:val="skn-mly5anyCharacter"/>
          <w:rFonts w:ascii="Open Sans" w:eastAsia="Open Sans" w:hAnsi="Open Sans" w:cs="Open Sans"/>
          <w:color w:val="000000"/>
          <w:sz w:val="18"/>
          <w:szCs w:val="18"/>
        </w:rPr>
        <w:t xml:space="preserve"> </w:t>
      </w:r>
    </w:p>
    <w:p>
      <w:pPr>
        <w:pStyle w:val="skn-mly5sectiontitle"/>
        <w:pBdr>
          <w:top w:val="none" w:sz="0" w:space="0" w:color="auto"/>
          <w:left w:val="none" w:sz="0" w:space="0" w:color="auto"/>
          <w:bottom w:val="single" w:sz="8" w:space="0" w:color="DADADA"/>
          <w:right w:val="none" w:sz="0" w:space="0" w:color="auto"/>
        </w:pBdr>
        <w:spacing w:before="200" w:after="20"/>
        <w:ind w:left="0" w:right="0"/>
        <w:textAlignment w:val="baseline"/>
        <w:rPr>
          <w:rFonts w:ascii="Lora" w:eastAsia="Lora" w:hAnsi="Lora" w:cs="Lora"/>
          <w:b/>
          <w:bCs/>
          <w:color w:val="00637C"/>
        </w:rPr>
      </w:pPr>
      <w:r>
        <w:rPr>
          <w:rFonts w:ascii="Lora" w:eastAsia="Lora" w:hAnsi="Lora" w:cs="Lora"/>
          <w:b/>
          <w:bCs/>
        </w:rPr>
        <w:t>Professional Summary</w:t>
      </w:r>
    </w:p>
    <w:p>
      <w:pPr>
        <w:pStyle w:val="skn-mly5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0" w:right="0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I finished my BSc in Physics in 2026 at Shaheed Smriti Multiple Campus, Institute of Science and Technology (IOST), Tribhuvan University. I ranked first in the Physics programme in every one of the four years, and my final-year thesis scored 92, the highest in my graduating year. Most of my research so far has been data analysis on household energy use, done in Python, R and MATLAB. I am the lead author of a paper submitted to Energy for Sustainable Development.</w:t>
      </w:r>
    </w:p>
    <w:p>
      <w:pPr>
        <w:pStyle w:val="skn-mly5sectiontitle"/>
        <w:pBdr>
          <w:top w:val="none" w:sz="0" w:space="0" w:color="auto"/>
          <w:left w:val="none" w:sz="0" w:space="0" w:color="auto"/>
          <w:bottom w:val="single" w:sz="8" w:space="0" w:color="DADADA"/>
          <w:right w:val="none" w:sz="0" w:space="0" w:color="auto"/>
        </w:pBdr>
        <w:spacing w:before="200" w:after="20"/>
        <w:ind w:left="0" w:right="0"/>
        <w:textAlignment w:val="baseline"/>
        <w:rPr>
          <w:rFonts w:ascii="Lora" w:eastAsia="Lora" w:hAnsi="Lora" w:cs="Lora"/>
          <w:b/>
          <w:bCs/>
          <w:color w:val="00637C"/>
        </w:rPr>
      </w:pPr>
      <w:r>
        <w:rPr>
          <w:rFonts w:ascii="Lora" w:eastAsia="Lora" w:hAnsi="Lora" w:cs="Lora"/>
          <w:b/>
          <w:bCs/>
        </w:rPr>
        <w:t>Experience</w:t>
      </w:r>
    </w:p>
    <w:p>
      <w:pPr>
        <w:pStyle w:val="skn-mly5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40" w:lineRule="atLeast"/>
        <w:ind w:left="0" w:right="0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>Lead Author and Thesis Researcher</w:t>
      </w:r>
      <w:r>
        <w:rPr>
          <w:rStyle w:val="singlecolumnspanpaddedlinenth-child1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 xml:space="preserve"> </w:t>
      </w:r>
    </w:p>
    <w:p>
      <w:pPr>
        <w:pStyle w:val="skn-mly5padded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0" w:right="0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>March 2026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 xml:space="preserve"> to 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>August 2026</w:t>
      </w:r>
    </w:p>
    <w:p>
      <w:pPr>
        <w:pStyle w:val="skn-mly5padded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0" w:right="0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>Shaheed Smriti Multiple Campus, IOST, Tribhuvan University</w:t>
      </w:r>
      <w:r>
        <w:rPr>
          <w:rStyle w:val="skn-mly5space-bw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  -  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>Chitwan</w:t>
      </w:r>
    </w:p>
    <w:p>
      <w:pPr>
        <w:pStyle w:val="skn-mly5ulli"/>
        <w:numPr>
          <w:ilvl w:val="0"/>
          <w:numId w:val="1"/>
        </w:numPr>
        <w:spacing w:before="0" w:after="0" w:line="240" w:lineRule="atLeast"/>
        <w:ind w:left="640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Led undergraduate research investigating household energy consumption, fuel stacking, and electricity adoption across 201 households in two semi-urban settlements in Chitwan, Nepal.</w:t>
      </w:r>
    </w:p>
    <w:p>
      <w:pPr>
        <w:pStyle w:val="skn-mly5ulli"/>
        <w:numPr>
          <w:ilvl w:val="0"/>
          <w:numId w:val="1"/>
        </w:numPr>
        <w:spacing w:before="0" w:after="0" w:line="240" w:lineRule="atLeast"/>
        <w:ind w:left="640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Conducted statistical analysis using Python (pandas, NumPy, SciPy, Matplotlib) to derive insights from data, including descriptive statistics, logistic regression, and sensitivity analysis.</w:t>
      </w:r>
    </w:p>
    <w:p>
      <w:pPr>
        <w:pStyle w:val="skn-mly5ulli"/>
        <w:numPr>
          <w:ilvl w:val="0"/>
          <w:numId w:val="1"/>
        </w:numPr>
        <w:spacing w:before="0" w:after="0" w:line="240" w:lineRule="atLeast"/>
        <w:ind w:left="640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Developed computational models to estimate useful cooking energy consumption, determining average consumption of 246 MJ per household per month from LPG.</w:t>
      </w:r>
    </w:p>
    <w:p>
      <w:pPr>
        <w:pStyle w:val="skn-mly5ulli"/>
        <w:numPr>
          <w:ilvl w:val="0"/>
          <w:numId w:val="1"/>
        </w:numPr>
        <w:spacing w:before="0" w:after="0" w:line="240" w:lineRule="atLeast"/>
        <w:ind w:left="640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Applied scientific computing and quantitative research methods to interpret findings and effectively communicate research outcomes.</w:t>
      </w:r>
    </w:p>
    <w:p>
      <w:pPr>
        <w:pStyle w:val="skn-mly5sectiontitle"/>
        <w:pBdr>
          <w:top w:val="none" w:sz="0" w:space="0" w:color="auto"/>
          <w:left w:val="none" w:sz="0" w:space="0" w:color="auto"/>
          <w:bottom w:val="single" w:sz="8" w:space="0" w:color="DADADA"/>
          <w:right w:val="none" w:sz="0" w:space="0" w:color="auto"/>
        </w:pBdr>
        <w:spacing w:before="200" w:after="20"/>
        <w:ind w:left="0" w:right="0"/>
        <w:textAlignment w:val="baseline"/>
        <w:rPr>
          <w:rFonts w:ascii="Lora" w:eastAsia="Lora" w:hAnsi="Lora" w:cs="Lora"/>
          <w:b/>
          <w:bCs/>
          <w:color w:val="00637C"/>
        </w:rPr>
      </w:pPr>
      <w:r>
        <w:rPr>
          <w:rFonts w:ascii="Lora" w:eastAsia="Lora" w:hAnsi="Lora" w:cs="Lora"/>
          <w:b/>
          <w:bCs/>
        </w:rPr>
        <w:t>Education</w:t>
      </w:r>
    </w:p>
    <w:p>
      <w:pPr>
        <w:pStyle w:val="skn-mly5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40" w:lineRule="atLeast"/>
        <w:ind w:left="0" w:right="0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>Bachelor of Science</w:t>
      </w:r>
      <w:r>
        <w:rPr>
          <w:rStyle w:val="singlecolumnspanpaddedlinenth-child1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 xml:space="preserve">: </w:t>
      </w: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>Physics</w:t>
      </w: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 xml:space="preserve"> Candidate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>Expected graduation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>November 2026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>
      <w:pPr>
        <w:pStyle w:val="skn-mly5padded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0" w:right="0"/>
        <w:textAlignment w:val="baseline"/>
        <w:rPr>
          <w:rStyle w:val="singlecolumnspanpaddedlinenth-child1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>Shaheed Smriti Multiple Campus, Institute of Science and Technology (IOST), Tribhuvan University</w:t>
      </w:r>
      <w:r>
        <w:rPr>
          <w:rStyle w:val="skn-mly5space-bw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  -  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>Chitwan, nepal</w:t>
      </w:r>
    </w:p>
    <w:p>
      <w:pPr>
        <w:pStyle w:val="skn-mly5educ-bullet2ulli"/>
        <w:numPr>
          <w:ilvl w:val="0"/>
          <w:numId w:val="2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4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Ranked first in the Physics department throughout all four years of the Bachelor of Science programme (2022–2026).</w:t>
      </w:r>
    </w:p>
    <w:p>
      <w:pPr>
        <w:pStyle w:val="skn-mly5educ-bullet2ulli"/>
        <w:numPr>
          <w:ilvl w:val="0"/>
          <w:numId w:val="2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Completed a final-year research thesis titled “Fuel Stacking and Electricity Use in Two Semi-Urban Settlements in Nepal,” achieving a score of 92, the highest among the graduating cohort.</w:t>
      </w:r>
    </w:p>
    <w:p>
      <w:pPr>
        <w:pStyle w:val="skn-mly5educ-bullet2ulli"/>
        <w:numPr>
          <w:ilvl w:val="0"/>
          <w:numId w:val="2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Conducted quantitative research involving 201 households, applying Python programming, statistical analysis, logistic regression, and numerical modelling.</w:t>
      </w:r>
    </w:p>
    <w:p>
      <w:pPr>
        <w:pStyle w:val="skn-mly5educ-bullet2ulli"/>
        <w:numPr>
          <w:ilvl w:val="0"/>
          <w:numId w:val="2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Developed expertise in classical mechanics, quantum physics, electromagnetism, thermodynamics, statistical physics, and mathematical physics.</w:t>
      </w:r>
    </w:p>
    <w:p>
      <w:pPr>
        <w:pStyle w:val="skn-mly5educ-bullet2ulli"/>
        <w:numPr>
          <w:ilvl w:val="0"/>
          <w:numId w:val="2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Recognised as Joint District Topper in BSc Physics, Chitwan, achieving 77.60% in the final year.</w:t>
      </w:r>
    </w:p>
    <w:p>
      <w:pPr>
        <w:pStyle w:val="skn-mly5educ-bullet2ulli"/>
        <w:numPr>
          <w:ilvl w:val="0"/>
          <w:numId w:val="2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Awarded a full departmental Academic Excellence Scholarship throughout the four-year undergraduate programme in recognition of exceptional academic performance.</w:t>
      </w:r>
    </w:p>
    <w:p>
      <w:pPr>
        <w:pStyle w:val="skn-mly5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line="240" w:lineRule="atLeast"/>
        <w:ind w:left="0" w:right="0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>Higher Secondary School</w:t>
      </w:r>
      <w:r>
        <w:rPr>
          <w:rStyle w:val="singlecolumnspanpaddedlinenth-child1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 xml:space="preserve">: </w:t>
      </w: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>+2 Science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 xml:space="preserve">, 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>2021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>
      <w:pPr>
        <w:pStyle w:val="skn-mly5padded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0" w:right="0"/>
        <w:textAlignment w:val="baseline"/>
        <w:rPr>
          <w:rStyle w:val="singlecolumnspanpaddedlinenth-child1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>Nepal Higher Secondary School</w:t>
      </w:r>
      <w:r>
        <w:rPr>
          <w:rStyle w:val="skn-mly5space-bw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  -  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>Chitwan, nepal</w:t>
      </w:r>
    </w:p>
    <w:p>
      <w:pPr>
        <w:pStyle w:val="skn-mly5educ-bullet2ulli"/>
        <w:numPr>
          <w:ilvl w:val="0"/>
          <w:numId w:val="3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4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Graduated with a GPA of 3.43/4.00 in the Higher Secondary Education (+2 Science) programme.</w:t>
      </w:r>
    </w:p>
    <w:p>
      <w:pPr>
        <w:pStyle w:val="skn-mly5educ-bullet2ulli"/>
        <w:numPr>
          <w:ilvl w:val="0"/>
          <w:numId w:val="3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Achieved first rank among students in the +2 Science programme, demonstrating outstanding academic performance.</w:t>
      </w:r>
    </w:p>
    <w:p>
      <w:pPr>
        <w:pStyle w:val="skn-mly5educ-bullet2ulli"/>
        <w:numPr>
          <w:ilvl w:val="0"/>
          <w:numId w:val="3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Awarded a full academic scholarship in recognition of exceptional academic achievement and first-place ranking.</w:t>
      </w:r>
    </w:p>
    <w:p>
      <w:pPr>
        <w:pStyle w:val="skn-mly5educ-bullet2ulli"/>
        <w:numPr>
          <w:ilvl w:val="0"/>
          <w:numId w:val="3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Developed a strong academic foundation in Physics, Mathematics, Chemistry, and scientific problem-solving.</w:t>
      </w:r>
    </w:p>
    <w:p>
      <w:pPr>
        <w:pStyle w:val="skn-mly5educ-bullet2ulli"/>
        <w:numPr>
          <w:ilvl w:val="0"/>
          <w:numId w:val="3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2B2D2F"/>
          <w:sz w:val="20"/>
          <w:szCs w:val="20"/>
        </w:rPr>
        <w:t>[Award]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 xml:space="preserve"> Awarded a full academic scholarship in recognition of exceptional academic achievement and first-place ranking.</w:t>
      </w:r>
    </w:p>
    <w:p>
      <w:pPr>
        <w:pStyle w:val="skn-mly5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line="240" w:lineRule="atLeast"/>
        <w:ind w:left="0" w:right="0"/>
        <w:textAlignment w:val="baseline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>Secondary Education Examination (SEE)</w:t>
      </w:r>
      <w:r>
        <w:rPr>
          <w:rStyle w:val="singlecolumnspanpaddedlinenth-child1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 xml:space="preserve">: 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>June 2019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>
      <w:pPr>
        <w:pStyle w:val="skn-mly5padded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0" w:right="0"/>
        <w:textAlignment w:val="baseline"/>
        <w:rPr>
          <w:rStyle w:val="singlecolumnspanpaddedlinenth-child1"/>
          <w:rFonts w:ascii="Open Sans" w:eastAsia="Open Sans" w:hAnsi="Open Sans" w:cs="Open Sans"/>
          <w:color w:val="000000"/>
          <w:sz w:val="20"/>
          <w:szCs w:val="20"/>
        </w:rPr>
      </w:pPr>
      <w:r>
        <w:rPr>
          <w:rStyle w:val="skn-mly5txt-bold"/>
          <w:rFonts w:ascii="Open Sans" w:eastAsia="Open Sans" w:hAnsi="Open Sans" w:cs="Open Sans"/>
          <w:b/>
          <w:bCs/>
          <w:color w:val="000000"/>
          <w:sz w:val="20"/>
          <w:szCs w:val="20"/>
          <w:bdr w:val="none" w:sz="0" w:space="0" w:color="auto"/>
          <w:vertAlign w:val="baseline"/>
        </w:rPr>
        <w:t>Ekata Shishu Niketan</w:t>
      </w:r>
      <w:r>
        <w:rPr>
          <w:rStyle w:val="skn-mly5space-bw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  -  </w:t>
      </w: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</w:rPr>
        <w:t>Chitwan, nepal</w:t>
      </w:r>
    </w:p>
    <w:p>
      <w:pPr>
        <w:pStyle w:val="skn-mly5educ-bullet2ulli"/>
        <w:numPr>
          <w:ilvl w:val="0"/>
          <w:numId w:val="4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4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Successfully completed the Secondary Education Examination (SEE) with a GPA of 3.50 out of 4.00.</w:t>
      </w:r>
    </w:p>
    <w:p>
      <w:pPr>
        <w:pStyle w:val="skn-mly5educ-bullet2ulli"/>
        <w:numPr>
          <w:ilvl w:val="0"/>
          <w:numId w:val="4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Developed a strong academic foundation in Mathematics, Science, English, and other core subjects.</w:t>
      </w:r>
    </w:p>
    <w:p>
      <w:pPr>
        <w:pStyle w:val="skn-mly5educ-bullet2ulli"/>
        <w:numPr>
          <w:ilvl w:val="0"/>
          <w:numId w:val="4"/>
        </w:numPr>
        <w:pBdr>
          <w:top w:val="none" w:sz="0" w:space="0" w:color="auto"/>
          <w:left w:val="none" w:sz="0" w:space="3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632" w:right="0" w:hanging="252"/>
        <w:jc w:val="left"/>
        <w:textAlignment w:val="baseline"/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kn-mly5anyCharacter"/>
          <w:rFonts w:ascii="Open Sans" w:eastAsia="Open Sans" w:hAnsi="Open Sans" w:cs="Open Sans"/>
          <w:color w:val="000000"/>
          <w:sz w:val="20"/>
          <w:szCs w:val="20"/>
          <w:bdr w:val="none" w:sz="0" w:space="0" w:color="auto"/>
          <w:vertAlign w:val="baseline"/>
        </w:rPr>
        <w:t>Demonstrated academic dedication, analytical thinking, and problem-solving abilities throughout secondary education.</w:t>
      </w:r>
    </w:p>
    <w:p>
      <w:pPr>
        <w:pStyle w:val="skn-mly5sectiontitle"/>
        <w:pBdr>
          <w:top w:val="none" w:sz="0" w:space="0" w:color="auto"/>
          <w:left w:val="none" w:sz="0" w:space="0" w:color="auto"/>
          <w:bottom w:val="single" w:sz="8" w:space="0" w:color="DADADA"/>
          <w:right w:val="none" w:sz="0" w:space="0" w:color="auto"/>
        </w:pBdr>
        <w:spacing w:before="200" w:after="20"/>
        <w:ind w:left="0" w:right="0"/>
        <w:textAlignment w:val="baseline"/>
        <w:rPr>
          <w:rFonts w:ascii="Lora" w:eastAsia="Lora" w:hAnsi="Lora" w:cs="Lora"/>
          <w:b/>
          <w:bCs/>
          <w:color w:val="00637C"/>
        </w:rPr>
      </w:pPr>
      <w:r>
        <w:rPr>
          <w:rFonts w:ascii="Lora" w:eastAsia="Lora" w:hAnsi="Lora" w:cs="Lora"/>
          <w:b/>
          <w:bCs/>
        </w:rPr>
        <w:t>Skills</w:t>
      </w:r>
    </w:p>
    <w:tbl>
      <w:tblPr>
        <w:tblW w:w="10980" w:type="dxa"/>
        <w:jc w:val="left"/>
        <w:tblInd w:w="380" w:type="dxa"/>
        <w:tblCellMar>
          <w:left w:w="108" w:type="dxa"/>
          <w:right w:w="108" w:type="dxa"/>
        </w:tblCellMar>
      </w:tblPr>
      <w:tblGrid>
        <w:gridCol w:w="5488"/>
        <w:gridCol w:w="5492"/>
      </w:tblGrid>
      <w:tr>
        <w:tblPrEx>
          <w:tblW w:w="10980" w:type="dxa"/>
          <w:tblInd w:w="380" w:type="dxa"/>
        </w:tblPrEx>
        <w:tc>
          <w:tcPr>
            <w:tcW w:w="5490" w:type="dxa"/>
            <w:tcMar>
              <w:left w:w="0" w:type="dxa"/>
            </w:tcMar>
          </w:tcPr>
          <w:p>
            <w:pPr>
              <w:pStyle w:val="skn-mly5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60"/>
              </w:tabs>
              <w:spacing w:before="0" w:line="240" w:lineRule="atLeast"/>
              <w:ind w:left="260" w:right="100" w:hanging="260"/>
              <w:jc w:val="left"/>
              <w:textAlignment w:val="baseline"/>
              <w:rPr>
                <w:rStyle w:val="skn-mly5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5490" w:type="dxa"/>
            <w:tcMar>
              <w:left w:w="0" w:type="dxa"/>
            </w:tcMar>
          </w:tcPr>
          <w:p>
            <w:pPr>
              <w:pStyle w:val="skn-mly5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60"/>
              </w:tabs>
              <w:spacing w:before="0" w:line="240" w:lineRule="atLeast"/>
              <w:ind w:left="260" w:right="100" w:hanging="260"/>
              <w:jc w:val="left"/>
              <w:textAlignment w:val="baseline"/>
              <w:rPr>
                <w:rStyle w:val="skn-mly5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GitHub</w:t>
            </w:r>
          </w:p>
        </w:tc>
      </w:tr>
      <w:tr>
        <w:tblPrEx>
          <w:tblW w:w="10980" w:type="dxa"/>
          <w:tblInd w:w="380" w:type="dxa"/>
        </w:tblPrEx>
        <w:tc>
          <w:tcPr>
            <w:tcW w:w="5490" w:type="dxa"/>
            <w:tcMar>
              <w:left w:w="0" w:type="dxa"/>
            </w:tcMar>
          </w:tcPr>
          <w:p>
            <w:pPr>
              <w:pStyle w:val="skn-mly5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60"/>
              </w:tabs>
              <w:spacing w:before="0" w:line="240" w:lineRule="atLeast"/>
              <w:ind w:left="260" w:right="100" w:hanging="260"/>
              <w:jc w:val="left"/>
              <w:textAlignment w:val="baseline"/>
              <w:rPr>
                <w:rStyle w:val="skn-mly5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LaTeX</w:t>
            </w:r>
          </w:p>
        </w:tc>
        <w:tc>
          <w:tcPr>
            <w:tcW w:w="5490" w:type="dxa"/>
            <w:tcMar>
              <w:left w:w="0" w:type="dxa"/>
            </w:tcMar>
          </w:tcPr>
          <w:p>
            <w:pPr>
              <w:pStyle w:val="skn-mly5ulli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60"/>
              </w:tabs>
              <w:spacing w:before="0" w:line="240" w:lineRule="atLeast"/>
              <w:ind w:left="260" w:right="100" w:hanging="260"/>
              <w:jc w:val="left"/>
              <w:textAlignment w:val="baseline"/>
              <w:rPr>
                <w:rStyle w:val="skn-mly5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Microsoft Excel and MS Word</w:t>
            </w:r>
          </w:p>
        </w:tc>
      </w:tr>
      <w:tr>
        <w:tblPrEx>
          <w:tblW w:w="10980" w:type="dxa"/>
          <w:tblInd w:w="380" w:type="dxa"/>
        </w:tblPrEx>
        <w:tc>
          <w:tcPr>
            <w:tcW w:w="5490" w:type="dxa"/>
            <w:tcMar>
              <w:left w:w="0" w:type="dxa"/>
            </w:tcMar>
          </w:tcPr>
          <w:p>
            <w:pPr>
              <w:pStyle w:val="skn-mly5ulli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60"/>
              </w:tabs>
              <w:spacing w:before="0" w:line="240" w:lineRule="atLeast"/>
              <w:ind w:left="260" w:right="100" w:hanging="260"/>
              <w:jc w:val="left"/>
              <w:textAlignment w:val="baseline"/>
              <w:rPr>
                <w:rStyle w:val="skn-mly5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PowerPoint</w:t>
            </w:r>
          </w:p>
        </w:tc>
        <w:tc>
          <w:tcPr>
            <w:tcW w:w="5490" w:type="dxa"/>
            <w:tcMar>
              <w:left w:w="0" w:type="dxa"/>
            </w:tcMar>
          </w:tcPr>
          <w:p>
            <w:pPr>
              <w:pStyle w:val="skn-mly5ulli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60"/>
              </w:tabs>
              <w:spacing w:before="0" w:line="240" w:lineRule="atLeast"/>
              <w:ind w:left="260" w:right="100" w:hanging="260"/>
              <w:jc w:val="left"/>
              <w:textAlignment w:val="baseline"/>
              <w:rPr>
                <w:rStyle w:val="skn-mly5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Computational physics</w:t>
            </w:r>
          </w:p>
        </w:tc>
      </w:tr>
      <w:tr>
        <w:tblPrEx>
          <w:tblW w:w="10980" w:type="dxa"/>
          <w:tblInd w:w="380" w:type="dxa"/>
        </w:tblPrEx>
        <w:tc>
          <w:tcPr>
            <w:tcW w:w="5490" w:type="dxa"/>
            <w:tcMar>
              <w:left w:w="0" w:type="dxa"/>
            </w:tcMar>
          </w:tcPr>
          <w:p>
            <w:pPr>
              <w:pStyle w:val="skn-mly5ulli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60"/>
              </w:tabs>
              <w:spacing w:before="0" w:line="240" w:lineRule="atLeast"/>
              <w:ind w:left="260" w:right="100" w:hanging="260"/>
              <w:jc w:val="left"/>
              <w:textAlignment w:val="baseline"/>
              <w:rPr>
                <w:rStyle w:val="skn-mly5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Scientific computing</w:t>
            </w:r>
          </w:p>
        </w:tc>
        <w:tc>
          <w:tcPr>
            <w:tcW w:w="5490" w:type="dxa"/>
            <w:tcMar>
              <w:left w:w="0" w:type="dxa"/>
            </w:tcMar>
          </w:tcPr>
          <w:p>
            <w:pPr>
              <w:pStyle w:val="skn-mly5ulli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60"/>
              </w:tabs>
              <w:spacing w:before="0" w:line="240" w:lineRule="atLeast"/>
              <w:ind w:left="260" w:right="100" w:hanging="260"/>
              <w:jc w:val="left"/>
              <w:textAlignment w:val="baseline"/>
              <w:rPr>
                <w:rStyle w:val="skn-mly5cmn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Numerical analysis</w:t>
            </w:r>
          </w:p>
        </w:tc>
      </w:tr>
      <w:tr>
        <w:tblPrEx>
          <w:tblW w:w="10980" w:type="dxa"/>
          <w:tblInd w:w="380" w:type="dxa"/>
        </w:tblPrEx>
        <w:tc>
          <w:tcPr>
            <w:tcW w:w="5490" w:type="dxa"/>
            <w:tcMar>
              <w:left w:w="0" w:type="dxa"/>
            </w:tcMar>
          </w:tcPr>
          <w:p>
            <w:pPr>
              <w:pStyle w:val="skn-mly5ulli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60"/>
              </w:tabs>
              <w:spacing w:before="0" w:line="240" w:lineRule="atLeast"/>
              <w:ind w:left="260" w:right="100" w:hanging="260"/>
              <w:jc w:val="left"/>
              <w:textAlignment w:val="baseline"/>
              <w:rPr>
                <w:rStyle w:val="skn-mly5cmn-secparagraphnth-last-child2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Mathematical modeling</w:t>
            </w:r>
          </w:p>
        </w:tc>
        <w:tc>
          <w:tcPr>
            <w:tcW w:w="5490" w:type="dxa"/>
            <w:tcMar>
              <w:left w:w="0" w:type="dxa"/>
            </w:tcMar>
          </w:tcPr>
          <w:p>
            <w:pPr>
              <w:pStyle w:val="skn-mly5ulli"/>
              <w:numPr>
                <w:ilvl w:val="0"/>
                <w:numId w:val="1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60"/>
              </w:tabs>
              <w:spacing w:before="0" w:line="240" w:lineRule="atLeast"/>
              <w:ind w:left="260" w:right="100" w:hanging="260"/>
              <w:jc w:val="left"/>
              <w:textAlignment w:val="baseline"/>
              <w:rPr>
                <w:rStyle w:val="skn-mly5cmn-secparagraphnth-last-child1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Data science</w:t>
            </w:r>
          </w:p>
        </w:tc>
      </w:tr>
    </w:tbl>
    <w:p>
      <w:pPr>
        <w:pStyle w:val="skn-mly5sectiontitle"/>
        <w:pBdr>
          <w:top w:val="none" w:sz="0" w:space="0" w:color="auto"/>
          <w:left w:val="none" w:sz="0" w:space="0" w:color="auto"/>
          <w:bottom w:val="single" w:sz="8" w:space="0" w:color="DADADA"/>
          <w:right w:val="none" w:sz="0" w:space="0" w:color="auto"/>
        </w:pBdr>
        <w:spacing w:before="200" w:after="20"/>
        <w:ind w:left="0" w:right="0"/>
        <w:textAlignment w:val="baseline"/>
        <w:rPr>
          <w:rFonts w:ascii="Lora" w:eastAsia="Lora" w:hAnsi="Lora" w:cs="Lora"/>
          <w:b/>
          <w:bCs/>
          <w:color w:val="00637C"/>
        </w:rPr>
      </w:pPr>
      <w:r>
        <w:rPr>
          <w:rFonts w:ascii="Lora" w:eastAsia="Lora" w:hAnsi="Lora" w:cs="Lora"/>
          <w:b/>
          <w:bCs/>
        </w:rPr>
        <w:t>References</w:t>
      </w:r>
    </w:p>
    <w:tbl>
      <w:tblPr>
        <w:tblStyle w:val="skn-mly5sectionrefer-secrefparatable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50"/>
        <w:gridCol w:w="860"/>
        <w:gridCol w:w="5250"/>
      </w:tblGrid>
      <w:tr>
        <w:tblPrEx>
          <w:tblInd w:w="0" w:type="dxa"/>
          <w:tblLayout w:type="fixed"/>
          <w:tblLook w:val="05E0"/>
        </w:tblPrEx>
        <w:tc>
          <w:tcPr>
            <w:tcW w:w="525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kn-mly5sectionrefer-secrefparatable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textAlignment w:val="baseline"/>
              <w:rPr>
                <w:rStyle w:val="skn-mly5refer-secparagraphnth-last-child2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Deepak</w:t>
            </w:r>
            <w:r>
              <w:rPr>
                <w:rStyle w:val="singlecolumnspanpaddedlinenth-child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kn-mly5anyCharacter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Regmi</w:t>
            </w:r>
            <w:r>
              <w:rPr>
                <w:rStyle w:val="skn-mly5anyCharacter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kn-mly5anyCharacter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Shaheed Smriti Multiple Campus</w:t>
            </w:r>
            <w:r>
              <w:rPr>
                <w:rStyle w:val="singlecolumnspanpaddedlinenth-child1"/>
                <w:rFonts w:ascii="Open Sans" w:eastAsia="Open Sans" w:hAnsi="Open Sans" w:cs="Open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skn-mly5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textAlignment w:val="baseline"/>
              <w:rPr>
                <w:rStyle w:val="singlecolumnspanpaddedlinenth-child1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B.Sc. Coordinator</w:t>
            </w:r>
          </w:p>
          <w:p>
            <w:pPr>
              <w:pStyle w:val="skn-mly5paddedlin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textAlignment w:val="baseline"/>
              <w:rPr>
                <w:rStyle w:val="skn-mly5refer-secparagraphnth-last-child2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Phone Number </w:t>
            </w: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+977 9855071476</w:t>
            </w:r>
            <w:r>
              <w:rPr>
                <w:rStyle w:val="skn-mly5refer-secparagraphnth-last-child2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skn-mly5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textAlignment w:val="baseline"/>
              <w:rPr>
                <w:rStyle w:val="skn-mly5refer-secparagraphnth-last-child2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Email </w:t>
            </w: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deepakregmi83@gmail.com</w:t>
            </w:r>
          </w:p>
          <w:p>
            <w:pPr>
              <w:pStyle w:val="skn-mly5refer-secparagraphnth-last-child2Paragraph"/>
              <w:spacing w:line="20" w:lineRule="exact"/>
              <w:ind w:left="0" w:right="0"/>
              <w:rPr>
                <w:rStyle w:val="skn-mly5refer-secparagraphnth-last-child2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86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25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kn-mly5sectionrefer-secrefparatable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textAlignment w:val="baseline"/>
              <w:rPr>
                <w:rStyle w:val="skn-mly5refer-secparagraphnth-last-child1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Basant</w:t>
            </w:r>
            <w:r>
              <w:rPr>
                <w:rStyle w:val="singlecolumnspanpaddedlinenth-child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kn-mly5anyCharacter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Acharya</w:t>
            </w:r>
            <w:r>
              <w:rPr>
                <w:rStyle w:val="singlecolumnspanpaddedlinenth-child1"/>
                <w:rFonts w:ascii="Open Sans" w:eastAsia="Open Sans" w:hAnsi="Open Sans" w:cs="Open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skn-mly5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textAlignment w:val="baseline"/>
              <w:rPr>
                <w:rStyle w:val="singlecolumnspanpaddedlinenth-child1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Lecturer and Thesis Supervisor</w:t>
            </w:r>
          </w:p>
          <w:p>
            <w:pPr>
              <w:pStyle w:val="skn-mly5paddedlin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textAlignment w:val="baseline"/>
              <w:rPr>
                <w:rStyle w:val="skn-mly5refer-secparagraphnth-last-child1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Phone Number </w:t>
            </w: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+977 9845522987</w:t>
            </w:r>
            <w:r>
              <w:rPr>
                <w:rStyle w:val="skn-mly5refer-secparagraphnth-last-child1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skn-mly5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textAlignment w:val="baseline"/>
              <w:rPr>
                <w:rStyle w:val="skn-mly5refer-secparagraphnth-last-child1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anyCharacter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Email </w:t>
            </w:r>
            <w:r>
              <w:rPr>
                <w:rStyle w:val="skn-mly5anyCharacter"/>
                <w:rFonts w:ascii="Open Sans" w:eastAsia="Open Sans" w:hAnsi="Open Sans" w:cs="Open Sans"/>
                <w:color w:val="000000"/>
                <w:sz w:val="20"/>
                <w:szCs w:val="20"/>
              </w:rPr>
              <w:t>achbasanta081@gmail.com</w:t>
            </w:r>
          </w:p>
          <w:p>
            <w:pPr>
              <w:pStyle w:val="skn-mly5refer-secparagraphnth-last-child1Paragraph"/>
              <w:spacing w:line="20" w:lineRule="exact"/>
              <w:ind w:left="0" w:right="0"/>
              <w:rPr>
                <w:rStyle w:val="skn-mly5refer-secparagraphnth-last-child1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</w:tr>
    </w:tbl>
    <w:p>
      <w:pPr>
        <w:pStyle w:val="skn-mly5sectiontitle"/>
        <w:pBdr>
          <w:top w:val="none" w:sz="0" w:space="0" w:color="auto"/>
          <w:left w:val="none" w:sz="0" w:space="0" w:color="auto"/>
          <w:bottom w:val="single" w:sz="8" w:space="0" w:color="DADADA"/>
          <w:right w:val="none" w:sz="0" w:space="0" w:color="auto"/>
        </w:pBdr>
        <w:spacing w:before="200" w:after="20"/>
        <w:ind w:left="0" w:right="0"/>
        <w:textAlignment w:val="baseline"/>
        <w:rPr>
          <w:rFonts w:ascii="Lora" w:eastAsia="Lora" w:hAnsi="Lora" w:cs="Lora"/>
          <w:b/>
          <w:bCs/>
          <w:color w:val="00637C"/>
        </w:rPr>
      </w:pPr>
      <w:r>
        <w:rPr>
          <w:rFonts w:ascii="Lora" w:eastAsia="Lora" w:hAnsi="Lora" w:cs="Lora"/>
          <w:b/>
          <w:bCs/>
        </w:rPr>
        <w:t>Languages</w:t>
      </w:r>
    </w:p>
    <w:tbl>
      <w:tblPr>
        <w:tblStyle w:val="skn-mly5sectionlang-seclnggparatable"/>
        <w:tblCellSpacing w:w="0" w:type="dxa"/>
        <w:tblInd w:w="38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480"/>
        <w:gridCol w:w="5480"/>
      </w:tblGrid>
      <w:tr>
        <w:tblPrEx>
          <w:tblInd w:w="380" w:type="dxa"/>
          <w:tblLayout w:type="fixed"/>
          <w:tblLook w:val="05E0"/>
        </w:tblPrEx>
        <w:tc>
          <w:tcPr>
            <w:tcW w:w="5480" w:type="dxa"/>
            <w:tcMar>
              <w:top w:w="0" w:type="dxa"/>
              <w:left w:w="0" w:type="dxa"/>
              <w:bottom w:w="0" w:type="dxa"/>
              <w:right w:w="40" w:type="dxa"/>
            </w:tcMar>
            <w:vAlign w:val="top"/>
            <w:hideMark/>
          </w:tcPr>
          <w:p>
            <w:pPr>
              <w:pStyle w:val="skn-mly5ulli"/>
              <w:numPr>
                <w:ilvl w:val="0"/>
                <w:numId w:val="15"/>
              </w:numPr>
              <w:spacing w:before="0" w:after="0" w:line="240" w:lineRule="atLeast"/>
              <w:ind w:left="260" w:right="120" w:hanging="252"/>
              <w:jc w:val="left"/>
              <w:textAlignment w:val="baseline"/>
              <w:rPr>
                <w:rStyle w:val="skn-mly5sectionlang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txt-bold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Nepali</w:t>
            </w:r>
            <w:r>
              <w:rPr>
                <w:rStyle w:val="skn-mly5sectionlang-secparagraph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skn-mly5sectionlang-secparagraphParagraph"/>
              <w:pBdr>
                <w:left w:val="none" w:sz="0" w:space="0" w:color="auto"/>
              </w:pBdr>
              <w:spacing w:line="100" w:lineRule="exact"/>
              <w:ind w:left="-120" w:right="120"/>
              <w:textAlignment w:val="auto"/>
              <w:rPr>
                <w:rStyle w:val="skn-mly5sectionlang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5480" w:type="dxa"/>
            <w:tcMar>
              <w:top w:w="0" w:type="dxa"/>
              <w:left w:w="0" w:type="dxa"/>
              <w:bottom w:w="0" w:type="dxa"/>
              <w:right w:w="40" w:type="dxa"/>
            </w:tcMar>
            <w:vAlign w:val="top"/>
            <w:hideMark/>
          </w:tcPr>
          <w:p>
            <w:pPr>
              <w:pStyle w:val="skn-mly5ulli"/>
              <w:numPr>
                <w:ilvl w:val="0"/>
                <w:numId w:val="16"/>
              </w:numPr>
              <w:spacing w:before="0" w:after="0" w:line="240" w:lineRule="atLeast"/>
              <w:ind w:left="260" w:right="120" w:hanging="252"/>
              <w:jc w:val="left"/>
              <w:textAlignment w:val="baseline"/>
              <w:rPr>
                <w:rStyle w:val="skn-mly5sectionlang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kn-mly5txt-bold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English</w:t>
            </w:r>
            <w:r>
              <w:rPr>
                <w:rStyle w:val="skn-mly5sectionlang-secparagraph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skn-mly5sectionlang-secparagraphParagraph"/>
              <w:pBdr>
                <w:left w:val="none" w:sz="0" w:space="0" w:color="auto"/>
              </w:pBdr>
              <w:spacing w:line="100" w:lineRule="exact"/>
              <w:ind w:left="-120" w:right="120"/>
              <w:textAlignment w:val="auto"/>
              <w:rPr>
                <w:rStyle w:val="skn-mly5sectionlang-secparagraph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</w:tr>
    </w:tbl>
    <w:p>
      <w:pPr>
        <w:rPr>
          <w:rFonts w:ascii="Lora" w:eastAsia="Lora" w:hAnsi="Lora" w:cs="Lora"/>
          <w:b/>
          <w:bCs/>
        </w:rPr>
      </w:pPr>
    </w:p>
    <w:sectPr>
      <w:pgSz w:w="12240" w:h="15840"/>
      <w:pgMar w:top="440" w:right="440" w:bottom="440" w:left="440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ora">
    <w:charset w:val="00"/>
    <w:family w:val="auto"/>
    <w:pitch w:val="default"/>
    <w:embedRegular r:id="rId1" w:fontKey="{A646DA0F-F456-42DA-91DE-A4C0F092732E}"/>
    <w:embedBold r:id="rId2" w:fontKey="{3D851808-8D44-4882-8344-BD1D6DD83F80}"/>
  </w:font>
  <w:font w:name="Open Sans">
    <w:charset w:val="00"/>
    <w:family w:val="auto"/>
    <w:pitch w:val="default"/>
    <w:sig w:usb0="00000000" w:usb1="00000000" w:usb2="00000000" w:usb3="00000000" w:csb0="00000001" w:csb1="00000000"/>
    <w:embedRegular r:id="rId3" w:fontKey="{0D8F8DAF-3E72-49A0-B467-AF90FE502169}"/>
    <w:embedBold r:id="rId4" w:fontKey="{7691C36B-3FE4-48D9-B40E-C205C72387D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skn-mly5pagesize">
    <w:name w:val="skn-mly5_pagesize"/>
    <w:basedOn w:val="Normal"/>
  </w:style>
  <w:style w:type="paragraph" w:customStyle="1" w:styleId="skn-mly5any">
    <w:name w:val="skn-mly5_any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skn-mly5section">
    <w:name w:val="skn-mly5_section"/>
    <w:basedOn w:val="Normal"/>
  </w:style>
  <w:style w:type="paragraph" w:customStyle="1" w:styleId="skn-mly5paragraph">
    <w:name w:val="skn-mly5_paragraph"/>
    <w:basedOn w:val="Normal"/>
  </w:style>
  <w:style w:type="paragraph" w:customStyle="1" w:styleId="skn-mly5name">
    <w:name w:val="skn-mly5_nam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400" w:lineRule="atLeast"/>
      <w:jc w:val="left"/>
    </w:pPr>
    <w:rPr>
      <w:rFonts w:ascii="Lora" w:eastAsia="Lora" w:hAnsi="Lora" w:cs="Lora"/>
      <w:b/>
      <w:bCs/>
      <w:color w:val="00637C"/>
      <w:sz w:val="32"/>
      <w:szCs w:val="32"/>
    </w:rPr>
  </w:style>
  <w:style w:type="character" w:customStyle="1" w:styleId="skn-mly5anyCharacter">
    <w:name w:val="skn-mly5_any Character"/>
    <w:basedOn w:val="DefaultParagraphFont"/>
    <w:rPr>
      <w:bdr w:val="none" w:sz="0" w:space="0" w:color="auto"/>
      <w:vertAlign w:val="baseline"/>
    </w:rPr>
  </w:style>
  <w:style w:type="paragraph" w:customStyle="1" w:styleId="skn-mly5address">
    <w:name w:val="skn-mly5_address"/>
    <w:basedOn w:val="Normal"/>
    <w:pPr>
      <w:spacing w:line="220" w:lineRule="atLeast"/>
    </w:pPr>
    <w:rPr>
      <w:sz w:val="18"/>
      <w:szCs w:val="18"/>
    </w:rPr>
  </w:style>
  <w:style w:type="character" w:customStyle="1" w:styleId="skn-mly5txt-bold">
    <w:name w:val="skn-mly5_txt-bold"/>
    <w:basedOn w:val="DefaultParagraphFont"/>
    <w:rPr>
      <w:b/>
      <w:bCs/>
    </w:rPr>
  </w:style>
  <w:style w:type="character" w:customStyle="1" w:styleId="skn-mly5wrd-brk">
    <w:name w:val="skn-mly5_wrd-brk"/>
    <w:basedOn w:val="DefaultParagraphFont"/>
  </w:style>
  <w:style w:type="character" w:customStyle="1" w:styleId="skn-mly5inline-block">
    <w:name w:val="skn-mly5_inline-block"/>
    <w:basedOn w:val="DefaultParagraphFont"/>
  </w:style>
  <w:style w:type="character" w:customStyle="1" w:styleId="socl-containernth-last-child1socl-sprtr">
    <w:name w:val="socl-container_nth-last-child(1)_socl-sprtr"/>
    <w:basedOn w:val="DefaultParagraphFont"/>
    <w:rPr>
      <w:vanish/>
    </w:rPr>
  </w:style>
  <w:style w:type="paragraph" w:customStyle="1" w:styleId="skn-mly5heading">
    <w:name w:val="skn-mly5_heading"/>
    <w:basedOn w:val="Normal"/>
    <w:pPr>
      <w:pBdr>
        <w:bottom w:val="none" w:sz="0" w:space="1" w:color="auto"/>
      </w:pBdr>
    </w:pPr>
    <w:rPr>
      <w:rFonts w:ascii="Lora" w:eastAsia="Lora" w:hAnsi="Lora" w:cs="Lora"/>
      <w:b/>
      <w:bCs/>
    </w:rPr>
  </w:style>
  <w:style w:type="paragraph" w:customStyle="1" w:styleId="skn-mly5sectiontitle">
    <w:name w:val="skn-mly5_sectiontitle"/>
    <w:basedOn w:val="Normal"/>
    <w:pPr>
      <w:spacing w:line="280" w:lineRule="atLeast"/>
    </w:pPr>
    <w:rPr>
      <w:color w:val="00637C"/>
      <w:sz w:val="24"/>
      <w:szCs w:val="24"/>
    </w:rPr>
  </w:style>
  <w:style w:type="paragraph" w:customStyle="1" w:styleId="skn-mly5singlecolumn">
    <w:name w:val="skn-mly5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kn-mly5paddedline">
    <w:name w:val="skn-mly5_paddedline"/>
    <w:basedOn w:val="Normal"/>
  </w:style>
  <w:style w:type="character" w:customStyle="1" w:styleId="skn-mly5space-bw">
    <w:name w:val="skn-mly5_space-bw"/>
    <w:basedOn w:val="DefaultParagraphFont"/>
  </w:style>
  <w:style w:type="paragraph" w:customStyle="1" w:styleId="skn-mly5ulli">
    <w:name w:val="skn-mly5_ul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paragraph" w:customStyle="1" w:styleId="skn-mly5educ-bullet2ulli">
    <w:name w:val="skn-mly5_educ-bullet2_ul_li"/>
    <w:basedOn w:val="Normal"/>
  </w:style>
  <w:style w:type="character" w:customStyle="1" w:styleId="skn-mly5cmn-secparagraph">
    <w:name w:val="skn-mly5_cmn-sec_paragraph"/>
    <w:basedOn w:val="DefaultParagraphFont"/>
  </w:style>
  <w:style w:type="character" w:customStyle="1" w:styleId="skn-mly5ulliCharacter">
    <w:name w:val="skn-mly5_ul_li Character"/>
    <w:basedOn w:val="DefaultParagraphFont"/>
  </w:style>
  <w:style w:type="character" w:customStyle="1" w:styleId="skn-mly5cmn-secparagraphnth-last-child2">
    <w:name w:val="skn-mly5_cmn-sec_paragraph_nth-last-child(2)"/>
    <w:basedOn w:val="DefaultParagraphFont"/>
  </w:style>
  <w:style w:type="character" w:customStyle="1" w:styleId="skn-mly5cmn-secparagraphnth-last-child1">
    <w:name w:val="skn-mly5_cmn-sec_paragraph_nth-last-child(1)"/>
    <w:basedOn w:val="DefaultParagraphFont"/>
  </w:style>
  <w:style w:type="character" w:customStyle="1" w:styleId="skn-mly5refer-secparagraphnth-last-child2">
    <w:name w:val="skn-mly5_refer-sec_paragraph_nth-last-child(2)"/>
    <w:basedOn w:val="DefaultParagraphFont"/>
  </w:style>
  <w:style w:type="paragraph" w:customStyle="1" w:styleId="skn-mly5sectionrefer-secrefparatablesinglecolumn">
    <w:name w:val="skn-mly5_section_refer-sec_refparatable_singlecolumn"/>
    <w:basedOn w:val="Normal"/>
  </w:style>
  <w:style w:type="paragraph" w:customStyle="1" w:styleId="skn-mly5refer-secparagraphnth-last-child2Paragraph">
    <w:name w:val="skn-mly5_refer-sec_paragraph_nth-last-child(2) Paragraph"/>
    <w:basedOn w:val="Normal"/>
  </w:style>
  <w:style w:type="character" w:customStyle="1" w:styleId="skn-mly5refer-secparagraphnth-last-child1">
    <w:name w:val="skn-mly5_refer-sec_paragraph_nth-last-child(1)"/>
    <w:basedOn w:val="DefaultParagraphFont"/>
  </w:style>
  <w:style w:type="paragraph" w:customStyle="1" w:styleId="skn-mly5refer-secparagraphnth-last-child1Paragraph">
    <w:name w:val="skn-mly5_refer-sec_paragraph_nth-last-child(1) Paragraph"/>
    <w:basedOn w:val="Normal"/>
  </w:style>
  <w:style w:type="table" w:customStyle="1" w:styleId="skn-mly5sectionrefer-secrefparatable">
    <w:name w:val="skn-mly5_section_refer-sec_refparatable"/>
    <w:basedOn w:val="TableNormal"/>
    <w:tblPr/>
  </w:style>
  <w:style w:type="character" w:customStyle="1" w:styleId="skn-mly5sectionlang-secparagraph">
    <w:name w:val="skn-mly5_section_lang-sec_paragraph"/>
    <w:basedOn w:val="DefaultParagraphFont"/>
  </w:style>
  <w:style w:type="paragraph" w:customStyle="1" w:styleId="skn-mly5sectionlang-secparagraphParagraph">
    <w:name w:val="skn-mly5_section_lang-sec_paragraph Paragraph"/>
    <w:basedOn w:val="Normal"/>
    <w:pPr>
      <w:pBdr>
        <w:left w:val="none" w:sz="0" w:space="0" w:color="auto"/>
      </w:pBdr>
      <w:textAlignment w:val="top"/>
    </w:pPr>
  </w:style>
  <w:style w:type="table" w:customStyle="1" w:styleId="skn-mly5sectionlang-seclnggparatable">
    <w:name w:val="skn-mly5_section_lang-sec_lnggpara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bandanadhakal4b1b5131a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Bandana Dhakal</dc:title>
  <cp:revision>0</cp:revision>
</cp:coreProperties>
</file>