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Rodriguez Quinceanera Decor Plan</w:t>
      </w:r>
    </w:p>
    <w:p>
      <w:r>
        <w:t>Approved look: rose-gold chapel garden. Palette is ivory, blush, rose gold, and soft greenery. Keep it warm and clean, not shiny for the sake of shiny.</w:t>
      </w:r>
    </w:p>
    <w:p>
      <w:r>
        <w:t>Priority setup areas: head table and cake table. The runner color needs to stay consistent in those areas because the photographer will shoot them first.</w:t>
      </w:r>
    </w:p>
    <w:p>
      <w:r>
        <w:t>Non-substitution note: Ivory satin table runners may not be replaced with polyester or white plastic runners. If short, flag the shortage and ask before changing the look.</w:t>
      </w:r>
    </w:p>
    <w:p>
      <w:r>
        <w:t>Client family approved this version after the walkthrough. Older inspiration sheets are not authority for substitutions.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