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Hotel Room Standard Checklist</w:t>
      </w:r>
    </w:p>
    <w:p>
      <w:r>
        <w:t>Training checklist without internal staff names or room assignments.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/>
      <w:sz w:val="22"/>
    </w:rPr>
  </w:style>
  <w:style w:type="paragraph" w:styleId="Heading1">
    <w:name w:val="heading 1"/>
    <w:basedOn w:val="Normal"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