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8BA0AE" w14:textId="77777777" w:rsidR="00A64134" w:rsidRPr="007A3EDC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61840D6" w14:textId="77777777" w:rsidR="00C664E5" w:rsidRDefault="00C664E5" w:rsidP="001A513C">
      <w:pPr>
        <w:widowControl w:val="0"/>
        <w:autoSpaceDE w:val="0"/>
        <w:autoSpaceDN w:val="0"/>
        <w:adjustRightInd w:val="0"/>
        <w:spacing w:line="276" w:lineRule="auto"/>
        <w:ind w:firstLine="720"/>
        <w:jc w:val="both"/>
        <w:rPr>
          <w:rFonts w:ascii="Times New Roman" w:hAnsi="Times New Roman" w:cs="Times New Roman"/>
          <w:b/>
          <w:color w:val="131313"/>
          <w:sz w:val="28"/>
          <w:szCs w:val="28"/>
        </w:rPr>
      </w:pPr>
      <w:bookmarkStart w:id="0" w:name="_GoBack"/>
      <w:bookmarkEnd w:id="0"/>
    </w:p>
    <w:p w14:paraId="759BCCBE" w14:textId="09321393" w:rsidR="00ED1587" w:rsidRPr="00B11582" w:rsidRDefault="00C664E5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  <w:r w:rsidRPr="00B11582">
        <w:rPr>
          <w:rFonts w:ascii="Times New Roman" w:hAnsi="Times New Roman" w:cs="Times New Roman"/>
          <w:b/>
          <w:color w:val="000090"/>
          <w:sz w:val="32"/>
          <w:szCs w:val="32"/>
        </w:rPr>
        <w:t>Лекция</w:t>
      </w:r>
      <w:r w:rsidR="007A3EDC" w:rsidRPr="00B11582">
        <w:rPr>
          <w:rFonts w:ascii="Times New Roman" w:hAnsi="Times New Roman" w:cs="Times New Roman"/>
          <w:b/>
          <w:color w:val="000090"/>
          <w:sz w:val="32"/>
          <w:szCs w:val="32"/>
        </w:rPr>
        <w:t xml:space="preserve"> </w:t>
      </w:r>
      <w:r w:rsidR="005F4E0D">
        <w:rPr>
          <w:rFonts w:ascii="Times New Roman" w:hAnsi="Times New Roman" w:cs="Times New Roman"/>
          <w:b/>
          <w:color w:val="000090"/>
          <w:sz w:val="32"/>
          <w:szCs w:val="32"/>
        </w:rPr>
        <w:t>10</w:t>
      </w:r>
      <w:r w:rsidR="00ED1587" w:rsidRPr="00B11582">
        <w:rPr>
          <w:rFonts w:ascii="Times New Roman" w:hAnsi="Times New Roman" w:cs="Times New Roman"/>
          <w:b/>
          <w:color w:val="000090"/>
          <w:sz w:val="32"/>
          <w:szCs w:val="32"/>
        </w:rPr>
        <w:t>.</w:t>
      </w:r>
    </w:p>
    <w:p w14:paraId="3CE096D1" w14:textId="74597AE5" w:rsidR="00ED1587" w:rsidRPr="00B11582" w:rsidRDefault="005F4E0D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  <w:r>
        <w:rPr>
          <w:rFonts w:ascii="Times New Roman" w:hAnsi="Times New Roman" w:cs="Times New Roman"/>
          <w:b/>
          <w:color w:val="000090"/>
          <w:sz w:val="32"/>
          <w:szCs w:val="32"/>
        </w:rPr>
        <w:t>Основы обучения в сестринском деле</w:t>
      </w:r>
    </w:p>
    <w:p w14:paraId="79CB4840" w14:textId="77777777" w:rsidR="00B11582" w:rsidRDefault="00B11582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</w:p>
    <w:p w14:paraId="65EAA317" w14:textId="707AA88C" w:rsidR="005F4E0D" w:rsidRPr="00BA0046" w:rsidRDefault="005F4E0D" w:rsidP="005F4E0D">
      <w:pPr>
        <w:pStyle w:val="NoSpacing"/>
        <w:tabs>
          <w:tab w:val="left" w:pos="0"/>
        </w:tabs>
        <w:ind w:left="720"/>
        <w:jc w:val="right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</w:t>
      </w:r>
      <w:r w:rsidRPr="00BA0046">
        <w:rPr>
          <w:rFonts w:ascii="Times New Roman" w:hAnsi="Times New Roman"/>
          <w:sz w:val="24"/>
          <w:szCs w:val="24"/>
        </w:rPr>
        <w:t>Скажи мне – и я забуду</w:t>
      </w:r>
    </w:p>
    <w:p w14:paraId="757F9BEB" w14:textId="57F0E425" w:rsidR="005F4E0D" w:rsidRPr="00BA0046" w:rsidRDefault="005F4E0D" w:rsidP="005F4E0D">
      <w:pPr>
        <w:pStyle w:val="NoSpacing"/>
        <w:tabs>
          <w:tab w:val="left" w:pos="0"/>
        </w:tabs>
        <w:ind w:left="720"/>
        <w:jc w:val="right"/>
        <w:rPr>
          <w:rFonts w:ascii="Times New Roman" w:hAnsi="Times New Roman"/>
          <w:sz w:val="24"/>
          <w:szCs w:val="24"/>
        </w:rPr>
      </w:pPr>
      <w:r w:rsidRPr="00BA0046">
        <w:rPr>
          <w:rFonts w:ascii="Times New Roman" w:hAnsi="Times New Roman"/>
          <w:sz w:val="24"/>
          <w:szCs w:val="24"/>
        </w:rPr>
        <w:t xml:space="preserve">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       п</w:t>
      </w:r>
      <w:r w:rsidRPr="00BA0046">
        <w:rPr>
          <w:rFonts w:ascii="Times New Roman" w:hAnsi="Times New Roman"/>
          <w:sz w:val="24"/>
          <w:szCs w:val="24"/>
        </w:rPr>
        <w:t>окажи мне – и я запомню</w:t>
      </w:r>
    </w:p>
    <w:p w14:paraId="3B8D7C29" w14:textId="77777777" w:rsidR="005F4E0D" w:rsidRPr="00BA0046" w:rsidRDefault="005F4E0D" w:rsidP="005F4E0D">
      <w:pPr>
        <w:pStyle w:val="NoSpacing"/>
        <w:tabs>
          <w:tab w:val="left" w:pos="0"/>
        </w:tabs>
        <w:ind w:left="720"/>
        <w:jc w:val="right"/>
        <w:rPr>
          <w:rFonts w:ascii="Times New Roman" w:hAnsi="Times New Roman"/>
          <w:sz w:val="24"/>
          <w:szCs w:val="24"/>
        </w:rPr>
      </w:pPr>
      <w:r w:rsidRPr="00BA0046">
        <w:rPr>
          <w:rFonts w:ascii="Times New Roman" w:hAnsi="Times New Roman"/>
          <w:sz w:val="24"/>
          <w:szCs w:val="24"/>
        </w:rPr>
        <w:t xml:space="preserve">                                                                         дай мне действовать самому   </w:t>
      </w:r>
    </w:p>
    <w:p w14:paraId="3DE0F90D" w14:textId="44C429CE" w:rsidR="005F4E0D" w:rsidRPr="00BA0046" w:rsidRDefault="005F4E0D" w:rsidP="005F4E0D">
      <w:pPr>
        <w:pStyle w:val="NoSpacing"/>
        <w:tabs>
          <w:tab w:val="left" w:pos="0"/>
        </w:tabs>
        <w:ind w:left="720"/>
        <w:jc w:val="right"/>
        <w:rPr>
          <w:rFonts w:ascii="Times New Roman" w:hAnsi="Times New Roman"/>
          <w:sz w:val="24"/>
          <w:szCs w:val="24"/>
        </w:rPr>
      </w:pPr>
      <w:r w:rsidRPr="00BA0046">
        <w:rPr>
          <w:rFonts w:ascii="Times New Roman" w:hAnsi="Times New Roman"/>
          <w:sz w:val="24"/>
          <w:szCs w:val="24"/>
        </w:rPr>
        <w:t xml:space="preserve">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и я научусь»</w:t>
      </w:r>
      <w:r w:rsidRPr="00BA0046">
        <w:rPr>
          <w:rFonts w:ascii="Times New Roman" w:hAnsi="Times New Roman"/>
          <w:sz w:val="24"/>
          <w:szCs w:val="24"/>
        </w:rPr>
        <w:t xml:space="preserve">                            </w:t>
      </w:r>
    </w:p>
    <w:p w14:paraId="7ABF3E7D" w14:textId="77777777" w:rsidR="005F4E0D" w:rsidRPr="00BA0046" w:rsidRDefault="005F4E0D" w:rsidP="005F4E0D">
      <w:pPr>
        <w:pStyle w:val="NoSpacing"/>
        <w:tabs>
          <w:tab w:val="left" w:pos="0"/>
        </w:tabs>
        <w:ind w:left="720"/>
        <w:jc w:val="right"/>
        <w:rPr>
          <w:rFonts w:ascii="Times New Roman" w:hAnsi="Times New Roman"/>
          <w:i/>
          <w:sz w:val="24"/>
          <w:szCs w:val="24"/>
        </w:rPr>
      </w:pPr>
      <w:r w:rsidRPr="00BA0046">
        <w:rPr>
          <w:rFonts w:ascii="Times New Roman" w:hAnsi="Times New Roman"/>
          <w:i/>
          <w:sz w:val="24"/>
          <w:szCs w:val="24"/>
        </w:rPr>
        <w:t xml:space="preserve">                                                                            Китайская пословица</w:t>
      </w:r>
    </w:p>
    <w:p w14:paraId="15CD284A" w14:textId="77777777" w:rsidR="005F4E0D" w:rsidRPr="005F4E0D" w:rsidRDefault="005F4E0D" w:rsidP="005F4E0D">
      <w:pPr>
        <w:spacing w:line="23" w:lineRule="atLeast"/>
        <w:ind w:firstLine="720"/>
        <w:rPr>
          <w:rFonts w:ascii="Times New Roman" w:hAnsi="Times New Roman" w:cs="Times New Roman"/>
        </w:rPr>
      </w:pPr>
    </w:p>
    <w:p w14:paraId="7A8F617E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  <w:b/>
        </w:rPr>
        <w:t>Педагогика</w:t>
      </w:r>
      <w:r w:rsidRPr="005F4E0D">
        <w:rPr>
          <w:rFonts w:ascii="Times New Roman" w:hAnsi="Times New Roman" w:cs="Times New Roman"/>
        </w:rPr>
        <w:t xml:space="preserve"> -  наука о воспитании человека, включает процесс образования и обучения.</w:t>
      </w:r>
    </w:p>
    <w:p w14:paraId="699C0AF8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  <w:b/>
        </w:rPr>
        <w:t>Обучение</w:t>
      </w:r>
      <w:r w:rsidRPr="005F4E0D">
        <w:rPr>
          <w:rFonts w:ascii="Times New Roman" w:hAnsi="Times New Roman" w:cs="Times New Roman"/>
        </w:rPr>
        <w:t xml:space="preserve"> – целенаправленно организованный, планомерно и систематически осуществляемый,  процесс овладения знаниями, умениями и навыками под руководством опытных лиц.</w:t>
      </w:r>
    </w:p>
    <w:p w14:paraId="225DB106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  <w:b/>
        </w:rPr>
        <w:t>Обучение в сестринском деле</w:t>
      </w:r>
      <w:r w:rsidRPr="005F4E0D">
        <w:rPr>
          <w:rFonts w:ascii="Times New Roman" w:hAnsi="Times New Roman" w:cs="Times New Roman"/>
        </w:rPr>
        <w:t xml:space="preserve"> – это целенаправленная деятельность медицинской сестры и пациента для получения знаний и формирования навыков у пациента.</w:t>
      </w:r>
    </w:p>
    <w:p w14:paraId="7F5D005A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2DE38059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Процесс обучения пациента или его родственников зависит от профессионализма медицинской сестры, ее опыта, знаний и умений. Ведь она может выступить не только как специалист, но и как педагог-воспитатель, владеющий принципами медицинской этики и деонтологии, биоэтики и отличающийся культурой общения.</w:t>
      </w:r>
    </w:p>
    <w:p w14:paraId="45C05A5D" w14:textId="77777777" w:rsid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  <w:b/>
        </w:rPr>
      </w:pPr>
    </w:p>
    <w:p w14:paraId="0BBF8F5B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  <w:b/>
          <w:color w:val="660066"/>
        </w:rPr>
      </w:pPr>
      <w:r w:rsidRPr="005F4E0D">
        <w:rPr>
          <w:rFonts w:ascii="Times New Roman" w:hAnsi="Times New Roman" w:cs="Times New Roman"/>
          <w:b/>
          <w:color w:val="660066"/>
        </w:rPr>
        <w:t>Задачи обучения в сестринском деле</w:t>
      </w:r>
    </w:p>
    <w:p w14:paraId="4EEB524D" w14:textId="77777777" w:rsidR="005F4E0D" w:rsidRPr="005F4E0D" w:rsidRDefault="005F4E0D" w:rsidP="005F4E0D">
      <w:pPr>
        <w:pStyle w:val="ListParagraph"/>
        <w:numPr>
          <w:ilvl w:val="0"/>
          <w:numId w:val="21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Удовлетворять нарушенные потребности пациента, обучить пациента самоуходу.</w:t>
      </w:r>
    </w:p>
    <w:p w14:paraId="34C12F50" w14:textId="77777777" w:rsidR="005F4E0D" w:rsidRPr="005F4E0D" w:rsidRDefault="005F4E0D" w:rsidP="005F4E0D">
      <w:pPr>
        <w:pStyle w:val="ListParagraph"/>
        <w:numPr>
          <w:ilvl w:val="0"/>
          <w:numId w:val="21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Адаптировать пациента к болезни и способствовать повышению его качества жизни.</w:t>
      </w:r>
    </w:p>
    <w:p w14:paraId="7240D3A5" w14:textId="77777777" w:rsidR="005F4E0D" w:rsidRPr="005F4E0D" w:rsidRDefault="005F4E0D" w:rsidP="005F4E0D">
      <w:pPr>
        <w:pStyle w:val="ListParagraph"/>
        <w:numPr>
          <w:ilvl w:val="0"/>
          <w:numId w:val="21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Пропагандировать здоровый образ жизни или корректировать существующий.</w:t>
      </w:r>
    </w:p>
    <w:p w14:paraId="3C045B00" w14:textId="77777777" w:rsidR="005F4E0D" w:rsidRPr="005F4E0D" w:rsidRDefault="005F4E0D" w:rsidP="005F4E0D">
      <w:pPr>
        <w:pStyle w:val="ListParagraph"/>
        <w:numPr>
          <w:ilvl w:val="0"/>
          <w:numId w:val="21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Цель обучения в сестринском деле – обеспечить достойную жизнь пациенту в новых для него условиях в связи с заболеванием, чтобы жить в гармонии с окружающей средой.</w:t>
      </w:r>
    </w:p>
    <w:p w14:paraId="0E23E4CC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120D18C4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  <w:b/>
          <w:color w:val="660066"/>
        </w:rPr>
      </w:pPr>
      <w:r w:rsidRPr="005F4E0D">
        <w:rPr>
          <w:rFonts w:ascii="Times New Roman" w:hAnsi="Times New Roman" w:cs="Times New Roman"/>
          <w:b/>
          <w:color w:val="660066"/>
        </w:rPr>
        <w:t>Сферы обучения</w:t>
      </w:r>
    </w:p>
    <w:p w14:paraId="1B7BC297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  <w:u w:val="single"/>
        </w:rPr>
        <w:t>Познавательная</w:t>
      </w:r>
      <w:r w:rsidRPr="005F4E0D">
        <w:rPr>
          <w:rFonts w:ascii="Times New Roman" w:hAnsi="Times New Roman" w:cs="Times New Roman"/>
        </w:rPr>
        <w:t xml:space="preserve"> -  человек узнает и понимает новые факты, анализирует информацию, отличает главную (приоритетную) информацию  от второстепенной. </w:t>
      </w:r>
    </w:p>
    <w:p w14:paraId="75E4D4D9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  <w:u w:val="single"/>
        </w:rPr>
        <w:t>Эмоциональная</w:t>
      </w:r>
      <w:r w:rsidRPr="005F4E0D">
        <w:rPr>
          <w:rFonts w:ascii="Times New Roman" w:hAnsi="Times New Roman" w:cs="Times New Roman"/>
        </w:rPr>
        <w:t xml:space="preserve"> – получив информацию, человек изменяет свое поведение, выражая это чувствами, мыслями, мнением, оценкой фактов. Он активно слушает и реагирует вербально и не вербально.</w:t>
      </w:r>
    </w:p>
    <w:p w14:paraId="66C6794C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  <w:u w:val="single"/>
        </w:rPr>
        <w:t>Психомоторная</w:t>
      </w:r>
      <w:r w:rsidRPr="005F4E0D">
        <w:rPr>
          <w:rFonts w:ascii="Times New Roman" w:hAnsi="Times New Roman" w:cs="Times New Roman"/>
        </w:rPr>
        <w:t xml:space="preserve"> – человек обладает умениями.  Благодаря умственной и мышечной деятельности, он обучился новым движениям, уверенно выполняет необходимые действия. Готов психологически, физически и эмоционально к выполнению действий.</w:t>
      </w:r>
    </w:p>
    <w:p w14:paraId="67284B2C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0FD8CCC6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  <w:b/>
          <w:color w:val="660066"/>
        </w:rPr>
      </w:pPr>
      <w:r w:rsidRPr="005F4E0D">
        <w:rPr>
          <w:rFonts w:ascii="Times New Roman" w:hAnsi="Times New Roman" w:cs="Times New Roman"/>
          <w:b/>
          <w:color w:val="660066"/>
        </w:rPr>
        <w:t>Функции обучения</w:t>
      </w:r>
    </w:p>
    <w:p w14:paraId="0B349017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  <w:b/>
          <w:i/>
        </w:rPr>
        <w:lastRenderedPageBreak/>
        <w:t>Познавательная</w:t>
      </w:r>
      <w:r w:rsidRPr="005F4E0D">
        <w:rPr>
          <w:rFonts w:ascii="Times New Roman" w:hAnsi="Times New Roman" w:cs="Times New Roman"/>
        </w:rPr>
        <w:t xml:space="preserve"> – стремление к получению и приобретению умений и навыков (навык – высшее проявление умения, способность выполнять действия самостоятельно).</w:t>
      </w:r>
    </w:p>
    <w:p w14:paraId="7A8872C2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  <w:b/>
          <w:i/>
        </w:rPr>
        <w:t>Развивающая</w:t>
      </w:r>
      <w:r w:rsidRPr="005F4E0D">
        <w:rPr>
          <w:rFonts w:ascii="Times New Roman" w:hAnsi="Times New Roman" w:cs="Times New Roman"/>
        </w:rPr>
        <w:t xml:space="preserve"> – способность применить знания и умения на практике.</w:t>
      </w:r>
    </w:p>
    <w:p w14:paraId="5FA7635A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  <w:b/>
          <w:i/>
        </w:rPr>
        <w:t>Воспитательная</w:t>
      </w:r>
      <w:r w:rsidRPr="005F4E0D">
        <w:rPr>
          <w:rFonts w:ascii="Times New Roman" w:hAnsi="Times New Roman" w:cs="Times New Roman"/>
        </w:rPr>
        <w:t xml:space="preserve"> – целенаправленное развитие личности.</w:t>
      </w:r>
    </w:p>
    <w:p w14:paraId="339B5CAC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6A3EF851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  <w:b/>
          <w:color w:val="660066"/>
        </w:rPr>
      </w:pPr>
      <w:r w:rsidRPr="005F4E0D">
        <w:rPr>
          <w:rFonts w:ascii="Times New Roman" w:hAnsi="Times New Roman" w:cs="Times New Roman"/>
          <w:b/>
          <w:color w:val="660066"/>
        </w:rPr>
        <w:t>Способы обучения</w:t>
      </w:r>
    </w:p>
    <w:p w14:paraId="0CC9205C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Формальные – официальные. Цели для них задаются извне, вышестоящими инстанциями. Среди них различают:</w:t>
      </w:r>
    </w:p>
    <w:p w14:paraId="1AEB103D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фронтальные – занятия по усвоению и овладению новыми знаниями и умениями (лекции, санитарные бюллетени);</w:t>
      </w:r>
    </w:p>
    <w:p w14:paraId="46DAAB15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групповые – занятия с небольшими группами (школы здоровья, «Астма-школа», школа для страдающих гипертонической болезнью и др.);</w:t>
      </w:r>
    </w:p>
    <w:p w14:paraId="4DE223F0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индивидуальные – тематические беседы (например, о рациональном питании), практические занятия (обучение навыкам самоухода, уходу за тяжелобольным, приему лекарственных препаратов и др.).</w:t>
      </w:r>
    </w:p>
    <w:p w14:paraId="778989D2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 xml:space="preserve">Неформальные – неофициальные, без чьего-либо указания. </w:t>
      </w:r>
    </w:p>
    <w:p w14:paraId="7279431C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311072E6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  <w:b/>
          <w:color w:val="660066"/>
        </w:rPr>
      </w:pPr>
      <w:r w:rsidRPr="005F4E0D">
        <w:rPr>
          <w:rFonts w:ascii="Times New Roman" w:hAnsi="Times New Roman" w:cs="Times New Roman"/>
          <w:b/>
          <w:color w:val="660066"/>
        </w:rPr>
        <w:t>Методы обучения</w:t>
      </w:r>
    </w:p>
    <w:p w14:paraId="5F14A06B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Словесный – разъяснение, беседа, диспут, мини-лекция.</w:t>
      </w:r>
    </w:p>
    <w:p w14:paraId="355B11EC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Наглядный – использование речи, мимики, жестикуляции, изображения на доске, рисунков, таблиц, схем, макетов, плакатов,  предметов ухода, муляжей, фантомов, технических средств (кино, видео-магнитофон, мультимедиа – проектор) и т.д..</w:t>
      </w:r>
    </w:p>
    <w:p w14:paraId="01CB578A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Практический – отработка манипуляций: выполнение инъекций, измерение артериального давления и т.д.</w:t>
      </w:r>
    </w:p>
    <w:p w14:paraId="70EA0393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5C981251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  <w:b/>
          <w:color w:val="660066"/>
        </w:rPr>
      </w:pPr>
      <w:r w:rsidRPr="005F4E0D">
        <w:rPr>
          <w:rFonts w:ascii="Times New Roman" w:hAnsi="Times New Roman" w:cs="Times New Roman"/>
          <w:b/>
          <w:color w:val="660066"/>
        </w:rPr>
        <w:t>Приемы обучения</w:t>
      </w:r>
    </w:p>
    <w:p w14:paraId="51039E31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Наблюдение – восприятие.</w:t>
      </w:r>
    </w:p>
    <w:p w14:paraId="12D8A5CE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Запоминание – повторение.</w:t>
      </w:r>
    </w:p>
    <w:p w14:paraId="1C5D87CF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Анализ – обобщение, коррекция.</w:t>
      </w:r>
    </w:p>
    <w:p w14:paraId="4B2FDDF9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06638821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  <w:b/>
          <w:color w:val="660066"/>
        </w:rPr>
      </w:pPr>
      <w:r w:rsidRPr="005F4E0D">
        <w:rPr>
          <w:rFonts w:ascii="Times New Roman" w:hAnsi="Times New Roman" w:cs="Times New Roman"/>
          <w:b/>
          <w:color w:val="660066"/>
        </w:rPr>
        <w:t>Уровни обучения</w:t>
      </w:r>
    </w:p>
    <w:p w14:paraId="336A1854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Ознакомительный – у обучаемого в результате должно сложиться представление о чем-либо.</w:t>
      </w:r>
    </w:p>
    <w:p w14:paraId="08342D27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Реконструктивный – обучаемый должен повторить, сделать.</w:t>
      </w:r>
    </w:p>
    <w:p w14:paraId="54B4F474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Уровень умений и навыков – обучаемый должен научиться применять полученную информацию в домашних условиях.</w:t>
      </w:r>
    </w:p>
    <w:p w14:paraId="3D12E453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18CE2A5B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  <w:b/>
          <w:color w:val="660066"/>
        </w:rPr>
      </w:pPr>
      <w:r w:rsidRPr="005F4E0D">
        <w:rPr>
          <w:rFonts w:ascii="Times New Roman" w:hAnsi="Times New Roman" w:cs="Times New Roman"/>
          <w:b/>
          <w:color w:val="660066"/>
        </w:rPr>
        <w:t>Правила организации процесса обучения</w:t>
      </w:r>
    </w:p>
    <w:p w14:paraId="383BB59B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65B2DF43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Этапы обучения</w:t>
      </w:r>
    </w:p>
    <w:p w14:paraId="1A2BF305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1 этап – выявление потребности пациента и его семьи в обучении, оценка исходного уровня знаний и умений пациента и (или) его близких, готовности к обучению.</w:t>
      </w:r>
    </w:p>
    <w:p w14:paraId="2316CCF4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2 этап – интерпретация проблем пациента, связанных с дефицитом знаний и умений.</w:t>
      </w:r>
    </w:p>
    <w:p w14:paraId="3CC160B7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3 этап – определение целей, планирование, определение сфер, методов обучения.</w:t>
      </w:r>
    </w:p>
    <w:p w14:paraId="61A82F89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4 этап – реализация плана.</w:t>
      </w:r>
    </w:p>
    <w:p w14:paraId="0C34798F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5 этап – оценка результатов обучения.</w:t>
      </w:r>
    </w:p>
    <w:p w14:paraId="54280DCF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1FA69425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  <w:b/>
          <w:u w:val="single"/>
        </w:rPr>
      </w:pPr>
      <w:r w:rsidRPr="005F4E0D">
        <w:rPr>
          <w:rFonts w:ascii="Times New Roman" w:hAnsi="Times New Roman" w:cs="Times New Roman"/>
          <w:b/>
          <w:u w:val="single"/>
        </w:rPr>
        <w:t xml:space="preserve">1 этап </w:t>
      </w:r>
    </w:p>
    <w:p w14:paraId="548E1007" w14:textId="0BDA9C11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Перед началом обучения нужно оценить состав аудитории и потребность контингента (индивида) в обучении. Необходимо выяснить какими знаниями по данному вопросу он обладает, каким объемом умений владеет. Следует учитывать такие факторы, как возраст, уровень образования, физическое состояние пациента.  Психологический возраст – это качественно особый этап развития, зависящий и от уровня личностной зрелости (Таблица 1).  Готовность к обучению может зависеть и от факторов, мешающих сосредоточиться – беспокойство, боль, усталость, жажда и др.</w:t>
      </w:r>
    </w:p>
    <w:p w14:paraId="3B569C3A" w14:textId="77777777" w:rsidR="005F4E0D" w:rsidRPr="005F4E0D" w:rsidRDefault="005F4E0D" w:rsidP="005F4E0D">
      <w:pPr>
        <w:spacing w:line="23" w:lineRule="atLeast"/>
        <w:jc w:val="both"/>
        <w:rPr>
          <w:rFonts w:ascii="Times New Roman" w:hAnsi="Times New Roman" w:cs="Times New Roman"/>
        </w:rPr>
      </w:pPr>
    </w:p>
    <w:p w14:paraId="04B4253B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0E04F8D7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Таблица 1</w:t>
      </w:r>
    </w:p>
    <w:p w14:paraId="6FCB109E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3827"/>
        <w:gridCol w:w="4218"/>
      </w:tblGrid>
      <w:tr w:rsidR="005F4E0D" w:rsidRPr="005F4E0D" w14:paraId="49F5908C" w14:textId="77777777" w:rsidTr="00714BE6">
        <w:tc>
          <w:tcPr>
            <w:tcW w:w="1526" w:type="dxa"/>
          </w:tcPr>
          <w:p w14:paraId="5C49664C" w14:textId="77777777" w:rsidR="005F4E0D" w:rsidRPr="005F4E0D" w:rsidRDefault="005F4E0D" w:rsidP="005F4E0D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E0D">
              <w:rPr>
                <w:rFonts w:ascii="Times New Roman" w:hAnsi="Times New Roman" w:cs="Times New Roman"/>
                <w:sz w:val="24"/>
                <w:szCs w:val="24"/>
              </w:rPr>
              <w:t>Возраст</w:t>
            </w:r>
          </w:p>
        </w:tc>
        <w:tc>
          <w:tcPr>
            <w:tcW w:w="3827" w:type="dxa"/>
          </w:tcPr>
          <w:p w14:paraId="06E656D7" w14:textId="77777777" w:rsidR="005F4E0D" w:rsidRPr="005F4E0D" w:rsidRDefault="005F4E0D" w:rsidP="005F4E0D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E0D">
              <w:rPr>
                <w:rFonts w:ascii="Times New Roman" w:hAnsi="Times New Roman" w:cs="Times New Roman"/>
                <w:sz w:val="24"/>
                <w:szCs w:val="24"/>
              </w:rPr>
              <w:t>Психологические особенности</w:t>
            </w:r>
          </w:p>
        </w:tc>
        <w:tc>
          <w:tcPr>
            <w:tcW w:w="4218" w:type="dxa"/>
          </w:tcPr>
          <w:p w14:paraId="4D9E38CB" w14:textId="77777777" w:rsidR="005F4E0D" w:rsidRPr="005F4E0D" w:rsidRDefault="005F4E0D" w:rsidP="005F4E0D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E0D">
              <w:rPr>
                <w:rFonts w:ascii="Times New Roman" w:hAnsi="Times New Roman" w:cs="Times New Roman"/>
                <w:sz w:val="24"/>
                <w:szCs w:val="24"/>
              </w:rPr>
              <w:t>Особенности обучения</w:t>
            </w:r>
          </w:p>
        </w:tc>
      </w:tr>
      <w:tr w:rsidR="005F4E0D" w:rsidRPr="005F4E0D" w14:paraId="60B1CDD3" w14:textId="77777777" w:rsidTr="00714BE6">
        <w:tc>
          <w:tcPr>
            <w:tcW w:w="1526" w:type="dxa"/>
          </w:tcPr>
          <w:p w14:paraId="6CB72BAA" w14:textId="77777777" w:rsidR="005F4E0D" w:rsidRPr="005F4E0D" w:rsidRDefault="005F4E0D" w:rsidP="005F4E0D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E0D">
              <w:rPr>
                <w:rFonts w:ascii="Times New Roman" w:hAnsi="Times New Roman" w:cs="Times New Roman"/>
                <w:sz w:val="24"/>
                <w:szCs w:val="24"/>
              </w:rPr>
              <w:t>Дошкольный</w:t>
            </w:r>
          </w:p>
        </w:tc>
        <w:tc>
          <w:tcPr>
            <w:tcW w:w="3827" w:type="dxa"/>
          </w:tcPr>
          <w:p w14:paraId="4A130CAC" w14:textId="77777777" w:rsidR="005F4E0D" w:rsidRPr="005F4E0D" w:rsidRDefault="005F4E0D" w:rsidP="005F4E0D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E0D">
              <w:rPr>
                <w:rFonts w:ascii="Times New Roman" w:hAnsi="Times New Roman" w:cs="Times New Roman"/>
                <w:sz w:val="24"/>
                <w:szCs w:val="24"/>
              </w:rPr>
              <w:t xml:space="preserve">Нет осознания болезни, необходимости лечения. Беспокойство в отрыве от матери, привычных условий </w:t>
            </w:r>
          </w:p>
        </w:tc>
        <w:tc>
          <w:tcPr>
            <w:tcW w:w="4218" w:type="dxa"/>
          </w:tcPr>
          <w:p w14:paraId="57D9FC53" w14:textId="77777777" w:rsidR="005F4E0D" w:rsidRPr="005F4E0D" w:rsidRDefault="005F4E0D" w:rsidP="005F4E0D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E0D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совместно с близкими людьми, на фоне ласкового, теплого общения, с использованием игровых методов</w:t>
            </w:r>
          </w:p>
        </w:tc>
      </w:tr>
      <w:tr w:rsidR="005F4E0D" w:rsidRPr="005F4E0D" w14:paraId="5AE181D8" w14:textId="77777777" w:rsidTr="00714BE6">
        <w:tc>
          <w:tcPr>
            <w:tcW w:w="1526" w:type="dxa"/>
          </w:tcPr>
          <w:p w14:paraId="2031F10B" w14:textId="77777777" w:rsidR="005F4E0D" w:rsidRPr="005F4E0D" w:rsidRDefault="005F4E0D" w:rsidP="005F4E0D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E0D">
              <w:rPr>
                <w:rFonts w:ascii="Times New Roman" w:hAnsi="Times New Roman" w:cs="Times New Roman"/>
                <w:sz w:val="24"/>
                <w:szCs w:val="24"/>
              </w:rPr>
              <w:t>Подростковый</w:t>
            </w:r>
          </w:p>
        </w:tc>
        <w:tc>
          <w:tcPr>
            <w:tcW w:w="3827" w:type="dxa"/>
          </w:tcPr>
          <w:p w14:paraId="36F90139" w14:textId="77777777" w:rsidR="005F4E0D" w:rsidRPr="005F4E0D" w:rsidRDefault="005F4E0D" w:rsidP="005F4E0D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E0D">
              <w:rPr>
                <w:rFonts w:ascii="Times New Roman" w:hAnsi="Times New Roman" w:cs="Times New Roman"/>
                <w:sz w:val="24"/>
                <w:szCs w:val="24"/>
              </w:rPr>
              <w:t>Нежелание знать последствия заболевания, притязательность на взрослость</w:t>
            </w:r>
          </w:p>
        </w:tc>
        <w:tc>
          <w:tcPr>
            <w:tcW w:w="4218" w:type="dxa"/>
          </w:tcPr>
          <w:p w14:paraId="09B0B377" w14:textId="77777777" w:rsidR="005F4E0D" w:rsidRPr="005F4E0D" w:rsidRDefault="005F4E0D" w:rsidP="005F4E0D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E0D">
              <w:rPr>
                <w:rFonts w:ascii="Times New Roman" w:hAnsi="Times New Roman" w:cs="Times New Roman"/>
                <w:sz w:val="24"/>
                <w:szCs w:val="24"/>
              </w:rPr>
              <w:t xml:space="preserve">Делать упор на самостоятельность. Уважать как личность, сочетая требовательность с мягкостью и пониманием. Ориентировать на возможный неблагоприятный исход </w:t>
            </w:r>
          </w:p>
        </w:tc>
      </w:tr>
      <w:tr w:rsidR="005F4E0D" w:rsidRPr="005F4E0D" w14:paraId="1230D135" w14:textId="77777777" w:rsidTr="00714BE6">
        <w:tc>
          <w:tcPr>
            <w:tcW w:w="1526" w:type="dxa"/>
          </w:tcPr>
          <w:p w14:paraId="183F1C5B" w14:textId="77777777" w:rsidR="005F4E0D" w:rsidRPr="005F4E0D" w:rsidRDefault="005F4E0D" w:rsidP="005F4E0D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E0D">
              <w:rPr>
                <w:rFonts w:ascii="Times New Roman" w:hAnsi="Times New Roman" w:cs="Times New Roman"/>
                <w:sz w:val="24"/>
                <w:szCs w:val="24"/>
              </w:rPr>
              <w:t>Зрелый</w:t>
            </w:r>
          </w:p>
        </w:tc>
        <w:tc>
          <w:tcPr>
            <w:tcW w:w="3827" w:type="dxa"/>
          </w:tcPr>
          <w:p w14:paraId="482F7D37" w14:textId="77777777" w:rsidR="005F4E0D" w:rsidRPr="005F4E0D" w:rsidRDefault="005F4E0D" w:rsidP="005F4E0D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E0D">
              <w:rPr>
                <w:rFonts w:ascii="Times New Roman" w:hAnsi="Times New Roman" w:cs="Times New Roman"/>
                <w:sz w:val="24"/>
                <w:szCs w:val="24"/>
              </w:rPr>
              <w:t>Осознание факта болезни. Возможен «уход в болезнь», использование болезни в своих интересах</w:t>
            </w:r>
          </w:p>
        </w:tc>
        <w:tc>
          <w:tcPr>
            <w:tcW w:w="4218" w:type="dxa"/>
          </w:tcPr>
          <w:p w14:paraId="60E37C9F" w14:textId="77777777" w:rsidR="005F4E0D" w:rsidRPr="005F4E0D" w:rsidRDefault="005F4E0D" w:rsidP="005F4E0D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E0D">
              <w:rPr>
                <w:rFonts w:ascii="Times New Roman" w:hAnsi="Times New Roman" w:cs="Times New Roman"/>
                <w:sz w:val="24"/>
                <w:szCs w:val="24"/>
              </w:rPr>
              <w:t>Приемлемы все способы и методы обучения с учетом уровня образования, интеллектуального развития. При необходимости привлекать при обучении психолога</w:t>
            </w:r>
          </w:p>
        </w:tc>
      </w:tr>
      <w:tr w:rsidR="005F4E0D" w:rsidRPr="005F4E0D" w14:paraId="2CF1CCA9" w14:textId="77777777" w:rsidTr="00714BE6">
        <w:tc>
          <w:tcPr>
            <w:tcW w:w="1526" w:type="dxa"/>
          </w:tcPr>
          <w:p w14:paraId="75D691E0" w14:textId="77777777" w:rsidR="005F4E0D" w:rsidRPr="005F4E0D" w:rsidRDefault="005F4E0D" w:rsidP="005F4E0D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E0D">
              <w:rPr>
                <w:rFonts w:ascii="Times New Roman" w:hAnsi="Times New Roman" w:cs="Times New Roman"/>
                <w:sz w:val="24"/>
                <w:szCs w:val="24"/>
              </w:rPr>
              <w:t>Старческий</w:t>
            </w:r>
          </w:p>
        </w:tc>
        <w:tc>
          <w:tcPr>
            <w:tcW w:w="3827" w:type="dxa"/>
          </w:tcPr>
          <w:p w14:paraId="43A74459" w14:textId="77777777" w:rsidR="005F4E0D" w:rsidRPr="005F4E0D" w:rsidRDefault="005F4E0D" w:rsidP="005F4E0D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E0D">
              <w:rPr>
                <w:rFonts w:ascii="Times New Roman" w:hAnsi="Times New Roman" w:cs="Times New Roman"/>
                <w:sz w:val="24"/>
                <w:szCs w:val="24"/>
              </w:rPr>
              <w:t>Снижение памяти, внимания, зрения, слуха. Беспомощность, обидчивость, недоверие, чувство одиночества</w:t>
            </w:r>
          </w:p>
        </w:tc>
        <w:tc>
          <w:tcPr>
            <w:tcW w:w="4218" w:type="dxa"/>
          </w:tcPr>
          <w:p w14:paraId="02F5DB7C" w14:textId="77777777" w:rsidR="005F4E0D" w:rsidRPr="005F4E0D" w:rsidRDefault="005F4E0D" w:rsidP="005F4E0D">
            <w:pPr>
              <w:spacing w:line="23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E0D">
              <w:rPr>
                <w:rFonts w:ascii="Times New Roman" w:hAnsi="Times New Roman" w:cs="Times New Roman"/>
                <w:sz w:val="24"/>
                <w:szCs w:val="24"/>
              </w:rPr>
              <w:t>Вселять уверенность в благоприятный исход. Учитывать уровень личностной зрелости, образования и интеллектуального развития. Обучать терпеливо, привлекая  родственников</w:t>
            </w:r>
          </w:p>
        </w:tc>
      </w:tr>
    </w:tbl>
    <w:p w14:paraId="5345341B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20ECCFF2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  <w:b/>
          <w:u w:val="single"/>
        </w:rPr>
      </w:pPr>
      <w:r w:rsidRPr="005F4E0D">
        <w:rPr>
          <w:rFonts w:ascii="Times New Roman" w:hAnsi="Times New Roman" w:cs="Times New Roman"/>
          <w:b/>
          <w:u w:val="single"/>
        </w:rPr>
        <w:t xml:space="preserve">2 этап </w:t>
      </w:r>
    </w:p>
    <w:p w14:paraId="37F22C1D" w14:textId="5CA1F71D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Пациент (его родственник) может сам осознавать наличие проблемы ее выявляет медицинская сестра. Проблема называется четкой, понятной фразой. Например:</w:t>
      </w:r>
    </w:p>
    <w:p w14:paraId="60932D06" w14:textId="77777777" w:rsidR="005F4E0D" w:rsidRPr="005F4E0D" w:rsidRDefault="005F4E0D" w:rsidP="005F4E0D">
      <w:pPr>
        <w:pStyle w:val="ListParagraph"/>
        <w:numPr>
          <w:ilvl w:val="0"/>
          <w:numId w:val="22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дефицит знаний о рациональном питании;</w:t>
      </w:r>
    </w:p>
    <w:p w14:paraId="09332CE1" w14:textId="77777777" w:rsidR="005F4E0D" w:rsidRPr="005F4E0D" w:rsidRDefault="005F4E0D" w:rsidP="005F4E0D">
      <w:pPr>
        <w:pStyle w:val="ListParagraph"/>
        <w:numPr>
          <w:ilvl w:val="0"/>
          <w:numId w:val="22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неумение измерять и контролировать у себя артериальное давление;</w:t>
      </w:r>
    </w:p>
    <w:p w14:paraId="0B4D6438" w14:textId="77777777" w:rsidR="005F4E0D" w:rsidRPr="005F4E0D" w:rsidRDefault="005F4E0D" w:rsidP="005F4E0D">
      <w:pPr>
        <w:pStyle w:val="ListParagraph"/>
        <w:numPr>
          <w:ilvl w:val="0"/>
          <w:numId w:val="22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неумение выполнять инъекцию и др.</w:t>
      </w:r>
    </w:p>
    <w:p w14:paraId="330A7FD4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34D6A66F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  <w:b/>
          <w:u w:val="single"/>
        </w:rPr>
      </w:pPr>
      <w:r w:rsidRPr="005F4E0D">
        <w:rPr>
          <w:rFonts w:ascii="Times New Roman" w:hAnsi="Times New Roman" w:cs="Times New Roman"/>
          <w:b/>
          <w:u w:val="single"/>
        </w:rPr>
        <w:t xml:space="preserve">3 этап </w:t>
      </w:r>
    </w:p>
    <w:p w14:paraId="29BBAF91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Цель обучения должна содержать три компонента:</w:t>
      </w:r>
    </w:p>
    <w:p w14:paraId="204B0CD8" w14:textId="77777777" w:rsidR="005F4E0D" w:rsidRPr="005F4E0D" w:rsidRDefault="005F4E0D" w:rsidP="005F4E0D">
      <w:pPr>
        <w:pStyle w:val="ListParagraph"/>
        <w:numPr>
          <w:ilvl w:val="0"/>
          <w:numId w:val="23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что предстоит сделать пациенту («должен знать», «должен уметь» и т.д.);</w:t>
      </w:r>
    </w:p>
    <w:p w14:paraId="7A3872A9" w14:textId="77777777" w:rsidR="005F4E0D" w:rsidRPr="005F4E0D" w:rsidRDefault="005F4E0D" w:rsidP="005F4E0D">
      <w:pPr>
        <w:pStyle w:val="ListParagraph"/>
        <w:numPr>
          <w:ilvl w:val="0"/>
          <w:numId w:val="23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временные рамки: дата или интервал времени;</w:t>
      </w:r>
    </w:p>
    <w:p w14:paraId="6293C670" w14:textId="77777777" w:rsidR="005F4E0D" w:rsidRPr="005F4E0D" w:rsidRDefault="005F4E0D" w:rsidP="005F4E0D">
      <w:pPr>
        <w:pStyle w:val="ListParagraph"/>
        <w:numPr>
          <w:ilvl w:val="0"/>
          <w:numId w:val="23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с кем, при помощи чего – условие (с помощью инструктора, самостоятельно и т.д.).</w:t>
      </w:r>
    </w:p>
    <w:p w14:paraId="5A309911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План обучения составляется индивидуально с использованием конкретных способов, методов и приемов обучения.</w:t>
      </w:r>
    </w:p>
    <w:p w14:paraId="156D0DF9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13BDD969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  <w:b/>
          <w:u w:val="single"/>
        </w:rPr>
      </w:pPr>
      <w:r w:rsidRPr="005F4E0D">
        <w:rPr>
          <w:rFonts w:ascii="Times New Roman" w:hAnsi="Times New Roman" w:cs="Times New Roman"/>
          <w:b/>
          <w:u w:val="single"/>
        </w:rPr>
        <w:t xml:space="preserve">4 этап </w:t>
      </w:r>
    </w:p>
    <w:p w14:paraId="754A3D59" w14:textId="3C8A21DB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Сотрудничество медсестры и пациента на данном этапе  – залог успеха. Лучший вариант – индивидуальные занятия, или занятия малыми группами. На  проведение обучения влияют различные факторы:</w:t>
      </w:r>
    </w:p>
    <w:p w14:paraId="3C2085FB" w14:textId="77777777" w:rsidR="005F4E0D" w:rsidRPr="005F4E0D" w:rsidRDefault="005F4E0D" w:rsidP="005F4E0D">
      <w:pPr>
        <w:pStyle w:val="ListParagraph"/>
        <w:numPr>
          <w:ilvl w:val="0"/>
          <w:numId w:val="24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благоприятная окружающая обстановка -  свободное время, оптимальная температура в помещении, тишина, удобная мебель, достаточное  освещение и т.д.;</w:t>
      </w:r>
    </w:p>
    <w:p w14:paraId="46C0B165" w14:textId="77777777" w:rsidR="005F4E0D" w:rsidRPr="005F4E0D" w:rsidRDefault="005F4E0D" w:rsidP="005F4E0D">
      <w:pPr>
        <w:pStyle w:val="ListParagraph"/>
        <w:numPr>
          <w:ilvl w:val="0"/>
          <w:numId w:val="24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творческий подход к обучению, использование наглядности, различных методов обучения, обучение в виде ролевых игр;</w:t>
      </w:r>
    </w:p>
    <w:p w14:paraId="696246E8" w14:textId="77777777" w:rsidR="005F4E0D" w:rsidRPr="005F4E0D" w:rsidRDefault="005F4E0D" w:rsidP="005F4E0D">
      <w:pPr>
        <w:pStyle w:val="ListParagraph"/>
        <w:numPr>
          <w:ilvl w:val="0"/>
          <w:numId w:val="24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доброжелательное отношение медицинской сестры, искреннее желание помочь обучаемому;</w:t>
      </w:r>
    </w:p>
    <w:p w14:paraId="7A471C9A" w14:textId="77777777" w:rsidR="005F4E0D" w:rsidRPr="005F4E0D" w:rsidRDefault="005F4E0D" w:rsidP="005F4E0D">
      <w:pPr>
        <w:pStyle w:val="ListParagraph"/>
        <w:numPr>
          <w:ilvl w:val="0"/>
          <w:numId w:val="24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хорошая дикция медицинской сестры, способность ясно, четко, полно излагать материал;</w:t>
      </w:r>
    </w:p>
    <w:p w14:paraId="1521367C" w14:textId="77777777" w:rsidR="005F4E0D" w:rsidRPr="005F4E0D" w:rsidRDefault="005F4E0D" w:rsidP="005F4E0D">
      <w:pPr>
        <w:pStyle w:val="ListParagraph"/>
        <w:numPr>
          <w:ilvl w:val="0"/>
          <w:numId w:val="24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постоянный контроль приобретенных знаний, поощрение вопросов.</w:t>
      </w:r>
    </w:p>
    <w:p w14:paraId="3633F44F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02305C8F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  <w:b/>
          <w:u w:val="single"/>
        </w:rPr>
        <w:t>5 этап – завершающий.</w:t>
      </w:r>
      <w:r w:rsidRPr="005F4E0D">
        <w:rPr>
          <w:rFonts w:ascii="Times New Roman" w:hAnsi="Times New Roman" w:cs="Times New Roman"/>
        </w:rPr>
        <w:t xml:space="preserve">  Получив согласие пациента, необходимо попросить его продемонстрировать приобретенные умения. Пациенту следует  сообщить результат сестринской оценки:  насколько успешно он справился с поставленной задачей и можно ли считать обучение конкретным навыкам завершенным.</w:t>
      </w:r>
    </w:p>
    <w:p w14:paraId="145B95F8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Важна не только сестринская оценка, но и самооценка, которая может быть:</w:t>
      </w:r>
    </w:p>
    <w:p w14:paraId="18951188" w14:textId="77777777" w:rsidR="005F4E0D" w:rsidRPr="005F4E0D" w:rsidRDefault="005F4E0D" w:rsidP="005F4E0D">
      <w:pPr>
        <w:pStyle w:val="ListParagraph"/>
        <w:numPr>
          <w:ilvl w:val="0"/>
          <w:numId w:val="25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адекватной – совпадать с мнением медсестры;</w:t>
      </w:r>
    </w:p>
    <w:p w14:paraId="29CE4EFF" w14:textId="77777777" w:rsidR="005F4E0D" w:rsidRPr="005F4E0D" w:rsidRDefault="005F4E0D" w:rsidP="005F4E0D">
      <w:pPr>
        <w:pStyle w:val="ListParagraph"/>
        <w:numPr>
          <w:ilvl w:val="0"/>
          <w:numId w:val="25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неадекватной – завышенной или заниженной;</w:t>
      </w:r>
    </w:p>
    <w:p w14:paraId="6AB95624" w14:textId="77777777" w:rsidR="005F4E0D" w:rsidRPr="005F4E0D" w:rsidRDefault="005F4E0D" w:rsidP="005F4E0D">
      <w:pPr>
        <w:pStyle w:val="ListParagraph"/>
        <w:numPr>
          <w:ilvl w:val="0"/>
          <w:numId w:val="25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нестабильной – то доволен, то не доволен.</w:t>
      </w:r>
    </w:p>
    <w:p w14:paraId="632A842F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711DE87F" w14:textId="77777777" w:rsidR="005F4E0D" w:rsidRPr="005F4E0D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  <w:b/>
          <w:color w:val="660066"/>
        </w:rPr>
      </w:pPr>
      <w:r w:rsidRPr="005F4E0D">
        <w:rPr>
          <w:rFonts w:ascii="Times New Roman" w:hAnsi="Times New Roman" w:cs="Times New Roman"/>
          <w:b/>
          <w:color w:val="660066"/>
        </w:rPr>
        <w:t>Требования к личности медицинской сестры как педагога</w:t>
      </w:r>
    </w:p>
    <w:p w14:paraId="236D3FC8" w14:textId="77777777" w:rsidR="005F4E0D" w:rsidRPr="005F4E0D" w:rsidRDefault="005F4E0D" w:rsidP="005F4E0D">
      <w:pPr>
        <w:pStyle w:val="ListParagraph"/>
        <w:numPr>
          <w:ilvl w:val="0"/>
          <w:numId w:val="26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Широкая эрудиция, высокий интеллектуальный уровень.</w:t>
      </w:r>
    </w:p>
    <w:p w14:paraId="3134A802" w14:textId="77777777" w:rsidR="005F4E0D" w:rsidRPr="005F4E0D" w:rsidRDefault="005F4E0D" w:rsidP="005F4E0D">
      <w:pPr>
        <w:pStyle w:val="ListParagraph"/>
        <w:numPr>
          <w:ilvl w:val="0"/>
          <w:numId w:val="26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Личностная зрелость.</w:t>
      </w:r>
    </w:p>
    <w:p w14:paraId="4C1E3216" w14:textId="77777777" w:rsidR="005F4E0D" w:rsidRPr="005F4E0D" w:rsidRDefault="005F4E0D" w:rsidP="005F4E0D">
      <w:pPr>
        <w:pStyle w:val="ListParagraph"/>
        <w:numPr>
          <w:ilvl w:val="0"/>
          <w:numId w:val="26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Целеустремленность, настойчивость.</w:t>
      </w:r>
    </w:p>
    <w:p w14:paraId="3D745C45" w14:textId="77777777" w:rsidR="005F4E0D" w:rsidRPr="005F4E0D" w:rsidRDefault="005F4E0D" w:rsidP="005F4E0D">
      <w:pPr>
        <w:pStyle w:val="ListParagraph"/>
        <w:numPr>
          <w:ilvl w:val="0"/>
          <w:numId w:val="26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Знания в области, в которой идет обучение.</w:t>
      </w:r>
    </w:p>
    <w:p w14:paraId="34049A95" w14:textId="77777777" w:rsidR="005F4E0D" w:rsidRPr="005F4E0D" w:rsidRDefault="005F4E0D" w:rsidP="005F4E0D">
      <w:pPr>
        <w:pStyle w:val="ListParagraph"/>
        <w:numPr>
          <w:ilvl w:val="0"/>
          <w:numId w:val="26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Владение методами обучения и воспитания.</w:t>
      </w:r>
    </w:p>
    <w:p w14:paraId="2FAB25F7" w14:textId="77777777" w:rsidR="005F4E0D" w:rsidRPr="005F4E0D" w:rsidRDefault="005F4E0D" w:rsidP="005F4E0D">
      <w:pPr>
        <w:pStyle w:val="ListParagraph"/>
        <w:numPr>
          <w:ilvl w:val="0"/>
          <w:numId w:val="26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Гибкость мышления, стремление к самосовершенствованию.</w:t>
      </w:r>
    </w:p>
    <w:p w14:paraId="53DC346B" w14:textId="77777777" w:rsidR="005F4E0D" w:rsidRPr="005F4E0D" w:rsidRDefault="005F4E0D" w:rsidP="005F4E0D">
      <w:pPr>
        <w:pStyle w:val="ListParagraph"/>
        <w:numPr>
          <w:ilvl w:val="0"/>
          <w:numId w:val="26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Желание и умение заботиться о своем здоровье.</w:t>
      </w:r>
    </w:p>
    <w:p w14:paraId="41D3D5D9" w14:textId="77777777" w:rsidR="005F4E0D" w:rsidRPr="005F4E0D" w:rsidRDefault="005F4E0D" w:rsidP="005F4E0D">
      <w:pPr>
        <w:pStyle w:val="ListParagraph"/>
        <w:numPr>
          <w:ilvl w:val="0"/>
          <w:numId w:val="26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Позитивная концепция, доброжелательное отношение к окружающим.</w:t>
      </w:r>
    </w:p>
    <w:p w14:paraId="76BFABAA" w14:textId="77777777" w:rsidR="005F4E0D" w:rsidRPr="005F4E0D" w:rsidRDefault="005F4E0D" w:rsidP="005F4E0D">
      <w:pPr>
        <w:pStyle w:val="ListParagraph"/>
        <w:numPr>
          <w:ilvl w:val="0"/>
          <w:numId w:val="26"/>
        </w:numPr>
        <w:spacing w:line="23" w:lineRule="atLeast"/>
        <w:jc w:val="both"/>
        <w:rPr>
          <w:rFonts w:ascii="Times New Roman" w:hAnsi="Times New Roman" w:cs="Times New Roman"/>
        </w:rPr>
      </w:pPr>
      <w:r w:rsidRPr="005F4E0D">
        <w:rPr>
          <w:rFonts w:ascii="Times New Roman" w:hAnsi="Times New Roman" w:cs="Times New Roman"/>
        </w:rPr>
        <w:t>Эмоциональная стабильность.</w:t>
      </w:r>
    </w:p>
    <w:p w14:paraId="32297DB0" w14:textId="77777777" w:rsidR="005F4E0D" w:rsidRPr="002D0236" w:rsidRDefault="005F4E0D" w:rsidP="005F4E0D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49AE19BB" w14:textId="77777777" w:rsidR="00ED1587" w:rsidRDefault="00ED1587" w:rsidP="005F4E0D">
      <w:pPr>
        <w:widowControl w:val="0"/>
        <w:autoSpaceDE w:val="0"/>
        <w:autoSpaceDN w:val="0"/>
        <w:adjustRightInd w:val="0"/>
        <w:spacing w:line="276" w:lineRule="auto"/>
        <w:ind w:firstLine="720"/>
        <w:jc w:val="both"/>
        <w:rPr>
          <w:rFonts w:ascii="Times New Roman" w:hAnsi="Times New Roman" w:cs="Times New Roman"/>
          <w:color w:val="131313"/>
          <w:sz w:val="32"/>
          <w:szCs w:val="32"/>
        </w:rPr>
      </w:pPr>
    </w:p>
    <w:p w14:paraId="0B2A0410" w14:textId="77777777" w:rsidR="005F4E0D" w:rsidRPr="005F4E0D" w:rsidRDefault="005F4E0D" w:rsidP="005F4E0D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color w:val="131313"/>
          <w:sz w:val="32"/>
          <w:szCs w:val="32"/>
        </w:rPr>
      </w:pPr>
    </w:p>
    <w:p w14:paraId="6AB570EE" w14:textId="1EE67A57" w:rsidR="002F67EB" w:rsidRDefault="002F67EB" w:rsidP="002F67EB">
      <w:pPr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  <w:r w:rsidRPr="002F67EB">
        <w:rPr>
          <w:rFonts w:ascii="Times New Roman" w:hAnsi="Times New Roman" w:cs="Times New Roman"/>
          <w:b/>
        </w:rPr>
        <w:t>Список литературы:</w:t>
      </w:r>
    </w:p>
    <w:p w14:paraId="0AF02AE2" w14:textId="77777777" w:rsidR="002F67EB" w:rsidRPr="002F67EB" w:rsidRDefault="002F67EB" w:rsidP="002F67EB">
      <w:pPr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</w:p>
    <w:p w14:paraId="5DBA5F07" w14:textId="00F730AC" w:rsidR="002F67EB" w:rsidRPr="002F67EB" w:rsidRDefault="005F4E0D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</w:t>
      </w:r>
      <w:r w:rsidR="002F67EB">
        <w:rPr>
          <w:rFonts w:ascii="Times New Roman" w:hAnsi="Times New Roman" w:cs="Times New Roman"/>
          <w:lang w:val="en-US"/>
        </w:rPr>
        <w:t>.</w:t>
      </w:r>
      <w:r w:rsidR="002F67EB" w:rsidRPr="002F67EB">
        <w:t xml:space="preserve"> </w:t>
      </w:r>
      <w:r w:rsidR="002F67EB" w:rsidRPr="002F67EB">
        <w:rPr>
          <w:rFonts w:ascii="Times New Roman" w:hAnsi="Times New Roman" w:cs="Times New Roman"/>
          <w:lang w:val="en-US"/>
        </w:rPr>
        <w:t xml:space="preserve">Аббясов И. X., Двойников С. И., </w:t>
      </w:r>
      <w:r w:rsidR="002F67EB">
        <w:rPr>
          <w:rFonts w:ascii="Times New Roman" w:hAnsi="Times New Roman" w:cs="Times New Roman"/>
          <w:lang w:val="en-US"/>
        </w:rPr>
        <w:t>Ка</w:t>
      </w:r>
      <w:r w:rsidR="002F67EB" w:rsidRPr="002F67EB">
        <w:rPr>
          <w:rFonts w:ascii="Times New Roman" w:hAnsi="Times New Roman" w:cs="Times New Roman"/>
          <w:lang w:val="en-US"/>
        </w:rPr>
        <w:t xml:space="preserve">расева Л. А. </w:t>
      </w:r>
      <w:r w:rsidR="002F67EB">
        <w:rPr>
          <w:rFonts w:ascii="Times New Roman" w:hAnsi="Times New Roman" w:cs="Times New Roman"/>
          <w:lang w:val="en-US"/>
        </w:rPr>
        <w:t>и др.</w:t>
      </w:r>
      <w:r w:rsidR="002F67EB" w:rsidRPr="002F67EB">
        <w:rPr>
          <w:rFonts w:ascii="Times New Roman" w:hAnsi="Times New Roman" w:cs="Times New Roman"/>
          <w:lang w:val="en-US"/>
        </w:rPr>
        <w:t xml:space="preserve"> ; под ред. С. И.Двойникова Основы сестринского дела : учеб. для студ. сред. проф.</w:t>
      </w:r>
      <w:r w:rsidR="002F67EB">
        <w:rPr>
          <w:rFonts w:ascii="Times New Roman" w:hAnsi="Times New Roman" w:cs="Times New Roman"/>
          <w:lang w:val="en-US"/>
        </w:rPr>
        <w:t xml:space="preserve"> 0-753 учеб. заведений /</w:t>
      </w:r>
      <w:r w:rsidR="002F67EB" w:rsidRPr="002F67EB">
        <w:rPr>
          <w:rFonts w:ascii="Times New Roman" w:hAnsi="Times New Roman" w:cs="Times New Roman"/>
          <w:lang w:val="en-US"/>
        </w:rPr>
        <w:t>. — М. : Издательский</w:t>
      </w:r>
      <w:r w:rsidR="002F67EB">
        <w:rPr>
          <w:rFonts w:ascii="Times New Roman" w:hAnsi="Times New Roman" w:cs="Times New Roman"/>
          <w:lang w:val="en-US"/>
        </w:rPr>
        <w:t xml:space="preserve"> </w:t>
      </w:r>
      <w:r w:rsidR="002F67EB" w:rsidRPr="002F67EB">
        <w:rPr>
          <w:rFonts w:ascii="Times New Roman" w:hAnsi="Times New Roman" w:cs="Times New Roman"/>
          <w:lang w:val="en-US"/>
        </w:rPr>
        <w:t>центр «Академия», 2007. — 336 с.</w:t>
      </w:r>
    </w:p>
    <w:p w14:paraId="72A2780F" w14:textId="3E75763D" w:rsidR="002F67EB" w:rsidRPr="002F67EB" w:rsidRDefault="005F4E0D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</w:t>
      </w:r>
      <w:r w:rsidR="002F67EB" w:rsidRPr="002F67EB">
        <w:rPr>
          <w:rFonts w:ascii="Times New Roman" w:hAnsi="Times New Roman" w:cs="Times New Roman"/>
          <w:lang w:val="en-US"/>
        </w:rPr>
        <w:t>. Маколкин В. И., Овчаренко С. И., Семенков Н. Н. Сестринское дело в терапии; Медицинское информационное агентство - Москва, 2013. - 243 c.</w:t>
      </w:r>
    </w:p>
    <w:p w14:paraId="4E7C7DD2" w14:textId="4A300B8B" w:rsidR="00B11582" w:rsidRPr="00B11582" w:rsidRDefault="005F4E0D" w:rsidP="005F4E0D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</w:t>
      </w:r>
      <w:r w:rsidR="002F67EB" w:rsidRPr="002F67EB">
        <w:rPr>
          <w:rFonts w:ascii="Times New Roman" w:hAnsi="Times New Roman" w:cs="Times New Roman"/>
          <w:lang w:val="en-US"/>
        </w:rPr>
        <w:t>. Островская И. В., Широкова Н. В. Основы сестринского дела; ГЭОТАР-Медиа - Москва, 2013. - 283 c.</w:t>
      </w:r>
    </w:p>
    <w:p w14:paraId="18F3C18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A5307A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E59FF7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DAB4C7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47C8D7D" w14:textId="630E01C2" w:rsidR="00ED1587" w:rsidRPr="00B11582" w:rsidRDefault="00ED1587" w:rsidP="002F1DB6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sectPr w:rsidR="00ED1587" w:rsidRPr="00B11582" w:rsidSect="005F4E0D">
      <w:headerReference w:type="default" r:id="rId9"/>
      <w:footerReference w:type="even" r:id="rId10"/>
      <w:footerReference w:type="default" r:id="rId11"/>
      <w:type w:val="continuous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73284C" w14:textId="77777777" w:rsidR="00B11582" w:rsidRDefault="00B11582" w:rsidP="00A64134">
      <w:r>
        <w:separator/>
      </w:r>
    </w:p>
  </w:endnote>
  <w:endnote w:type="continuationSeparator" w:id="0">
    <w:p w14:paraId="26306AED" w14:textId="77777777" w:rsidR="00B11582" w:rsidRDefault="00B11582" w:rsidP="00A6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F8A715" w14:textId="77777777" w:rsidR="00B11582" w:rsidRDefault="00B11582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2E8F92" w14:textId="77777777" w:rsidR="00B11582" w:rsidRDefault="00B11582" w:rsidP="001A513C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1C7E58" w14:textId="77777777" w:rsidR="00B11582" w:rsidRDefault="00B11582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555B1">
      <w:rPr>
        <w:rStyle w:val="PageNumber"/>
        <w:noProof/>
      </w:rPr>
      <w:t>1</w:t>
    </w:r>
    <w:r>
      <w:rPr>
        <w:rStyle w:val="PageNumber"/>
      </w:rPr>
      <w:fldChar w:fldCharType="end"/>
    </w:r>
  </w:p>
  <w:p w14:paraId="3327D727" w14:textId="77777777" w:rsidR="00B11582" w:rsidRDefault="00B11582" w:rsidP="001A51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435256" w14:textId="77777777" w:rsidR="00B11582" w:rsidRDefault="00B11582" w:rsidP="00A64134">
      <w:r>
        <w:separator/>
      </w:r>
    </w:p>
  </w:footnote>
  <w:footnote w:type="continuationSeparator" w:id="0">
    <w:p w14:paraId="79EE4186" w14:textId="77777777" w:rsidR="00B11582" w:rsidRDefault="00B11582" w:rsidP="00A641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F875D0" w14:textId="77777777" w:rsidR="00B11582" w:rsidRPr="00A64134" w:rsidRDefault="00B11582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  <w:noProof/>
        <w:color w:val="A8111C"/>
        <w:lang w:val="en-US"/>
      </w:rPr>
      <w:drawing>
        <wp:anchor distT="0" distB="0" distL="114300" distR="114300" simplePos="0" relativeHeight="251659264" behindDoc="0" locked="0" layoutInCell="1" allowOverlap="1" wp14:anchorId="1D682068" wp14:editId="3EB0020F">
          <wp:simplePos x="0" y="0"/>
          <wp:positionH relativeFrom="column">
            <wp:posOffset>-114300</wp:posOffset>
          </wp:positionH>
          <wp:positionV relativeFrom="paragraph">
            <wp:posOffset>-72390</wp:posOffset>
          </wp:positionV>
          <wp:extent cx="800100" cy="800100"/>
          <wp:effectExtent l="0" t="0" r="12700" b="12700"/>
          <wp:wrapTight wrapText="bothSides">
            <wp:wrapPolygon edited="0">
              <wp:start x="6171" y="0"/>
              <wp:lineTo x="0" y="5486"/>
              <wp:lineTo x="0" y="14400"/>
              <wp:lineTo x="2743" y="19886"/>
              <wp:lineTo x="4114" y="21257"/>
              <wp:lineTo x="17143" y="21257"/>
              <wp:lineTo x="21257" y="13029"/>
              <wp:lineTo x="21257" y="5486"/>
              <wp:lineTo x="15086" y="0"/>
              <wp:lineTo x="6171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АМО_лого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4134">
      <w:rPr>
        <w:rFonts w:ascii="Times New Roman" w:hAnsi="Times New Roman" w:cs="Times New Roman"/>
        <w:b/>
      </w:rPr>
      <w:t xml:space="preserve">              Частное образовательное учреждение </w:t>
    </w:r>
  </w:p>
  <w:p w14:paraId="6ECCB6BA" w14:textId="77777777" w:rsidR="00B11582" w:rsidRPr="00A64134" w:rsidRDefault="00B11582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дополнительного профессионального образования </w:t>
    </w:r>
  </w:p>
  <w:p w14:paraId="3E8AFBAD" w14:textId="77777777" w:rsidR="00B11582" w:rsidRPr="00A64134" w:rsidRDefault="00B11582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   «Академия медицинского образования им. Ф.И. Иноземцева»</w:t>
    </w:r>
  </w:p>
  <w:tbl>
    <w:tblPr>
      <w:tblW w:w="0" w:type="auto"/>
      <w:tblInd w:w="1728" w:type="dxa"/>
      <w:tblBorders>
        <w:top w:val="double" w:sz="4" w:space="0" w:color="auto"/>
      </w:tblBorders>
      <w:tblLook w:val="0000" w:firstRow="0" w:lastRow="0" w:firstColumn="0" w:lastColumn="0" w:noHBand="0" w:noVBand="0"/>
    </w:tblPr>
    <w:tblGrid>
      <w:gridCol w:w="7733"/>
    </w:tblGrid>
    <w:tr w:rsidR="00B11582" w14:paraId="335A4645" w14:textId="77777777" w:rsidTr="00A64134">
      <w:trPr>
        <w:trHeight w:val="100"/>
      </w:trPr>
      <w:tc>
        <w:tcPr>
          <w:tcW w:w="7733" w:type="dxa"/>
        </w:tcPr>
        <w:p w14:paraId="74E5EA4B" w14:textId="77777777" w:rsidR="00B11582" w:rsidRDefault="00B11582" w:rsidP="00A64134">
          <w:pPr>
            <w:pStyle w:val="NormalWeb"/>
            <w:jc w:val="center"/>
            <w:rPr>
              <w:rFonts w:ascii="Times New Roman" w:hAnsi="Times New Roman"/>
              <w:sz w:val="28"/>
              <w:szCs w:val="28"/>
            </w:rPr>
          </w:pPr>
        </w:p>
      </w:tc>
    </w:tr>
  </w:tbl>
  <w:p w14:paraId="294684D5" w14:textId="77777777" w:rsidR="00B11582" w:rsidRPr="00A64134" w:rsidRDefault="00B115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10F12F7F"/>
    <w:multiLevelType w:val="hybridMultilevel"/>
    <w:tmpl w:val="99E80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416546"/>
    <w:multiLevelType w:val="hybridMultilevel"/>
    <w:tmpl w:val="15469D82"/>
    <w:lvl w:ilvl="0" w:tplc="A8FC4FC2">
      <w:start w:val="5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4773D3"/>
    <w:multiLevelType w:val="hybridMultilevel"/>
    <w:tmpl w:val="865AC534"/>
    <w:lvl w:ilvl="0" w:tplc="A8FC4FC2">
      <w:start w:val="5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DE03EEF"/>
    <w:multiLevelType w:val="hybridMultilevel"/>
    <w:tmpl w:val="3DF68A04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12D6EE5"/>
    <w:multiLevelType w:val="hybridMultilevel"/>
    <w:tmpl w:val="38F0C0DA"/>
    <w:lvl w:ilvl="0" w:tplc="A8FC4FC2">
      <w:start w:val="5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EC448A0"/>
    <w:multiLevelType w:val="hybridMultilevel"/>
    <w:tmpl w:val="D0D640F2"/>
    <w:lvl w:ilvl="0" w:tplc="84E81FDA">
      <w:start w:val="1"/>
      <w:numFmt w:val="decimal"/>
      <w:lvlText w:val="%1."/>
      <w:lvlJc w:val="left"/>
      <w:pPr>
        <w:ind w:left="76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501691"/>
    <w:multiLevelType w:val="hybridMultilevel"/>
    <w:tmpl w:val="DB0E6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2C2B4A"/>
    <w:multiLevelType w:val="hybridMultilevel"/>
    <w:tmpl w:val="D9B8FC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91189E"/>
    <w:multiLevelType w:val="hybridMultilevel"/>
    <w:tmpl w:val="596299AC"/>
    <w:lvl w:ilvl="0" w:tplc="A8FC4FC2">
      <w:start w:val="5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0146720"/>
    <w:multiLevelType w:val="hybridMultilevel"/>
    <w:tmpl w:val="174049D8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318176C"/>
    <w:multiLevelType w:val="hybridMultilevel"/>
    <w:tmpl w:val="6A581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594B47"/>
    <w:multiLevelType w:val="hybridMultilevel"/>
    <w:tmpl w:val="4D0E7A94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4">
    <w:nsid w:val="5A6B0037"/>
    <w:multiLevelType w:val="hybridMultilevel"/>
    <w:tmpl w:val="B7B41E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AE374C7"/>
    <w:multiLevelType w:val="hybridMultilevel"/>
    <w:tmpl w:val="0672B8B4"/>
    <w:lvl w:ilvl="0" w:tplc="84E81FDA">
      <w:start w:val="1"/>
      <w:numFmt w:val="decimal"/>
      <w:lvlText w:val="%1."/>
      <w:lvlJc w:val="left"/>
      <w:pPr>
        <w:ind w:left="76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41000A44">
      <w:start w:val="1"/>
      <w:numFmt w:val="decimal"/>
      <w:lvlText w:val="%4."/>
      <w:lvlJc w:val="left"/>
      <w:pPr>
        <w:ind w:left="2880" w:hanging="360"/>
      </w:pPr>
      <w:rPr>
        <w:b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874F3D"/>
    <w:multiLevelType w:val="hybridMultilevel"/>
    <w:tmpl w:val="21008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1FB2149"/>
    <w:multiLevelType w:val="multilevel"/>
    <w:tmpl w:val="06BE00FA"/>
    <w:lvl w:ilvl="0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64D6EAA"/>
    <w:multiLevelType w:val="hybridMultilevel"/>
    <w:tmpl w:val="8C60B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D5448C"/>
    <w:multiLevelType w:val="hybridMultilevel"/>
    <w:tmpl w:val="06BE00FA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BB96106"/>
    <w:multiLevelType w:val="hybridMultilevel"/>
    <w:tmpl w:val="1F38252A"/>
    <w:lvl w:ilvl="0" w:tplc="A8FC4FC2">
      <w:start w:val="5"/>
      <w:numFmt w:val="bullet"/>
      <w:lvlText w:val="-"/>
      <w:lvlJc w:val="left"/>
      <w:pPr>
        <w:ind w:left="164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28A76BA"/>
    <w:multiLevelType w:val="hybridMultilevel"/>
    <w:tmpl w:val="79EE3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A06E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68342A4"/>
    <w:multiLevelType w:val="hybridMultilevel"/>
    <w:tmpl w:val="74148084"/>
    <w:lvl w:ilvl="0" w:tplc="B24A41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8768D9"/>
    <w:multiLevelType w:val="hybridMultilevel"/>
    <w:tmpl w:val="02142718"/>
    <w:lvl w:ilvl="0" w:tplc="2DC42B44">
      <w:start w:val="1"/>
      <w:numFmt w:val="decimal"/>
      <w:lvlText w:val="%1."/>
      <w:lvlJc w:val="left"/>
      <w:pPr>
        <w:ind w:left="765" w:hanging="360"/>
      </w:pPr>
      <w:rPr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D012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b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F51293D"/>
    <w:multiLevelType w:val="hybridMultilevel"/>
    <w:tmpl w:val="AB043C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F565C78"/>
    <w:multiLevelType w:val="hybridMultilevel"/>
    <w:tmpl w:val="488A62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0"/>
  </w:num>
  <w:num w:numId="4">
    <w:abstractNumId w:val="11"/>
  </w:num>
  <w:num w:numId="5">
    <w:abstractNumId w:val="5"/>
  </w:num>
  <w:num w:numId="6">
    <w:abstractNumId w:val="19"/>
  </w:num>
  <w:num w:numId="7">
    <w:abstractNumId w:val="17"/>
  </w:num>
  <w:num w:numId="8">
    <w:abstractNumId w:val="24"/>
  </w:num>
  <w:num w:numId="9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3"/>
  </w:num>
  <w:num w:numId="12">
    <w:abstractNumId w:val="8"/>
  </w:num>
  <w:num w:numId="13">
    <w:abstractNumId w:val="2"/>
  </w:num>
  <w:num w:numId="14">
    <w:abstractNumId w:val="13"/>
  </w:num>
  <w:num w:numId="15">
    <w:abstractNumId w:val="18"/>
  </w:num>
  <w:num w:numId="16">
    <w:abstractNumId w:val="9"/>
  </w:num>
  <w:num w:numId="17">
    <w:abstractNumId w:val="22"/>
  </w:num>
  <w:num w:numId="18">
    <w:abstractNumId w:val="15"/>
  </w:num>
  <w:num w:numId="19">
    <w:abstractNumId w:val="7"/>
  </w:num>
  <w:num w:numId="20">
    <w:abstractNumId w:val="12"/>
  </w:num>
  <w:num w:numId="21">
    <w:abstractNumId w:val="25"/>
  </w:num>
  <w:num w:numId="22">
    <w:abstractNumId w:val="10"/>
  </w:num>
  <w:num w:numId="23">
    <w:abstractNumId w:val="6"/>
  </w:num>
  <w:num w:numId="24">
    <w:abstractNumId w:val="3"/>
  </w:num>
  <w:num w:numId="25">
    <w:abstractNumId w:val="4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141"/>
    <w:rsid w:val="000265D2"/>
    <w:rsid w:val="00026F5A"/>
    <w:rsid w:val="00040D58"/>
    <w:rsid w:val="0007544B"/>
    <w:rsid w:val="000770EB"/>
    <w:rsid w:val="00086285"/>
    <w:rsid w:val="00150141"/>
    <w:rsid w:val="00160431"/>
    <w:rsid w:val="00190086"/>
    <w:rsid w:val="001A513C"/>
    <w:rsid w:val="00236F0F"/>
    <w:rsid w:val="002F1DB6"/>
    <w:rsid w:val="002F67EB"/>
    <w:rsid w:val="003104F0"/>
    <w:rsid w:val="00340749"/>
    <w:rsid w:val="00395041"/>
    <w:rsid w:val="003F52E2"/>
    <w:rsid w:val="003F79EB"/>
    <w:rsid w:val="00416603"/>
    <w:rsid w:val="00475154"/>
    <w:rsid w:val="004D4692"/>
    <w:rsid w:val="00505D7A"/>
    <w:rsid w:val="0056595E"/>
    <w:rsid w:val="005E38B1"/>
    <w:rsid w:val="005F4E0D"/>
    <w:rsid w:val="00675C49"/>
    <w:rsid w:val="006F3D6C"/>
    <w:rsid w:val="007118D9"/>
    <w:rsid w:val="00753FCA"/>
    <w:rsid w:val="007A3EDC"/>
    <w:rsid w:val="007F4FAC"/>
    <w:rsid w:val="00873F37"/>
    <w:rsid w:val="008F53F5"/>
    <w:rsid w:val="009F5E84"/>
    <w:rsid w:val="00A3346F"/>
    <w:rsid w:val="00A64134"/>
    <w:rsid w:val="00AB1438"/>
    <w:rsid w:val="00AC12D7"/>
    <w:rsid w:val="00AE0CA6"/>
    <w:rsid w:val="00AE2051"/>
    <w:rsid w:val="00B11582"/>
    <w:rsid w:val="00B27FC2"/>
    <w:rsid w:val="00B71D30"/>
    <w:rsid w:val="00BA5D93"/>
    <w:rsid w:val="00C119B7"/>
    <w:rsid w:val="00C30B86"/>
    <w:rsid w:val="00C664E5"/>
    <w:rsid w:val="00CB4F6F"/>
    <w:rsid w:val="00D537BD"/>
    <w:rsid w:val="00D555B1"/>
    <w:rsid w:val="00D806F7"/>
    <w:rsid w:val="00D95D46"/>
    <w:rsid w:val="00E76746"/>
    <w:rsid w:val="00ED1587"/>
    <w:rsid w:val="00F84EA3"/>
    <w:rsid w:val="00FA4658"/>
    <w:rsid w:val="00FD319F"/>
    <w:rsid w:val="00FD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47155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5F4E0D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5F4E0D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0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4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5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8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EC9DF2-28AB-1444-8646-C5A9A9A22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5</Pages>
  <Words>1291</Words>
  <Characters>7361</Characters>
  <Application>Microsoft Macintosh Word</Application>
  <DocSecurity>0</DocSecurity>
  <Lines>61</Lines>
  <Paragraphs>17</Paragraphs>
  <ScaleCrop>false</ScaleCrop>
  <Company/>
  <LinksUpToDate>false</LinksUpToDate>
  <CharactersWithSpaces>8635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22</cp:revision>
  <dcterms:created xsi:type="dcterms:W3CDTF">2016-08-24T17:17:00Z</dcterms:created>
  <dcterms:modified xsi:type="dcterms:W3CDTF">2016-10-27T17:45:00Z</dcterms:modified>
</cp:coreProperties>
</file>