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11F917" w14:textId="77777777" w:rsidR="00D537BD" w:rsidRDefault="00D537BD" w:rsidP="00150141">
      <w:pPr>
        <w:jc w:val="both"/>
        <w:rPr>
          <w:lang w:val="en-US"/>
        </w:rPr>
      </w:pPr>
      <w:bookmarkStart w:id="0" w:name="_GoBack"/>
      <w:bookmarkEnd w:id="0"/>
    </w:p>
    <w:p w14:paraId="7A8DA1DF" w14:textId="77777777" w:rsidR="00D537BD" w:rsidRDefault="00D537BD" w:rsidP="00150141">
      <w:pPr>
        <w:jc w:val="both"/>
        <w:rPr>
          <w:lang w:val="en-US"/>
        </w:rPr>
      </w:pPr>
    </w:p>
    <w:p w14:paraId="2687E2E5" w14:textId="77777777" w:rsidR="001A513C" w:rsidRDefault="001A513C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</w:p>
    <w:p w14:paraId="759BCCBE" w14:textId="7AC5A564" w:rsidR="00ED1587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 w:rsidRPr="003104F0">
        <w:rPr>
          <w:rFonts w:ascii="Times New Roman" w:hAnsi="Times New Roman" w:cs="Times New Roman"/>
          <w:b/>
          <w:color w:val="131313"/>
          <w:sz w:val="32"/>
          <w:szCs w:val="32"/>
        </w:rPr>
        <w:t>Лекция</w:t>
      </w:r>
      <w:r w:rsidR="007A3EDC" w:rsidRPr="003104F0">
        <w:rPr>
          <w:rFonts w:ascii="Times New Roman" w:hAnsi="Times New Roman" w:cs="Times New Roman"/>
          <w:b/>
          <w:color w:val="131313"/>
          <w:sz w:val="32"/>
          <w:szCs w:val="32"/>
        </w:rPr>
        <w:t xml:space="preserve"> </w:t>
      </w:r>
      <w:r w:rsidR="00904C30">
        <w:rPr>
          <w:rFonts w:ascii="Times New Roman" w:hAnsi="Times New Roman" w:cs="Times New Roman"/>
          <w:b/>
          <w:color w:val="131313"/>
          <w:sz w:val="32"/>
          <w:szCs w:val="32"/>
        </w:rPr>
        <w:t>3</w:t>
      </w:r>
      <w:r w:rsidR="00ED1587">
        <w:rPr>
          <w:rFonts w:ascii="Times New Roman" w:hAnsi="Times New Roman" w:cs="Times New Roman"/>
          <w:b/>
          <w:color w:val="131313"/>
          <w:sz w:val="32"/>
          <w:szCs w:val="32"/>
        </w:rPr>
        <w:t>.</w:t>
      </w:r>
    </w:p>
    <w:p w14:paraId="3CE096D1" w14:textId="52EA0175" w:rsidR="00ED1587" w:rsidRDefault="0007544B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>
        <w:rPr>
          <w:rFonts w:ascii="Times New Roman" w:hAnsi="Times New Roman" w:cs="Times New Roman"/>
          <w:b/>
          <w:color w:val="131313"/>
          <w:sz w:val="32"/>
          <w:szCs w:val="32"/>
        </w:rPr>
        <w:t>О системе</w:t>
      </w:r>
      <w:r w:rsidR="00ED1587">
        <w:rPr>
          <w:rFonts w:ascii="Times New Roman" w:hAnsi="Times New Roman" w:cs="Times New Roman"/>
          <w:b/>
          <w:color w:val="131313"/>
          <w:sz w:val="32"/>
          <w:szCs w:val="32"/>
        </w:rPr>
        <w:t xml:space="preserve"> здравоохранения в России.</w:t>
      </w:r>
    </w:p>
    <w:p w14:paraId="49AE19BB" w14:textId="77777777" w:rsid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371E08C8" w14:textId="29628513" w:rsidR="00ED1587" w:rsidRP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b/>
          <w:color w:val="131313"/>
          <w:u w:val="single"/>
        </w:rPr>
      </w:pPr>
      <w:r w:rsidRPr="00ED1587">
        <w:rPr>
          <w:rFonts w:ascii="Times New Roman" w:hAnsi="Times New Roman" w:cs="Times New Roman"/>
          <w:b/>
          <w:color w:val="131313"/>
          <w:u w:val="single"/>
        </w:rPr>
        <w:t>План лекции:</w:t>
      </w:r>
    </w:p>
    <w:p w14:paraId="4397FCD9" w14:textId="117EE481" w:rsidR="00ED1587" w:rsidRPr="000770EB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 w:rsidRPr="00ED1587">
        <w:rPr>
          <w:rFonts w:ascii="Times New Roman" w:hAnsi="Times New Roman" w:cs="Times New Roman"/>
          <w:color w:val="131313"/>
        </w:rPr>
        <w:t>1</w:t>
      </w:r>
      <w:r w:rsidRPr="000770EB">
        <w:rPr>
          <w:rFonts w:ascii="Times New Roman" w:hAnsi="Times New Roman" w:cs="Times New Roman"/>
          <w:color w:val="131313"/>
        </w:rPr>
        <w:t>. Организация и управление в области здравоохранения</w:t>
      </w:r>
    </w:p>
    <w:p w14:paraId="3007DBC1" w14:textId="4146D939" w:rsidR="00ED1587" w:rsidRPr="000770EB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 w:rsidRPr="000770EB">
        <w:rPr>
          <w:rFonts w:ascii="Times New Roman" w:hAnsi="Times New Roman" w:cs="Times New Roman"/>
          <w:color w:val="131313"/>
        </w:rPr>
        <w:t>2. Финансирование, материальные и кадровые ресурсы</w:t>
      </w:r>
    </w:p>
    <w:p w14:paraId="55B47018" w14:textId="1AB38D98" w:rsidR="000770EB" w:rsidRPr="000770EB" w:rsidRDefault="000770EB" w:rsidP="00ED1587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2D2D2D"/>
        </w:rPr>
      </w:pPr>
      <w:r w:rsidRPr="000770EB">
        <w:rPr>
          <w:rFonts w:ascii="Times New Roman" w:hAnsi="Times New Roman" w:cs="Times New Roman"/>
          <w:color w:val="131313"/>
        </w:rPr>
        <w:t xml:space="preserve">3. </w:t>
      </w:r>
      <w:r w:rsidRPr="000770EB">
        <w:rPr>
          <w:rFonts w:ascii="Times New Roman" w:hAnsi="Times New Roman" w:cs="Times New Roman"/>
          <w:color w:val="2D2D2D"/>
        </w:rPr>
        <w:t>Основные реформы в области здравоохранения</w:t>
      </w:r>
    </w:p>
    <w:p w14:paraId="754BB231" w14:textId="48A6F039" w:rsidR="000770EB" w:rsidRPr="000770EB" w:rsidRDefault="000770EB" w:rsidP="00ED1587">
      <w:pPr>
        <w:widowControl w:val="0"/>
        <w:autoSpaceDE w:val="0"/>
        <w:autoSpaceDN w:val="0"/>
        <w:adjustRightInd w:val="0"/>
        <w:spacing w:line="276" w:lineRule="auto"/>
        <w:ind w:firstLine="720"/>
        <w:rPr>
          <w:rFonts w:ascii="Times New Roman" w:hAnsi="Times New Roman" w:cs="Times New Roman"/>
          <w:color w:val="131313"/>
        </w:rPr>
      </w:pPr>
      <w:r w:rsidRPr="000770EB">
        <w:rPr>
          <w:rFonts w:ascii="Times New Roman" w:hAnsi="Times New Roman" w:cs="Times New Roman"/>
          <w:color w:val="2D2D2D"/>
        </w:rPr>
        <w:t>4. Оценка системы здравоохранения</w:t>
      </w:r>
    </w:p>
    <w:p w14:paraId="60C7E086" w14:textId="77777777" w:rsid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7D3331BB" w14:textId="77777777" w:rsidR="00ED1587" w:rsidRP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49D1EAB5" w14:textId="6BDE552C" w:rsid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b/>
          <w:color w:val="2D2D2D"/>
        </w:rPr>
      </w:pPr>
      <w:r w:rsidRPr="00ED1587">
        <w:rPr>
          <w:rFonts w:ascii="Times New Roman" w:hAnsi="Times New Roman" w:cs="Times New Roman"/>
          <w:b/>
          <w:color w:val="2D2D2D"/>
        </w:rPr>
        <w:t>1. Организация и управление</w:t>
      </w:r>
      <w:r>
        <w:rPr>
          <w:rFonts w:ascii="Times New Roman" w:hAnsi="Times New Roman" w:cs="Times New Roman"/>
          <w:b/>
          <w:color w:val="2D2D2D"/>
        </w:rPr>
        <w:t xml:space="preserve"> в области здравоохранения</w:t>
      </w:r>
    </w:p>
    <w:p w14:paraId="524743F0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b/>
          <w:color w:val="2D2D2D"/>
        </w:rPr>
      </w:pPr>
    </w:p>
    <w:p w14:paraId="1525EB30" w14:textId="28B76D03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Россия унаследовала разветвленную ин</w:t>
      </w:r>
      <w:r>
        <w:rPr>
          <w:rFonts w:ascii="Times New Roman" w:hAnsi="Times New Roman" w:cs="Times New Roman"/>
          <w:color w:val="2D2D2D"/>
        </w:rPr>
        <w:t>фраструктуру системы обществен</w:t>
      </w:r>
      <w:r w:rsidRPr="00ED1587">
        <w:rPr>
          <w:rFonts w:ascii="Times New Roman" w:hAnsi="Times New Roman" w:cs="Times New Roman"/>
          <w:color w:val="2D2D2D"/>
        </w:rPr>
        <w:t>ного здравоохранения, созданную Н. Семашко в СССР. В 1993 году была проведена реформа финансирования здравоохранения, предполагающая создание системы ОМС, целью которого стало целевое финансирование сектора здравоохранения. Хотя в системе здравоохранения произошли существенные изменения, вместе с тем, она и сегодня отличается высокой степенью централизации и преимущест</w:t>
      </w:r>
      <w:r>
        <w:rPr>
          <w:rFonts w:ascii="Times New Roman" w:hAnsi="Times New Roman" w:cs="Times New Roman"/>
          <w:color w:val="2D2D2D"/>
        </w:rPr>
        <w:t>венной ориентацией на общедо</w:t>
      </w:r>
      <w:r w:rsidRPr="00ED1587">
        <w:rPr>
          <w:rFonts w:ascii="Times New Roman" w:hAnsi="Times New Roman" w:cs="Times New Roman"/>
          <w:color w:val="2D2D2D"/>
        </w:rPr>
        <w:t>ступность базовых медицинских услуг.</w:t>
      </w:r>
    </w:p>
    <w:p w14:paraId="5391B929" w14:textId="20818F2F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Деятельность системы общественного здравоохранения РФ регулируют такие ведущие организации, как Министерство здравоохранения и социального развития Российской Федерации (Минздравсоцразвития России), федеральные службы Роспотребнадзор и Росздравнадзор, а также Федеральное медико-биологическое агентство России (ФМБА) и Федеральный фонд ОМС (ФФОМС). Организации каждого из иерархических уровней напрямую подотчетны вышестоящей инстанции. Деятельность департаментов здравоохранения, регулируемая на уровне регионов, направлена на поддержание местных медицинских учреждений и осуществление мониторинга действий муниципальных комитетов и подведомственных им медицинских организаций. Муниципалитеты осуществляют контроль над деятельностью принадлежащих им медицинских учреждений. Помим</w:t>
      </w:r>
      <w:r>
        <w:rPr>
          <w:rFonts w:ascii="Times New Roman" w:hAnsi="Times New Roman" w:cs="Times New Roman"/>
          <w:color w:val="2D2D2D"/>
        </w:rPr>
        <w:t>о системы общественного здраво</w:t>
      </w:r>
      <w:r w:rsidRPr="00ED1587">
        <w:rPr>
          <w:rFonts w:ascii="Times New Roman" w:hAnsi="Times New Roman" w:cs="Times New Roman"/>
          <w:color w:val="2D2D2D"/>
        </w:rPr>
        <w:t>охранения, управляемой Минздравсоцразвития России, имеются</w:t>
      </w:r>
      <w:r>
        <w:rPr>
          <w:rFonts w:ascii="Times New Roman" w:hAnsi="Times New Roman" w:cs="Times New Roman"/>
          <w:color w:val="2D2D2D"/>
        </w:rPr>
        <w:t xml:space="preserve"> </w:t>
      </w:r>
      <w:r w:rsidRPr="00ED1587">
        <w:rPr>
          <w:rFonts w:ascii="Times New Roman" w:hAnsi="Times New Roman" w:cs="Times New Roman"/>
          <w:color w:val="2D2D2D"/>
        </w:rPr>
        <w:t>«параллельные» системы предоставления медицинских услуг сетью министерских поликлиник, больниц, санаториев и государственных медицинских учреждений.</w:t>
      </w:r>
    </w:p>
    <w:p w14:paraId="001E4438" w14:textId="7AF58E36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Децентрализация значительно повли</w:t>
      </w:r>
      <w:r>
        <w:rPr>
          <w:rFonts w:ascii="Times New Roman" w:hAnsi="Times New Roman" w:cs="Times New Roman"/>
          <w:color w:val="2D2D2D"/>
        </w:rPr>
        <w:t>яла на регулирование и планиро</w:t>
      </w:r>
      <w:r w:rsidRPr="00ED1587">
        <w:rPr>
          <w:rFonts w:ascii="Times New Roman" w:hAnsi="Times New Roman" w:cs="Times New Roman"/>
          <w:color w:val="2D2D2D"/>
        </w:rPr>
        <w:t xml:space="preserve">вание в здравоохранении, в частности в результате учреждения ФФОМС в начале 1990-х годов. В свете недавней рецентрализации, являющeйся результатом более широких политических мер, Минздравсоцразвития России снова получил полномочия в области управления и </w:t>
      </w:r>
      <w:r w:rsidRPr="00ED1587">
        <w:rPr>
          <w:rFonts w:ascii="Times New Roman" w:hAnsi="Times New Roman" w:cs="Times New Roman"/>
          <w:color w:val="2D2D2D"/>
        </w:rPr>
        <w:lastRenderedPageBreak/>
        <w:t>планирования. Данные функции распределены между основными участниками процесса: на федеральном уровне</w:t>
      </w:r>
      <w:r>
        <w:rPr>
          <w:rFonts w:ascii="Times New Roman" w:hAnsi="Times New Roman" w:cs="Times New Roman"/>
          <w:color w:val="2D2D2D"/>
        </w:rPr>
        <w:t xml:space="preserve"> </w:t>
      </w:r>
      <w:r w:rsidRPr="00ED1587">
        <w:rPr>
          <w:rFonts w:ascii="Times New Roman" w:hAnsi="Times New Roman" w:cs="Times New Roman"/>
          <w:color w:val="2D2D2D"/>
        </w:rPr>
        <w:t xml:space="preserve"> – Минздравсоцразвития</w:t>
      </w:r>
      <w:r>
        <w:rPr>
          <w:rFonts w:ascii="Times New Roman" w:hAnsi="Times New Roman" w:cs="Times New Roman"/>
          <w:color w:val="2D2D2D"/>
        </w:rPr>
        <w:t xml:space="preserve"> </w:t>
      </w:r>
      <w:r w:rsidRPr="00ED1587">
        <w:rPr>
          <w:rFonts w:ascii="Times New Roman" w:hAnsi="Times New Roman" w:cs="Times New Roman"/>
          <w:color w:val="2D2D2D"/>
        </w:rPr>
        <w:t>России и подведомственные организации, на уровне субъектов РФ – региональные и местные власти, ФФОМС, территориальные фонды ОМС, частные страховые медицинские организации (СМО), осуществляющие ОМС и ДМС. В сферу ответственности Минздравсоцразвития России входит стратегическое планирование сектора здравоохранения, хотя Министерством был предпринят ряд попыток перехода от планирования по ресурсам к планированию по конечным результатам. В настоящее время «бюджетирование по результатам» применяется только на стадии планирования бюджета по РФ.</w:t>
      </w:r>
    </w:p>
    <w:p w14:paraId="242BB857" w14:textId="77777777" w:rsid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В России пациенты, принимая решение о приобретении медицинского страхования (например, спектр медицинских услуг, включенных в страховой пакет, стоимость, качество, а также тип медицинских учреждений), имеют ограниченный доступ к важной для принятия такого решения информации. Оценить качество предоставляемых таким образом услуг также представляется трудным, поскольку результаты проверок, проводимых Росздравнадзором и внутри системы ОМС, не издаются на регулярной основе, а отсутствие конкуренции среди медицинских учреждений и СМО свидетельствует о наличии отдельных единичных показателей качества. В целом пациенты обращаются за рекомендацией к друзьям или знакомым.</w:t>
      </w:r>
    </w:p>
    <w:p w14:paraId="14CC03B2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</w:p>
    <w:p w14:paraId="3C4BAA96" w14:textId="5B2C6133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b/>
          <w:color w:val="2D2D2D"/>
        </w:rPr>
      </w:pPr>
      <w:r>
        <w:rPr>
          <w:rFonts w:ascii="Times New Roman" w:hAnsi="Times New Roman" w:cs="Times New Roman"/>
          <w:b/>
          <w:color w:val="2D2D2D"/>
        </w:rPr>
        <w:t xml:space="preserve">2. </w:t>
      </w:r>
      <w:r w:rsidRPr="00ED1587">
        <w:rPr>
          <w:rFonts w:ascii="Times New Roman" w:hAnsi="Times New Roman" w:cs="Times New Roman"/>
          <w:b/>
          <w:color w:val="2D2D2D"/>
        </w:rPr>
        <w:t>Финансирование</w:t>
      </w:r>
      <w:r>
        <w:rPr>
          <w:rFonts w:ascii="Times New Roman" w:hAnsi="Times New Roman" w:cs="Times New Roman"/>
          <w:b/>
          <w:color w:val="2D2D2D"/>
        </w:rPr>
        <w:t xml:space="preserve"> системы здравоохранения РФ</w:t>
      </w:r>
    </w:p>
    <w:p w14:paraId="4FB211AD" w14:textId="0B982FA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Особенность финансирования системы здравоохранения РФ состоит в том, что оно практически в равной мере складывается из обязательных источников (средства, получаемые от общего налогообложения и взносов в фонды ОМС) и личных платежей граждан. Конституция Российской Федерации гарантирует населению право на общедоступное бесплатное медицинское обслуживание. Однако меры по практической реализации данной статьи Конституции осуществляют органы власти федерального, регионального и муниципального уровней. Границы конституционного права на бесплатную медицинскую помощь</w:t>
      </w:r>
      <w:r>
        <w:rPr>
          <w:rFonts w:ascii="Times New Roman" w:hAnsi="Times New Roman" w:cs="Times New Roman"/>
          <w:color w:val="2D2D2D"/>
        </w:rPr>
        <w:t xml:space="preserve"> </w:t>
      </w:r>
      <w:r w:rsidRPr="00ED1587">
        <w:rPr>
          <w:rFonts w:ascii="Times New Roman" w:hAnsi="Times New Roman" w:cs="Times New Roman"/>
          <w:color w:val="2D2D2D"/>
        </w:rPr>
        <w:t>определяются программой государственных гарантий (ПГГ) оказания гражданам РФ бесплатной медицинской помощи. ПГГ ежегодно утверждается Правительством РФ и состоит из двух основных частей: базовой программы ОМС и услуг, финансируемых за счет ассигнований соответствующих бюджетов. Базовая программа ОМС включает предоставление населению базовой медицинской помощи, а оказание специализированной и высокотехнологичной</w:t>
      </w:r>
      <w:r>
        <w:rPr>
          <w:rFonts w:ascii="Times New Roman" w:hAnsi="Times New Roman" w:cs="Times New Roman"/>
          <w:color w:val="2D2D2D"/>
        </w:rPr>
        <w:t xml:space="preserve"> </w:t>
      </w:r>
      <w:r w:rsidRPr="00ED1587">
        <w:rPr>
          <w:rFonts w:ascii="Times New Roman" w:hAnsi="Times New Roman" w:cs="Times New Roman"/>
          <w:color w:val="2D2D2D"/>
        </w:rPr>
        <w:t>медицинской помощи, лекарственное обеспечение льготных контингентов населения при амбулаторном лечении и скорая медицинская помощь осуществляются из средств бюджетов. Вместе с тем такое четкое разграничение функций не всегда соблюдается в действительности. Органы власти субъектов РФ и органы местного самоуправления отвечают за содержание поликлиник и больниц в надлежащем виде, в том числе за организацию своевременного ремонта, поставок оборудования, выплату заработной платы, обеспечение лекарственными средствами (ЛС) и т.д.</w:t>
      </w:r>
    </w:p>
    <w:p w14:paraId="7D5CEE70" w14:textId="5508A088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Спектр предоставляемых льгот носит всеобъемлющий характер. Базовая программа ОМС/ПГГ не предусматривает ограничения в объемах оказываемой медицинской помощи, одн</w:t>
      </w:r>
      <w:r>
        <w:rPr>
          <w:rFonts w:ascii="Times New Roman" w:hAnsi="Times New Roman" w:cs="Times New Roman"/>
          <w:color w:val="2D2D2D"/>
        </w:rPr>
        <w:t>ако, включает перечень медицин</w:t>
      </w:r>
      <w:r w:rsidRPr="00ED1587">
        <w:rPr>
          <w:rFonts w:ascii="Times New Roman" w:hAnsi="Times New Roman" w:cs="Times New Roman"/>
          <w:color w:val="2D2D2D"/>
        </w:rPr>
        <w:t>ских услуг, не входящих в «базовую» программу, оказание которых производится на платной основе. Исключение составляют рецептурные ЛС для амбулаторных больных, приобретаемые ими из личных средств (кроме «уязвимых» групп населения). Вместе с тем постоянная нехватка ресурсов и повсеместная распространенность неформальных платежей делают базовую программу не такой всеобъемлющей.</w:t>
      </w:r>
    </w:p>
    <w:p w14:paraId="713441A9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Двумя главными обязательными источниками финансирования системы здравоохранения РФ выступают средства бюджета и страховые взносы работодателей на ОМС, в виде фиксированной доли единого социального налога. Общие доходы бюджета формируются из многих источников, однако при этом доходы от продажи нефти и газа превалируют.</w:t>
      </w:r>
    </w:p>
    <w:p w14:paraId="7CC7DDB6" w14:textId="3324B290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В свою очередь россияне также в значительной степени участвуют в финансировании системы здравоохранения посредством формальных и неформальных прямых платежей, в ча</w:t>
      </w:r>
      <w:r w:rsidR="000265D2">
        <w:rPr>
          <w:rFonts w:ascii="Times New Roman" w:hAnsi="Times New Roman" w:cs="Times New Roman"/>
          <w:color w:val="2D2D2D"/>
        </w:rPr>
        <w:t>стности это относится к амбула</w:t>
      </w:r>
      <w:r w:rsidRPr="00ED1587">
        <w:rPr>
          <w:rFonts w:ascii="Times New Roman" w:hAnsi="Times New Roman" w:cs="Times New Roman"/>
          <w:color w:val="2D2D2D"/>
        </w:rPr>
        <w:t>торным больным, оплачивающим рецептурные ЛС.</w:t>
      </w:r>
    </w:p>
    <w:p w14:paraId="143C03B8" w14:textId="34BF5E09" w:rsidR="00ED1587" w:rsidRPr="00ED1587" w:rsidRDefault="00ED1587" w:rsidP="000265D2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Фонды ОМС собирают страховые взносы и перераспределяют их СМО с учетом подушевой взвешенной формулы. Однако механизмы фактического получения организациями средств за приобретенные медицинские услуги существенно варьируется. Независимые СМО в идеале должны отбирать медицинские учреждения для заключения договоров по ОМС. Это не только будет способствовать развитию конкуренции между учреждениями, но и приводить к снижению цен на услуги, повышению качества обслуживания, улучшению ПМСП и профилактических мер. СМО заключают с медицинскими учреждениями договоры и оплачивают их услуги по законченному случаю, что создает стимулы для повышения эффективности их деятельности. Финансировани</w:t>
      </w:r>
      <w:r w:rsidR="000265D2">
        <w:rPr>
          <w:rFonts w:ascii="Times New Roman" w:hAnsi="Times New Roman" w:cs="Times New Roman"/>
          <w:color w:val="2D2D2D"/>
        </w:rPr>
        <w:t xml:space="preserve">е медицинских учреждений также </w:t>
      </w:r>
      <w:r w:rsidRPr="00ED1587">
        <w:rPr>
          <w:rFonts w:ascii="Times New Roman" w:hAnsi="Times New Roman" w:cs="Times New Roman"/>
          <w:color w:val="2D2D2D"/>
        </w:rPr>
        <w:t>осуществляется из средств региональных и местных бюджетов напрямую, так как учреждения подведомственны органам власти соответствующего уровня. Таким образом, действия медицинских учреждений во многом контролируются через структуры вертикального управления системой на региональном и местном уровнях.</w:t>
      </w:r>
    </w:p>
    <w:p w14:paraId="5D6759CC" w14:textId="77777777" w:rsidR="00ED1587" w:rsidRPr="000265D2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b/>
          <w:color w:val="2D2D2D"/>
        </w:rPr>
      </w:pPr>
      <w:r w:rsidRPr="000265D2">
        <w:rPr>
          <w:rFonts w:ascii="Times New Roman" w:hAnsi="Times New Roman" w:cs="Times New Roman"/>
          <w:b/>
          <w:color w:val="2D2D2D"/>
        </w:rPr>
        <w:t>Материальные и кадровые ресурсы</w:t>
      </w:r>
    </w:p>
    <w:p w14:paraId="60ECCA8A" w14:textId="00FF45B9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Российская Федерация унаследовала от Советского Союза разветвленную систему здравоохранения, построенную на принципах, заложенных еще Н. Семашко, которая характеризовалась избыточными мощностями. За период с 1991 года сеть медицинских уч</w:t>
      </w:r>
      <w:r w:rsidR="000265D2">
        <w:rPr>
          <w:rFonts w:ascii="Times New Roman" w:hAnsi="Times New Roman" w:cs="Times New Roman"/>
          <w:color w:val="2D2D2D"/>
        </w:rPr>
        <w:t>реждений значительно сокра</w:t>
      </w:r>
      <w:r w:rsidRPr="00ED1587">
        <w:rPr>
          <w:rFonts w:ascii="Times New Roman" w:hAnsi="Times New Roman" w:cs="Times New Roman"/>
          <w:color w:val="2D2D2D"/>
        </w:rPr>
        <w:t>тилась. В 1990-х годах в условиях проведения реформы ОМС и острой нехватки ресурсов постепенно уменьшилось количество стационаров и амбулаторно-поликлинических учреждений. С 2000-х годов в системе отмечались более стремительные изменения, связанные преимущественно с закрытием подавляющего большинства всех небольших участковых больниц в сельской местности.</w:t>
      </w:r>
    </w:p>
    <w:p w14:paraId="7722EB64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Поддержание обветшалых зданий в состоянии, пригодном для нормальной работы, – вот главная проблема многих медицинских учреждений. Минздравсоцразвития России проводит ежегодную проверку состояния подведомственных ему учреждений; результаты этих проверок используются для получения капиталовложений, но предоставляемых средств совсем недостаточно даже во времена экономического роста. Отсутствие таких основных удобств, как канализационная система и горячая вода, отрицательно сказываются на качестве медицинской помощи, а отсутствие телефонных линий затрудняет развитие и эксплуатацию информационных систем. Такие медицинские учреждения, без основных удобств, находятся, в основном, в сельской местности, где подобными услугами могли бы воспользоваться и другие здания.</w:t>
      </w:r>
    </w:p>
    <w:p w14:paraId="31EBF7DF" w14:textId="77777777" w:rsidR="000265D2" w:rsidRDefault="00ED1587" w:rsidP="000265D2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Все страны бывшего Советского Союза при обретении независимости унаследовали высокие показатели общего числа медицинского персонала и врачей на душу населения. Вместе с тем в России в отличие от соседних стран число медицинских работников не просто сохранилось на прежнем уровне, но даже увеличилось и сейчас является одним из самых высоких в Европейском регионе ВОЗ.</w:t>
      </w:r>
    </w:p>
    <w:p w14:paraId="6FCEE7E2" w14:textId="4490E4CD" w:rsidR="00ED1587" w:rsidRPr="00ED1587" w:rsidRDefault="00ED1587" w:rsidP="000265D2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С другой стороны, число медицинских работников среднего звена в системе здравоохранения после распада СССР сократилось и восстановилось в прежних масштабах только в 2009 году.</w:t>
      </w:r>
    </w:p>
    <w:p w14:paraId="7FCF4CB1" w14:textId="04D05D6E" w:rsidR="00ED1587" w:rsidRPr="000265D2" w:rsidRDefault="000265D2" w:rsidP="00ED1587">
      <w:pPr>
        <w:spacing w:line="276" w:lineRule="auto"/>
        <w:ind w:firstLine="720"/>
        <w:jc w:val="both"/>
        <w:rPr>
          <w:rFonts w:ascii="Times New Roman" w:hAnsi="Times New Roman" w:cs="Times New Roman"/>
          <w:b/>
          <w:color w:val="2D2D2D"/>
        </w:rPr>
      </w:pPr>
      <w:r>
        <w:rPr>
          <w:rFonts w:ascii="Times New Roman" w:hAnsi="Times New Roman" w:cs="Times New Roman"/>
          <w:b/>
          <w:color w:val="2D2D2D"/>
        </w:rPr>
        <w:t xml:space="preserve">3. </w:t>
      </w:r>
      <w:r w:rsidR="00ED1587" w:rsidRPr="000265D2">
        <w:rPr>
          <w:rFonts w:ascii="Times New Roman" w:hAnsi="Times New Roman" w:cs="Times New Roman"/>
          <w:b/>
          <w:color w:val="2D2D2D"/>
        </w:rPr>
        <w:t>Основные реформы в области здравоохранения</w:t>
      </w:r>
    </w:p>
    <w:p w14:paraId="4EBE2E31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В последнее время на федеральном уровне был предпринят ряд инициатив по реформированию здравоохранения, направленных на улучшение оказания услуг и увеличение финансирования таких приоритетных направлений, как Федеральная программа дополнительного лекарственного обеспечения (ДЛО) и приоритетный национальный проект (ПНП) «Здоровье».</w:t>
      </w:r>
    </w:p>
    <w:p w14:paraId="70FEEC6F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Программа ДЛО была в основном направлена на расширение доступа к ЛС особенно уязвимых групп населения, что соответствовало проводимым в стране широким мерам по предоставлению гражданам льгот. В 2006 году был введен ПНП «Здоровье», главной задачей которого стало улучшение состояния здоровья граждан посредством дальнейшего совершенствования материальной и технической базы, а также трудовых ресурсов сектора здравоохранения. В 2007–2008 годах в рамках ПНП</w:t>
      </w:r>
    </w:p>
    <w:p w14:paraId="7EC147F8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«Здоровье» в 19 регионах стартовали пилотные проекты, направленные на выработку эффективных реформ системы финансирования здравоохранения с целью их последующего повсеместного внедрения. Затем были предприняты попытки введения новой системы оплаты труда (НСОТ), предусматривающей отказ от единой тарифной сетки оплаты труда работников бюджетной сферы (ЕТС) и переход на более гибкую систему начисления заработной платы по конечному результату. Однако данная инициатива получила ограниченное воплощение, поскольку методологическая основа для перехода на НСОТ не была достаточно разработана, а критерии и порядки оценки деятельности медицинских работников по конечному результату не были определены. В итоге переход на НСОТ во многих организациях оказался исключительно формальным.</w:t>
      </w:r>
    </w:p>
    <w:p w14:paraId="1F65AE99" w14:textId="5459571A" w:rsidR="00ED1587" w:rsidRPr="00ED1587" w:rsidRDefault="00ED1587" w:rsidP="000265D2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Значительной реорганизации также подверглась система ОМС, хотя судить об эффективности этого процесса пока рано. В соответствии с принятым в 2009 году законодательством значительно повысились ставки взносов работодателей на ОМС работающего населения, а также прошел процесс централизации финансовых поступлений на федеральном уровне. С 1 января 2011 года вступил в силу новый закон об ОМС, который обеспечивает полную централизацию средств ОМС на федеральном уровне. ФФОМС выполняет функции страховщика, и все средства, включая взносы из региональных бюджетов на страхование неработающего населения, подлежат зачислению в ФФОМС.</w:t>
      </w:r>
    </w:p>
    <w:p w14:paraId="2EDEF017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Территориальные фонды ОМС только управляют ресурсами ФФОМС в ходе реализации базовой программы ОМС на своей территории. Все порядки по реализации ОМС устанавливаются на федеральном уровне.</w:t>
      </w:r>
    </w:p>
    <w:p w14:paraId="69A44D60" w14:textId="77777777" w:rsidR="000265D2" w:rsidRDefault="000265D2" w:rsidP="00ED1587">
      <w:pPr>
        <w:spacing w:line="276" w:lineRule="auto"/>
        <w:ind w:firstLine="720"/>
        <w:jc w:val="both"/>
        <w:rPr>
          <w:rFonts w:ascii="Times New Roman" w:hAnsi="Times New Roman" w:cs="Times New Roman"/>
          <w:b/>
          <w:color w:val="2D2D2D"/>
        </w:rPr>
      </w:pPr>
    </w:p>
    <w:p w14:paraId="5F393DE1" w14:textId="77777777" w:rsidR="000265D2" w:rsidRDefault="000265D2" w:rsidP="00ED1587">
      <w:pPr>
        <w:spacing w:line="276" w:lineRule="auto"/>
        <w:ind w:firstLine="720"/>
        <w:jc w:val="both"/>
        <w:rPr>
          <w:rFonts w:ascii="Times New Roman" w:hAnsi="Times New Roman" w:cs="Times New Roman"/>
          <w:b/>
          <w:color w:val="2D2D2D"/>
        </w:rPr>
      </w:pPr>
    </w:p>
    <w:p w14:paraId="39AD621F" w14:textId="6F817D65" w:rsidR="00ED1587" w:rsidRPr="000265D2" w:rsidRDefault="000770EB" w:rsidP="00ED1587">
      <w:pPr>
        <w:spacing w:line="276" w:lineRule="auto"/>
        <w:ind w:firstLine="720"/>
        <w:jc w:val="both"/>
        <w:rPr>
          <w:rFonts w:ascii="Times New Roman" w:hAnsi="Times New Roman" w:cs="Times New Roman"/>
          <w:b/>
          <w:color w:val="2D2D2D"/>
        </w:rPr>
      </w:pPr>
      <w:r>
        <w:rPr>
          <w:rFonts w:ascii="Times New Roman" w:hAnsi="Times New Roman" w:cs="Times New Roman"/>
          <w:b/>
          <w:color w:val="2D2D2D"/>
        </w:rPr>
        <w:t xml:space="preserve">4. </w:t>
      </w:r>
      <w:r w:rsidR="00ED1587" w:rsidRPr="000265D2">
        <w:rPr>
          <w:rFonts w:ascii="Times New Roman" w:hAnsi="Times New Roman" w:cs="Times New Roman"/>
          <w:b/>
          <w:color w:val="2D2D2D"/>
        </w:rPr>
        <w:t>Оценка системы здравоохранения</w:t>
      </w:r>
    </w:p>
    <w:p w14:paraId="4B9A08D7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Наблюдавшееся после распада СССР замещение государственных расходов на здравоохранение личными платежами граждан в целом свидетельствует о тенденции к менее справедливому распределению ресурсов и создает условия для роста неравенства в экономической доступности медицинского обслуживания для разных групп населения. Кроме того, имеет место и региональное неравенство в доступе к медицинской помощи, характеризуемое крайне неравномерным распределением уровня финансирования здравоохранения по регионам страны. Несмотря на усилия федеральных властей, региональное неравенство только увеличивается. Доступность медицинской помощи значительно ниже в сельских районах по сравнению с городами. Наиболее часто медицинскими услугами пользуются люди с определенным достатком, в отличие от малообеспеченных слоев населения, хотя состояние здоровья последней категории граждан значительно хуже.</w:t>
      </w:r>
    </w:p>
    <w:p w14:paraId="6F52082E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Согласно опросу общественного мнения в целом население недовольно системой здравоохранения РФ.</w:t>
      </w:r>
    </w:p>
    <w:p w14:paraId="3910B204" w14:textId="77777777" w:rsidR="00ED1587" w:rsidRP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Показатели состояния здоровья населения существенно различаются по регионам РФ. Показатели перинатальной и младенческой смертности различались по регионам соответственно в 3 и 4 раза. Горожане, в отличие от сельских жителей, обладают лучшим здоровьем, а женщины живут значительно дольше мужчин. Вместе с тем системе здравоохранения удалось добиться значительных улучшений основных показателей состояния здоровья населения: младенческой смертности, перинатальной смертности, смертности детей в возрасте до 5 лет и материнской смертности.</w:t>
      </w:r>
    </w:p>
    <w:p w14:paraId="302FBA45" w14:textId="5DCF029E" w:rsidR="00ED1587" w:rsidRPr="00ED1587" w:rsidRDefault="00ED1587" w:rsidP="000265D2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Несмотря на то, что в системе здравоохранения РФ определенные проблемы вызваны низким уровнем государственного финансирования, очевидно, что даже при нынешнем уровне, можно достичь лучшего функционирования системы. Эффективность использования выделяемых на социальные нужды бюджетных средств, в том числе расходы на здравоохранение, остаются достаточно низкими, потому как по таким показателям здоровья, как урове</w:t>
      </w:r>
      <w:r w:rsidR="000265D2">
        <w:rPr>
          <w:rFonts w:ascii="Times New Roman" w:hAnsi="Times New Roman" w:cs="Times New Roman"/>
          <w:color w:val="2D2D2D"/>
        </w:rPr>
        <w:t xml:space="preserve">нь смертности, РФ занимает те же </w:t>
      </w:r>
      <w:r w:rsidRPr="00ED1587">
        <w:rPr>
          <w:rFonts w:ascii="Times New Roman" w:hAnsi="Times New Roman" w:cs="Times New Roman"/>
          <w:color w:val="2D2D2D"/>
        </w:rPr>
        <w:t>позиции, что и страны, которые выделяют на здравоохранение на 30–40% меньше средств. Главной сложностью на пути технического усовершенствования системы здравоохранения остаются механизмы финансирования бюджетных медицинских учреждений из средств местных бюджетов вне зависимости от объемов и качества оказанной медицинской помощи. Именно по этой причине практически все недавние реформы ставят своей целью введение одноканального финансирования, обеспечиваемого укрепленной системой ОМС.</w:t>
      </w:r>
    </w:p>
    <w:p w14:paraId="56AFEF00" w14:textId="3209AE3A" w:rsidR="00ED1587" w:rsidRDefault="00ED1587" w:rsidP="00ED1587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</w:rPr>
      </w:pPr>
      <w:r w:rsidRPr="00ED1587">
        <w:rPr>
          <w:rFonts w:ascii="Times New Roman" w:hAnsi="Times New Roman" w:cs="Times New Roman"/>
          <w:color w:val="2D2D2D"/>
        </w:rPr>
        <w:t>Многое предстоит сделать для более эффективного распределения ресурсов в системе здравоохранения РФ. Полученные данные указывают, что в системе здравоохранения РФ оказание стационарной помощи занимает лидирующие позиции во многом за счет пренебрежения ПМСП. Показатели использования ресурсов также свидетельствуют об ограниченной эффективности их распределения. К примеру, уровень госпитализации значительно превышает аналогичный показатель в странах Европейского региона ВОЗ. Такой высокий уровень госпитализации вкупе с высоким показателем вызовов скорой медицинской помощи (часто пациентов с обострениями хронических заболеваний) подтверждает низкую эффективность сектора ПМСП. В свете недавних реформ были предприняты попытки усилить сектор ПМСП и добиться равного распределения ресурсов на амбулаторный и стационарный сектора. Однако до сих пор нет данных, свидетель- ствующих об успешном проведении этих реформ.</w:t>
      </w:r>
    </w:p>
    <w:p w14:paraId="302B4D0C" w14:textId="77777777" w:rsidR="00ED1587" w:rsidRPr="00ED1587" w:rsidRDefault="00ED1587" w:rsidP="007F4FAC">
      <w:pPr>
        <w:spacing w:line="276" w:lineRule="auto"/>
        <w:ind w:firstLine="720"/>
        <w:jc w:val="both"/>
        <w:rPr>
          <w:rFonts w:ascii="Times New Roman" w:hAnsi="Times New Roman" w:cs="Times New Roman"/>
          <w:color w:val="2D2D2D"/>
          <w:lang w:val="en-US"/>
        </w:rPr>
      </w:pPr>
    </w:p>
    <w:sectPr w:rsidR="00ED1587" w:rsidRPr="00ED1587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0770EB" w:rsidRDefault="000770EB" w:rsidP="00A64134">
      <w:r>
        <w:separator/>
      </w:r>
    </w:p>
  </w:endnote>
  <w:endnote w:type="continuationSeparator" w:id="0">
    <w:p w14:paraId="26306AED" w14:textId="77777777" w:rsidR="000770EB" w:rsidRDefault="000770EB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0770EB" w:rsidRDefault="000770EB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0770EB" w:rsidRDefault="000770EB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0770EB" w:rsidRDefault="000770EB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5435F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0770EB" w:rsidRDefault="000770EB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0770EB" w:rsidRDefault="000770EB" w:rsidP="00A64134">
      <w:r>
        <w:separator/>
      </w:r>
    </w:p>
  </w:footnote>
  <w:footnote w:type="continuationSeparator" w:id="0">
    <w:p w14:paraId="79EE4186" w14:textId="77777777" w:rsidR="000770EB" w:rsidRDefault="000770EB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0770EB" w:rsidRPr="00A64134" w:rsidRDefault="000770EB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0770EB" w:rsidRPr="00A64134" w:rsidRDefault="000770EB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0770EB" w:rsidRPr="00A64134" w:rsidRDefault="000770EB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0770EB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0770EB" w:rsidRDefault="000770EB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0770EB" w:rsidRPr="00A64134" w:rsidRDefault="000770E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DE03EEF"/>
    <w:multiLevelType w:val="hybridMultilevel"/>
    <w:tmpl w:val="3DF68A04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146720"/>
    <w:multiLevelType w:val="hybridMultilevel"/>
    <w:tmpl w:val="174049D8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1FB2149"/>
    <w:multiLevelType w:val="multilevel"/>
    <w:tmpl w:val="06BE00FA"/>
    <w:lvl w:ilvl="0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6D5448C"/>
    <w:multiLevelType w:val="hybridMultilevel"/>
    <w:tmpl w:val="06BE00FA"/>
    <w:lvl w:ilvl="0" w:tplc="A8FC4FC2">
      <w:start w:val="5"/>
      <w:numFmt w:val="bullet"/>
      <w:lvlText w:val="-"/>
      <w:lvlJc w:val="left"/>
      <w:pPr>
        <w:ind w:left="236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BB96106"/>
    <w:multiLevelType w:val="hybridMultilevel"/>
    <w:tmpl w:val="1F38252A"/>
    <w:lvl w:ilvl="0" w:tplc="A8FC4FC2">
      <w:start w:val="5"/>
      <w:numFmt w:val="bullet"/>
      <w:lvlText w:val="-"/>
      <w:lvlJc w:val="left"/>
      <w:pPr>
        <w:ind w:left="1640" w:hanging="9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5435F"/>
    <w:rsid w:val="00190086"/>
    <w:rsid w:val="001A513C"/>
    <w:rsid w:val="00236F0F"/>
    <w:rsid w:val="003104F0"/>
    <w:rsid w:val="00395041"/>
    <w:rsid w:val="003F52E2"/>
    <w:rsid w:val="003F79EB"/>
    <w:rsid w:val="00416603"/>
    <w:rsid w:val="00475154"/>
    <w:rsid w:val="00505D7A"/>
    <w:rsid w:val="0056595E"/>
    <w:rsid w:val="005E38B1"/>
    <w:rsid w:val="006F3D6C"/>
    <w:rsid w:val="007118D9"/>
    <w:rsid w:val="007A3EDC"/>
    <w:rsid w:val="007F4FAC"/>
    <w:rsid w:val="008F53F5"/>
    <w:rsid w:val="00904C30"/>
    <w:rsid w:val="009F5E84"/>
    <w:rsid w:val="00A3346F"/>
    <w:rsid w:val="00A64134"/>
    <w:rsid w:val="00AB1438"/>
    <w:rsid w:val="00AC12D7"/>
    <w:rsid w:val="00AE0CA6"/>
    <w:rsid w:val="00AE2051"/>
    <w:rsid w:val="00B71D30"/>
    <w:rsid w:val="00BA5D93"/>
    <w:rsid w:val="00C119B7"/>
    <w:rsid w:val="00C30B86"/>
    <w:rsid w:val="00C664E5"/>
    <w:rsid w:val="00CB4F6F"/>
    <w:rsid w:val="00D537BD"/>
    <w:rsid w:val="00D806F7"/>
    <w:rsid w:val="00D95D46"/>
    <w:rsid w:val="00E76746"/>
    <w:rsid w:val="00ED1587"/>
    <w:rsid w:val="00F84EA3"/>
    <w:rsid w:val="00FA4658"/>
    <w:rsid w:val="00FD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65B5C3-0D0C-6148-A3E9-0F2093392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6</Pages>
  <Words>2257</Words>
  <Characters>12870</Characters>
  <Application>Microsoft Macintosh Word</Application>
  <DocSecurity>0</DocSecurity>
  <Lines>107</Lines>
  <Paragraphs>30</Paragraphs>
  <ScaleCrop>false</ScaleCrop>
  <Company/>
  <LinksUpToDate>false</LinksUpToDate>
  <CharactersWithSpaces>15097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16</cp:revision>
  <dcterms:created xsi:type="dcterms:W3CDTF">2016-08-24T17:17:00Z</dcterms:created>
  <dcterms:modified xsi:type="dcterms:W3CDTF">2016-10-27T17:43:00Z</dcterms:modified>
</cp:coreProperties>
</file>