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56" w:type="dxa"/>
        <w:tblInd w:w="815" w:type="dxa"/>
        <w:tblLook w:val="04A0" w:firstRow="1" w:lastRow="0" w:firstColumn="1" w:lastColumn="0" w:noHBand="0" w:noVBand="1"/>
      </w:tblPr>
      <w:tblGrid>
        <w:gridCol w:w="1448"/>
        <w:gridCol w:w="1850"/>
        <w:gridCol w:w="1842"/>
        <w:gridCol w:w="3416"/>
      </w:tblGrid>
      <w:tr w:rsidR="00317605" w14:paraId="10A3FABE" w14:textId="77777777" w:rsidTr="00317605">
        <w:trPr>
          <w:trHeight w:val="420"/>
        </w:trPr>
        <w:tc>
          <w:tcPr>
            <w:tcW w:w="1448" w:type="dxa"/>
          </w:tcPr>
          <w:p w14:paraId="6F6A3BE3" w14:textId="5183462C" w:rsidR="00F47D87" w:rsidRPr="00317605" w:rsidRDefault="00F47D87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Paper Identifier</w:t>
            </w:r>
          </w:p>
        </w:tc>
        <w:tc>
          <w:tcPr>
            <w:tcW w:w="1850" w:type="dxa"/>
          </w:tcPr>
          <w:p w14:paraId="598859F7" w14:textId="1A3A8D86" w:rsidR="00F47D87" w:rsidRPr="00317605" w:rsidRDefault="00F47D87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Features</w:t>
            </w:r>
          </w:p>
        </w:tc>
        <w:tc>
          <w:tcPr>
            <w:tcW w:w="1842" w:type="dxa"/>
          </w:tcPr>
          <w:p w14:paraId="5EF04526" w14:textId="72A4965D" w:rsidR="00F47D87" w:rsidRPr="00317605" w:rsidRDefault="00F47D87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Business Context</w:t>
            </w:r>
          </w:p>
        </w:tc>
        <w:tc>
          <w:tcPr>
            <w:tcW w:w="3416" w:type="dxa"/>
          </w:tcPr>
          <w:p w14:paraId="4299BCA3" w14:textId="7EA3F56C" w:rsidR="00F47D87" w:rsidRPr="00317605" w:rsidRDefault="00F47D87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Techniques</w:t>
            </w:r>
          </w:p>
        </w:tc>
      </w:tr>
      <w:tr w:rsidR="00317605" w14:paraId="06C02C04" w14:textId="77777777" w:rsidTr="00317605">
        <w:trPr>
          <w:trHeight w:val="433"/>
        </w:trPr>
        <w:tc>
          <w:tcPr>
            <w:tcW w:w="1448" w:type="dxa"/>
          </w:tcPr>
          <w:p w14:paraId="7DD6F967" w14:textId="19A3018E" w:rsidR="00F47D87" w:rsidRPr="00317605" w:rsidRDefault="00F47D87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Vucetic et al,20</w:t>
            </w:r>
            <w:r w:rsidR="00274142" w:rsidRPr="00317605">
              <w:rPr>
                <w:sz w:val="20"/>
                <w:szCs w:val="20"/>
              </w:rPr>
              <w:t>18</w:t>
            </w:r>
          </w:p>
        </w:tc>
        <w:tc>
          <w:tcPr>
            <w:tcW w:w="1850" w:type="dxa"/>
          </w:tcPr>
          <w:p w14:paraId="3B2ACEF7" w14:textId="7FC6F57E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Supervised Clustering </w:t>
            </w:r>
          </w:p>
        </w:tc>
        <w:tc>
          <w:tcPr>
            <w:tcW w:w="1842" w:type="dxa"/>
          </w:tcPr>
          <w:p w14:paraId="7452BEF5" w14:textId="3C5A3A66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Marketing</w:t>
            </w:r>
          </w:p>
        </w:tc>
        <w:tc>
          <w:tcPr>
            <w:tcW w:w="3416" w:type="dxa"/>
          </w:tcPr>
          <w:p w14:paraId="2574A60E" w14:textId="3F64850F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using PL based algorithm</w:t>
            </w:r>
          </w:p>
        </w:tc>
      </w:tr>
      <w:tr w:rsidR="00317605" w14:paraId="4ACEBED6" w14:textId="77777777" w:rsidTr="00317605">
        <w:trPr>
          <w:trHeight w:val="420"/>
        </w:trPr>
        <w:tc>
          <w:tcPr>
            <w:tcW w:w="1448" w:type="dxa"/>
          </w:tcPr>
          <w:p w14:paraId="15655AC4" w14:textId="20E1B638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Aziz et al, 2019</w:t>
            </w:r>
          </w:p>
        </w:tc>
        <w:tc>
          <w:tcPr>
            <w:tcW w:w="1850" w:type="dxa"/>
          </w:tcPr>
          <w:p w14:paraId="6C57C55A" w14:textId="3865336F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Segmentation Model</w:t>
            </w:r>
          </w:p>
        </w:tc>
        <w:tc>
          <w:tcPr>
            <w:tcW w:w="1842" w:type="dxa"/>
          </w:tcPr>
          <w:p w14:paraId="7E3AF7B7" w14:textId="60EB7184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Small Medium</w:t>
            </w:r>
            <w:r w:rsidR="00723E0E" w:rsidRPr="00317605">
              <w:rPr>
                <w:sz w:val="20"/>
                <w:szCs w:val="20"/>
              </w:rPr>
              <w:t xml:space="preserve"> </w:t>
            </w:r>
            <w:r w:rsidRPr="00317605">
              <w:rPr>
                <w:sz w:val="20"/>
                <w:szCs w:val="20"/>
              </w:rPr>
              <w:t>Enterprise</w:t>
            </w:r>
          </w:p>
        </w:tc>
        <w:tc>
          <w:tcPr>
            <w:tcW w:w="3416" w:type="dxa"/>
          </w:tcPr>
          <w:p w14:paraId="373E2895" w14:textId="788A0647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 and LRFM Model</w:t>
            </w:r>
          </w:p>
        </w:tc>
      </w:tr>
      <w:tr w:rsidR="00317605" w14:paraId="09E493BA" w14:textId="77777777" w:rsidTr="00317605">
        <w:trPr>
          <w:trHeight w:val="637"/>
        </w:trPr>
        <w:tc>
          <w:tcPr>
            <w:tcW w:w="1448" w:type="dxa"/>
          </w:tcPr>
          <w:p w14:paraId="787BE657" w14:textId="12C1BE06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Ye Jingyi, </w:t>
            </w:r>
            <w:r w:rsidR="00462466" w:rsidRPr="00317605">
              <w:rPr>
                <w:sz w:val="20"/>
                <w:szCs w:val="20"/>
              </w:rPr>
              <w:t>2021</w:t>
            </w:r>
          </w:p>
        </w:tc>
        <w:tc>
          <w:tcPr>
            <w:tcW w:w="1850" w:type="dxa"/>
          </w:tcPr>
          <w:p w14:paraId="44408633" w14:textId="520D5F7D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Market Segmentation</w:t>
            </w:r>
          </w:p>
        </w:tc>
        <w:tc>
          <w:tcPr>
            <w:tcW w:w="1842" w:type="dxa"/>
          </w:tcPr>
          <w:p w14:paraId="7A693042" w14:textId="1F5C9C5E" w:rsidR="00F47D87" w:rsidRPr="00317605" w:rsidRDefault="007B23DB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E- Commerce</w:t>
            </w:r>
          </w:p>
        </w:tc>
        <w:tc>
          <w:tcPr>
            <w:tcW w:w="3416" w:type="dxa"/>
          </w:tcPr>
          <w:p w14:paraId="306D5D19" w14:textId="791BFC5C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</w:p>
        </w:tc>
      </w:tr>
      <w:tr w:rsidR="00317605" w14:paraId="71EC3707" w14:textId="77777777" w:rsidTr="00317605">
        <w:trPr>
          <w:trHeight w:val="433"/>
        </w:trPr>
        <w:tc>
          <w:tcPr>
            <w:tcW w:w="1448" w:type="dxa"/>
          </w:tcPr>
          <w:p w14:paraId="2103EC90" w14:textId="2A1F2BF1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Sano et al, 2021</w:t>
            </w:r>
          </w:p>
        </w:tc>
        <w:tc>
          <w:tcPr>
            <w:tcW w:w="1850" w:type="dxa"/>
          </w:tcPr>
          <w:p w14:paraId="2E970750" w14:textId="2DD91059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Clustering and Classification </w:t>
            </w:r>
          </w:p>
        </w:tc>
        <w:tc>
          <w:tcPr>
            <w:tcW w:w="1842" w:type="dxa"/>
          </w:tcPr>
          <w:p w14:paraId="730047F9" w14:textId="5448B8DD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Marketing</w:t>
            </w:r>
          </w:p>
        </w:tc>
        <w:tc>
          <w:tcPr>
            <w:tcW w:w="3416" w:type="dxa"/>
          </w:tcPr>
          <w:p w14:paraId="6CD61956" w14:textId="165E4735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AEF, RFM, k-means, Ward method, FCM, and the decision tree</w:t>
            </w:r>
          </w:p>
        </w:tc>
      </w:tr>
      <w:tr w:rsidR="00317605" w14:paraId="73A5C867" w14:textId="77777777" w:rsidTr="00317605">
        <w:trPr>
          <w:trHeight w:val="586"/>
        </w:trPr>
        <w:tc>
          <w:tcPr>
            <w:tcW w:w="1448" w:type="dxa"/>
            <w:vAlign w:val="center"/>
          </w:tcPr>
          <w:p w14:paraId="0E07F790" w14:textId="31E1BCEE" w:rsidR="00F47D87" w:rsidRPr="00317605" w:rsidRDefault="00462466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Antony et al,</w:t>
            </w:r>
            <w:r w:rsidR="00274142" w:rsidRPr="00317605">
              <w:rPr>
                <w:sz w:val="20"/>
                <w:szCs w:val="20"/>
              </w:rPr>
              <w:t>2019</w:t>
            </w:r>
          </w:p>
        </w:tc>
        <w:tc>
          <w:tcPr>
            <w:tcW w:w="1850" w:type="dxa"/>
          </w:tcPr>
          <w:p w14:paraId="62B11811" w14:textId="51CAC639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Clustering Optimization </w:t>
            </w:r>
          </w:p>
        </w:tc>
        <w:tc>
          <w:tcPr>
            <w:tcW w:w="1842" w:type="dxa"/>
          </w:tcPr>
          <w:p w14:paraId="3EF52C54" w14:textId="6B2361E8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RFM Analysis</w:t>
            </w:r>
          </w:p>
        </w:tc>
        <w:tc>
          <w:tcPr>
            <w:tcW w:w="3416" w:type="dxa"/>
          </w:tcPr>
          <w:p w14:paraId="5EB2586C" w14:textId="29BC520D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Method and eight indexes of validity to determine the optimal number of clusters namely Elbow Method, Silhouette Index, Calinski-Harabasz Index, Davies-Bouldin Index, Ratkowski Index, Hubert Index, Ball-Hall Index, and Krzanowski-Lai Index</w:t>
            </w:r>
          </w:p>
        </w:tc>
      </w:tr>
      <w:tr w:rsidR="00317605" w14:paraId="36D105B5" w14:textId="77777777" w:rsidTr="00317605">
        <w:trPr>
          <w:trHeight w:val="420"/>
        </w:trPr>
        <w:tc>
          <w:tcPr>
            <w:tcW w:w="1448" w:type="dxa"/>
            <w:vAlign w:val="center"/>
          </w:tcPr>
          <w:p w14:paraId="3A061B84" w14:textId="587845C0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Puh et al, 2020</w:t>
            </w:r>
          </w:p>
        </w:tc>
        <w:tc>
          <w:tcPr>
            <w:tcW w:w="1850" w:type="dxa"/>
          </w:tcPr>
          <w:p w14:paraId="175A79C9" w14:textId="5151FEEE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Class Analysis in Customer Segmentation</w:t>
            </w:r>
          </w:p>
        </w:tc>
        <w:tc>
          <w:tcPr>
            <w:tcW w:w="1842" w:type="dxa"/>
          </w:tcPr>
          <w:p w14:paraId="04FEDDE7" w14:textId="06CE8BFB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Food Retailing</w:t>
            </w:r>
          </w:p>
        </w:tc>
        <w:tc>
          <w:tcPr>
            <w:tcW w:w="3416" w:type="dxa"/>
          </w:tcPr>
          <w:p w14:paraId="40939E24" w14:textId="6D72A371" w:rsidR="00F47D87" w:rsidRPr="00317605" w:rsidRDefault="00274142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Latent Class Model</w:t>
            </w:r>
          </w:p>
        </w:tc>
      </w:tr>
      <w:tr w:rsidR="00317605" w14:paraId="7612A4A1" w14:textId="77777777" w:rsidTr="00317605">
        <w:trPr>
          <w:trHeight w:val="637"/>
        </w:trPr>
        <w:tc>
          <w:tcPr>
            <w:tcW w:w="1448" w:type="dxa"/>
            <w:vAlign w:val="center"/>
          </w:tcPr>
          <w:p w14:paraId="0BD4D1CA" w14:textId="3FCFE859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Abdi et al, 2018</w:t>
            </w:r>
          </w:p>
        </w:tc>
        <w:tc>
          <w:tcPr>
            <w:tcW w:w="1850" w:type="dxa"/>
          </w:tcPr>
          <w:p w14:paraId="7E80EE79" w14:textId="4EC1058F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Clustering and Classification in Customer Behavior</w:t>
            </w:r>
          </w:p>
        </w:tc>
        <w:tc>
          <w:tcPr>
            <w:tcW w:w="1842" w:type="dxa"/>
          </w:tcPr>
          <w:p w14:paraId="33498BB9" w14:textId="35D2ED70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Telecom Company</w:t>
            </w:r>
          </w:p>
        </w:tc>
        <w:tc>
          <w:tcPr>
            <w:tcW w:w="3416" w:type="dxa"/>
          </w:tcPr>
          <w:p w14:paraId="2782041C" w14:textId="59071995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  <w:r w:rsidRPr="00317605">
              <w:rPr>
                <w:sz w:val="20"/>
                <w:szCs w:val="20"/>
              </w:rPr>
              <w:t>, Neural network,</w:t>
            </w:r>
          </w:p>
        </w:tc>
      </w:tr>
      <w:tr w:rsidR="00317605" w14:paraId="1A00F651" w14:textId="77777777" w:rsidTr="00317605">
        <w:trPr>
          <w:trHeight w:val="433"/>
        </w:trPr>
        <w:tc>
          <w:tcPr>
            <w:tcW w:w="1448" w:type="dxa"/>
            <w:vAlign w:val="center"/>
          </w:tcPr>
          <w:p w14:paraId="4442B01F" w14:textId="514574DB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McLoughlin</w:t>
            </w:r>
            <w:r w:rsidRPr="00317605">
              <w:rPr>
                <w:sz w:val="20"/>
                <w:szCs w:val="20"/>
              </w:rPr>
              <w:t xml:space="preserve"> et al, 2014 </w:t>
            </w:r>
          </w:p>
        </w:tc>
        <w:tc>
          <w:tcPr>
            <w:tcW w:w="1850" w:type="dxa"/>
          </w:tcPr>
          <w:p w14:paraId="4D6B6403" w14:textId="1F8A46B9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Customer Segmentation using Clustering Approach </w:t>
            </w:r>
          </w:p>
        </w:tc>
        <w:tc>
          <w:tcPr>
            <w:tcW w:w="1842" w:type="dxa"/>
          </w:tcPr>
          <w:p w14:paraId="2BE89D42" w14:textId="7685CCC0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Electricity</w:t>
            </w:r>
          </w:p>
        </w:tc>
        <w:tc>
          <w:tcPr>
            <w:tcW w:w="3416" w:type="dxa"/>
          </w:tcPr>
          <w:p w14:paraId="15E5C279" w14:textId="431BA416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k-means, k-medoid and Self Organising Maps (SOM)</w:t>
            </w:r>
          </w:p>
        </w:tc>
      </w:tr>
      <w:tr w:rsidR="00317605" w14:paraId="7BEA15BD" w14:textId="77777777" w:rsidTr="00317605">
        <w:trPr>
          <w:trHeight w:val="420"/>
        </w:trPr>
        <w:tc>
          <w:tcPr>
            <w:tcW w:w="1448" w:type="dxa"/>
            <w:vAlign w:val="center"/>
          </w:tcPr>
          <w:p w14:paraId="31F639EC" w14:textId="13048BA5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Li et al, 2012</w:t>
            </w:r>
          </w:p>
        </w:tc>
        <w:tc>
          <w:tcPr>
            <w:tcW w:w="1850" w:type="dxa"/>
          </w:tcPr>
          <w:p w14:paraId="4E18EAED" w14:textId="0CCBA104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Customer Value Segmentation</w:t>
            </w:r>
          </w:p>
        </w:tc>
        <w:tc>
          <w:tcPr>
            <w:tcW w:w="1842" w:type="dxa"/>
          </w:tcPr>
          <w:p w14:paraId="2CF957EC" w14:textId="028D3EE0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Transportation</w:t>
            </w:r>
          </w:p>
        </w:tc>
        <w:tc>
          <w:tcPr>
            <w:tcW w:w="3416" w:type="dxa"/>
          </w:tcPr>
          <w:p w14:paraId="74AEB9B2" w14:textId="527BBB9A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Method and KLRFMD model</w:t>
            </w:r>
          </w:p>
        </w:tc>
      </w:tr>
      <w:tr w:rsidR="00317605" w14:paraId="007AD095" w14:textId="77777777" w:rsidTr="00317605">
        <w:trPr>
          <w:trHeight w:val="420"/>
        </w:trPr>
        <w:tc>
          <w:tcPr>
            <w:tcW w:w="1448" w:type="dxa"/>
            <w:vAlign w:val="center"/>
          </w:tcPr>
          <w:p w14:paraId="5E50ECF8" w14:textId="4852D4E8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Marisa et al, 2019</w:t>
            </w:r>
          </w:p>
        </w:tc>
        <w:tc>
          <w:tcPr>
            <w:tcW w:w="1850" w:type="dxa"/>
          </w:tcPr>
          <w:p w14:paraId="619FC2EE" w14:textId="549B7A97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Relationship between Revenue and Customer Payment</w:t>
            </w:r>
          </w:p>
        </w:tc>
        <w:tc>
          <w:tcPr>
            <w:tcW w:w="1842" w:type="dxa"/>
          </w:tcPr>
          <w:p w14:paraId="49060053" w14:textId="7CE2999E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Small Medium Enterprise</w:t>
            </w:r>
          </w:p>
        </w:tc>
        <w:tc>
          <w:tcPr>
            <w:tcW w:w="3416" w:type="dxa"/>
          </w:tcPr>
          <w:p w14:paraId="06473E28" w14:textId="2E46F534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</w:p>
        </w:tc>
      </w:tr>
      <w:tr w:rsidR="00317605" w14:paraId="74A15BA6" w14:textId="77777777" w:rsidTr="00317605">
        <w:trPr>
          <w:trHeight w:val="433"/>
        </w:trPr>
        <w:tc>
          <w:tcPr>
            <w:tcW w:w="1448" w:type="dxa"/>
            <w:vAlign w:val="center"/>
          </w:tcPr>
          <w:p w14:paraId="02A09D9A" w14:textId="365B0CC0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Chindyana</w:t>
            </w:r>
            <w:r w:rsidRPr="00317605">
              <w:rPr>
                <w:sz w:val="20"/>
                <w:szCs w:val="20"/>
              </w:rPr>
              <w:t xml:space="preserve"> et al ,2021</w:t>
            </w:r>
          </w:p>
        </w:tc>
        <w:tc>
          <w:tcPr>
            <w:tcW w:w="1850" w:type="dxa"/>
          </w:tcPr>
          <w:p w14:paraId="66CADCA2" w14:textId="33A63DDB" w:rsidR="00F47D87" w:rsidRPr="00317605" w:rsidRDefault="00317605" w:rsidP="003176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Segmentation</w:t>
            </w:r>
          </w:p>
        </w:tc>
        <w:tc>
          <w:tcPr>
            <w:tcW w:w="1842" w:type="dxa"/>
          </w:tcPr>
          <w:p w14:paraId="0F7F2754" w14:textId="2C893290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Tourism</w:t>
            </w:r>
          </w:p>
        </w:tc>
        <w:tc>
          <w:tcPr>
            <w:tcW w:w="3416" w:type="dxa"/>
          </w:tcPr>
          <w:p w14:paraId="1C147F09" w14:textId="2A5CA681" w:rsidR="00F47D87" w:rsidRPr="00317605" w:rsidRDefault="00723E0E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K-Means </w:t>
            </w:r>
            <w:r w:rsidR="00317605">
              <w:rPr>
                <w:sz w:val="20"/>
                <w:szCs w:val="20"/>
              </w:rPr>
              <w:t>Method</w:t>
            </w:r>
            <w:r w:rsidRPr="00317605">
              <w:rPr>
                <w:sz w:val="20"/>
                <w:szCs w:val="20"/>
              </w:rPr>
              <w:t xml:space="preserve"> and </w:t>
            </w:r>
            <w:r w:rsidR="00317605" w:rsidRPr="00317605">
              <w:rPr>
                <w:sz w:val="20"/>
                <w:szCs w:val="20"/>
              </w:rPr>
              <w:t>DBSCAN Method</w:t>
            </w:r>
          </w:p>
        </w:tc>
      </w:tr>
      <w:tr w:rsidR="00317605" w14:paraId="191AF005" w14:textId="77777777" w:rsidTr="00317605">
        <w:trPr>
          <w:trHeight w:val="420"/>
        </w:trPr>
        <w:tc>
          <w:tcPr>
            <w:tcW w:w="1448" w:type="dxa"/>
            <w:vAlign w:val="center"/>
          </w:tcPr>
          <w:p w14:paraId="6D45EFBB" w14:textId="029FCAB4" w:rsidR="00F47D87" w:rsidRPr="00317605" w:rsidRDefault="00317605" w:rsidP="003176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Zhao et al,2021</w:t>
            </w:r>
          </w:p>
        </w:tc>
        <w:tc>
          <w:tcPr>
            <w:tcW w:w="1850" w:type="dxa"/>
          </w:tcPr>
          <w:p w14:paraId="2F0ABFA9" w14:textId="54E91E1A" w:rsidR="00F47D87" w:rsidRPr="00317605" w:rsidRDefault="00317605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 xml:space="preserve">High-Dimensional Customer Segmentation </w:t>
            </w:r>
            <w:r>
              <w:rPr>
                <w:sz w:val="20"/>
                <w:szCs w:val="20"/>
              </w:rPr>
              <w:t>w</w:t>
            </w:r>
            <w:r w:rsidRPr="00317605">
              <w:rPr>
                <w:sz w:val="20"/>
                <w:szCs w:val="20"/>
              </w:rPr>
              <w:t>ith Correlated Variables</w:t>
            </w:r>
          </w:p>
        </w:tc>
        <w:tc>
          <w:tcPr>
            <w:tcW w:w="1842" w:type="dxa"/>
          </w:tcPr>
          <w:p w14:paraId="4A67916F" w14:textId="7C045350" w:rsidR="00F47D87" w:rsidRPr="00317605" w:rsidRDefault="00317605" w:rsidP="003176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</w:t>
            </w:r>
          </w:p>
        </w:tc>
        <w:tc>
          <w:tcPr>
            <w:tcW w:w="3416" w:type="dxa"/>
          </w:tcPr>
          <w:p w14:paraId="02431D67" w14:textId="3A6E2E0C" w:rsidR="00F47D87" w:rsidRPr="00317605" w:rsidRDefault="00317605" w:rsidP="00317605">
            <w:pPr>
              <w:jc w:val="center"/>
              <w:rPr>
                <w:sz w:val="20"/>
                <w:szCs w:val="20"/>
              </w:rPr>
            </w:pPr>
            <w:r w:rsidRPr="00317605">
              <w:rPr>
                <w:sz w:val="20"/>
                <w:szCs w:val="20"/>
              </w:rPr>
              <w:t>K-Means Clustering</w:t>
            </w:r>
            <w:r>
              <w:rPr>
                <w:sz w:val="20"/>
                <w:szCs w:val="20"/>
              </w:rPr>
              <w:t xml:space="preserve"> and RFM Model</w:t>
            </w:r>
          </w:p>
        </w:tc>
      </w:tr>
    </w:tbl>
    <w:p w14:paraId="2F5CA91A" w14:textId="10D01F6B" w:rsidR="002F7D9C" w:rsidRDefault="002F7D9C" w:rsidP="002F7D9C">
      <w:pPr>
        <w:spacing w:line="360" w:lineRule="auto"/>
        <w:jc w:val="both"/>
      </w:pPr>
    </w:p>
    <w:p w14:paraId="1B51FE9A" w14:textId="77777777" w:rsidR="002F7D9C" w:rsidRDefault="002F7D9C" w:rsidP="002F7D9C">
      <w:pPr>
        <w:spacing w:line="360" w:lineRule="auto"/>
        <w:jc w:val="both"/>
      </w:pPr>
    </w:p>
    <w:sectPr w:rsidR="002F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9C"/>
    <w:rsid w:val="000B66CD"/>
    <w:rsid w:val="00274142"/>
    <w:rsid w:val="002F7D9C"/>
    <w:rsid w:val="00317605"/>
    <w:rsid w:val="00462466"/>
    <w:rsid w:val="00723E0E"/>
    <w:rsid w:val="007B23DB"/>
    <w:rsid w:val="00F4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FA2D"/>
  <w15:chartTrackingRefBased/>
  <w15:docId w15:val="{05F1D23C-68DD-4C2C-BCF6-C9D57A1E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D9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Rahmadhan, S.Kom.</dc:creator>
  <cp:keywords/>
  <dc:description/>
  <cp:lastModifiedBy>Radit Rahmadhan, S.Kom.</cp:lastModifiedBy>
  <cp:revision>2</cp:revision>
  <dcterms:created xsi:type="dcterms:W3CDTF">2021-10-18T00:10:00Z</dcterms:created>
  <dcterms:modified xsi:type="dcterms:W3CDTF">2021-10-18T06:41:00Z</dcterms:modified>
</cp:coreProperties>
</file>