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394E" w14:textId="438BA4A8" w:rsidR="008C1B80" w:rsidRDefault="00D573A0" w:rsidP="00D573A0">
      <w:pPr>
        <w:pStyle w:val="1"/>
      </w:pPr>
      <w:r>
        <w:rPr>
          <w:rFonts w:hint="eastAsia"/>
        </w:rPr>
        <w:t>DEMO</w:t>
      </w:r>
      <w:r>
        <w:rPr>
          <w:rFonts w:hint="eastAsia"/>
        </w:rPr>
        <w:t>使用说明</w:t>
      </w:r>
    </w:p>
    <w:p w14:paraId="5F38AA74" w14:textId="1CC65C29" w:rsidR="00EF460E" w:rsidRDefault="009B3751" w:rsidP="009B3751">
      <w:pPr>
        <w:pStyle w:val="2"/>
        <w:numPr>
          <w:ilvl w:val="0"/>
          <w:numId w:val="1"/>
        </w:numPr>
      </w:pPr>
      <w:r>
        <w:rPr>
          <w:rFonts w:hint="eastAsia"/>
        </w:rPr>
        <w:t>界面布局</w:t>
      </w:r>
    </w:p>
    <w:p w14:paraId="756BDBB7" w14:textId="236EC0C9" w:rsidR="009B3751" w:rsidRDefault="00055A94" w:rsidP="009B3751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6AE6A992" wp14:editId="78F2F2F6">
            <wp:extent cx="5274310" cy="3458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3A35" w14:textId="518DAAA5" w:rsidR="009B3751" w:rsidRDefault="009B3751" w:rsidP="009B3751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0AD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界面</w:t>
      </w:r>
    </w:p>
    <w:p w14:paraId="3CD8EAA3" w14:textId="4609CB09" w:rsidR="00E76CDD" w:rsidRDefault="00E76CDD" w:rsidP="00E76CDD">
      <w:pPr>
        <w:ind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所示，整个界面可以分为</w:t>
      </w:r>
      <w:r w:rsidR="00D5338B">
        <w:t>6</w:t>
      </w:r>
      <w:r>
        <w:rPr>
          <w:rFonts w:hint="eastAsia"/>
        </w:rPr>
        <w:t>部分，分别为：</w:t>
      </w:r>
    </w:p>
    <w:p w14:paraId="00BEEDC4" w14:textId="331C757C" w:rsidR="00D5338B" w:rsidRDefault="00D5338B" w:rsidP="00D5338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林格曼黑度标准色卡</w:t>
      </w:r>
    </w:p>
    <w:p w14:paraId="56CFB171" w14:textId="4738DA0D" w:rsidR="00E76CDD" w:rsidRDefault="00E76CDD" w:rsidP="00E76C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主视图</w:t>
      </w:r>
    </w:p>
    <w:p w14:paraId="7028E7F8" w14:textId="0859E84E" w:rsidR="00E76CDD" w:rsidRDefault="00E76CDD" w:rsidP="00E76C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r w:rsidR="00671C35">
        <w:rPr>
          <w:rFonts w:hint="eastAsia"/>
        </w:rPr>
        <w:t>控制</w:t>
      </w:r>
    </w:p>
    <w:p w14:paraId="593D48BE" w14:textId="51CBC2A8" w:rsidR="00E76CDD" w:rsidRDefault="00E76CDD" w:rsidP="00E76C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r w:rsidR="00671C35">
        <w:rPr>
          <w:rFonts w:hint="eastAsia"/>
        </w:rPr>
        <w:t>设置</w:t>
      </w:r>
    </w:p>
    <w:p w14:paraId="44AE0EED" w14:textId="548913B1" w:rsidR="00E76CDD" w:rsidRDefault="00E76CDD" w:rsidP="00E76C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记录列表</w:t>
      </w:r>
    </w:p>
    <w:p w14:paraId="29C54A23" w14:textId="307D0257" w:rsidR="00E76CDD" w:rsidRDefault="00E76CDD" w:rsidP="00E76C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记录</w:t>
      </w:r>
      <w:r w:rsidR="00F26A1E">
        <w:rPr>
          <w:rFonts w:hint="eastAsia"/>
        </w:rPr>
        <w:t>信息</w:t>
      </w:r>
    </w:p>
    <w:p w14:paraId="0B3F00DC" w14:textId="7DA6C457" w:rsidR="00E76CDD" w:rsidRDefault="00055A94" w:rsidP="00055A94">
      <w:pPr>
        <w:ind w:left="420" w:firstLineChars="0" w:firstLine="0"/>
      </w:pPr>
      <w:r>
        <w:rPr>
          <w:rFonts w:hint="eastAsia"/>
        </w:rPr>
        <w:t>接下来为各部分的详细说明</w:t>
      </w:r>
    </w:p>
    <w:p w14:paraId="01C74707" w14:textId="1998C46F" w:rsidR="00055A94" w:rsidRDefault="0012635F" w:rsidP="00055A9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林格曼黑度标准色卡</w:t>
      </w:r>
    </w:p>
    <w:p w14:paraId="4065BCF7" w14:textId="77777777" w:rsidR="0012635F" w:rsidRDefault="0012635F" w:rsidP="0012635F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17C80A41" wp14:editId="05120DAC">
            <wp:extent cx="5274310" cy="321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886" w14:textId="7DAE6BCE" w:rsidR="0012635F" w:rsidRPr="0012635F" w:rsidRDefault="0012635F" w:rsidP="0012635F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0AD4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林格曼黑度标准色卡</w:t>
      </w:r>
    </w:p>
    <w:p w14:paraId="6C8260B7" w14:textId="66AC6EDB" w:rsidR="00055A94" w:rsidRDefault="00F9534F" w:rsidP="00055A94">
      <w:pPr>
        <w:ind w:firstLine="420"/>
      </w:pPr>
      <w:r>
        <w:rPr>
          <w:rFonts w:hint="eastAsia"/>
        </w:rPr>
        <w:t>林格曼黑度标准色卡用于与检测过程中检测到的黑烟车尾气黑度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比，校对黑烟记录的实际林格曼黑度值。</w:t>
      </w:r>
    </w:p>
    <w:p w14:paraId="0025C7B1" w14:textId="65B8E1D9" w:rsidR="00F9534F" w:rsidRDefault="00F9534F" w:rsidP="00F9534F">
      <w:pPr>
        <w:pStyle w:val="2"/>
        <w:numPr>
          <w:ilvl w:val="0"/>
          <w:numId w:val="1"/>
        </w:numPr>
      </w:pPr>
      <w:r>
        <w:rPr>
          <w:rFonts w:hint="eastAsia"/>
        </w:rPr>
        <w:t>主视图</w:t>
      </w:r>
    </w:p>
    <w:p w14:paraId="6F12EEC0" w14:textId="77777777" w:rsidR="00E13F44" w:rsidRDefault="00E13F44" w:rsidP="00E13F44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FD9241C" wp14:editId="650BC180">
            <wp:extent cx="5274310" cy="4065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1D66" w14:textId="15706C80" w:rsidR="00F9534F" w:rsidRDefault="00E13F44" w:rsidP="00E13F44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0AD4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主视图</w:t>
      </w:r>
    </w:p>
    <w:p w14:paraId="188D75B2" w14:textId="26F0ABD5" w:rsidR="00E13F44" w:rsidRDefault="00322E29" w:rsidP="00E13F44">
      <w:pPr>
        <w:ind w:firstLine="420"/>
      </w:pPr>
      <w:r>
        <w:rPr>
          <w:rFonts w:hint="eastAsia"/>
        </w:rPr>
        <w:t>在进行黑烟检测时，主视图会实时播放检测画面。在画面中，普通车辆将会被绿色方框圈住，黑烟车辆将会被红色方框圈住。</w:t>
      </w:r>
    </w:p>
    <w:p w14:paraId="79FCC977" w14:textId="10C03AFA" w:rsidR="00322E29" w:rsidRDefault="00322E29" w:rsidP="00322E2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检测控制</w:t>
      </w:r>
    </w:p>
    <w:p w14:paraId="34972BF5" w14:textId="77777777" w:rsidR="009A7D60" w:rsidRDefault="009A7D60" w:rsidP="009A7D60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A2799F7" wp14:editId="3C4A6D1A">
            <wp:extent cx="32670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9D3" w14:textId="4CAA4E13" w:rsidR="00322E29" w:rsidRDefault="009A7D60" w:rsidP="009A7D60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0AD4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检测控制</w:t>
      </w:r>
    </w:p>
    <w:p w14:paraId="3D4AA1D3" w14:textId="59700E8A" w:rsidR="009A7D60" w:rsidRDefault="00AB6AB2" w:rsidP="009A7D60">
      <w:pPr>
        <w:ind w:firstLine="420"/>
      </w:pPr>
      <w:r>
        <w:rPr>
          <w:rFonts w:hint="eastAsia"/>
        </w:rPr>
        <w:t>检测控制用于控制黑烟检测的启动与停止。</w:t>
      </w:r>
    </w:p>
    <w:p w14:paraId="3AEAADC8" w14:textId="1381648A" w:rsidR="00AB6AB2" w:rsidRDefault="00AB6AB2" w:rsidP="009A7D60">
      <w:pPr>
        <w:ind w:firstLine="420"/>
      </w:pPr>
      <w:r>
        <w:rPr>
          <w:rFonts w:hint="eastAsia"/>
        </w:rPr>
        <w:t>当点击“开始”时，</w:t>
      </w:r>
      <w:r>
        <w:rPr>
          <w:rFonts w:hint="eastAsia"/>
        </w:rPr>
        <w:t>demo</w:t>
      </w:r>
      <w:r>
        <w:rPr>
          <w:rFonts w:hint="eastAsia"/>
        </w:rPr>
        <w:t>将会以检测设置中的设置启动黑烟检测。</w:t>
      </w:r>
    </w:p>
    <w:p w14:paraId="65FAAE1D" w14:textId="280AD4E5" w:rsidR="00AB6AB2" w:rsidRDefault="00AB6AB2" w:rsidP="009A7D60">
      <w:pPr>
        <w:ind w:firstLine="420"/>
      </w:pPr>
      <w:r>
        <w:rPr>
          <w:rFonts w:hint="eastAsia"/>
        </w:rPr>
        <w:t>当点击“停止”是，</w:t>
      </w:r>
      <w:r>
        <w:rPr>
          <w:rFonts w:hint="eastAsia"/>
        </w:rPr>
        <w:t>demo</w:t>
      </w:r>
      <w:r>
        <w:rPr>
          <w:rFonts w:hint="eastAsia"/>
        </w:rPr>
        <w:t>将会停止黑烟检测。</w:t>
      </w:r>
    </w:p>
    <w:p w14:paraId="429629B6" w14:textId="07168466" w:rsidR="00AB6AB2" w:rsidRDefault="00AB6AB2" w:rsidP="00AB6AB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检测设置</w:t>
      </w:r>
    </w:p>
    <w:p w14:paraId="11B8AE3E" w14:textId="77777777" w:rsidR="00AB6AB2" w:rsidRDefault="00AB6AB2" w:rsidP="00AB6AB2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17F73CC" wp14:editId="518A1E91">
            <wp:extent cx="3276600" cy="5724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E67E" w14:textId="2BC00713" w:rsidR="00AB6AB2" w:rsidRDefault="00AB6AB2" w:rsidP="00AB6AB2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0AD4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检测设置</w:t>
      </w:r>
    </w:p>
    <w:p w14:paraId="58732F61" w14:textId="1E7057E7" w:rsidR="00CD56E2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播放设置：设置检测画面中对车辆的操作，有两个可用设置，分别为：</w:t>
      </w:r>
    </w:p>
    <w:p w14:paraId="56E8EF64" w14:textId="46EC5458" w:rsidR="0083646F" w:rsidRDefault="0083646F" w:rsidP="0083646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标出汽车：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选后将会使用绿色方框圈出所有车辆</w:t>
      </w:r>
    </w:p>
    <w:p w14:paraId="232EE1EB" w14:textId="18952EEF" w:rsidR="0083646F" w:rsidRDefault="0083646F" w:rsidP="0083646F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标出黑烟：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选后将会使用红色方框圈出黑烟车辆</w:t>
      </w:r>
    </w:p>
    <w:p w14:paraId="27FD981C" w14:textId="3ECF459D" w:rsidR="0083646F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视频模式</w:t>
      </w:r>
      <w:r w:rsidR="00F7301E">
        <w:rPr>
          <w:rFonts w:hint="eastAsia"/>
        </w:rPr>
        <w:t>：黑烟检测能够对两种视频来源进行检测，选中后将会启用对应的视频设置</w:t>
      </w:r>
    </w:p>
    <w:p w14:paraId="52DAF587" w14:textId="0065B9F9" w:rsidR="0083646F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视频文件设置</w:t>
      </w:r>
      <w:r w:rsidR="00F7301E">
        <w:rPr>
          <w:rFonts w:hint="eastAsia"/>
        </w:rPr>
        <w:t>：视频模式为“视频文件”时有效，可以选择一个视频文件作为黑烟检测的视频源</w:t>
      </w:r>
    </w:p>
    <w:p w14:paraId="697FEE14" w14:textId="046F7FF7" w:rsidR="0083646F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视频流设置</w:t>
      </w:r>
      <w:r w:rsidR="00F7301E">
        <w:rPr>
          <w:rFonts w:hint="eastAsia"/>
        </w:rPr>
        <w:t>：视频模式为“视频流”时有效，可以从视频流中读取视频作为检测视频源。</w:t>
      </w:r>
      <w:r w:rsidR="00F7301E" w:rsidRPr="00F7301E">
        <w:rPr>
          <w:rFonts w:hint="eastAsia"/>
          <w:color w:val="FF0000"/>
        </w:rPr>
        <w:t>仅支持海康的视频流</w:t>
      </w:r>
      <w:r w:rsidR="00F7301E">
        <w:rPr>
          <w:rFonts w:hint="eastAsia"/>
        </w:rPr>
        <w:t>。</w:t>
      </w:r>
    </w:p>
    <w:p w14:paraId="4904D3F9" w14:textId="1DA595A6" w:rsidR="0083646F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林格曼黑度阈值</w:t>
      </w:r>
      <w:r w:rsidR="00F7301E">
        <w:rPr>
          <w:rFonts w:hint="eastAsia"/>
        </w:rPr>
        <w:t>：</w:t>
      </w:r>
      <w:r w:rsidR="002711E8">
        <w:rPr>
          <w:rFonts w:hint="eastAsia"/>
        </w:rPr>
        <w:t>当检测出的车辆尾气的林格曼黑度低于阈值时，将不会被判定为黑烟车</w:t>
      </w:r>
    </w:p>
    <w:p w14:paraId="287FA1B0" w14:textId="7BA7AF6C" w:rsidR="0083646F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自动任务</w:t>
      </w:r>
      <w:r w:rsidR="002711E8">
        <w:rPr>
          <w:rFonts w:hint="eastAsia"/>
        </w:rPr>
        <w:t>：当被</w:t>
      </w:r>
      <w:proofErr w:type="gramStart"/>
      <w:r w:rsidR="002711E8">
        <w:rPr>
          <w:rFonts w:hint="eastAsia"/>
        </w:rPr>
        <w:t>勾选且</w:t>
      </w:r>
      <w:proofErr w:type="gramEnd"/>
      <w:r w:rsidR="002711E8">
        <w:rPr>
          <w:rFonts w:hint="eastAsia"/>
        </w:rPr>
        <w:t>时间条件满足设置值时，检测将会自动开始或自动停止，自动停止的优先级大于自动开始</w:t>
      </w:r>
    </w:p>
    <w:p w14:paraId="33D1D1CB" w14:textId="1264F14A" w:rsidR="0083646F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保存目录</w:t>
      </w:r>
      <w:r w:rsidR="00962494">
        <w:rPr>
          <w:rFonts w:hint="eastAsia"/>
        </w:rPr>
        <w:t>：黑烟记录的本地保存目录</w:t>
      </w:r>
    </w:p>
    <w:p w14:paraId="55AB33F4" w14:textId="46C0A0D9" w:rsidR="0083646F" w:rsidRDefault="0083646F" w:rsidP="00E1470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车道设置</w:t>
      </w:r>
      <w:r w:rsidR="00962494">
        <w:rPr>
          <w:rFonts w:hint="eastAsia"/>
        </w:rPr>
        <w:t>：当视频正确设置后可以设置进行识别的车道范围，当不进行设置时将会将所有区域作为识别区域</w:t>
      </w:r>
    </w:p>
    <w:p w14:paraId="66E78C3B" w14:textId="7EEA418F" w:rsidR="00F26A1E" w:rsidRDefault="00F26A1E" w:rsidP="00F26A1E">
      <w:pPr>
        <w:pStyle w:val="2"/>
        <w:numPr>
          <w:ilvl w:val="0"/>
          <w:numId w:val="1"/>
        </w:numPr>
      </w:pPr>
      <w:r>
        <w:rPr>
          <w:rFonts w:hint="eastAsia"/>
        </w:rPr>
        <w:t>记录列表</w:t>
      </w:r>
    </w:p>
    <w:p w14:paraId="7BE1F80B" w14:textId="4A4F6120" w:rsidR="00D14C1B" w:rsidRDefault="00D14C1B" w:rsidP="00D14C1B">
      <w:pPr>
        <w:pStyle w:val="3"/>
      </w:pPr>
      <w:r>
        <w:rPr>
          <w:rFonts w:hint="eastAsia"/>
        </w:rPr>
        <w:t>检测结果</w:t>
      </w:r>
    </w:p>
    <w:p w14:paraId="624DE562" w14:textId="734F7E6B" w:rsidR="00D14C1B" w:rsidRPr="00D14C1B" w:rsidRDefault="0048320A" w:rsidP="00D14C1B">
      <w:pPr>
        <w:ind w:firstLine="420"/>
        <w:rPr>
          <w:rFonts w:hint="eastAsia"/>
        </w:rPr>
      </w:pPr>
      <w:r>
        <w:rPr>
          <w:rFonts w:hint="eastAsia"/>
        </w:rPr>
        <w:t>本次检测时检测到的黑烟记录都将在列表中显示。</w:t>
      </w:r>
    </w:p>
    <w:p w14:paraId="3690C4FD" w14:textId="77777777" w:rsidR="00B027B0" w:rsidRDefault="00B027B0" w:rsidP="00AE6A5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3A17C01" wp14:editId="751F0D06">
            <wp:extent cx="2943225" cy="3248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300A" w14:textId="4BB1CF99" w:rsidR="00B027B0" w:rsidRDefault="00B027B0" w:rsidP="00AE6A53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0AD4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检测结果</w:t>
      </w:r>
    </w:p>
    <w:p w14:paraId="7F75FCD1" w14:textId="274C39D9" w:rsidR="0048320A" w:rsidRDefault="0048320A" w:rsidP="0048320A">
      <w:pPr>
        <w:pStyle w:val="3"/>
      </w:pPr>
      <w:r>
        <w:rPr>
          <w:rFonts w:hint="eastAsia"/>
        </w:rPr>
        <w:lastRenderedPageBreak/>
        <w:t>历史记录</w:t>
      </w:r>
    </w:p>
    <w:p w14:paraId="3253FED8" w14:textId="701B1462" w:rsidR="0048320A" w:rsidRPr="0048320A" w:rsidRDefault="0048320A" w:rsidP="0048320A">
      <w:pPr>
        <w:ind w:firstLine="420"/>
        <w:rPr>
          <w:rFonts w:hint="eastAsia"/>
        </w:rPr>
      </w:pPr>
      <w:r>
        <w:rPr>
          <w:rFonts w:hint="eastAsia"/>
        </w:rPr>
        <w:t>除检测结果外的所有检测记录都将在本列表中显示。</w:t>
      </w:r>
    </w:p>
    <w:p w14:paraId="21CBA175" w14:textId="77777777" w:rsidR="00B027B0" w:rsidRDefault="00B027B0" w:rsidP="00AE6A5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9DD42D3" wp14:editId="48596441">
            <wp:extent cx="2943225" cy="3248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E789" w14:textId="19F65A9C" w:rsidR="00B027B0" w:rsidRPr="00B027B0" w:rsidRDefault="00B027B0" w:rsidP="00AE6A53">
      <w:pPr>
        <w:pStyle w:val="a3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00AD4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历史记录</w:t>
      </w:r>
    </w:p>
    <w:p w14:paraId="2120A668" w14:textId="7EE9974E" w:rsidR="00F26A1E" w:rsidRDefault="00F26A1E" w:rsidP="00F26A1E">
      <w:pPr>
        <w:pStyle w:val="2"/>
        <w:numPr>
          <w:ilvl w:val="0"/>
          <w:numId w:val="1"/>
        </w:numPr>
      </w:pPr>
      <w:r>
        <w:rPr>
          <w:rFonts w:hint="eastAsia"/>
        </w:rPr>
        <w:t>记录信息</w:t>
      </w:r>
    </w:p>
    <w:p w14:paraId="625E7F19" w14:textId="3351C8AD" w:rsidR="008E3BF2" w:rsidRDefault="008E3BF2" w:rsidP="008E3BF2">
      <w:pPr>
        <w:pStyle w:val="3"/>
      </w:pPr>
      <w:r>
        <w:rPr>
          <w:rFonts w:hint="eastAsia"/>
        </w:rPr>
        <w:t>抓拍信息</w:t>
      </w:r>
    </w:p>
    <w:p w14:paraId="638C6671" w14:textId="20D0FDD6" w:rsidR="008E3BF2" w:rsidRDefault="008E3BF2" w:rsidP="008E3BF2">
      <w:pPr>
        <w:ind w:firstLine="420"/>
      </w:pPr>
      <w:r>
        <w:rPr>
          <w:rFonts w:hint="eastAsia"/>
        </w:rPr>
        <w:t>抓拍信息分为三个窗口，从做往右分别为：抓拍图片</w:t>
      </w:r>
      <w:r>
        <w:rPr>
          <w:rFonts w:hint="eastAsia"/>
        </w:rPr>
        <w:t>1</w:t>
      </w:r>
      <w:r>
        <w:rPr>
          <w:rFonts w:hint="eastAsia"/>
        </w:rPr>
        <w:t>、抓拍图片</w:t>
      </w:r>
      <w:r>
        <w:rPr>
          <w:rFonts w:hint="eastAsia"/>
        </w:rPr>
        <w:t>2</w:t>
      </w:r>
      <w:r>
        <w:rPr>
          <w:rFonts w:hint="eastAsia"/>
        </w:rPr>
        <w:t>、抓拍视频。其中抓拍图片</w:t>
      </w:r>
      <w:r>
        <w:rPr>
          <w:rFonts w:hint="eastAsia"/>
        </w:rPr>
        <w:t>1</w:t>
      </w:r>
      <w:r>
        <w:rPr>
          <w:rFonts w:hint="eastAsia"/>
        </w:rPr>
        <w:t>为用于车牌识别的图像，抓拍图片</w:t>
      </w:r>
      <w:r>
        <w:rPr>
          <w:rFonts w:hint="eastAsia"/>
        </w:rPr>
        <w:t>2</w:t>
      </w:r>
      <w:r>
        <w:rPr>
          <w:rFonts w:hint="eastAsia"/>
        </w:rPr>
        <w:t>为被判定为黑烟时的图像。</w:t>
      </w:r>
    </w:p>
    <w:p w14:paraId="0CA6C17A" w14:textId="7C3C2702" w:rsidR="008E3BF2" w:rsidRPr="008E3BF2" w:rsidRDefault="008E3BF2" w:rsidP="008E3BF2">
      <w:pPr>
        <w:ind w:firstLine="420"/>
        <w:rPr>
          <w:rFonts w:hint="eastAsia"/>
        </w:rPr>
      </w:pPr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列表中的记录被选中时，抓拍图片将会显示为选中记录的抓拍图片，</w:t>
      </w:r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列表中的记录被双击时，将会播放选中记录的抓拍视频。</w:t>
      </w:r>
    </w:p>
    <w:p w14:paraId="0AECC634" w14:textId="77777777" w:rsidR="00700AD4" w:rsidRDefault="00700AD4" w:rsidP="00AE6A5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F79401D" wp14:editId="6C608D5A">
            <wp:extent cx="5274310" cy="1445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1C8C" w14:textId="2AB15F81" w:rsidR="00B027B0" w:rsidRDefault="00700AD4" w:rsidP="00AE6A53">
      <w:pPr>
        <w:pStyle w:val="a3"/>
        <w:ind w:firstLineChars="0" w:firstLine="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抓拍信息</w:t>
      </w:r>
    </w:p>
    <w:p w14:paraId="71A9A15D" w14:textId="7547F8BD" w:rsidR="008E3BF2" w:rsidRDefault="008E3BF2" w:rsidP="008E3BF2">
      <w:pPr>
        <w:pStyle w:val="3"/>
      </w:pPr>
      <w:r>
        <w:rPr>
          <w:rFonts w:hint="eastAsia"/>
        </w:rPr>
        <w:lastRenderedPageBreak/>
        <w:t>记录信息</w:t>
      </w:r>
    </w:p>
    <w:p w14:paraId="651E4EB0" w14:textId="73EB0599" w:rsidR="008E3BF2" w:rsidRPr="008E3BF2" w:rsidRDefault="008E3BF2" w:rsidP="008E3BF2">
      <w:pPr>
        <w:ind w:firstLine="420"/>
        <w:rPr>
          <w:rFonts w:hint="eastAsia"/>
        </w:rPr>
      </w:pPr>
      <w:r>
        <w:rPr>
          <w:rFonts w:hint="eastAsia"/>
        </w:rPr>
        <w:t>当列表记录中的记录被选中时，会显示选中记录的站点名称、记录编号、通过时间（抓拍时间）、车道号、林格曼黑度、车牌、车身颜色、车型、车身颜色。</w:t>
      </w:r>
      <w:bookmarkStart w:id="0" w:name="_GoBack"/>
      <w:bookmarkEnd w:id="0"/>
    </w:p>
    <w:p w14:paraId="5B54DD33" w14:textId="77777777" w:rsidR="00700AD4" w:rsidRDefault="00700AD4" w:rsidP="00AE6A53">
      <w:pPr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03AC483" wp14:editId="7991A396">
            <wp:extent cx="4629150" cy="259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548" w14:textId="59999A61" w:rsidR="00700AD4" w:rsidRPr="00700AD4" w:rsidRDefault="00700AD4" w:rsidP="00AE6A53">
      <w:pPr>
        <w:pStyle w:val="a3"/>
        <w:ind w:firstLineChars="0" w:firstLine="0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记录信息</w:t>
      </w:r>
    </w:p>
    <w:sectPr w:rsidR="00700AD4" w:rsidRPr="0070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1E4"/>
    <w:multiLevelType w:val="hybridMultilevel"/>
    <w:tmpl w:val="85745236"/>
    <w:lvl w:ilvl="0" w:tplc="6366D820">
      <w:start w:val="1"/>
      <w:numFmt w:val="decimal"/>
      <w:lvlText w:val="%1、"/>
      <w:lvlJc w:val="left"/>
      <w:pPr>
        <w:ind w:left="78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3A7C32"/>
    <w:multiLevelType w:val="hybridMultilevel"/>
    <w:tmpl w:val="C36A508C"/>
    <w:lvl w:ilvl="0" w:tplc="B7CA69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9432F"/>
    <w:multiLevelType w:val="hybridMultilevel"/>
    <w:tmpl w:val="42CC1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513BB"/>
    <w:multiLevelType w:val="hybridMultilevel"/>
    <w:tmpl w:val="250CC5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F0"/>
    <w:rsid w:val="00055A94"/>
    <w:rsid w:val="0012635F"/>
    <w:rsid w:val="001439E9"/>
    <w:rsid w:val="002711E8"/>
    <w:rsid w:val="00322E29"/>
    <w:rsid w:val="0048320A"/>
    <w:rsid w:val="00671C35"/>
    <w:rsid w:val="00700AD4"/>
    <w:rsid w:val="007151A4"/>
    <w:rsid w:val="00734FF0"/>
    <w:rsid w:val="0083646F"/>
    <w:rsid w:val="008C1B80"/>
    <w:rsid w:val="008E3BF2"/>
    <w:rsid w:val="00962494"/>
    <w:rsid w:val="009A7D60"/>
    <w:rsid w:val="009B3751"/>
    <w:rsid w:val="009D529A"/>
    <w:rsid w:val="009F38E3"/>
    <w:rsid w:val="00AB6AB2"/>
    <w:rsid w:val="00AC6FD4"/>
    <w:rsid w:val="00AE6A53"/>
    <w:rsid w:val="00B027B0"/>
    <w:rsid w:val="00BE28CA"/>
    <w:rsid w:val="00CD56E2"/>
    <w:rsid w:val="00D14C1B"/>
    <w:rsid w:val="00D44E10"/>
    <w:rsid w:val="00D5338B"/>
    <w:rsid w:val="00D573A0"/>
    <w:rsid w:val="00E13F44"/>
    <w:rsid w:val="00E14702"/>
    <w:rsid w:val="00E76CDD"/>
    <w:rsid w:val="00E85CA1"/>
    <w:rsid w:val="00EF460E"/>
    <w:rsid w:val="00F26A1E"/>
    <w:rsid w:val="00F7301E"/>
    <w:rsid w:val="00F9534F"/>
    <w:rsid w:val="00FD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E6EE"/>
  <w15:chartTrackingRefBased/>
  <w15:docId w15:val="{93D70A53-9300-436C-9515-EAE6B102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29A"/>
    <w:pPr>
      <w:widowControl w:val="0"/>
      <w:spacing w:line="360" w:lineRule="auto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D529A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529A"/>
    <w:pPr>
      <w:keepNext/>
      <w:keepLines/>
      <w:spacing w:before="260" w:after="260" w:line="415" w:lineRule="auto"/>
      <w:ind w:firstLineChars="0" w:firstLine="0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29A"/>
    <w:pPr>
      <w:keepNext/>
      <w:keepLines/>
      <w:spacing w:before="280" w:after="290" w:line="377" w:lineRule="auto"/>
      <w:ind w:firstLineChars="0" w:firstLine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9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2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529A"/>
    <w:rPr>
      <w:rFonts w:eastAsia="宋体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D529A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9B375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E76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7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龙平</dc:creator>
  <cp:keywords/>
  <dc:description/>
  <cp:lastModifiedBy>叶 龙平</cp:lastModifiedBy>
  <cp:revision>26</cp:revision>
  <dcterms:created xsi:type="dcterms:W3CDTF">2018-11-29T07:54:00Z</dcterms:created>
  <dcterms:modified xsi:type="dcterms:W3CDTF">2018-11-30T00:52:00Z</dcterms:modified>
</cp:coreProperties>
</file>