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D69BD" w14:textId="77777777" w:rsidR="00431EB7" w:rsidRDefault="00000000">
      <w:pPr>
        <w:spacing w:beforeLines="50" w:before="156"/>
        <w:ind w:firstLineChars="300" w:firstLine="720"/>
        <w:rPr>
          <w:bCs/>
          <w:sz w:val="24"/>
          <w:u w:val="single"/>
        </w:rPr>
      </w:pPr>
      <w:r>
        <w:rPr>
          <w:rFonts w:ascii="黑体" w:eastAsia="黑体" w:hAnsi="华文中宋" w:hint="eastAsia"/>
          <w:bCs/>
          <w:sz w:val="24"/>
        </w:rPr>
        <w:t>学校代码</w:t>
      </w:r>
      <w:r>
        <w:rPr>
          <w:rFonts w:ascii="黑体" w:eastAsia="黑体" w:hAnsi="华文中宋" w:hint="eastAsia"/>
          <w:bCs/>
          <w:sz w:val="24"/>
          <w:u w:val="single"/>
        </w:rPr>
        <w:t xml:space="preserve">    10125     </w:t>
      </w:r>
      <w:r>
        <w:rPr>
          <w:rFonts w:ascii="黑体" w:eastAsia="黑体" w:hAnsi="华文中宋" w:hint="eastAsia"/>
          <w:bCs/>
          <w:sz w:val="24"/>
        </w:rPr>
        <w:t xml:space="preserve">                   专业代码 </w:t>
      </w:r>
      <w:r>
        <w:rPr>
          <w:rFonts w:ascii="黑体" w:eastAsia="黑体" w:hAnsi="华文中宋" w:hint="eastAsia"/>
          <w:bCs/>
          <w:sz w:val="24"/>
          <w:u w:val="single"/>
        </w:rPr>
        <w:t xml:space="preserve">     120403         </w:t>
      </w:r>
    </w:p>
    <w:p w14:paraId="052E576C" w14:textId="77777777" w:rsidR="00431EB7" w:rsidRDefault="00000000">
      <w:pPr>
        <w:jc w:val="center"/>
        <w:rPr>
          <w:rFonts w:ascii="黑体" w:eastAsia="黑体" w:hAnsi="华文中宋"/>
          <w:b/>
          <w:bCs/>
        </w:rPr>
      </w:pPr>
      <w:r>
        <w:rPr>
          <w:rFonts w:ascii="黑体" w:eastAsia="黑体" w:hAnsi="华文中宋" w:hint="eastAsia"/>
          <w:b/>
          <w:bCs/>
        </w:rPr>
        <w:t xml:space="preserve">    </w:t>
      </w:r>
    </w:p>
    <w:p w14:paraId="5DDC831A" w14:textId="77777777" w:rsidR="00431EB7" w:rsidRDefault="00431EB7">
      <w:pPr>
        <w:spacing w:line="360" w:lineRule="atLeast"/>
        <w:rPr>
          <w:rFonts w:eastAsia="黑体"/>
          <w:sz w:val="36"/>
          <w:szCs w:val="36"/>
        </w:rPr>
      </w:pPr>
    </w:p>
    <w:p w14:paraId="6F9E777A" w14:textId="77777777" w:rsidR="00431EB7" w:rsidRDefault="00000000">
      <w:pPr>
        <w:spacing w:line="360" w:lineRule="atLeast"/>
        <w:rPr>
          <w:rFonts w:eastAsia="黑体"/>
          <w:sz w:val="36"/>
          <w:szCs w:val="36"/>
        </w:rPr>
      </w:pPr>
      <w:r>
        <w:rPr>
          <w:noProof/>
        </w:rPr>
        <w:drawing>
          <wp:inline distT="0" distB="0" distL="0" distR="0" wp14:anchorId="615BD095" wp14:editId="51E0EB00">
            <wp:extent cx="2400300" cy="625475"/>
            <wp:effectExtent l="0" t="0" r="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579265" cy="672298"/>
                    </a:xfrm>
                    <a:prstGeom prst="rect">
                      <a:avLst/>
                    </a:prstGeom>
                    <a:noFill/>
                    <a:ln>
                      <a:noFill/>
                    </a:ln>
                  </pic:spPr>
                </pic:pic>
              </a:graphicData>
            </a:graphic>
          </wp:inline>
        </w:drawing>
      </w:r>
    </w:p>
    <w:p w14:paraId="2D5A66E7" w14:textId="77777777" w:rsidR="00431EB7" w:rsidRDefault="00431EB7">
      <w:pPr>
        <w:jc w:val="center"/>
        <w:rPr>
          <w:b/>
          <w:bCs/>
          <w:sz w:val="44"/>
        </w:rPr>
      </w:pPr>
    </w:p>
    <w:p w14:paraId="002A6ED5" w14:textId="77777777" w:rsidR="00431EB7" w:rsidRDefault="00431EB7">
      <w:pPr>
        <w:jc w:val="center"/>
        <w:rPr>
          <w:rFonts w:hAnsi="宋体"/>
          <w:b/>
          <w:sz w:val="52"/>
          <w:szCs w:val="52"/>
        </w:rPr>
      </w:pPr>
    </w:p>
    <w:p w14:paraId="76EA9CB8" w14:textId="77777777" w:rsidR="00431EB7" w:rsidRDefault="00000000">
      <w:pPr>
        <w:jc w:val="center"/>
        <w:rPr>
          <w:rFonts w:ascii="黑体" w:eastAsia="黑体" w:hAnsi="黑体"/>
          <w:b/>
          <w:sz w:val="72"/>
          <w:szCs w:val="72"/>
        </w:rPr>
      </w:pPr>
      <w:r>
        <w:rPr>
          <w:rFonts w:ascii="黑体" w:eastAsia="黑体" w:hAnsi="黑体" w:hint="eastAsia"/>
          <w:b/>
          <w:sz w:val="72"/>
          <w:szCs w:val="72"/>
        </w:rPr>
        <w:t xml:space="preserve"> </w:t>
      </w:r>
      <w:r>
        <w:rPr>
          <w:rFonts w:ascii="黑体" w:eastAsia="黑体" w:hAnsi="黑体"/>
          <w:b/>
          <w:sz w:val="72"/>
          <w:szCs w:val="72"/>
        </w:rPr>
        <w:t>本科</w:t>
      </w:r>
      <w:r>
        <w:rPr>
          <w:rFonts w:ascii="黑体" w:eastAsia="黑体" w:hAnsi="黑体" w:hint="eastAsia"/>
          <w:b/>
          <w:sz w:val="72"/>
          <w:szCs w:val="72"/>
        </w:rPr>
        <w:t>学年</w:t>
      </w:r>
      <w:r>
        <w:rPr>
          <w:rFonts w:ascii="黑体" w:eastAsia="黑体" w:hAnsi="黑体"/>
          <w:b/>
          <w:sz w:val="72"/>
          <w:szCs w:val="72"/>
        </w:rPr>
        <w:t>论文</w:t>
      </w:r>
    </w:p>
    <w:p w14:paraId="218B39A8" w14:textId="77777777" w:rsidR="00431EB7" w:rsidRDefault="00431EB7">
      <w:pPr>
        <w:jc w:val="center"/>
        <w:rPr>
          <w:rFonts w:ascii="楷体_GB2312" w:eastAsia="楷体_GB2312"/>
          <w:szCs w:val="21"/>
        </w:rPr>
      </w:pPr>
    </w:p>
    <w:p w14:paraId="752F98CD" w14:textId="77777777" w:rsidR="00431EB7" w:rsidRDefault="00431EB7">
      <w:pPr>
        <w:jc w:val="center"/>
        <w:rPr>
          <w:rFonts w:ascii="楷体_GB2312" w:eastAsia="楷体_GB2312"/>
          <w:szCs w:val="21"/>
        </w:rPr>
      </w:pPr>
    </w:p>
    <w:p w14:paraId="3E05E835" w14:textId="77777777" w:rsidR="00431EB7" w:rsidRDefault="00431EB7">
      <w:pPr>
        <w:jc w:val="center"/>
        <w:rPr>
          <w:rFonts w:ascii="楷体_GB2312" w:eastAsia="楷体_GB2312"/>
          <w:szCs w:val="21"/>
        </w:rPr>
      </w:pPr>
    </w:p>
    <w:p w14:paraId="03AA1D4A" w14:textId="77777777" w:rsidR="00431EB7" w:rsidRDefault="00431EB7">
      <w:pPr>
        <w:jc w:val="center"/>
        <w:rPr>
          <w:rFonts w:ascii="楷体_GB2312" w:eastAsia="楷体_GB2312"/>
          <w:szCs w:val="21"/>
        </w:rPr>
      </w:pPr>
    </w:p>
    <w:p w14:paraId="30323FCE" w14:textId="77777777" w:rsidR="00431EB7" w:rsidRDefault="00431EB7"/>
    <w:tbl>
      <w:tblPr>
        <w:tblW w:w="0" w:type="auto"/>
        <w:jc w:val="center"/>
        <w:tblLook w:val="04A0" w:firstRow="1" w:lastRow="0" w:firstColumn="1" w:lastColumn="0" w:noHBand="0" w:noVBand="1"/>
      </w:tblPr>
      <w:tblGrid>
        <w:gridCol w:w="1497"/>
        <w:gridCol w:w="540"/>
        <w:gridCol w:w="4910"/>
      </w:tblGrid>
      <w:tr w:rsidR="00431EB7" w14:paraId="3078CD80" w14:textId="77777777">
        <w:trPr>
          <w:jc w:val="center"/>
        </w:trPr>
        <w:tc>
          <w:tcPr>
            <w:tcW w:w="1497" w:type="dxa"/>
            <w:vAlign w:val="center"/>
          </w:tcPr>
          <w:p w14:paraId="12C683DA" w14:textId="77777777" w:rsidR="00431EB7" w:rsidRDefault="00000000">
            <w:pPr>
              <w:spacing w:line="360" w:lineRule="auto"/>
              <w:jc w:val="distribute"/>
              <w:rPr>
                <w:rFonts w:ascii="仿宋_GB2312" w:eastAsia="仿宋_GB2312"/>
                <w:sz w:val="28"/>
                <w:szCs w:val="28"/>
              </w:rPr>
            </w:pPr>
            <w:r>
              <w:rPr>
                <w:rFonts w:ascii="仿宋_GB2312" w:eastAsia="仿宋_GB2312" w:hint="eastAsia"/>
                <w:sz w:val="28"/>
                <w:szCs w:val="28"/>
              </w:rPr>
              <w:t>论文题目</w:t>
            </w:r>
          </w:p>
        </w:tc>
        <w:tc>
          <w:tcPr>
            <w:tcW w:w="540" w:type="dxa"/>
            <w:vAlign w:val="center"/>
          </w:tcPr>
          <w:p w14:paraId="64BCF6A5" w14:textId="77777777" w:rsidR="00431EB7" w:rsidRDefault="00000000">
            <w:pPr>
              <w:spacing w:line="360" w:lineRule="auto"/>
              <w:jc w:val="center"/>
              <w:rPr>
                <w:b/>
                <w:sz w:val="28"/>
                <w:szCs w:val="28"/>
              </w:rPr>
            </w:pPr>
            <w:r>
              <w:rPr>
                <w:rFonts w:hint="eastAsia"/>
                <w:b/>
                <w:sz w:val="28"/>
                <w:szCs w:val="28"/>
              </w:rPr>
              <w:t>：</w:t>
            </w:r>
          </w:p>
        </w:tc>
        <w:tc>
          <w:tcPr>
            <w:tcW w:w="4910" w:type="dxa"/>
            <w:tcBorders>
              <w:bottom w:val="single" w:sz="4" w:space="0" w:color="auto"/>
            </w:tcBorders>
            <w:vAlign w:val="bottom"/>
          </w:tcPr>
          <w:p w14:paraId="404EF77A" w14:textId="77777777" w:rsidR="00431EB7" w:rsidRDefault="00000000">
            <w:pPr>
              <w:spacing w:line="360" w:lineRule="auto"/>
              <w:jc w:val="center"/>
              <w:rPr>
                <w:b/>
                <w:sz w:val="28"/>
                <w:szCs w:val="28"/>
              </w:rPr>
            </w:pPr>
            <w:r>
              <w:rPr>
                <w:rFonts w:hint="eastAsia"/>
                <w:b/>
                <w:sz w:val="28"/>
                <w:szCs w:val="28"/>
              </w:rPr>
              <w:t>老年人再就业权益保障</w:t>
            </w:r>
          </w:p>
        </w:tc>
      </w:tr>
      <w:tr w:rsidR="00431EB7" w14:paraId="7C4C880C" w14:textId="77777777">
        <w:trPr>
          <w:jc w:val="center"/>
        </w:trPr>
        <w:tc>
          <w:tcPr>
            <w:tcW w:w="1497" w:type="dxa"/>
            <w:vAlign w:val="bottom"/>
          </w:tcPr>
          <w:p w14:paraId="25707A99" w14:textId="77777777" w:rsidR="00431EB7" w:rsidRDefault="00000000">
            <w:pPr>
              <w:spacing w:line="360" w:lineRule="auto"/>
              <w:jc w:val="distribute"/>
              <w:rPr>
                <w:rFonts w:ascii="仿宋_GB2312" w:eastAsia="仿宋_GB2312"/>
                <w:sz w:val="28"/>
                <w:szCs w:val="28"/>
              </w:rPr>
            </w:pPr>
            <w:r>
              <w:rPr>
                <w:rFonts w:ascii="仿宋_GB2312" w:eastAsia="仿宋_GB2312" w:hint="eastAsia"/>
                <w:sz w:val="28"/>
                <w:szCs w:val="28"/>
              </w:rPr>
              <w:t>姓名</w:t>
            </w:r>
          </w:p>
        </w:tc>
        <w:tc>
          <w:tcPr>
            <w:tcW w:w="540" w:type="dxa"/>
            <w:vAlign w:val="bottom"/>
          </w:tcPr>
          <w:p w14:paraId="671C03EA" w14:textId="77777777" w:rsidR="00431EB7" w:rsidRDefault="00000000">
            <w:pPr>
              <w:spacing w:line="360" w:lineRule="auto"/>
              <w:jc w:val="center"/>
              <w:rPr>
                <w:b/>
                <w:sz w:val="28"/>
                <w:szCs w:val="28"/>
              </w:rPr>
            </w:pPr>
            <w:r>
              <w:rPr>
                <w:rFonts w:hint="eastAsia"/>
                <w:b/>
                <w:sz w:val="28"/>
                <w:szCs w:val="28"/>
              </w:rPr>
              <w:t>：</w:t>
            </w:r>
          </w:p>
        </w:tc>
        <w:tc>
          <w:tcPr>
            <w:tcW w:w="4910" w:type="dxa"/>
            <w:tcBorders>
              <w:bottom w:val="single" w:sz="4" w:space="0" w:color="auto"/>
            </w:tcBorders>
            <w:vAlign w:val="bottom"/>
          </w:tcPr>
          <w:p w14:paraId="38CF1B06" w14:textId="77777777" w:rsidR="00431EB7" w:rsidRDefault="00000000">
            <w:pPr>
              <w:spacing w:line="360" w:lineRule="auto"/>
              <w:jc w:val="center"/>
              <w:rPr>
                <w:b/>
                <w:sz w:val="28"/>
                <w:szCs w:val="28"/>
              </w:rPr>
            </w:pPr>
            <w:r>
              <w:rPr>
                <w:rFonts w:hint="eastAsia"/>
                <w:b/>
                <w:sz w:val="28"/>
                <w:szCs w:val="28"/>
              </w:rPr>
              <w:t>谢玉章</w:t>
            </w:r>
          </w:p>
        </w:tc>
      </w:tr>
      <w:tr w:rsidR="00431EB7" w14:paraId="4958415B" w14:textId="77777777">
        <w:trPr>
          <w:jc w:val="center"/>
        </w:trPr>
        <w:tc>
          <w:tcPr>
            <w:tcW w:w="1497" w:type="dxa"/>
            <w:vAlign w:val="bottom"/>
          </w:tcPr>
          <w:p w14:paraId="1F0C3085" w14:textId="77777777" w:rsidR="00431EB7" w:rsidRDefault="00000000">
            <w:pPr>
              <w:spacing w:line="360" w:lineRule="auto"/>
              <w:jc w:val="distribute"/>
              <w:rPr>
                <w:rFonts w:ascii="仿宋_GB2312" w:eastAsia="仿宋_GB2312"/>
                <w:sz w:val="28"/>
                <w:szCs w:val="28"/>
              </w:rPr>
            </w:pPr>
            <w:r>
              <w:rPr>
                <w:rFonts w:ascii="仿宋_GB2312" w:eastAsia="仿宋_GB2312" w:hint="eastAsia"/>
                <w:sz w:val="28"/>
                <w:szCs w:val="28"/>
              </w:rPr>
              <w:t>学号</w:t>
            </w:r>
          </w:p>
        </w:tc>
        <w:tc>
          <w:tcPr>
            <w:tcW w:w="540" w:type="dxa"/>
            <w:vAlign w:val="bottom"/>
          </w:tcPr>
          <w:p w14:paraId="31AE110B" w14:textId="77777777" w:rsidR="00431EB7" w:rsidRDefault="00000000">
            <w:pPr>
              <w:spacing w:line="360" w:lineRule="auto"/>
              <w:jc w:val="center"/>
              <w:rPr>
                <w:b/>
                <w:sz w:val="28"/>
                <w:szCs w:val="28"/>
              </w:rPr>
            </w:pPr>
            <w:r>
              <w:rPr>
                <w:rFonts w:hint="eastAsia"/>
                <w:b/>
                <w:sz w:val="28"/>
                <w:szCs w:val="28"/>
              </w:rPr>
              <w:t>：</w:t>
            </w:r>
          </w:p>
        </w:tc>
        <w:tc>
          <w:tcPr>
            <w:tcW w:w="4910" w:type="dxa"/>
            <w:tcBorders>
              <w:bottom w:val="single" w:sz="4" w:space="0" w:color="auto"/>
            </w:tcBorders>
            <w:vAlign w:val="bottom"/>
          </w:tcPr>
          <w:p w14:paraId="7DD0ABB5" w14:textId="77777777" w:rsidR="00431EB7" w:rsidRDefault="00000000">
            <w:pPr>
              <w:spacing w:line="360" w:lineRule="auto"/>
              <w:jc w:val="center"/>
              <w:rPr>
                <w:b/>
                <w:sz w:val="28"/>
                <w:szCs w:val="28"/>
              </w:rPr>
            </w:pPr>
            <w:r>
              <w:rPr>
                <w:rFonts w:hint="eastAsia"/>
                <w:bCs/>
                <w:sz w:val="28"/>
                <w:szCs w:val="28"/>
              </w:rPr>
              <w:t>202411020138</w:t>
            </w:r>
          </w:p>
        </w:tc>
      </w:tr>
      <w:tr w:rsidR="00431EB7" w14:paraId="2B3B83BB" w14:textId="77777777">
        <w:trPr>
          <w:jc w:val="center"/>
        </w:trPr>
        <w:tc>
          <w:tcPr>
            <w:tcW w:w="1497" w:type="dxa"/>
            <w:vAlign w:val="bottom"/>
          </w:tcPr>
          <w:p w14:paraId="59D00A9C" w14:textId="77777777" w:rsidR="00431EB7" w:rsidRDefault="00000000">
            <w:pPr>
              <w:spacing w:line="360" w:lineRule="auto"/>
              <w:jc w:val="distribute"/>
              <w:rPr>
                <w:rFonts w:ascii="仿宋_GB2312" w:eastAsia="仿宋_GB2312"/>
                <w:sz w:val="28"/>
                <w:szCs w:val="28"/>
              </w:rPr>
            </w:pPr>
            <w:r>
              <w:rPr>
                <w:rFonts w:ascii="仿宋_GB2312" w:eastAsia="仿宋_GB2312" w:hint="eastAsia"/>
                <w:sz w:val="28"/>
                <w:szCs w:val="28"/>
              </w:rPr>
              <w:t>班级</w:t>
            </w:r>
          </w:p>
        </w:tc>
        <w:tc>
          <w:tcPr>
            <w:tcW w:w="540" w:type="dxa"/>
            <w:vAlign w:val="bottom"/>
          </w:tcPr>
          <w:p w14:paraId="1D33F89D" w14:textId="77777777" w:rsidR="00431EB7" w:rsidRDefault="00000000">
            <w:pPr>
              <w:spacing w:line="360" w:lineRule="auto"/>
              <w:jc w:val="center"/>
              <w:rPr>
                <w:b/>
                <w:sz w:val="28"/>
                <w:szCs w:val="28"/>
              </w:rPr>
            </w:pPr>
            <w:r>
              <w:rPr>
                <w:rFonts w:hint="eastAsia"/>
                <w:b/>
                <w:sz w:val="28"/>
                <w:szCs w:val="28"/>
              </w:rPr>
              <w:t>：</w:t>
            </w:r>
          </w:p>
        </w:tc>
        <w:tc>
          <w:tcPr>
            <w:tcW w:w="4910" w:type="dxa"/>
            <w:tcBorders>
              <w:top w:val="single" w:sz="4" w:space="0" w:color="auto"/>
              <w:bottom w:val="single" w:sz="4" w:space="0" w:color="auto"/>
            </w:tcBorders>
            <w:vAlign w:val="bottom"/>
          </w:tcPr>
          <w:p w14:paraId="6DD54EC3" w14:textId="77777777" w:rsidR="00431EB7" w:rsidRDefault="00000000">
            <w:pPr>
              <w:spacing w:line="360" w:lineRule="auto"/>
              <w:jc w:val="center"/>
              <w:rPr>
                <w:b/>
                <w:sz w:val="28"/>
                <w:szCs w:val="28"/>
              </w:rPr>
            </w:pPr>
            <w:r>
              <w:rPr>
                <w:rFonts w:hint="eastAsia"/>
                <w:b/>
                <w:sz w:val="28"/>
                <w:szCs w:val="28"/>
              </w:rPr>
              <w:t>劳动与社会保障班</w:t>
            </w:r>
          </w:p>
        </w:tc>
      </w:tr>
      <w:tr w:rsidR="00431EB7" w14:paraId="68827AF5" w14:textId="77777777">
        <w:trPr>
          <w:jc w:val="center"/>
        </w:trPr>
        <w:tc>
          <w:tcPr>
            <w:tcW w:w="1497" w:type="dxa"/>
            <w:vAlign w:val="bottom"/>
          </w:tcPr>
          <w:p w14:paraId="25395E33" w14:textId="77777777" w:rsidR="00431EB7" w:rsidRDefault="00000000">
            <w:pPr>
              <w:spacing w:line="360" w:lineRule="auto"/>
              <w:jc w:val="distribute"/>
              <w:rPr>
                <w:rFonts w:ascii="仿宋_GB2312" w:eastAsia="仿宋_GB2312"/>
                <w:sz w:val="28"/>
                <w:szCs w:val="28"/>
              </w:rPr>
            </w:pPr>
            <w:r>
              <w:rPr>
                <w:rFonts w:ascii="仿宋_GB2312" w:eastAsia="仿宋_GB2312" w:hint="eastAsia"/>
                <w:sz w:val="28"/>
                <w:szCs w:val="28"/>
              </w:rPr>
              <w:t>专业</w:t>
            </w:r>
          </w:p>
        </w:tc>
        <w:tc>
          <w:tcPr>
            <w:tcW w:w="540" w:type="dxa"/>
            <w:vAlign w:val="bottom"/>
          </w:tcPr>
          <w:p w14:paraId="24DF8606" w14:textId="77777777" w:rsidR="00431EB7" w:rsidRDefault="00000000">
            <w:pPr>
              <w:spacing w:line="360" w:lineRule="auto"/>
              <w:jc w:val="center"/>
              <w:rPr>
                <w:b/>
                <w:sz w:val="28"/>
                <w:szCs w:val="28"/>
              </w:rPr>
            </w:pPr>
            <w:r>
              <w:rPr>
                <w:rFonts w:hint="eastAsia"/>
                <w:b/>
                <w:sz w:val="28"/>
                <w:szCs w:val="28"/>
              </w:rPr>
              <w:t>：</w:t>
            </w:r>
          </w:p>
        </w:tc>
        <w:tc>
          <w:tcPr>
            <w:tcW w:w="4910" w:type="dxa"/>
            <w:tcBorders>
              <w:top w:val="single" w:sz="4" w:space="0" w:color="auto"/>
            </w:tcBorders>
            <w:vAlign w:val="bottom"/>
          </w:tcPr>
          <w:p w14:paraId="2E255033" w14:textId="77777777" w:rsidR="00431EB7" w:rsidRDefault="00000000">
            <w:pPr>
              <w:spacing w:line="360" w:lineRule="auto"/>
              <w:jc w:val="center"/>
              <w:rPr>
                <w:b/>
                <w:sz w:val="28"/>
                <w:szCs w:val="28"/>
              </w:rPr>
            </w:pPr>
            <w:r>
              <w:rPr>
                <w:rFonts w:hint="eastAsia"/>
                <w:b/>
                <w:sz w:val="28"/>
                <w:szCs w:val="28"/>
              </w:rPr>
              <w:t>劳动与社会保障</w:t>
            </w:r>
          </w:p>
        </w:tc>
      </w:tr>
      <w:tr w:rsidR="00431EB7" w14:paraId="103E369D" w14:textId="77777777">
        <w:trPr>
          <w:jc w:val="center"/>
        </w:trPr>
        <w:tc>
          <w:tcPr>
            <w:tcW w:w="1497" w:type="dxa"/>
            <w:vAlign w:val="bottom"/>
          </w:tcPr>
          <w:p w14:paraId="70B3FF50" w14:textId="77777777" w:rsidR="00431EB7" w:rsidRDefault="00000000">
            <w:pPr>
              <w:spacing w:line="360" w:lineRule="auto"/>
              <w:jc w:val="distribute"/>
              <w:rPr>
                <w:rFonts w:ascii="仿宋_GB2312" w:eastAsia="仿宋_GB2312"/>
                <w:sz w:val="28"/>
                <w:szCs w:val="28"/>
              </w:rPr>
            </w:pPr>
            <w:r>
              <w:rPr>
                <w:rFonts w:ascii="仿宋_GB2312" w:eastAsia="仿宋_GB2312" w:hint="eastAsia"/>
                <w:sz w:val="28"/>
                <w:szCs w:val="28"/>
              </w:rPr>
              <w:t>学院</w:t>
            </w:r>
          </w:p>
        </w:tc>
        <w:tc>
          <w:tcPr>
            <w:tcW w:w="540" w:type="dxa"/>
            <w:vAlign w:val="bottom"/>
          </w:tcPr>
          <w:p w14:paraId="445698FF" w14:textId="77777777" w:rsidR="00431EB7" w:rsidRDefault="00000000">
            <w:pPr>
              <w:spacing w:line="360" w:lineRule="auto"/>
              <w:jc w:val="center"/>
              <w:rPr>
                <w:b/>
                <w:sz w:val="28"/>
                <w:szCs w:val="28"/>
              </w:rPr>
            </w:pPr>
            <w:r>
              <w:rPr>
                <w:rFonts w:hint="eastAsia"/>
                <w:b/>
                <w:sz w:val="28"/>
                <w:szCs w:val="28"/>
              </w:rPr>
              <w:t>：</w:t>
            </w:r>
          </w:p>
        </w:tc>
        <w:tc>
          <w:tcPr>
            <w:tcW w:w="4910" w:type="dxa"/>
            <w:tcBorders>
              <w:top w:val="single" w:sz="4" w:space="0" w:color="auto"/>
              <w:bottom w:val="single" w:sz="4" w:space="0" w:color="auto"/>
            </w:tcBorders>
            <w:vAlign w:val="bottom"/>
          </w:tcPr>
          <w:p w14:paraId="49384F12" w14:textId="77777777" w:rsidR="00431EB7" w:rsidRDefault="00000000">
            <w:pPr>
              <w:spacing w:line="360" w:lineRule="auto"/>
              <w:jc w:val="center"/>
              <w:rPr>
                <w:b/>
                <w:sz w:val="28"/>
                <w:szCs w:val="28"/>
              </w:rPr>
            </w:pPr>
            <w:r>
              <w:rPr>
                <w:rFonts w:hint="eastAsia"/>
                <w:b/>
                <w:sz w:val="28"/>
                <w:szCs w:val="28"/>
              </w:rPr>
              <w:t>公共管理</w:t>
            </w:r>
            <w:r>
              <w:rPr>
                <w:b/>
                <w:sz w:val="28"/>
                <w:szCs w:val="28"/>
              </w:rPr>
              <w:t>学院</w:t>
            </w:r>
          </w:p>
        </w:tc>
      </w:tr>
      <w:tr w:rsidR="00431EB7" w14:paraId="1BC3A5B8" w14:textId="77777777">
        <w:trPr>
          <w:jc w:val="center"/>
        </w:trPr>
        <w:tc>
          <w:tcPr>
            <w:tcW w:w="1497" w:type="dxa"/>
            <w:vAlign w:val="bottom"/>
          </w:tcPr>
          <w:p w14:paraId="3DC1ED0B" w14:textId="77777777" w:rsidR="00431EB7" w:rsidRDefault="00000000">
            <w:pPr>
              <w:spacing w:line="360" w:lineRule="auto"/>
              <w:jc w:val="distribute"/>
              <w:rPr>
                <w:rFonts w:ascii="仿宋_GB2312" w:eastAsia="仿宋_GB2312"/>
                <w:sz w:val="28"/>
                <w:szCs w:val="28"/>
              </w:rPr>
            </w:pPr>
            <w:r>
              <w:rPr>
                <w:rFonts w:ascii="仿宋_GB2312" w:eastAsia="仿宋_GB2312" w:hint="eastAsia"/>
                <w:sz w:val="28"/>
                <w:szCs w:val="28"/>
              </w:rPr>
              <w:t>指导教师</w:t>
            </w:r>
          </w:p>
        </w:tc>
        <w:tc>
          <w:tcPr>
            <w:tcW w:w="540" w:type="dxa"/>
            <w:vAlign w:val="bottom"/>
          </w:tcPr>
          <w:p w14:paraId="53AF87D3" w14:textId="77777777" w:rsidR="00431EB7" w:rsidRDefault="00000000">
            <w:pPr>
              <w:spacing w:line="360" w:lineRule="auto"/>
              <w:jc w:val="center"/>
              <w:rPr>
                <w:b/>
                <w:sz w:val="28"/>
                <w:szCs w:val="28"/>
              </w:rPr>
            </w:pPr>
            <w:r>
              <w:rPr>
                <w:rFonts w:hint="eastAsia"/>
                <w:b/>
                <w:sz w:val="28"/>
                <w:szCs w:val="28"/>
              </w:rPr>
              <w:t>：</w:t>
            </w:r>
          </w:p>
        </w:tc>
        <w:tc>
          <w:tcPr>
            <w:tcW w:w="4910" w:type="dxa"/>
            <w:tcBorders>
              <w:top w:val="single" w:sz="4" w:space="0" w:color="auto"/>
              <w:bottom w:val="single" w:sz="4" w:space="0" w:color="auto"/>
            </w:tcBorders>
            <w:vAlign w:val="bottom"/>
          </w:tcPr>
          <w:p w14:paraId="0FFA98C6" w14:textId="77777777" w:rsidR="00431EB7" w:rsidRDefault="00000000">
            <w:pPr>
              <w:spacing w:line="360" w:lineRule="auto"/>
              <w:jc w:val="center"/>
              <w:rPr>
                <w:b/>
                <w:sz w:val="28"/>
                <w:szCs w:val="28"/>
              </w:rPr>
            </w:pPr>
            <w:r>
              <w:rPr>
                <w:rFonts w:hint="eastAsia"/>
                <w:b/>
                <w:sz w:val="28"/>
                <w:szCs w:val="28"/>
              </w:rPr>
              <w:t>刘春荣</w:t>
            </w:r>
            <w:r>
              <w:rPr>
                <w:b/>
                <w:sz w:val="28"/>
                <w:szCs w:val="28"/>
              </w:rPr>
              <w:t xml:space="preserve">  </w:t>
            </w:r>
            <w:r>
              <w:rPr>
                <w:b/>
                <w:sz w:val="28"/>
                <w:szCs w:val="28"/>
              </w:rPr>
              <w:t>教</w:t>
            </w:r>
            <w:r>
              <w:rPr>
                <w:b/>
                <w:sz w:val="28"/>
                <w:szCs w:val="28"/>
              </w:rPr>
              <w:t xml:space="preserve"> </w:t>
            </w:r>
            <w:r>
              <w:rPr>
                <w:b/>
                <w:sz w:val="28"/>
                <w:szCs w:val="28"/>
              </w:rPr>
              <w:t>授</w:t>
            </w:r>
          </w:p>
        </w:tc>
      </w:tr>
      <w:tr w:rsidR="00431EB7" w14:paraId="4FEE7215" w14:textId="77777777">
        <w:trPr>
          <w:jc w:val="center"/>
        </w:trPr>
        <w:tc>
          <w:tcPr>
            <w:tcW w:w="1497" w:type="dxa"/>
          </w:tcPr>
          <w:p w14:paraId="3BB949C1" w14:textId="77777777" w:rsidR="00431EB7" w:rsidRDefault="00000000">
            <w:pPr>
              <w:spacing w:line="360" w:lineRule="auto"/>
              <w:jc w:val="distribute"/>
              <w:rPr>
                <w:rFonts w:ascii="仿宋_GB2312" w:eastAsia="仿宋_GB2312"/>
                <w:sz w:val="28"/>
                <w:szCs w:val="28"/>
              </w:rPr>
            </w:pPr>
            <w:r>
              <w:rPr>
                <w:rFonts w:ascii="仿宋_GB2312" w:eastAsia="仿宋_GB2312" w:hint="eastAsia"/>
                <w:sz w:val="28"/>
                <w:szCs w:val="28"/>
              </w:rPr>
              <w:t>完成时间</w:t>
            </w:r>
          </w:p>
        </w:tc>
        <w:tc>
          <w:tcPr>
            <w:tcW w:w="540" w:type="dxa"/>
          </w:tcPr>
          <w:p w14:paraId="4E4F36A5" w14:textId="77777777" w:rsidR="00431EB7" w:rsidRDefault="00000000">
            <w:pPr>
              <w:spacing w:line="360" w:lineRule="auto"/>
              <w:jc w:val="center"/>
              <w:rPr>
                <w:b/>
                <w:sz w:val="28"/>
                <w:szCs w:val="28"/>
              </w:rPr>
            </w:pPr>
            <w:r>
              <w:rPr>
                <w:rFonts w:hint="eastAsia"/>
                <w:b/>
                <w:sz w:val="28"/>
                <w:szCs w:val="28"/>
              </w:rPr>
              <w:t>：</w:t>
            </w:r>
          </w:p>
        </w:tc>
        <w:tc>
          <w:tcPr>
            <w:tcW w:w="4910" w:type="dxa"/>
            <w:tcBorders>
              <w:top w:val="single" w:sz="4" w:space="0" w:color="auto"/>
              <w:bottom w:val="single" w:sz="4" w:space="0" w:color="auto"/>
            </w:tcBorders>
            <w:vAlign w:val="bottom"/>
          </w:tcPr>
          <w:p w14:paraId="4FF0475C" w14:textId="77777777" w:rsidR="00431EB7" w:rsidRDefault="00000000">
            <w:pPr>
              <w:spacing w:line="360" w:lineRule="auto"/>
              <w:jc w:val="center"/>
              <w:rPr>
                <w:b/>
                <w:sz w:val="28"/>
                <w:szCs w:val="28"/>
              </w:rPr>
            </w:pPr>
            <w:r>
              <w:rPr>
                <w:b/>
                <w:sz w:val="28"/>
                <w:szCs w:val="28"/>
              </w:rPr>
              <w:t>20</w:t>
            </w:r>
            <w:r>
              <w:rPr>
                <w:rFonts w:hint="eastAsia"/>
                <w:b/>
                <w:sz w:val="28"/>
                <w:szCs w:val="28"/>
              </w:rPr>
              <w:t>26</w:t>
            </w:r>
            <w:r>
              <w:rPr>
                <w:b/>
                <w:sz w:val="28"/>
                <w:szCs w:val="28"/>
              </w:rPr>
              <w:t>年</w:t>
            </w:r>
            <w:r>
              <w:rPr>
                <w:rFonts w:hint="eastAsia"/>
                <w:b/>
                <w:sz w:val="28"/>
                <w:szCs w:val="28"/>
              </w:rPr>
              <w:t>5</w:t>
            </w:r>
            <w:r>
              <w:rPr>
                <w:b/>
                <w:sz w:val="28"/>
                <w:szCs w:val="28"/>
              </w:rPr>
              <w:t>月</w:t>
            </w:r>
            <w:r>
              <w:rPr>
                <w:b/>
                <w:sz w:val="28"/>
                <w:szCs w:val="28"/>
              </w:rPr>
              <w:t>X</w:t>
            </w:r>
            <w:r>
              <w:rPr>
                <w:b/>
                <w:sz w:val="28"/>
                <w:szCs w:val="28"/>
              </w:rPr>
              <w:t>日</w:t>
            </w:r>
          </w:p>
        </w:tc>
      </w:tr>
    </w:tbl>
    <w:p w14:paraId="099B6B6B" w14:textId="77777777" w:rsidR="00431EB7" w:rsidRDefault="00431EB7">
      <w:pPr>
        <w:jc w:val="center"/>
      </w:pPr>
    </w:p>
    <w:p w14:paraId="2A74AEE8" w14:textId="77777777" w:rsidR="00431EB7" w:rsidRDefault="00431EB7">
      <w:pPr>
        <w:spacing w:line="300" w:lineRule="auto"/>
        <w:ind w:firstLineChars="200" w:firstLine="420"/>
      </w:pPr>
    </w:p>
    <w:p w14:paraId="5966B540" w14:textId="77777777" w:rsidR="00431EB7" w:rsidRDefault="00431EB7">
      <w:pPr>
        <w:spacing w:line="300" w:lineRule="auto"/>
        <w:ind w:firstLineChars="200" w:firstLine="420"/>
      </w:pPr>
    </w:p>
    <w:p w14:paraId="54443037" w14:textId="77777777" w:rsidR="00431EB7" w:rsidRDefault="00431EB7">
      <w:pPr>
        <w:spacing w:line="300" w:lineRule="auto"/>
        <w:ind w:firstLineChars="200" w:firstLine="420"/>
      </w:pPr>
    </w:p>
    <w:p w14:paraId="56FA9142" w14:textId="77777777" w:rsidR="00431EB7" w:rsidRDefault="00431EB7">
      <w:pPr>
        <w:spacing w:line="300" w:lineRule="auto"/>
        <w:ind w:firstLineChars="200" w:firstLine="420"/>
      </w:pPr>
    </w:p>
    <w:p w14:paraId="65A384AA" w14:textId="77777777" w:rsidR="00431EB7" w:rsidRDefault="00000000">
      <w:pPr>
        <w:spacing w:beforeLines="50" w:before="156"/>
        <w:ind w:firstLineChars="300" w:firstLine="720"/>
        <w:rPr>
          <w:bCs/>
          <w:sz w:val="24"/>
          <w:u w:val="single"/>
        </w:rPr>
      </w:pPr>
      <w:r>
        <w:rPr>
          <w:rFonts w:ascii="黑体" w:eastAsia="黑体" w:hAnsi="华文中宋" w:hint="eastAsia"/>
          <w:bCs/>
          <w:sz w:val="24"/>
        </w:rPr>
        <w:lastRenderedPageBreak/>
        <w:t>学校代码</w:t>
      </w:r>
      <w:r>
        <w:rPr>
          <w:rFonts w:ascii="黑体" w:eastAsia="黑体" w:hAnsi="华文中宋" w:hint="eastAsia"/>
          <w:bCs/>
          <w:sz w:val="24"/>
          <w:u w:val="single"/>
        </w:rPr>
        <w:t xml:space="preserve">    10125     </w:t>
      </w:r>
      <w:r>
        <w:rPr>
          <w:rFonts w:ascii="黑体" w:eastAsia="黑体" w:hAnsi="华文中宋" w:hint="eastAsia"/>
          <w:bCs/>
          <w:sz w:val="24"/>
        </w:rPr>
        <w:t xml:space="preserve">                   专业代码 </w:t>
      </w:r>
      <w:r>
        <w:rPr>
          <w:rFonts w:ascii="黑体" w:eastAsia="黑体" w:hAnsi="华文中宋" w:hint="eastAsia"/>
          <w:bCs/>
          <w:sz w:val="24"/>
          <w:u w:val="single"/>
        </w:rPr>
        <w:t xml:space="preserve">    120403          </w:t>
      </w:r>
    </w:p>
    <w:p w14:paraId="4D2558FB" w14:textId="77777777" w:rsidR="00431EB7" w:rsidRDefault="00000000">
      <w:pPr>
        <w:jc w:val="center"/>
        <w:rPr>
          <w:rFonts w:ascii="黑体" w:eastAsia="黑体" w:hAnsi="华文中宋"/>
          <w:b/>
          <w:bCs/>
        </w:rPr>
      </w:pPr>
      <w:r>
        <w:rPr>
          <w:rFonts w:ascii="黑体" w:eastAsia="黑体" w:hAnsi="华文中宋" w:hint="eastAsia"/>
          <w:b/>
          <w:bCs/>
        </w:rPr>
        <w:t xml:space="preserve">    </w:t>
      </w:r>
    </w:p>
    <w:p w14:paraId="2CD36C40" w14:textId="77777777" w:rsidR="00431EB7" w:rsidRDefault="00431EB7">
      <w:pPr>
        <w:spacing w:line="360" w:lineRule="atLeast"/>
        <w:rPr>
          <w:rFonts w:eastAsia="黑体"/>
          <w:sz w:val="36"/>
          <w:szCs w:val="36"/>
        </w:rPr>
      </w:pPr>
    </w:p>
    <w:p w14:paraId="45ECAFA3" w14:textId="77777777" w:rsidR="00431EB7" w:rsidRDefault="00000000">
      <w:pPr>
        <w:rPr>
          <w:b/>
          <w:bCs/>
          <w:sz w:val="44"/>
        </w:rPr>
      </w:pPr>
      <w:r>
        <w:rPr>
          <w:noProof/>
        </w:rPr>
        <w:drawing>
          <wp:inline distT="0" distB="0" distL="0" distR="0" wp14:anchorId="1BEB66A3" wp14:editId="45D68609">
            <wp:extent cx="2400300" cy="625475"/>
            <wp:effectExtent l="0" t="0" r="0" b="317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579265" cy="672298"/>
                    </a:xfrm>
                    <a:prstGeom prst="rect">
                      <a:avLst/>
                    </a:prstGeom>
                    <a:noFill/>
                    <a:ln>
                      <a:noFill/>
                    </a:ln>
                  </pic:spPr>
                </pic:pic>
              </a:graphicData>
            </a:graphic>
          </wp:inline>
        </w:drawing>
      </w:r>
    </w:p>
    <w:p w14:paraId="241AD8A2" w14:textId="77777777" w:rsidR="00431EB7" w:rsidRDefault="00431EB7">
      <w:pPr>
        <w:jc w:val="center"/>
        <w:rPr>
          <w:rFonts w:hAnsi="宋体"/>
          <w:b/>
          <w:sz w:val="52"/>
          <w:szCs w:val="52"/>
        </w:rPr>
      </w:pPr>
    </w:p>
    <w:p w14:paraId="34F57F37" w14:textId="77777777" w:rsidR="00431EB7" w:rsidRDefault="00000000">
      <w:pPr>
        <w:jc w:val="center"/>
        <w:rPr>
          <w:rFonts w:ascii="黑体" w:eastAsia="黑体" w:hAnsi="黑体"/>
          <w:b/>
          <w:sz w:val="72"/>
          <w:szCs w:val="72"/>
        </w:rPr>
      </w:pPr>
      <w:r>
        <w:rPr>
          <w:rFonts w:ascii="黑体" w:eastAsia="黑体" w:hAnsi="黑体" w:hint="eastAsia"/>
          <w:b/>
          <w:sz w:val="72"/>
          <w:szCs w:val="72"/>
        </w:rPr>
        <w:t xml:space="preserve"> </w:t>
      </w:r>
      <w:r>
        <w:rPr>
          <w:rFonts w:ascii="黑体" w:eastAsia="黑体" w:hAnsi="黑体"/>
          <w:b/>
          <w:sz w:val="72"/>
          <w:szCs w:val="72"/>
        </w:rPr>
        <w:t>本科</w:t>
      </w:r>
      <w:r>
        <w:rPr>
          <w:rFonts w:ascii="黑体" w:eastAsia="黑体" w:hAnsi="黑体" w:hint="eastAsia"/>
          <w:b/>
          <w:sz w:val="72"/>
          <w:szCs w:val="72"/>
        </w:rPr>
        <w:t>学年论文</w:t>
      </w:r>
    </w:p>
    <w:p w14:paraId="491E3BF1" w14:textId="77777777" w:rsidR="00431EB7" w:rsidRDefault="00431EB7">
      <w:pPr>
        <w:jc w:val="center"/>
        <w:rPr>
          <w:rFonts w:ascii="楷体_GB2312" w:eastAsia="楷体_GB2312"/>
          <w:szCs w:val="21"/>
        </w:rPr>
      </w:pPr>
    </w:p>
    <w:p w14:paraId="27EE7A06" w14:textId="77777777" w:rsidR="00431EB7" w:rsidRDefault="00431EB7">
      <w:pPr>
        <w:jc w:val="center"/>
        <w:rPr>
          <w:rFonts w:ascii="楷体_GB2312" w:eastAsia="楷体_GB2312"/>
          <w:szCs w:val="21"/>
        </w:rPr>
      </w:pPr>
    </w:p>
    <w:p w14:paraId="02CBFA1F" w14:textId="77777777" w:rsidR="00431EB7" w:rsidRDefault="00431EB7">
      <w:pPr>
        <w:jc w:val="center"/>
        <w:rPr>
          <w:rFonts w:ascii="楷体_GB2312" w:eastAsia="楷体_GB2312"/>
          <w:szCs w:val="21"/>
        </w:rPr>
      </w:pPr>
    </w:p>
    <w:p w14:paraId="664724BE" w14:textId="77777777" w:rsidR="00431EB7" w:rsidRDefault="00431EB7">
      <w:pPr>
        <w:jc w:val="center"/>
        <w:rPr>
          <w:rFonts w:ascii="楷体_GB2312" w:eastAsia="楷体_GB2312"/>
          <w:szCs w:val="21"/>
        </w:rPr>
      </w:pPr>
    </w:p>
    <w:p w14:paraId="525970AE" w14:textId="77777777" w:rsidR="00431EB7" w:rsidRDefault="00431EB7"/>
    <w:tbl>
      <w:tblPr>
        <w:tblW w:w="0" w:type="auto"/>
        <w:jc w:val="center"/>
        <w:tblLook w:val="04A0" w:firstRow="1" w:lastRow="0" w:firstColumn="1" w:lastColumn="0" w:noHBand="0" w:noVBand="1"/>
      </w:tblPr>
      <w:tblGrid>
        <w:gridCol w:w="1497"/>
        <w:gridCol w:w="540"/>
        <w:gridCol w:w="4910"/>
      </w:tblGrid>
      <w:tr w:rsidR="00431EB7" w14:paraId="2EA697B7" w14:textId="77777777">
        <w:trPr>
          <w:jc w:val="center"/>
        </w:trPr>
        <w:tc>
          <w:tcPr>
            <w:tcW w:w="1497" w:type="dxa"/>
            <w:vAlign w:val="center"/>
          </w:tcPr>
          <w:p w14:paraId="4C44A405" w14:textId="77777777" w:rsidR="00431EB7" w:rsidRDefault="00000000">
            <w:pPr>
              <w:spacing w:line="360" w:lineRule="auto"/>
              <w:jc w:val="distribute"/>
              <w:rPr>
                <w:rFonts w:ascii="仿宋_GB2312" w:eastAsia="仿宋_GB2312"/>
                <w:sz w:val="28"/>
                <w:szCs w:val="28"/>
              </w:rPr>
            </w:pPr>
            <w:r>
              <w:rPr>
                <w:rFonts w:ascii="仿宋_GB2312" w:eastAsia="仿宋_GB2312" w:hint="eastAsia"/>
                <w:sz w:val="28"/>
                <w:szCs w:val="28"/>
              </w:rPr>
              <w:t>中文题目</w:t>
            </w:r>
          </w:p>
        </w:tc>
        <w:tc>
          <w:tcPr>
            <w:tcW w:w="540" w:type="dxa"/>
            <w:vAlign w:val="center"/>
          </w:tcPr>
          <w:p w14:paraId="0055215F" w14:textId="77777777" w:rsidR="00431EB7" w:rsidRDefault="00000000">
            <w:pPr>
              <w:spacing w:line="360" w:lineRule="auto"/>
              <w:jc w:val="center"/>
              <w:rPr>
                <w:b/>
                <w:sz w:val="28"/>
                <w:szCs w:val="28"/>
              </w:rPr>
            </w:pPr>
            <w:r>
              <w:rPr>
                <w:rFonts w:hint="eastAsia"/>
                <w:b/>
                <w:sz w:val="28"/>
                <w:szCs w:val="28"/>
              </w:rPr>
              <w:t>：</w:t>
            </w:r>
          </w:p>
        </w:tc>
        <w:tc>
          <w:tcPr>
            <w:tcW w:w="4910" w:type="dxa"/>
            <w:tcBorders>
              <w:bottom w:val="single" w:sz="4" w:space="0" w:color="auto"/>
            </w:tcBorders>
            <w:vAlign w:val="bottom"/>
          </w:tcPr>
          <w:p w14:paraId="5CEDECE9" w14:textId="77777777" w:rsidR="00431EB7" w:rsidRDefault="00000000">
            <w:pPr>
              <w:spacing w:line="360" w:lineRule="auto"/>
              <w:jc w:val="center"/>
              <w:rPr>
                <w:b/>
                <w:sz w:val="28"/>
                <w:szCs w:val="28"/>
              </w:rPr>
            </w:pPr>
            <w:r>
              <w:rPr>
                <w:rFonts w:hint="eastAsia"/>
                <w:b/>
                <w:sz w:val="28"/>
                <w:szCs w:val="28"/>
              </w:rPr>
              <w:t>老年人再就业权益保障</w:t>
            </w:r>
          </w:p>
        </w:tc>
      </w:tr>
      <w:tr w:rsidR="00431EB7" w14:paraId="21760B41" w14:textId="77777777">
        <w:trPr>
          <w:jc w:val="center"/>
        </w:trPr>
        <w:tc>
          <w:tcPr>
            <w:tcW w:w="1497" w:type="dxa"/>
            <w:vAlign w:val="center"/>
          </w:tcPr>
          <w:p w14:paraId="48170D04" w14:textId="77777777" w:rsidR="00431EB7" w:rsidRDefault="00000000">
            <w:pPr>
              <w:spacing w:line="360" w:lineRule="auto"/>
              <w:jc w:val="distribute"/>
              <w:rPr>
                <w:rFonts w:ascii="仿宋_GB2312" w:eastAsia="仿宋_GB2312"/>
                <w:sz w:val="28"/>
                <w:szCs w:val="28"/>
              </w:rPr>
            </w:pPr>
            <w:r>
              <w:rPr>
                <w:rFonts w:ascii="仿宋_GB2312" w:eastAsia="仿宋_GB2312" w:hint="eastAsia"/>
                <w:sz w:val="28"/>
                <w:szCs w:val="28"/>
              </w:rPr>
              <w:t>英文题目</w:t>
            </w:r>
          </w:p>
        </w:tc>
        <w:tc>
          <w:tcPr>
            <w:tcW w:w="540" w:type="dxa"/>
            <w:vAlign w:val="center"/>
          </w:tcPr>
          <w:p w14:paraId="375B1B82" w14:textId="77777777" w:rsidR="00431EB7" w:rsidRDefault="00000000">
            <w:pPr>
              <w:spacing w:line="360" w:lineRule="auto"/>
              <w:jc w:val="center"/>
              <w:rPr>
                <w:b/>
                <w:sz w:val="28"/>
                <w:szCs w:val="28"/>
              </w:rPr>
            </w:pPr>
            <w:r>
              <w:rPr>
                <w:rFonts w:hint="eastAsia"/>
                <w:b/>
                <w:sz w:val="28"/>
                <w:szCs w:val="28"/>
              </w:rPr>
              <w:t>：</w:t>
            </w:r>
          </w:p>
        </w:tc>
        <w:tc>
          <w:tcPr>
            <w:tcW w:w="4910" w:type="dxa"/>
            <w:tcBorders>
              <w:bottom w:val="single" w:sz="4" w:space="0" w:color="auto"/>
            </w:tcBorders>
            <w:vAlign w:val="bottom"/>
          </w:tcPr>
          <w:p w14:paraId="3D3B27E3" w14:textId="77777777" w:rsidR="00431EB7" w:rsidRDefault="00000000">
            <w:pPr>
              <w:spacing w:line="400" w:lineRule="exact"/>
              <w:rPr>
                <w:i/>
                <w:sz w:val="28"/>
                <w:szCs w:val="28"/>
              </w:rPr>
            </w:pPr>
            <w:r>
              <w:rPr>
                <w:rFonts w:hint="eastAsia"/>
                <w:i/>
                <w:sz w:val="28"/>
                <w:szCs w:val="28"/>
              </w:rPr>
              <w:t>Protection of the rights and interests of older persons in regard to re-employment.</w:t>
            </w:r>
          </w:p>
        </w:tc>
      </w:tr>
      <w:tr w:rsidR="00431EB7" w14:paraId="3C8628F9" w14:textId="77777777">
        <w:trPr>
          <w:jc w:val="center"/>
        </w:trPr>
        <w:tc>
          <w:tcPr>
            <w:tcW w:w="1497" w:type="dxa"/>
            <w:vAlign w:val="bottom"/>
          </w:tcPr>
          <w:p w14:paraId="489A83A5" w14:textId="77777777" w:rsidR="00431EB7" w:rsidRDefault="00000000">
            <w:pPr>
              <w:spacing w:line="360" w:lineRule="auto"/>
              <w:jc w:val="distribute"/>
              <w:rPr>
                <w:rFonts w:ascii="仿宋_GB2312" w:eastAsia="仿宋_GB2312"/>
                <w:sz w:val="28"/>
                <w:szCs w:val="28"/>
              </w:rPr>
            </w:pPr>
            <w:r>
              <w:rPr>
                <w:rFonts w:ascii="仿宋_GB2312" w:eastAsia="仿宋_GB2312" w:hint="eastAsia"/>
                <w:sz w:val="28"/>
                <w:szCs w:val="28"/>
              </w:rPr>
              <w:t>姓名</w:t>
            </w:r>
          </w:p>
        </w:tc>
        <w:tc>
          <w:tcPr>
            <w:tcW w:w="540" w:type="dxa"/>
            <w:vAlign w:val="bottom"/>
          </w:tcPr>
          <w:p w14:paraId="6AB93245" w14:textId="77777777" w:rsidR="00431EB7" w:rsidRDefault="00000000">
            <w:pPr>
              <w:spacing w:line="360" w:lineRule="auto"/>
              <w:jc w:val="center"/>
              <w:rPr>
                <w:b/>
                <w:sz w:val="28"/>
                <w:szCs w:val="28"/>
              </w:rPr>
            </w:pPr>
            <w:r>
              <w:rPr>
                <w:rFonts w:hint="eastAsia"/>
                <w:b/>
                <w:sz w:val="28"/>
                <w:szCs w:val="28"/>
              </w:rPr>
              <w:t>：</w:t>
            </w:r>
          </w:p>
        </w:tc>
        <w:tc>
          <w:tcPr>
            <w:tcW w:w="4910" w:type="dxa"/>
            <w:tcBorders>
              <w:bottom w:val="single" w:sz="4" w:space="0" w:color="auto"/>
            </w:tcBorders>
            <w:vAlign w:val="bottom"/>
          </w:tcPr>
          <w:p w14:paraId="5DCA7F65" w14:textId="77777777" w:rsidR="00431EB7" w:rsidRDefault="00000000">
            <w:pPr>
              <w:spacing w:line="360" w:lineRule="auto"/>
              <w:jc w:val="center"/>
              <w:rPr>
                <w:b/>
                <w:sz w:val="28"/>
                <w:szCs w:val="28"/>
              </w:rPr>
            </w:pPr>
            <w:r>
              <w:rPr>
                <w:rFonts w:hint="eastAsia"/>
                <w:b/>
                <w:sz w:val="28"/>
                <w:szCs w:val="28"/>
              </w:rPr>
              <w:t>谢玉章</w:t>
            </w:r>
          </w:p>
        </w:tc>
      </w:tr>
      <w:tr w:rsidR="00431EB7" w14:paraId="38ADDC3A" w14:textId="77777777">
        <w:trPr>
          <w:jc w:val="center"/>
        </w:trPr>
        <w:tc>
          <w:tcPr>
            <w:tcW w:w="1497" w:type="dxa"/>
            <w:vAlign w:val="bottom"/>
          </w:tcPr>
          <w:p w14:paraId="01DEA5CA" w14:textId="77777777" w:rsidR="00431EB7" w:rsidRDefault="00000000">
            <w:pPr>
              <w:spacing w:line="360" w:lineRule="auto"/>
              <w:jc w:val="distribute"/>
              <w:rPr>
                <w:rFonts w:ascii="仿宋_GB2312" w:eastAsia="仿宋_GB2312"/>
                <w:sz w:val="28"/>
                <w:szCs w:val="28"/>
              </w:rPr>
            </w:pPr>
            <w:r>
              <w:rPr>
                <w:rFonts w:ascii="仿宋_GB2312" w:eastAsia="仿宋_GB2312" w:hint="eastAsia"/>
                <w:sz w:val="28"/>
                <w:szCs w:val="28"/>
              </w:rPr>
              <w:t>学号</w:t>
            </w:r>
          </w:p>
        </w:tc>
        <w:tc>
          <w:tcPr>
            <w:tcW w:w="540" w:type="dxa"/>
            <w:vAlign w:val="bottom"/>
          </w:tcPr>
          <w:p w14:paraId="558AD4E1" w14:textId="77777777" w:rsidR="00431EB7" w:rsidRDefault="00000000">
            <w:pPr>
              <w:spacing w:line="360" w:lineRule="auto"/>
              <w:jc w:val="center"/>
              <w:rPr>
                <w:b/>
                <w:sz w:val="28"/>
                <w:szCs w:val="28"/>
              </w:rPr>
            </w:pPr>
            <w:r>
              <w:rPr>
                <w:rFonts w:hint="eastAsia"/>
                <w:b/>
                <w:sz w:val="28"/>
                <w:szCs w:val="28"/>
              </w:rPr>
              <w:t>：</w:t>
            </w:r>
          </w:p>
        </w:tc>
        <w:tc>
          <w:tcPr>
            <w:tcW w:w="4910" w:type="dxa"/>
            <w:tcBorders>
              <w:bottom w:val="single" w:sz="4" w:space="0" w:color="auto"/>
            </w:tcBorders>
            <w:vAlign w:val="bottom"/>
          </w:tcPr>
          <w:p w14:paraId="4A1592CF" w14:textId="77777777" w:rsidR="00431EB7" w:rsidRDefault="00000000">
            <w:pPr>
              <w:spacing w:line="360" w:lineRule="auto"/>
              <w:jc w:val="center"/>
              <w:rPr>
                <w:b/>
                <w:sz w:val="28"/>
                <w:szCs w:val="28"/>
              </w:rPr>
            </w:pPr>
            <w:r>
              <w:rPr>
                <w:rFonts w:hint="eastAsia"/>
                <w:bCs/>
                <w:sz w:val="28"/>
                <w:szCs w:val="28"/>
              </w:rPr>
              <w:t>202411020138</w:t>
            </w:r>
          </w:p>
        </w:tc>
      </w:tr>
      <w:tr w:rsidR="00431EB7" w14:paraId="07E2C545" w14:textId="77777777">
        <w:trPr>
          <w:jc w:val="center"/>
        </w:trPr>
        <w:tc>
          <w:tcPr>
            <w:tcW w:w="1497" w:type="dxa"/>
            <w:vAlign w:val="bottom"/>
          </w:tcPr>
          <w:p w14:paraId="00E66C6C" w14:textId="77777777" w:rsidR="00431EB7" w:rsidRDefault="00000000">
            <w:pPr>
              <w:spacing w:line="360" w:lineRule="auto"/>
              <w:jc w:val="distribute"/>
              <w:rPr>
                <w:rFonts w:ascii="仿宋_GB2312" w:eastAsia="仿宋_GB2312"/>
                <w:sz w:val="28"/>
                <w:szCs w:val="28"/>
              </w:rPr>
            </w:pPr>
            <w:r>
              <w:rPr>
                <w:rFonts w:ascii="仿宋_GB2312" w:eastAsia="仿宋_GB2312" w:hint="eastAsia"/>
                <w:sz w:val="28"/>
                <w:szCs w:val="28"/>
              </w:rPr>
              <w:t>班级</w:t>
            </w:r>
          </w:p>
        </w:tc>
        <w:tc>
          <w:tcPr>
            <w:tcW w:w="540" w:type="dxa"/>
            <w:vAlign w:val="bottom"/>
          </w:tcPr>
          <w:p w14:paraId="22DA2C6D" w14:textId="77777777" w:rsidR="00431EB7" w:rsidRDefault="00000000">
            <w:pPr>
              <w:spacing w:line="360" w:lineRule="auto"/>
              <w:jc w:val="center"/>
              <w:rPr>
                <w:b/>
                <w:sz w:val="28"/>
                <w:szCs w:val="28"/>
              </w:rPr>
            </w:pPr>
            <w:r>
              <w:rPr>
                <w:rFonts w:hint="eastAsia"/>
                <w:b/>
                <w:sz w:val="28"/>
                <w:szCs w:val="28"/>
              </w:rPr>
              <w:t>：</w:t>
            </w:r>
          </w:p>
        </w:tc>
        <w:tc>
          <w:tcPr>
            <w:tcW w:w="4910" w:type="dxa"/>
            <w:tcBorders>
              <w:top w:val="single" w:sz="4" w:space="0" w:color="auto"/>
              <w:bottom w:val="single" w:sz="4" w:space="0" w:color="auto"/>
            </w:tcBorders>
            <w:vAlign w:val="bottom"/>
          </w:tcPr>
          <w:p w14:paraId="26E70620" w14:textId="77777777" w:rsidR="00431EB7" w:rsidRDefault="00000000">
            <w:pPr>
              <w:spacing w:line="360" w:lineRule="auto"/>
              <w:jc w:val="center"/>
              <w:rPr>
                <w:b/>
                <w:sz w:val="28"/>
                <w:szCs w:val="28"/>
              </w:rPr>
            </w:pPr>
            <w:r>
              <w:rPr>
                <w:rFonts w:hint="eastAsia"/>
                <w:b/>
                <w:sz w:val="28"/>
                <w:szCs w:val="28"/>
              </w:rPr>
              <w:t>劳动与社会保障班</w:t>
            </w:r>
          </w:p>
        </w:tc>
      </w:tr>
      <w:tr w:rsidR="00431EB7" w14:paraId="3DE8678A" w14:textId="77777777">
        <w:trPr>
          <w:jc w:val="center"/>
        </w:trPr>
        <w:tc>
          <w:tcPr>
            <w:tcW w:w="1497" w:type="dxa"/>
            <w:vAlign w:val="bottom"/>
          </w:tcPr>
          <w:p w14:paraId="21B69669" w14:textId="77777777" w:rsidR="00431EB7" w:rsidRDefault="00000000">
            <w:pPr>
              <w:spacing w:line="360" w:lineRule="auto"/>
              <w:jc w:val="distribute"/>
              <w:rPr>
                <w:rFonts w:ascii="仿宋_GB2312" w:eastAsia="仿宋_GB2312"/>
                <w:sz w:val="28"/>
                <w:szCs w:val="28"/>
              </w:rPr>
            </w:pPr>
            <w:r>
              <w:rPr>
                <w:rFonts w:ascii="仿宋_GB2312" w:eastAsia="仿宋_GB2312" w:hint="eastAsia"/>
                <w:sz w:val="28"/>
                <w:szCs w:val="28"/>
              </w:rPr>
              <w:t>专业</w:t>
            </w:r>
          </w:p>
        </w:tc>
        <w:tc>
          <w:tcPr>
            <w:tcW w:w="540" w:type="dxa"/>
            <w:vAlign w:val="bottom"/>
          </w:tcPr>
          <w:p w14:paraId="74B50E06" w14:textId="77777777" w:rsidR="00431EB7" w:rsidRDefault="00000000">
            <w:pPr>
              <w:spacing w:line="360" w:lineRule="auto"/>
              <w:jc w:val="center"/>
              <w:rPr>
                <w:b/>
                <w:sz w:val="28"/>
                <w:szCs w:val="28"/>
              </w:rPr>
            </w:pPr>
            <w:r>
              <w:rPr>
                <w:rFonts w:hint="eastAsia"/>
                <w:b/>
                <w:sz w:val="28"/>
                <w:szCs w:val="28"/>
              </w:rPr>
              <w:t>：</w:t>
            </w:r>
          </w:p>
        </w:tc>
        <w:tc>
          <w:tcPr>
            <w:tcW w:w="4910" w:type="dxa"/>
            <w:tcBorders>
              <w:top w:val="single" w:sz="4" w:space="0" w:color="auto"/>
            </w:tcBorders>
            <w:vAlign w:val="bottom"/>
          </w:tcPr>
          <w:p w14:paraId="60E7F680" w14:textId="77777777" w:rsidR="00431EB7" w:rsidRDefault="00000000">
            <w:pPr>
              <w:spacing w:line="360" w:lineRule="auto"/>
              <w:jc w:val="center"/>
              <w:rPr>
                <w:b/>
                <w:sz w:val="28"/>
                <w:szCs w:val="28"/>
              </w:rPr>
            </w:pPr>
            <w:r>
              <w:rPr>
                <w:rFonts w:hint="eastAsia"/>
                <w:b/>
                <w:sz w:val="28"/>
                <w:szCs w:val="28"/>
              </w:rPr>
              <w:t>劳动与社会保障</w:t>
            </w:r>
          </w:p>
        </w:tc>
      </w:tr>
      <w:tr w:rsidR="00431EB7" w14:paraId="34AA52A1" w14:textId="77777777">
        <w:trPr>
          <w:jc w:val="center"/>
        </w:trPr>
        <w:tc>
          <w:tcPr>
            <w:tcW w:w="1497" w:type="dxa"/>
            <w:vAlign w:val="bottom"/>
          </w:tcPr>
          <w:p w14:paraId="17D8E736" w14:textId="77777777" w:rsidR="00431EB7" w:rsidRDefault="00000000">
            <w:pPr>
              <w:spacing w:line="360" w:lineRule="auto"/>
              <w:jc w:val="distribute"/>
              <w:rPr>
                <w:rFonts w:ascii="仿宋_GB2312" w:eastAsia="仿宋_GB2312"/>
                <w:sz w:val="28"/>
                <w:szCs w:val="28"/>
              </w:rPr>
            </w:pPr>
            <w:r>
              <w:rPr>
                <w:rFonts w:ascii="仿宋_GB2312" w:eastAsia="仿宋_GB2312" w:hint="eastAsia"/>
                <w:sz w:val="28"/>
                <w:szCs w:val="28"/>
              </w:rPr>
              <w:t>学院</w:t>
            </w:r>
          </w:p>
        </w:tc>
        <w:tc>
          <w:tcPr>
            <w:tcW w:w="540" w:type="dxa"/>
            <w:vAlign w:val="bottom"/>
          </w:tcPr>
          <w:p w14:paraId="772AC06E" w14:textId="77777777" w:rsidR="00431EB7" w:rsidRDefault="00000000">
            <w:pPr>
              <w:spacing w:line="360" w:lineRule="auto"/>
              <w:jc w:val="center"/>
              <w:rPr>
                <w:b/>
                <w:sz w:val="28"/>
                <w:szCs w:val="28"/>
              </w:rPr>
            </w:pPr>
            <w:r>
              <w:rPr>
                <w:rFonts w:hint="eastAsia"/>
                <w:b/>
                <w:sz w:val="28"/>
                <w:szCs w:val="28"/>
              </w:rPr>
              <w:t>：</w:t>
            </w:r>
          </w:p>
        </w:tc>
        <w:tc>
          <w:tcPr>
            <w:tcW w:w="4910" w:type="dxa"/>
            <w:tcBorders>
              <w:top w:val="single" w:sz="4" w:space="0" w:color="auto"/>
              <w:bottom w:val="single" w:sz="4" w:space="0" w:color="auto"/>
            </w:tcBorders>
            <w:vAlign w:val="bottom"/>
          </w:tcPr>
          <w:p w14:paraId="3E25368B" w14:textId="77777777" w:rsidR="00431EB7" w:rsidRDefault="00000000">
            <w:pPr>
              <w:spacing w:line="360" w:lineRule="auto"/>
              <w:jc w:val="center"/>
              <w:rPr>
                <w:b/>
                <w:sz w:val="28"/>
                <w:szCs w:val="28"/>
              </w:rPr>
            </w:pPr>
            <w:r>
              <w:rPr>
                <w:rFonts w:hint="eastAsia"/>
                <w:b/>
                <w:sz w:val="28"/>
                <w:szCs w:val="28"/>
              </w:rPr>
              <w:t>公共管理</w:t>
            </w:r>
            <w:r>
              <w:rPr>
                <w:b/>
                <w:sz w:val="28"/>
                <w:szCs w:val="28"/>
              </w:rPr>
              <w:t>学院</w:t>
            </w:r>
          </w:p>
        </w:tc>
      </w:tr>
      <w:tr w:rsidR="00431EB7" w14:paraId="1699E5E8" w14:textId="77777777">
        <w:trPr>
          <w:jc w:val="center"/>
        </w:trPr>
        <w:tc>
          <w:tcPr>
            <w:tcW w:w="1497" w:type="dxa"/>
            <w:vAlign w:val="bottom"/>
          </w:tcPr>
          <w:p w14:paraId="0530C60E" w14:textId="77777777" w:rsidR="00431EB7" w:rsidRDefault="00000000">
            <w:pPr>
              <w:spacing w:line="360" w:lineRule="auto"/>
              <w:jc w:val="distribute"/>
              <w:rPr>
                <w:rFonts w:ascii="仿宋_GB2312" w:eastAsia="仿宋_GB2312"/>
                <w:sz w:val="28"/>
                <w:szCs w:val="28"/>
              </w:rPr>
            </w:pPr>
            <w:r>
              <w:rPr>
                <w:rFonts w:ascii="仿宋_GB2312" w:eastAsia="仿宋_GB2312" w:hint="eastAsia"/>
                <w:sz w:val="28"/>
                <w:szCs w:val="28"/>
              </w:rPr>
              <w:t>指导教师</w:t>
            </w:r>
          </w:p>
        </w:tc>
        <w:tc>
          <w:tcPr>
            <w:tcW w:w="540" w:type="dxa"/>
            <w:vAlign w:val="bottom"/>
          </w:tcPr>
          <w:p w14:paraId="3B2AB937" w14:textId="77777777" w:rsidR="00431EB7" w:rsidRDefault="00000000">
            <w:pPr>
              <w:spacing w:line="360" w:lineRule="auto"/>
              <w:jc w:val="center"/>
              <w:rPr>
                <w:b/>
                <w:sz w:val="28"/>
                <w:szCs w:val="28"/>
              </w:rPr>
            </w:pPr>
            <w:r>
              <w:rPr>
                <w:rFonts w:hint="eastAsia"/>
                <w:b/>
                <w:sz w:val="28"/>
                <w:szCs w:val="28"/>
              </w:rPr>
              <w:t>：</w:t>
            </w:r>
          </w:p>
        </w:tc>
        <w:tc>
          <w:tcPr>
            <w:tcW w:w="4910" w:type="dxa"/>
            <w:tcBorders>
              <w:top w:val="single" w:sz="4" w:space="0" w:color="auto"/>
              <w:bottom w:val="single" w:sz="4" w:space="0" w:color="auto"/>
            </w:tcBorders>
            <w:vAlign w:val="bottom"/>
          </w:tcPr>
          <w:p w14:paraId="71103A4F" w14:textId="77777777" w:rsidR="00431EB7" w:rsidRDefault="00000000">
            <w:pPr>
              <w:spacing w:line="360" w:lineRule="auto"/>
              <w:jc w:val="center"/>
              <w:rPr>
                <w:b/>
                <w:sz w:val="28"/>
                <w:szCs w:val="28"/>
              </w:rPr>
            </w:pPr>
            <w:r>
              <w:rPr>
                <w:rFonts w:hint="eastAsia"/>
                <w:b/>
                <w:sz w:val="28"/>
                <w:szCs w:val="28"/>
              </w:rPr>
              <w:t>刘春荣</w:t>
            </w:r>
            <w:r>
              <w:rPr>
                <w:b/>
                <w:sz w:val="28"/>
                <w:szCs w:val="28"/>
              </w:rPr>
              <w:t xml:space="preserve">  </w:t>
            </w:r>
            <w:r>
              <w:rPr>
                <w:b/>
                <w:sz w:val="28"/>
                <w:szCs w:val="28"/>
              </w:rPr>
              <w:t>教</w:t>
            </w:r>
            <w:r>
              <w:rPr>
                <w:b/>
                <w:sz w:val="28"/>
                <w:szCs w:val="28"/>
              </w:rPr>
              <w:t xml:space="preserve"> </w:t>
            </w:r>
            <w:r>
              <w:rPr>
                <w:b/>
                <w:sz w:val="28"/>
                <w:szCs w:val="28"/>
              </w:rPr>
              <w:t>授</w:t>
            </w:r>
          </w:p>
        </w:tc>
      </w:tr>
      <w:tr w:rsidR="00431EB7" w14:paraId="333B0DBB" w14:textId="77777777">
        <w:trPr>
          <w:jc w:val="center"/>
        </w:trPr>
        <w:tc>
          <w:tcPr>
            <w:tcW w:w="1497" w:type="dxa"/>
          </w:tcPr>
          <w:p w14:paraId="2915BCD7" w14:textId="77777777" w:rsidR="00431EB7" w:rsidRDefault="00000000">
            <w:pPr>
              <w:spacing w:line="360" w:lineRule="auto"/>
              <w:jc w:val="distribute"/>
              <w:rPr>
                <w:rFonts w:ascii="仿宋_GB2312" w:eastAsia="仿宋_GB2312"/>
                <w:sz w:val="28"/>
                <w:szCs w:val="28"/>
              </w:rPr>
            </w:pPr>
            <w:r>
              <w:rPr>
                <w:rFonts w:ascii="仿宋_GB2312" w:eastAsia="仿宋_GB2312" w:hint="eastAsia"/>
                <w:sz w:val="28"/>
                <w:szCs w:val="28"/>
              </w:rPr>
              <w:t>完成时间</w:t>
            </w:r>
          </w:p>
        </w:tc>
        <w:tc>
          <w:tcPr>
            <w:tcW w:w="540" w:type="dxa"/>
          </w:tcPr>
          <w:p w14:paraId="41FA497D" w14:textId="77777777" w:rsidR="00431EB7" w:rsidRDefault="00000000">
            <w:pPr>
              <w:spacing w:line="360" w:lineRule="auto"/>
              <w:jc w:val="center"/>
              <w:rPr>
                <w:b/>
                <w:sz w:val="28"/>
                <w:szCs w:val="28"/>
              </w:rPr>
            </w:pPr>
            <w:r>
              <w:rPr>
                <w:rFonts w:hint="eastAsia"/>
                <w:b/>
                <w:sz w:val="28"/>
                <w:szCs w:val="28"/>
              </w:rPr>
              <w:t>：</w:t>
            </w:r>
          </w:p>
        </w:tc>
        <w:tc>
          <w:tcPr>
            <w:tcW w:w="4910" w:type="dxa"/>
            <w:tcBorders>
              <w:top w:val="single" w:sz="4" w:space="0" w:color="auto"/>
              <w:bottom w:val="single" w:sz="4" w:space="0" w:color="auto"/>
            </w:tcBorders>
            <w:vAlign w:val="bottom"/>
          </w:tcPr>
          <w:p w14:paraId="39E221E4" w14:textId="77777777" w:rsidR="00431EB7" w:rsidRDefault="00000000">
            <w:pPr>
              <w:spacing w:line="360" w:lineRule="auto"/>
              <w:jc w:val="center"/>
              <w:rPr>
                <w:b/>
                <w:sz w:val="28"/>
                <w:szCs w:val="28"/>
              </w:rPr>
            </w:pPr>
            <w:r>
              <w:rPr>
                <w:b/>
                <w:sz w:val="28"/>
                <w:szCs w:val="28"/>
              </w:rPr>
              <w:t>20</w:t>
            </w:r>
            <w:r>
              <w:rPr>
                <w:rFonts w:hint="eastAsia"/>
                <w:b/>
                <w:sz w:val="28"/>
                <w:szCs w:val="28"/>
              </w:rPr>
              <w:t>26</w:t>
            </w:r>
            <w:r>
              <w:rPr>
                <w:b/>
                <w:sz w:val="28"/>
                <w:szCs w:val="28"/>
              </w:rPr>
              <w:t>年</w:t>
            </w:r>
            <w:r>
              <w:rPr>
                <w:b/>
                <w:sz w:val="28"/>
                <w:szCs w:val="28"/>
              </w:rPr>
              <w:t xml:space="preserve"> </w:t>
            </w:r>
            <w:r>
              <w:rPr>
                <w:rFonts w:hint="eastAsia"/>
                <w:b/>
                <w:sz w:val="28"/>
                <w:szCs w:val="28"/>
              </w:rPr>
              <w:t>5</w:t>
            </w:r>
            <w:r>
              <w:rPr>
                <w:b/>
                <w:sz w:val="28"/>
                <w:szCs w:val="28"/>
              </w:rPr>
              <w:t xml:space="preserve"> </w:t>
            </w:r>
            <w:r>
              <w:rPr>
                <w:b/>
                <w:sz w:val="28"/>
                <w:szCs w:val="28"/>
              </w:rPr>
              <w:t>月</w:t>
            </w:r>
            <w:r>
              <w:rPr>
                <w:b/>
                <w:sz w:val="28"/>
                <w:szCs w:val="28"/>
              </w:rPr>
              <w:t>X</w:t>
            </w:r>
            <w:r>
              <w:rPr>
                <w:b/>
                <w:sz w:val="28"/>
                <w:szCs w:val="28"/>
              </w:rPr>
              <w:t>日</w:t>
            </w:r>
          </w:p>
        </w:tc>
      </w:tr>
    </w:tbl>
    <w:p w14:paraId="7B8A99F8" w14:textId="77777777" w:rsidR="00431EB7" w:rsidRDefault="00431EB7">
      <w:pPr>
        <w:jc w:val="center"/>
      </w:pPr>
    </w:p>
    <w:p w14:paraId="0F41B389" w14:textId="77777777" w:rsidR="00431EB7" w:rsidRDefault="00431EB7">
      <w:pPr>
        <w:spacing w:line="300" w:lineRule="auto"/>
        <w:ind w:firstLineChars="200" w:firstLine="420"/>
      </w:pPr>
    </w:p>
    <w:p w14:paraId="66914CBC" w14:textId="77777777" w:rsidR="00431EB7" w:rsidRDefault="00431EB7">
      <w:pPr>
        <w:pStyle w:val="a4"/>
        <w:ind w:firstLineChars="0" w:firstLine="0"/>
        <w:rPr>
          <w:rFonts w:ascii="黑体" w:eastAsia="黑体"/>
          <w:b/>
          <w:bCs/>
          <w:sz w:val="32"/>
        </w:rPr>
      </w:pPr>
    </w:p>
    <w:p w14:paraId="6F39AA73" w14:textId="77777777" w:rsidR="00431EB7" w:rsidRDefault="00431EB7">
      <w:pPr>
        <w:pStyle w:val="a4"/>
        <w:ind w:firstLineChars="0" w:firstLine="0"/>
        <w:rPr>
          <w:rFonts w:ascii="黑体" w:eastAsia="黑体"/>
          <w:b/>
          <w:bCs/>
          <w:sz w:val="32"/>
        </w:rPr>
      </w:pPr>
    </w:p>
    <w:p w14:paraId="124CFC09" w14:textId="77777777" w:rsidR="00431EB7" w:rsidRDefault="00000000">
      <w:pPr>
        <w:pStyle w:val="a4"/>
        <w:ind w:firstLineChars="0" w:firstLine="0"/>
        <w:jc w:val="center"/>
        <w:outlineLvl w:val="0"/>
        <w:rPr>
          <w:rFonts w:ascii="黑体" w:eastAsia="黑体"/>
          <w:b/>
          <w:bCs/>
          <w:sz w:val="32"/>
        </w:rPr>
      </w:pPr>
      <w:r>
        <w:rPr>
          <w:rFonts w:ascii="黑体" w:eastAsia="黑体" w:hint="eastAsia"/>
          <w:b/>
          <w:bCs/>
          <w:sz w:val="32"/>
        </w:rPr>
        <w:t>学年论文学术承诺</w:t>
      </w:r>
    </w:p>
    <w:p w14:paraId="2E6D9B4B" w14:textId="77777777" w:rsidR="00431EB7" w:rsidRDefault="00431EB7">
      <w:pPr>
        <w:pStyle w:val="a4"/>
      </w:pPr>
    </w:p>
    <w:p w14:paraId="3DEB64A9" w14:textId="77777777" w:rsidR="00431EB7" w:rsidRDefault="00000000">
      <w:pPr>
        <w:ind w:firstLineChars="200" w:firstLine="560"/>
        <w:rPr>
          <w:sz w:val="28"/>
          <w:szCs w:val="28"/>
        </w:rPr>
      </w:pPr>
      <w:r>
        <w:rPr>
          <w:rFonts w:hint="eastAsia"/>
          <w:sz w:val="28"/>
          <w:szCs w:val="28"/>
        </w:rPr>
        <w:t>本人郑重承诺：所呈交的学年论文是我个人在导师指导下进行的研究工作及取得的研究成果。除了文中特别加以标注和致谢的地方外，论文中不存在抄袭情况，论文中不包含其他人已经发表的研究成果，也不包含他人或其他教学机构取得的研究成果。</w:t>
      </w:r>
    </w:p>
    <w:p w14:paraId="0A818E20" w14:textId="77777777" w:rsidR="00431EB7" w:rsidRDefault="00431EB7">
      <w:pPr>
        <w:rPr>
          <w:sz w:val="24"/>
        </w:rPr>
      </w:pPr>
    </w:p>
    <w:p w14:paraId="2736163A" w14:textId="77777777" w:rsidR="00431EB7" w:rsidRDefault="00431EB7">
      <w:pPr>
        <w:rPr>
          <w:sz w:val="24"/>
        </w:rPr>
      </w:pPr>
    </w:p>
    <w:p w14:paraId="60FF762D" w14:textId="77777777" w:rsidR="00431EB7" w:rsidRDefault="00000000">
      <w:pPr>
        <w:spacing w:line="360" w:lineRule="auto"/>
        <w:rPr>
          <w:sz w:val="28"/>
          <w:szCs w:val="28"/>
          <w:u w:val="single"/>
        </w:rPr>
      </w:pPr>
      <w:r>
        <w:rPr>
          <w:rFonts w:hint="eastAsia"/>
          <w:sz w:val="28"/>
          <w:szCs w:val="28"/>
        </w:rPr>
        <w:t>作者签名：</w:t>
      </w:r>
      <w:r>
        <w:rPr>
          <w:rFonts w:hint="eastAsia"/>
          <w:sz w:val="28"/>
          <w:szCs w:val="28"/>
        </w:rPr>
        <w:t xml:space="preserve"> </w:t>
      </w:r>
      <w:r>
        <w:rPr>
          <w:rFonts w:hint="eastAsia"/>
          <w:sz w:val="28"/>
          <w:szCs w:val="28"/>
          <w:u w:val="single"/>
        </w:rPr>
        <w:t xml:space="preserve"> </w:t>
      </w:r>
      <w:r>
        <w:rPr>
          <w:rFonts w:ascii="方正硬笔行书简体" w:eastAsia="方正硬笔行书简体" w:hint="eastAsia"/>
          <w:sz w:val="28"/>
          <w:szCs w:val="28"/>
          <w:u w:val="single"/>
        </w:rPr>
        <w:t xml:space="preserve">              </w:t>
      </w:r>
      <w:r>
        <w:rPr>
          <w:rFonts w:hint="eastAsia"/>
          <w:sz w:val="28"/>
          <w:szCs w:val="28"/>
          <w:u w:val="single"/>
        </w:rPr>
        <w:t xml:space="preserve">      </w:t>
      </w:r>
      <w:r>
        <w:rPr>
          <w:rFonts w:hint="eastAsia"/>
          <w:sz w:val="28"/>
          <w:szCs w:val="28"/>
        </w:rPr>
        <w:t xml:space="preserve">  </w:t>
      </w:r>
      <w:r>
        <w:rPr>
          <w:rFonts w:hint="eastAsia"/>
          <w:sz w:val="28"/>
          <w:szCs w:val="28"/>
        </w:rPr>
        <w:t>日</w:t>
      </w:r>
      <w:r>
        <w:rPr>
          <w:rFonts w:hint="eastAsia"/>
          <w:sz w:val="28"/>
          <w:szCs w:val="28"/>
        </w:rPr>
        <w:t xml:space="preserve">     </w:t>
      </w:r>
      <w:r>
        <w:rPr>
          <w:rFonts w:hint="eastAsia"/>
          <w:sz w:val="28"/>
          <w:szCs w:val="28"/>
        </w:rPr>
        <w:t>期：</w:t>
      </w:r>
      <w:r>
        <w:rPr>
          <w:rFonts w:hint="eastAsia"/>
          <w:sz w:val="28"/>
          <w:szCs w:val="28"/>
          <w:u w:val="single"/>
        </w:rPr>
        <w:t xml:space="preserve">           </w:t>
      </w:r>
      <w:r>
        <w:rPr>
          <w:rFonts w:ascii="方正硬笔行书简体" w:eastAsia="方正硬笔行书简体" w:hint="eastAsia"/>
          <w:szCs w:val="21"/>
          <w:u w:val="single"/>
        </w:rPr>
        <w:t xml:space="preserve">          </w:t>
      </w:r>
      <w:r>
        <w:rPr>
          <w:rFonts w:hint="eastAsia"/>
          <w:sz w:val="28"/>
          <w:szCs w:val="28"/>
          <w:u w:val="single"/>
        </w:rPr>
        <w:t xml:space="preserve"> </w:t>
      </w:r>
    </w:p>
    <w:p w14:paraId="436584A6" w14:textId="77777777" w:rsidR="00431EB7" w:rsidRDefault="00431EB7">
      <w:pPr>
        <w:rPr>
          <w:sz w:val="28"/>
          <w:szCs w:val="28"/>
          <w:u w:val="single"/>
        </w:rPr>
      </w:pPr>
    </w:p>
    <w:p w14:paraId="289EA827" w14:textId="77777777" w:rsidR="00431EB7" w:rsidRDefault="00431EB7">
      <w:pPr>
        <w:rPr>
          <w:sz w:val="24"/>
          <w:u w:val="single"/>
        </w:rPr>
      </w:pPr>
    </w:p>
    <w:p w14:paraId="69A59D75" w14:textId="77777777" w:rsidR="00431EB7" w:rsidRDefault="00431EB7">
      <w:pPr>
        <w:rPr>
          <w:sz w:val="24"/>
          <w:u w:val="single"/>
        </w:rPr>
      </w:pPr>
    </w:p>
    <w:p w14:paraId="119681AD" w14:textId="77777777" w:rsidR="00431EB7" w:rsidRDefault="00431EB7">
      <w:pPr>
        <w:rPr>
          <w:sz w:val="24"/>
          <w:u w:val="single"/>
        </w:rPr>
      </w:pPr>
    </w:p>
    <w:p w14:paraId="55F97A1A" w14:textId="77777777" w:rsidR="00431EB7" w:rsidRDefault="00431EB7">
      <w:pPr>
        <w:rPr>
          <w:sz w:val="24"/>
          <w:u w:val="single"/>
        </w:rPr>
      </w:pPr>
    </w:p>
    <w:p w14:paraId="5ECE1062" w14:textId="77777777" w:rsidR="00431EB7" w:rsidRDefault="00000000">
      <w:pPr>
        <w:jc w:val="center"/>
        <w:outlineLvl w:val="0"/>
        <w:rPr>
          <w:rFonts w:eastAsia="黑体"/>
          <w:b/>
          <w:bCs/>
          <w:sz w:val="32"/>
        </w:rPr>
      </w:pPr>
      <w:r>
        <w:rPr>
          <w:rFonts w:eastAsia="黑体" w:hint="eastAsia"/>
          <w:b/>
          <w:bCs/>
          <w:sz w:val="32"/>
        </w:rPr>
        <w:t>学年论文使用授权的说明</w:t>
      </w:r>
    </w:p>
    <w:p w14:paraId="225770BF" w14:textId="77777777" w:rsidR="00431EB7" w:rsidRDefault="00431EB7">
      <w:pPr>
        <w:pStyle w:val="a4"/>
      </w:pPr>
    </w:p>
    <w:p w14:paraId="0F8D0D81" w14:textId="77777777" w:rsidR="00431EB7" w:rsidRDefault="00000000">
      <w:pPr>
        <w:ind w:firstLineChars="200" w:firstLine="560"/>
        <w:rPr>
          <w:sz w:val="28"/>
          <w:szCs w:val="28"/>
        </w:rPr>
      </w:pPr>
      <w:r>
        <w:rPr>
          <w:rFonts w:hint="eastAsia"/>
          <w:sz w:val="28"/>
          <w:szCs w:val="28"/>
        </w:rPr>
        <w:t>本人了解并遵守山西财经大学有关保留、使用学年论文的规定。即：学校有权保留、向国家有关部门送交学年论文的复印件，允许论文被查阅和借阅；学校可以公布论文的全部或部分内容，可以采用影印、缩印或其他复制手段保存论文。（保密的论文在解密后应遵守此规定）</w:t>
      </w:r>
    </w:p>
    <w:p w14:paraId="314BD798" w14:textId="77777777" w:rsidR="00431EB7" w:rsidRDefault="00431EB7">
      <w:pPr>
        <w:rPr>
          <w:sz w:val="24"/>
        </w:rPr>
      </w:pPr>
    </w:p>
    <w:p w14:paraId="459AB1DE" w14:textId="77777777" w:rsidR="00431EB7" w:rsidRDefault="00000000">
      <w:pPr>
        <w:ind w:firstLineChars="200" w:firstLine="560"/>
        <w:rPr>
          <w:sz w:val="28"/>
          <w:szCs w:val="28"/>
        </w:rPr>
      </w:pPr>
      <w:r>
        <w:rPr>
          <w:rFonts w:hint="eastAsia"/>
          <w:sz w:val="28"/>
          <w:szCs w:val="28"/>
        </w:rPr>
        <w:t>作者签名：</w:t>
      </w:r>
      <w:r>
        <w:rPr>
          <w:rFonts w:hint="eastAsia"/>
          <w:sz w:val="28"/>
          <w:szCs w:val="28"/>
        </w:rPr>
        <w:t xml:space="preserve"> </w:t>
      </w:r>
      <w:r>
        <w:rPr>
          <w:rFonts w:hint="eastAsia"/>
          <w:sz w:val="28"/>
          <w:szCs w:val="28"/>
          <w:u w:val="single"/>
        </w:rPr>
        <w:t xml:space="preserve"> </w:t>
      </w:r>
      <w:r>
        <w:rPr>
          <w:rFonts w:ascii="方正硬笔行书简体" w:eastAsia="方正硬笔行书简体" w:hint="eastAsia"/>
          <w:sz w:val="28"/>
          <w:szCs w:val="28"/>
          <w:u w:val="single"/>
        </w:rPr>
        <w:t xml:space="preserve">                </w:t>
      </w:r>
      <w:r>
        <w:rPr>
          <w:rFonts w:hint="eastAsia"/>
          <w:sz w:val="28"/>
          <w:szCs w:val="28"/>
          <w:u w:val="single"/>
        </w:rPr>
        <w:t xml:space="preserve"> </w:t>
      </w:r>
      <w:r>
        <w:rPr>
          <w:rFonts w:hint="eastAsia"/>
          <w:sz w:val="28"/>
          <w:szCs w:val="28"/>
        </w:rPr>
        <w:t xml:space="preserve"> </w:t>
      </w:r>
      <w:r>
        <w:rPr>
          <w:rFonts w:hint="eastAsia"/>
          <w:sz w:val="28"/>
          <w:szCs w:val="28"/>
        </w:rPr>
        <w:t>指导教师签名：</w:t>
      </w:r>
      <w:r>
        <w:rPr>
          <w:rFonts w:hint="eastAsia"/>
          <w:sz w:val="28"/>
          <w:szCs w:val="28"/>
        </w:rPr>
        <w:t xml:space="preserve"> </w:t>
      </w:r>
      <w:r>
        <w:rPr>
          <w:rFonts w:hint="eastAsia"/>
          <w:sz w:val="28"/>
          <w:szCs w:val="28"/>
          <w:u w:val="single"/>
        </w:rPr>
        <w:t xml:space="preserve">      </w:t>
      </w:r>
      <w:r>
        <w:rPr>
          <w:rFonts w:ascii="方正硬笔行书简体" w:eastAsia="方正硬笔行书简体" w:hint="eastAsia"/>
          <w:szCs w:val="21"/>
          <w:u w:val="single"/>
        </w:rPr>
        <w:t xml:space="preserve">            </w:t>
      </w:r>
      <w:r>
        <w:rPr>
          <w:rFonts w:hint="eastAsia"/>
          <w:sz w:val="28"/>
          <w:szCs w:val="28"/>
          <w:u w:val="single"/>
        </w:rPr>
        <w:t xml:space="preserve"> </w:t>
      </w:r>
      <w:r>
        <w:rPr>
          <w:rFonts w:hint="eastAsia"/>
          <w:sz w:val="28"/>
          <w:szCs w:val="28"/>
        </w:rPr>
        <w:t xml:space="preserve"> </w:t>
      </w:r>
    </w:p>
    <w:p w14:paraId="5AA66EB5" w14:textId="77777777" w:rsidR="00431EB7" w:rsidRDefault="00431EB7">
      <w:pPr>
        <w:rPr>
          <w:sz w:val="28"/>
          <w:szCs w:val="28"/>
        </w:rPr>
      </w:pPr>
    </w:p>
    <w:p w14:paraId="3DF20685" w14:textId="77777777" w:rsidR="00431EB7" w:rsidRDefault="00000000">
      <w:pPr>
        <w:ind w:firstLineChars="200" w:firstLine="560"/>
        <w:rPr>
          <w:b/>
          <w:bCs/>
          <w:sz w:val="28"/>
          <w:szCs w:val="28"/>
          <w:u w:val="single"/>
        </w:rPr>
      </w:pPr>
      <w:r>
        <w:rPr>
          <w:rFonts w:hint="eastAsia"/>
          <w:sz w:val="28"/>
          <w:szCs w:val="28"/>
        </w:rPr>
        <w:t>日</w:t>
      </w:r>
      <w:r>
        <w:rPr>
          <w:rFonts w:hint="eastAsia"/>
          <w:sz w:val="28"/>
          <w:szCs w:val="28"/>
        </w:rPr>
        <w:t xml:space="preserve">    </w:t>
      </w:r>
      <w:r>
        <w:rPr>
          <w:rFonts w:hint="eastAsia"/>
          <w:sz w:val="28"/>
          <w:szCs w:val="28"/>
        </w:rPr>
        <w:t>期：</w:t>
      </w:r>
      <w:r>
        <w:rPr>
          <w:rFonts w:hint="eastAsia"/>
          <w:sz w:val="28"/>
          <w:szCs w:val="28"/>
        </w:rPr>
        <w:t xml:space="preserve"> </w:t>
      </w:r>
      <w:r>
        <w:rPr>
          <w:rFonts w:hint="eastAsia"/>
          <w:sz w:val="28"/>
          <w:szCs w:val="28"/>
          <w:u w:val="single"/>
        </w:rPr>
        <w:t xml:space="preserve">     </w:t>
      </w:r>
      <w:r>
        <w:rPr>
          <w:rFonts w:ascii="方正硬笔行书简体" w:eastAsia="方正硬笔行书简体" w:hint="eastAsia"/>
          <w:szCs w:val="21"/>
          <w:u w:val="single"/>
        </w:rPr>
        <w:t xml:space="preserve">                </w:t>
      </w:r>
      <w:r>
        <w:rPr>
          <w:rFonts w:hint="eastAsia"/>
          <w:sz w:val="28"/>
          <w:szCs w:val="28"/>
          <w:u w:val="single"/>
        </w:rPr>
        <w:t xml:space="preserve"> </w:t>
      </w:r>
      <w:r>
        <w:rPr>
          <w:rFonts w:hint="eastAsia"/>
          <w:sz w:val="28"/>
          <w:szCs w:val="28"/>
        </w:rPr>
        <w:t xml:space="preserve"> </w:t>
      </w:r>
      <w:r>
        <w:rPr>
          <w:rFonts w:hint="eastAsia"/>
          <w:sz w:val="28"/>
          <w:szCs w:val="28"/>
        </w:rPr>
        <w:t>日</w:t>
      </w:r>
      <w:r>
        <w:rPr>
          <w:rFonts w:hint="eastAsia"/>
          <w:sz w:val="28"/>
          <w:szCs w:val="28"/>
        </w:rPr>
        <w:t xml:space="preserve">        </w:t>
      </w:r>
      <w:r>
        <w:rPr>
          <w:rFonts w:hint="eastAsia"/>
          <w:sz w:val="28"/>
          <w:szCs w:val="28"/>
        </w:rPr>
        <w:t>期：</w:t>
      </w:r>
      <w:r>
        <w:rPr>
          <w:rFonts w:hint="eastAsia"/>
          <w:sz w:val="28"/>
          <w:szCs w:val="28"/>
        </w:rPr>
        <w:t xml:space="preserve"> </w:t>
      </w:r>
      <w:r>
        <w:rPr>
          <w:rFonts w:hint="eastAsia"/>
          <w:sz w:val="28"/>
          <w:szCs w:val="28"/>
          <w:u w:val="single"/>
        </w:rPr>
        <w:t xml:space="preserve">        </w:t>
      </w:r>
      <w:r>
        <w:rPr>
          <w:rFonts w:ascii="方正硬笔行书简体" w:eastAsia="方正硬笔行书简体" w:hint="eastAsia"/>
          <w:szCs w:val="21"/>
          <w:u w:val="single"/>
        </w:rPr>
        <w:t xml:space="preserve">          </w:t>
      </w:r>
      <w:r>
        <w:rPr>
          <w:rFonts w:ascii="楷体_GB2312" w:eastAsia="楷体_GB2312" w:hint="eastAsia"/>
          <w:szCs w:val="21"/>
          <w:u w:val="single"/>
        </w:rPr>
        <w:t xml:space="preserve"> </w:t>
      </w:r>
    </w:p>
    <w:p w14:paraId="08F10452" w14:textId="77777777" w:rsidR="00431EB7" w:rsidRDefault="00431EB7">
      <w:pPr>
        <w:spacing w:line="360" w:lineRule="auto"/>
      </w:pPr>
    </w:p>
    <w:p w14:paraId="213F75C3" w14:textId="77777777" w:rsidR="00431EB7" w:rsidRDefault="00431EB7">
      <w:pPr>
        <w:spacing w:line="360" w:lineRule="auto"/>
        <w:ind w:firstLineChars="1800" w:firstLine="3780"/>
        <w:sectPr w:rsidR="00431EB7">
          <w:headerReference w:type="even" r:id="rId8"/>
          <w:footerReference w:type="even" r:id="rId9"/>
          <w:footerReference w:type="default" r:id="rId10"/>
          <w:footnotePr>
            <w:numRestart w:val="eachPage"/>
          </w:footnotePr>
          <w:pgSz w:w="11906" w:h="16838"/>
          <w:pgMar w:top="1701" w:right="1134" w:bottom="1418" w:left="1418" w:header="851" w:footer="992" w:gutter="0"/>
          <w:pgNumType w:fmt="upperRoman" w:start="1"/>
          <w:cols w:space="720"/>
          <w:docGrid w:type="linesAndChars" w:linePitch="312"/>
        </w:sectPr>
      </w:pPr>
    </w:p>
    <w:p w14:paraId="1A95879E" w14:textId="77777777" w:rsidR="00431EB7" w:rsidRDefault="00000000">
      <w:pPr>
        <w:spacing w:beforeLines="100" w:before="240" w:afterLines="100" w:after="240"/>
        <w:jc w:val="center"/>
        <w:outlineLvl w:val="0"/>
        <w:rPr>
          <w:b/>
          <w:sz w:val="36"/>
          <w:szCs w:val="36"/>
        </w:rPr>
      </w:pPr>
      <w:bookmarkStart w:id="0" w:name="_Toc105216500"/>
      <w:r>
        <w:rPr>
          <w:rFonts w:hint="eastAsia"/>
          <w:b/>
          <w:sz w:val="36"/>
          <w:szCs w:val="36"/>
        </w:rPr>
        <w:lastRenderedPageBreak/>
        <w:t>摘</w:t>
      </w:r>
      <w:r>
        <w:rPr>
          <w:rFonts w:hint="eastAsia"/>
          <w:b/>
          <w:sz w:val="36"/>
          <w:szCs w:val="36"/>
        </w:rPr>
        <w:t xml:space="preserve">  </w:t>
      </w:r>
      <w:r>
        <w:rPr>
          <w:rFonts w:hint="eastAsia"/>
          <w:b/>
          <w:sz w:val="36"/>
          <w:szCs w:val="36"/>
        </w:rPr>
        <w:t>要</w:t>
      </w:r>
      <w:bookmarkEnd w:id="0"/>
    </w:p>
    <w:p w14:paraId="758080B4" w14:textId="77777777" w:rsidR="00431EB7" w:rsidRDefault="00000000">
      <w:pPr>
        <w:pStyle w:val="ac"/>
        <w:ind w:firstLine="360"/>
        <w:rPr>
          <w:rFonts w:ascii="楷体_GB2312" w:eastAsia="楷体_GB2312" w:hAnsi="宋体"/>
          <w:sz w:val="18"/>
          <w:szCs w:val="18"/>
        </w:rPr>
      </w:pPr>
      <w:r>
        <w:rPr>
          <w:rFonts w:ascii="楷体_GB2312" w:eastAsia="楷体_GB2312" w:hAnsi="宋体" w:hint="eastAsia"/>
          <w:sz w:val="18"/>
          <w:szCs w:val="18"/>
        </w:rPr>
        <w:t>当前我国社会经济持续高速高质量发展，人口老龄化现象加速演进已经成为社会发展的必然结果，我国老年人口规模不断扩大，也出现了不同需求的老年群体。诸多身体条件尚可、渴望重新工作的老年群体，在上一份工作终止后就业受阻，使得劳动力资源没能得到充分利用。促进老年人再就业是实施积极应对人口老龄化国家战略的重要途径之一。在人口老龄化持续加剧与延迟退休政策逐步落地的背景下，我国老年人口再就业规模不断扩大，已经成为劳动力市场和养老保障体系中的重要变量。研究老年人再就业权益保障，回应老年人权益保障的现实诉求，有利于实现“老有所为”，推动我国经济发展。</w:t>
      </w:r>
    </w:p>
    <w:p w14:paraId="5DD65E18" w14:textId="77777777" w:rsidR="00431EB7" w:rsidRDefault="00000000">
      <w:pPr>
        <w:pStyle w:val="ac"/>
        <w:ind w:firstLine="360"/>
        <w:rPr>
          <w:rFonts w:ascii="楷体_GB2312" w:eastAsia="楷体_GB2312" w:hAnsi="宋体"/>
          <w:sz w:val="18"/>
          <w:szCs w:val="18"/>
        </w:rPr>
      </w:pPr>
      <w:r>
        <w:rPr>
          <w:rFonts w:ascii="楷体_GB2312" w:eastAsia="楷体_GB2312" w:hAnsi="宋体" w:hint="eastAsia"/>
          <w:sz w:val="18"/>
          <w:szCs w:val="18"/>
        </w:rPr>
        <w:t>本文主要研究从积极老龄化角度出发，结合我国人口老龄化现状以及相关的就老龄化政策，分析了我国老年人再就业现状与影响老年人再就业的因素，分别是个人自身、家庭环境、社会市场、政策制度四种因素，指出了当前老年人再就业可能遇到的困境，立足社会现实与老龄化发展趋势，提出了老年人再就业的保障路径：从政策完善、权益维护、岗位优化、技能提升、社会引导等多方面构建完整保障体系。</w:t>
      </w:r>
    </w:p>
    <w:p w14:paraId="03E49D5B" w14:textId="77777777" w:rsidR="00431EB7" w:rsidRDefault="00431EB7">
      <w:pPr>
        <w:pStyle w:val="ac"/>
        <w:spacing w:line="300" w:lineRule="auto"/>
        <w:rPr>
          <w:rFonts w:ascii="宋体" w:hAnsi="宋体"/>
        </w:rPr>
      </w:pPr>
    </w:p>
    <w:p w14:paraId="74756F57" w14:textId="77777777" w:rsidR="00431EB7" w:rsidRDefault="00000000">
      <w:pPr>
        <w:spacing w:beforeLines="100" w:before="240" w:line="300" w:lineRule="auto"/>
        <w:ind w:firstLineChars="196" w:firstLine="549"/>
        <w:rPr>
          <w:rFonts w:eastAsia="黑体"/>
          <w:sz w:val="24"/>
        </w:rPr>
      </w:pPr>
      <w:r>
        <w:rPr>
          <w:rFonts w:ascii="黑体" w:eastAsia="黑体" w:hAnsi="黑体" w:hint="eastAsia"/>
          <w:bCs/>
          <w:sz w:val="28"/>
          <w:szCs w:val="28"/>
        </w:rPr>
        <w:t>关键词：积极老龄化；社会保障；老年人再就业；劳动权益保障</w:t>
      </w:r>
    </w:p>
    <w:p w14:paraId="583D6127" w14:textId="77777777" w:rsidR="00431EB7" w:rsidRDefault="00431EB7">
      <w:pPr>
        <w:spacing w:beforeLines="100" w:before="240" w:line="300" w:lineRule="auto"/>
        <w:ind w:firstLineChars="196" w:firstLine="412"/>
      </w:pPr>
    </w:p>
    <w:p w14:paraId="45C4FB72" w14:textId="77777777" w:rsidR="00431EB7" w:rsidRDefault="00431EB7">
      <w:pPr>
        <w:spacing w:beforeLines="100" w:before="240" w:afterLines="100" w:after="240" w:line="300" w:lineRule="auto"/>
        <w:jc w:val="center"/>
      </w:pPr>
    </w:p>
    <w:p w14:paraId="30EF1BEE" w14:textId="77777777" w:rsidR="00431EB7" w:rsidRDefault="00431EB7">
      <w:pPr>
        <w:spacing w:beforeLines="100" w:before="240" w:afterLines="100" w:after="240" w:line="300" w:lineRule="auto"/>
        <w:jc w:val="center"/>
      </w:pPr>
    </w:p>
    <w:p w14:paraId="600F594B" w14:textId="77777777" w:rsidR="00431EB7" w:rsidRDefault="00431EB7">
      <w:pPr>
        <w:spacing w:beforeLines="100" w:before="240" w:afterLines="100" w:after="240" w:line="300" w:lineRule="auto"/>
        <w:jc w:val="center"/>
      </w:pPr>
    </w:p>
    <w:p w14:paraId="47E1784C" w14:textId="77777777" w:rsidR="00431EB7" w:rsidRDefault="00431EB7">
      <w:pPr>
        <w:spacing w:beforeLines="100" w:before="240" w:afterLines="100" w:after="240" w:line="300" w:lineRule="auto"/>
        <w:jc w:val="center"/>
      </w:pPr>
    </w:p>
    <w:p w14:paraId="2FD0E496" w14:textId="77777777" w:rsidR="00431EB7" w:rsidRDefault="00431EB7">
      <w:pPr>
        <w:spacing w:beforeLines="100" w:before="240" w:afterLines="100" w:after="240" w:line="300" w:lineRule="auto"/>
        <w:jc w:val="center"/>
      </w:pPr>
    </w:p>
    <w:p w14:paraId="7BDE1452" w14:textId="77777777" w:rsidR="00431EB7" w:rsidRDefault="00431EB7">
      <w:pPr>
        <w:spacing w:beforeLines="100" w:before="240" w:afterLines="100" w:after="240" w:line="300" w:lineRule="auto"/>
        <w:jc w:val="center"/>
      </w:pPr>
    </w:p>
    <w:p w14:paraId="11BE9915" w14:textId="77777777" w:rsidR="00431EB7" w:rsidRDefault="00431EB7">
      <w:pPr>
        <w:spacing w:beforeLines="100" w:before="240" w:afterLines="100" w:after="240" w:line="300" w:lineRule="auto"/>
        <w:jc w:val="center"/>
      </w:pPr>
    </w:p>
    <w:p w14:paraId="580387E1" w14:textId="77777777" w:rsidR="00431EB7" w:rsidRDefault="00431EB7">
      <w:pPr>
        <w:spacing w:beforeLines="100" w:before="240" w:afterLines="100" w:after="240" w:line="300" w:lineRule="auto"/>
        <w:jc w:val="center"/>
      </w:pPr>
    </w:p>
    <w:p w14:paraId="1A80A6FF" w14:textId="77777777" w:rsidR="00431EB7" w:rsidRDefault="00431EB7">
      <w:pPr>
        <w:spacing w:beforeLines="100" w:before="240" w:afterLines="100" w:after="240" w:line="300" w:lineRule="auto"/>
        <w:jc w:val="center"/>
      </w:pPr>
    </w:p>
    <w:p w14:paraId="54933976" w14:textId="77777777" w:rsidR="00431EB7" w:rsidRDefault="00431EB7">
      <w:pPr>
        <w:spacing w:beforeLines="100" w:before="240" w:afterLines="100" w:after="240" w:line="300" w:lineRule="auto"/>
        <w:jc w:val="center"/>
      </w:pPr>
    </w:p>
    <w:p w14:paraId="2F103FE1" w14:textId="77777777" w:rsidR="00431EB7" w:rsidRDefault="00431EB7">
      <w:pPr>
        <w:spacing w:beforeLines="100" w:before="240" w:afterLines="100" w:after="240" w:line="300" w:lineRule="auto"/>
        <w:jc w:val="center"/>
      </w:pPr>
    </w:p>
    <w:p w14:paraId="1D6F76AD" w14:textId="77777777" w:rsidR="00431EB7" w:rsidRDefault="00431EB7">
      <w:pPr>
        <w:spacing w:beforeLines="100" w:before="240" w:afterLines="100" w:after="240" w:line="300" w:lineRule="auto"/>
        <w:jc w:val="center"/>
      </w:pPr>
    </w:p>
    <w:p w14:paraId="58289FD1" w14:textId="77777777" w:rsidR="00431EB7" w:rsidRDefault="00431EB7">
      <w:pPr>
        <w:spacing w:beforeLines="100" w:before="240" w:afterLines="100" w:after="240" w:line="300" w:lineRule="auto"/>
        <w:jc w:val="center"/>
      </w:pPr>
    </w:p>
    <w:p w14:paraId="2987EE04" w14:textId="77777777" w:rsidR="00431EB7" w:rsidRDefault="00000000">
      <w:pPr>
        <w:rPr>
          <w:b/>
          <w:sz w:val="36"/>
          <w:szCs w:val="36"/>
        </w:rPr>
      </w:pPr>
      <w:r>
        <w:br w:type="page"/>
      </w:r>
      <w:r>
        <w:rPr>
          <w:b/>
          <w:sz w:val="36"/>
          <w:szCs w:val="36"/>
        </w:rPr>
        <w:lastRenderedPageBreak/>
        <w:t>Abstract</w:t>
      </w:r>
    </w:p>
    <w:p w14:paraId="5EC2E82B" w14:textId="77777777" w:rsidR="00431EB7" w:rsidRDefault="00000000">
      <w:pPr>
        <w:spacing w:beforeLines="100" w:before="240" w:line="300" w:lineRule="auto"/>
        <w:ind w:firstLineChars="196" w:firstLine="551"/>
        <w:rPr>
          <w:b/>
          <w:sz w:val="28"/>
          <w:szCs w:val="28"/>
        </w:rPr>
      </w:pPr>
      <w:r>
        <w:rPr>
          <w:rFonts w:hint="eastAsia"/>
          <w:b/>
          <w:sz w:val="28"/>
          <w:szCs w:val="28"/>
        </w:rPr>
        <w:t>Currently, China</w:t>
      </w:r>
      <w:r>
        <w:rPr>
          <w:rFonts w:hint="eastAsia"/>
          <w:b/>
          <w:sz w:val="28"/>
          <w:szCs w:val="28"/>
        </w:rPr>
        <w:t>’</w:t>
      </w:r>
      <w:r>
        <w:rPr>
          <w:rFonts w:hint="eastAsia"/>
          <w:b/>
          <w:sz w:val="28"/>
          <w:szCs w:val="28"/>
        </w:rPr>
        <w:t>s socioeconomic development is characterized by sustained high-speed and high-quality growth. The accelerating phenomenon of population aging has become an inevitable outcome of social development. The size of China</w:t>
      </w:r>
      <w:r>
        <w:rPr>
          <w:rFonts w:hint="eastAsia"/>
          <w:b/>
          <w:sz w:val="28"/>
          <w:szCs w:val="28"/>
        </w:rPr>
        <w:t>’</w:t>
      </w:r>
      <w:r>
        <w:rPr>
          <w:rFonts w:hint="eastAsia"/>
          <w:b/>
          <w:sz w:val="28"/>
          <w:szCs w:val="28"/>
        </w:rPr>
        <w:t>s elderly population has continued to expand, and different needs among the elderly have emerged. Many elderly individuals with relatively good physical conditions who yearn to return to work find it difficult to find employment after their previous job ended, resulting in a lack of effective utilization of labor resources. Promoting the reemployment of the elderly is one of the key approaches to implementing a national strategy that actively addresses population aging. Against the backdrop of continued acceleration in population aging and the gradual implementation of delayed retirement policies, the reemployment of China</w:t>
      </w:r>
      <w:r>
        <w:rPr>
          <w:rFonts w:hint="eastAsia"/>
          <w:b/>
          <w:sz w:val="28"/>
          <w:szCs w:val="28"/>
        </w:rPr>
        <w:t>’</w:t>
      </w:r>
      <w:r>
        <w:rPr>
          <w:rFonts w:hint="eastAsia"/>
          <w:b/>
          <w:sz w:val="28"/>
          <w:szCs w:val="28"/>
        </w:rPr>
        <w:t xml:space="preserve">s elderly population has become a significant variable in the labor market and the pension security system. Studying the protection of the rights and interests of the elderly in relation to their reemployment and responding to the practical demands of safeguarding their rights and interests is essential for achieving </w:t>
      </w:r>
      <w:r>
        <w:rPr>
          <w:rFonts w:hint="eastAsia"/>
          <w:b/>
          <w:sz w:val="28"/>
          <w:szCs w:val="28"/>
        </w:rPr>
        <w:t>“</w:t>
      </w:r>
      <w:r>
        <w:rPr>
          <w:rFonts w:hint="eastAsia"/>
          <w:b/>
          <w:sz w:val="28"/>
          <w:szCs w:val="28"/>
        </w:rPr>
        <w:t>active aging</w:t>
      </w:r>
      <w:r>
        <w:rPr>
          <w:rFonts w:hint="eastAsia"/>
          <w:b/>
          <w:sz w:val="28"/>
          <w:szCs w:val="28"/>
        </w:rPr>
        <w:t>”</w:t>
      </w:r>
      <w:r>
        <w:rPr>
          <w:rFonts w:hint="eastAsia"/>
          <w:b/>
          <w:sz w:val="28"/>
          <w:szCs w:val="28"/>
        </w:rPr>
        <w:t xml:space="preserve"> and driving China</w:t>
      </w:r>
      <w:r>
        <w:rPr>
          <w:rFonts w:hint="eastAsia"/>
          <w:b/>
          <w:sz w:val="28"/>
          <w:szCs w:val="28"/>
        </w:rPr>
        <w:t>’</w:t>
      </w:r>
      <w:r>
        <w:rPr>
          <w:rFonts w:hint="eastAsia"/>
          <w:b/>
          <w:sz w:val="28"/>
          <w:szCs w:val="28"/>
        </w:rPr>
        <w:t>s economic development.</w:t>
      </w:r>
    </w:p>
    <w:p w14:paraId="765195DB" w14:textId="77777777" w:rsidR="00431EB7" w:rsidRDefault="00000000">
      <w:pPr>
        <w:spacing w:beforeLines="100" w:before="240" w:line="300" w:lineRule="auto"/>
        <w:ind w:firstLineChars="196" w:firstLine="551"/>
        <w:rPr>
          <w:b/>
          <w:sz w:val="28"/>
          <w:szCs w:val="28"/>
        </w:rPr>
      </w:pPr>
      <w:r>
        <w:rPr>
          <w:rFonts w:hint="eastAsia"/>
          <w:b/>
          <w:sz w:val="28"/>
          <w:szCs w:val="28"/>
        </w:rPr>
        <w:t>This article primarily examines the issue of reemployment among the elderly from the perspective of active aging, taking into account the current state of China</w:t>
      </w:r>
      <w:r>
        <w:rPr>
          <w:rFonts w:hint="eastAsia"/>
          <w:b/>
          <w:sz w:val="28"/>
          <w:szCs w:val="28"/>
        </w:rPr>
        <w:t>’</w:t>
      </w:r>
      <w:r>
        <w:rPr>
          <w:rFonts w:hint="eastAsia"/>
          <w:b/>
          <w:sz w:val="28"/>
          <w:szCs w:val="28"/>
        </w:rPr>
        <w:t>s population aging and related policies on aging. It analyzes the current situation of reemployment among the elderly in China and the factors influencing their reemployment, which include personal factors, family environment, social market, and policy systems. It points out the difficulties that elderly individuals may face in reemployment today and proposes a comprehensive support path for their reemployment, based on social realities and the trends of population aging. This path involves the establishment of a complete support system through policy improvement, rights protection, job optimization, skill enhancement, and social guidance.</w:t>
      </w:r>
    </w:p>
    <w:p w14:paraId="32EEE367" w14:textId="77777777" w:rsidR="00431EB7" w:rsidRDefault="00000000">
      <w:pPr>
        <w:spacing w:beforeLines="100" w:before="240" w:line="300" w:lineRule="auto"/>
        <w:ind w:firstLineChars="196" w:firstLine="551"/>
        <w:rPr>
          <w:sz w:val="24"/>
        </w:rPr>
      </w:pPr>
      <w:r>
        <w:rPr>
          <w:b/>
          <w:sz w:val="28"/>
          <w:szCs w:val="28"/>
        </w:rPr>
        <w:t xml:space="preserve">Key </w:t>
      </w:r>
      <w:r>
        <w:rPr>
          <w:rFonts w:hint="eastAsia"/>
          <w:b/>
          <w:sz w:val="28"/>
          <w:szCs w:val="28"/>
        </w:rPr>
        <w:t>w</w:t>
      </w:r>
      <w:r>
        <w:rPr>
          <w:b/>
          <w:sz w:val="28"/>
          <w:szCs w:val="28"/>
        </w:rPr>
        <w:t>ords:</w:t>
      </w:r>
      <w:r>
        <w:rPr>
          <w:sz w:val="24"/>
        </w:rPr>
        <w:t xml:space="preserve"> </w:t>
      </w:r>
      <w:r>
        <w:rPr>
          <w:rFonts w:hint="eastAsia"/>
          <w:sz w:val="24"/>
        </w:rPr>
        <w:t>Positive aging</w:t>
      </w:r>
      <w:r>
        <w:rPr>
          <w:rFonts w:hint="eastAsia"/>
          <w:sz w:val="24"/>
        </w:rPr>
        <w:t>；</w:t>
      </w:r>
      <w:r>
        <w:rPr>
          <w:rFonts w:hint="eastAsia"/>
          <w:sz w:val="24"/>
        </w:rPr>
        <w:t>social security, reemployment of the elderly, protection of labor rights.</w:t>
      </w:r>
    </w:p>
    <w:p w14:paraId="1196AF2D" w14:textId="77777777" w:rsidR="00431EB7" w:rsidRDefault="00431EB7">
      <w:pPr>
        <w:spacing w:line="300" w:lineRule="auto"/>
        <w:sectPr w:rsidR="00431EB7">
          <w:headerReference w:type="even" r:id="rId11"/>
          <w:headerReference w:type="default" r:id="rId12"/>
          <w:footnotePr>
            <w:numRestart w:val="eachPage"/>
          </w:footnotePr>
          <w:pgSz w:w="11906" w:h="16838"/>
          <w:pgMar w:top="1701" w:right="1134" w:bottom="1418" w:left="1418" w:header="851" w:footer="992" w:gutter="0"/>
          <w:pgNumType w:fmt="upperRoman" w:start="1"/>
          <w:cols w:space="720"/>
          <w:docGrid w:linePitch="312"/>
        </w:sectPr>
      </w:pPr>
    </w:p>
    <w:p w14:paraId="5CCB1322" w14:textId="77777777" w:rsidR="00431EB7" w:rsidRDefault="00000000">
      <w:pPr>
        <w:spacing w:beforeLines="100" w:before="240" w:afterLines="100" w:after="240"/>
        <w:jc w:val="center"/>
        <w:outlineLvl w:val="0"/>
        <w:rPr>
          <w:b/>
          <w:sz w:val="36"/>
          <w:szCs w:val="36"/>
        </w:rPr>
      </w:pPr>
      <w:r>
        <w:rPr>
          <w:b/>
          <w:sz w:val="36"/>
          <w:szCs w:val="36"/>
        </w:rPr>
        <w:lastRenderedPageBreak/>
        <w:t>目</w:t>
      </w:r>
      <w:r>
        <w:rPr>
          <w:rFonts w:hint="eastAsia"/>
          <w:b/>
          <w:sz w:val="36"/>
          <w:szCs w:val="36"/>
        </w:rPr>
        <w:t xml:space="preserve">  </w:t>
      </w:r>
      <w:r>
        <w:rPr>
          <w:b/>
          <w:sz w:val="36"/>
          <w:szCs w:val="36"/>
        </w:rPr>
        <w:t>录</w:t>
      </w:r>
    </w:p>
    <w:p w14:paraId="75A9EB9F" w14:textId="77777777" w:rsidR="00431EB7" w:rsidRDefault="00000000">
      <w:pPr>
        <w:pStyle w:val="HTML"/>
        <w:spacing w:beforeLines="50" w:before="120" w:afterLines="50" w:after="120" w:line="300" w:lineRule="auto"/>
        <w:jc w:val="distribute"/>
        <w:rPr>
          <w:rFonts w:ascii="宋体" w:eastAsia="宋体" w:hAnsi="宋体" w:cs="Times New Roman"/>
          <w:sz w:val="24"/>
          <w:szCs w:val="24"/>
        </w:rPr>
      </w:pPr>
      <w:r>
        <w:rPr>
          <w:rFonts w:ascii="宋体" w:eastAsia="宋体" w:hAnsi="宋体" w:cs="Times New Roman" w:hint="eastAsia"/>
          <w:sz w:val="24"/>
          <w:szCs w:val="24"/>
        </w:rPr>
        <w:t>1导  论…………………………………………………………………………………………</w:t>
      </w:r>
      <w:r>
        <w:rPr>
          <w:rFonts w:ascii="宋体" w:eastAsia="宋体" w:hAnsi="宋体" w:cs="Times New Roman"/>
          <w:sz w:val="24"/>
          <w:szCs w:val="24"/>
        </w:rPr>
        <w:t>1</w:t>
      </w:r>
    </w:p>
    <w:p w14:paraId="12C11EA9" w14:textId="77777777" w:rsidR="00431EB7" w:rsidRDefault="00000000">
      <w:pPr>
        <w:pStyle w:val="HTML"/>
        <w:spacing w:beforeLines="50" w:before="120" w:afterLines="50" w:after="120" w:line="300" w:lineRule="auto"/>
        <w:ind w:firstLineChars="100" w:firstLine="240"/>
        <w:jc w:val="both"/>
        <w:rPr>
          <w:rFonts w:ascii="宋体" w:eastAsia="宋体" w:hAnsi="宋体" w:cs="Times New Roman"/>
          <w:sz w:val="24"/>
          <w:szCs w:val="24"/>
        </w:rPr>
      </w:pPr>
      <w:r>
        <w:rPr>
          <w:rFonts w:ascii="宋体" w:eastAsia="宋体" w:hAnsi="宋体" w:cs="Times New Roman" w:hint="eastAsia"/>
          <w:sz w:val="24"/>
          <w:szCs w:val="24"/>
        </w:rPr>
        <w:t>1.1 选题背景与意义…………………………………………………………</w:t>
      </w:r>
      <w:r>
        <w:rPr>
          <w:rFonts w:ascii="宋体" w:hAnsi="宋体"/>
          <w:sz w:val="24"/>
        </w:rPr>
        <w:t>…</w:t>
      </w:r>
      <w:r>
        <w:rPr>
          <w:rFonts w:ascii="宋体" w:eastAsia="宋体" w:hAnsi="宋体" w:cs="Times New Roman" w:hint="eastAsia"/>
          <w:sz w:val="24"/>
          <w:szCs w:val="24"/>
        </w:rPr>
        <w:t>……………1</w:t>
      </w:r>
    </w:p>
    <w:p w14:paraId="15C20274" w14:textId="77777777" w:rsidR="00431EB7" w:rsidRDefault="00000000">
      <w:pPr>
        <w:pStyle w:val="HTML"/>
        <w:spacing w:beforeLines="50" w:before="120" w:afterLines="50" w:after="120" w:line="300" w:lineRule="auto"/>
        <w:ind w:firstLineChars="100" w:firstLine="240"/>
        <w:jc w:val="both"/>
        <w:rPr>
          <w:rFonts w:ascii="宋体" w:eastAsia="宋体" w:hAnsi="宋体" w:cs="Times New Roman"/>
          <w:sz w:val="24"/>
          <w:szCs w:val="24"/>
        </w:rPr>
      </w:pPr>
      <w:r>
        <w:rPr>
          <w:rFonts w:ascii="宋体" w:eastAsia="宋体" w:hAnsi="宋体" w:cs="Times New Roman" w:hint="eastAsia"/>
          <w:sz w:val="24"/>
          <w:szCs w:val="24"/>
        </w:rPr>
        <w:t>1.2 国内外文献综述…………………………………………………………</w:t>
      </w:r>
      <w:r>
        <w:rPr>
          <w:rFonts w:ascii="宋体" w:hAnsi="宋体"/>
          <w:sz w:val="24"/>
        </w:rPr>
        <w:t>…</w:t>
      </w:r>
      <w:r>
        <w:rPr>
          <w:rFonts w:ascii="宋体" w:eastAsia="宋体" w:hAnsi="宋体" w:cs="Times New Roman" w:hint="eastAsia"/>
          <w:sz w:val="24"/>
          <w:szCs w:val="24"/>
        </w:rPr>
        <w:t>……………1</w:t>
      </w:r>
    </w:p>
    <w:p w14:paraId="4EE4D370" w14:textId="77777777" w:rsidR="00431EB7" w:rsidRDefault="00000000">
      <w:pPr>
        <w:pStyle w:val="HTML"/>
        <w:spacing w:beforeLines="50" w:before="120" w:afterLines="50" w:after="120" w:line="300" w:lineRule="auto"/>
        <w:ind w:firstLineChars="100" w:firstLine="240"/>
        <w:jc w:val="both"/>
        <w:rPr>
          <w:rFonts w:ascii="宋体" w:eastAsia="宋体" w:hAnsi="宋体" w:cs="Times New Roman"/>
          <w:sz w:val="24"/>
          <w:szCs w:val="24"/>
        </w:rPr>
      </w:pPr>
      <w:r>
        <w:rPr>
          <w:rFonts w:ascii="宋体" w:eastAsia="宋体" w:hAnsi="宋体" w:cs="Times New Roman" w:hint="eastAsia"/>
          <w:sz w:val="24"/>
          <w:szCs w:val="24"/>
        </w:rPr>
        <w:t xml:space="preserve">1.3 </w:t>
      </w:r>
      <w:r>
        <w:rPr>
          <w:rFonts w:ascii="宋体" w:eastAsia="宋体" w:hAnsi="宋体" w:cs="Times New Roman"/>
          <w:sz w:val="24"/>
          <w:szCs w:val="24"/>
        </w:rPr>
        <w:t>论文</w:t>
      </w:r>
      <w:r>
        <w:rPr>
          <w:rFonts w:ascii="宋体" w:eastAsia="宋体" w:hAnsi="宋体" w:cs="Times New Roman" w:hint="eastAsia"/>
          <w:sz w:val="24"/>
          <w:szCs w:val="24"/>
        </w:rPr>
        <w:t>的结构及主要内容…………………………………………………………………1</w:t>
      </w:r>
    </w:p>
    <w:p w14:paraId="3B904B7A" w14:textId="77777777" w:rsidR="00431EB7" w:rsidRDefault="00000000">
      <w:pPr>
        <w:pStyle w:val="HTML"/>
        <w:spacing w:beforeLines="50" w:before="120" w:afterLines="50" w:after="120" w:line="300" w:lineRule="auto"/>
        <w:ind w:firstLineChars="100" w:firstLine="240"/>
        <w:jc w:val="both"/>
        <w:rPr>
          <w:rFonts w:ascii="宋体" w:eastAsia="宋体" w:hAnsi="宋体" w:cs="Times New Roman"/>
          <w:sz w:val="24"/>
          <w:szCs w:val="24"/>
        </w:rPr>
      </w:pPr>
      <w:r>
        <w:rPr>
          <w:rFonts w:ascii="宋体" w:eastAsia="宋体" w:hAnsi="宋体" w:cs="Times New Roman" w:hint="eastAsia"/>
          <w:sz w:val="24"/>
          <w:szCs w:val="24"/>
        </w:rPr>
        <w:t>1.4 论文的研究方法…………………………………………………………</w:t>
      </w:r>
      <w:r>
        <w:rPr>
          <w:rFonts w:ascii="宋体" w:hAnsi="宋体"/>
          <w:sz w:val="24"/>
        </w:rPr>
        <w:t>…</w:t>
      </w:r>
      <w:r>
        <w:rPr>
          <w:rFonts w:ascii="宋体" w:eastAsia="宋体" w:hAnsi="宋体" w:cs="Times New Roman" w:hint="eastAsia"/>
          <w:sz w:val="24"/>
          <w:szCs w:val="24"/>
        </w:rPr>
        <w:t>……………1</w:t>
      </w:r>
    </w:p>
    <w:p w14:paraId="29AC4E5B" w14:textId="77777777" w:rsidR="00431EB7" w:rsidRDefault="00000000">
      <w:pPr>
        <w:pStyle w:val="HTML"/>
        <w:spacing w:beforeLines="50" w:before="120" w:afterLines="50" w:after="120" w:line="300" w:lineRule="auto"/>
        <w:jc w:val="distribute"/>
        <w:rPr>
          <w:rFonts w:ascii="宋体" w:eastAsia="宋体" w:hAnsi="宋体" w:cs="Times New Roman"/>
          <w:sz w:val="24"/>
          <w:szCs w:val="24"/>
        </w:rPr>
      </w:pPr>
      <w:r>
        <w:rPr>
          <w:rFonts w:ascii="宋体" w:eastAsia="宋体" w:hAnsi="宋体" w:cs="Times New Roman" w:hint="eastAsia"/>
          <w:sz w:val="24"/>
          <w:szCs w:val="24"/>
        </w:rPr>
        <w:t>2概念界定及理论基础…………………………………………………………</w:t>
      </w:r>
      <w:r>
        <w:rPr>
          <w:rFonts w:ascii="宋体" w:hAnsi="宋体"/>
          <w:sz w:val="24"/>
        </w:rPr>
        <w:t>…</w:t>
      </w:r>
      <w:r>
        <w:rPr>
          <w:rFonts w:ascii="宋体" w:eastAsia="宋体" w:hAnsi="宋体" w:cs="Times New Roman" w:hint="eastAsia"/>
          <w:sz w:val="24"/>
          <w:szCs w:val="24"/>
        </w:rPr>
        <w:t>…………1</w:t>
      </w:r>
    </w:p>
    <w:p w14:paraId="5246B407" w14:textId="77777777" w:rsidR="00431EB7" w:rsidRDefault="00000000">
      <w:pPr>
        <w:spacing w:line="300" w:lineRule="auto"/>
        <w:ind w:firstLineChars="100" w:firstLine="240"/>
        <w:jc w:val="distribute"/>
        <w:rPr>
          <w:rFonts w:ascii="宋体" w:hAnsi="宋体"/>
          <w:sz w:val="24"/>
        </w:rPr>
      </w:pPr>
      <w:r>
        <w:rPr>
          <w:rFonts w:ascii="宋体" w:hAnsi="宋体" w:hint="eastAsia"/>
          <w:sz w:val="24"/>
        </w:rPr>
        <w:t>2.1概念界定</w:t>
      </w:r>
      <w:r>
        <w:rPr>
          <w:rFonts w:ascii="宋体" w:hAnsi="宋体"/>
          <w:sz w:val="24"/>
        </w:rPr>
        <w:t>…………………………………………………………………</w:t>
      </w:r>
      <w:r>
        <w:rPr>
          <w:rFonts w:ascii="宋体" w:hAnsi="宋体"/>
          <w:kern w:val="0"/>
          <w:sz w:val="24"/>
        </w:rPr>
        <w:t>1</w:t>
      </w:r>
    </w:p>
    <w:p w14:paraId="7D754881" w14:textId="77777777" w:rsidR="00431EB7" w:rsidRDefault="00000000">
      <w:pPr>
        <w:spacing w:line="300" w:lineRule="auto"/>
        <w:ind w:firstLineChars="100" w:firstLine="240"/>
        <w:jc w:val="distribute"/>
        <w:rPr>
          <w:rFonts w:ascii="宋体" w:hAnsi="宋体"/>
          <w:kern w:val="0"/>
          <w:sz w:val="24"/>
        </w:rPr>
      </w:pPr>
      <w:r>
        <w:rPr>
          <w:rFonts w:ascii="宋体" w:hAnsi="宋体" w:hint="eastAsia"/>
          <w:sz w:val="24"/>
        </w:rPr>
        <w:t>2.2 理论基础</w:t>
      </w:r>
      <w:r>
        <w:rPr>
          <w:rFonts w:ascii="宋体" w:hAnsi="宋体"/>
          <w:sz w:val="24"/>
        </w:rPr>
        <w:t>…………………………………………………………………</w:t>
      </w:r>
      <w:r>
        <w:rPr>
          <w:rFonts w:ascii="宋体" w:hAnsi="宋体" w:hint="eastAsia"/>
          <w:kern w:val="0"/>
          <w:sz w:val="24"/>
        </w:rPr>
        <w:t>X</w:t>
      </w:r>
    </w:p>
    <w:p w14:paraId="176B8682" w14:textId="77777777" w:rsidR="00431EB7" w:rsidRDefault="00000000">
      <w:pPr>
        <w:pStyle w:val="HTML"/>
        <w:spacing w:beforeLines="50" w:before="120" w:afterLines="50" w:after="120" w:line="300" w:lineRule="auto"/>
        <w:jc w:val="distribute"/>
        <w:rPr>
          <w:rFonts w:ascii="宋体" w:eastAsia="宋体" w:hAnsi="宋体" w:cs="Times New Roman"/>
          <w:sz w:val="24"/>
          <w:szCs w:val="24"/>
        </w:rPr>
      </w:pPr>
      <w:r>
        <w:rPr>
          <w:rFonts w:ascii="宋体" w:eastAsia="宋体" w:hAnsi="宋体" w:cs="Times New Roman" w:hint="eastAsia"/>
          <w:sz w:val="24"/>
          <w:szCs w:val="24"/>
        </w:rPr>
        <w:t>3 我国人口老龄化现状及相关政策………………………</w:t>
      </w:r>
      <w:r>
        <w:rPr>
          <w:rFonts w:ascii="宋体" w:hAnsi="宋体"/>
          <w:sz w:val="24"/>
        </w:rPr>
        <w:t>…</w:t>
      </w:r>
      <w:r>
        <w:rPr>
          <w:rFonts w:ascii="宋体" w:eastAsia="宋体" w:hAnsi="宋体" w:cs="Times New Roman" w:hint="eastAsia"/>
          <w:sz w:val="24"/>
          <w:szCs w:val="24"/>
        </w:rPr>
        <w:t>………………………………</w:t>
      </w:r>
      <w:r>
        <w:rPr>
          <w:rFonts w:ascii="宋体" w:eastAsia="宋体" w:hAnsi="宋体" w:cs="Times New Roman"/>
          <w:sz w:val="24"/>
          <w:szCs w:val="24"/>
        </w:rPr>
        <w:t>X</w:t>
      </w:r>
    </w:p>
    <w:p w14:paraId="1313F6A1" w14:textId="77777777" w:rsidR="00431EB7" w:rsidRDefault="00000000">
      <w:pPr>
        <w:spacing w:line="300" w:lineRule="auto"/>
        <w:ind w:firstLineChars="100" w:firstLine="240"/>
        <w:jc w:val="left"/>
        <w:rPr>
          <w:rFonts w:ascii="宋体" w:hAnsi="宋体"/>
          <w:kern w:val="0"/>
          <w:sz w:val="24"/>
        </w:rPr>
      </w:pPr>
      <w:r>
        <w:rPr>
          <w:rFonts w:ascii="宋体" w:hAnsi="宋体" w:hint="eastAsia"/>
          <w:sz w:val="24"/>
        </w:rPr>
        <w:t>3.1 我国人口老龄化 ……………………………………………………………………X</w:t>
      </w:r>
    </w:p>
    <w:p w14:paraId="7FE94A50" w14:textId="77777777" w:rsidR="00431EB7" w:rsidRDefault="00000000">
      <w:pPr>
        <w:spacing w:line="300" w:lineRule="auto"/>
        <w:ind w:firstLineChars="100" w:firstLine="240"/>
        <w:jc w:val="left"/>
        <w:rPr>
          <w:rFonts w:ascii="宋体" w:hAnsi="宋体"/>
          <w:sz w:val="24"/>
        </w:rPr>
      </w:pPr>
      <w:r>
        <w:rPr>
          <w:rFonts w:ascii="宋体" w:hAnsi="宋体" w:hint="eastAsia"/>
          <w:sz w:val="24"/>
        </w:rPr>
        <w:t>3.2积极老龄化政策</w:t>
      </w:r>
      <w:r>
        <w:rPr>
          <w:rFonts w:ascii="宋体" w:hAnsi="宋体"/>
          <w:sz w:val="24"/>
        </w:rPr>
        <w:t>……</w:t>
      </w:r>
    </w:p>
    <w:p w14:paraId="33D4D85F" w14:textId="77777777" w:rsidR="00431EB7" w:rsidRDefault="00000000">
      <w:pPr>
        <w:spacing w:line="300" w:lineRule="auto"/>
        <w:jc w:val="left"/>
        <w:rPr>
          <w:rFonts w:ascii="宋体" w:hAnsi="宋体"/>
          <w:sz w:val="24"/>
        </w:rPr>
      </w:pPr>
      <w:r>
        <w:rPr>
          <w:rFonts w:ascii="宋体" w:hAnsi="宋体" w:hint="eastAsia"/>
          <w:sz w:val="24"/>
        </w:rPr>
        <w:t>4我国老年人再就业现状及影响因素</w:t>
      </w:r>
    </w:p>
    <w:p w14:paraId="077D915A" w14:textId="77777777" w:rsidR="00431EB7" w:rsidRDefault="00000000">
      <w:pPr>
        <w:spacing w:line="300" w:lineRule="auto"/>
        <w:jc w:val="left"/>
        <w:rPr>
          <w:rFonts w:ascii="宋体" w:hAnsi="宋体"/>
          <w:sz w:val="24"/>
        </w:rPr>
      </w:pPr>
      <w:r>
        <w:rPr>
          <w:rFonts w:ascii="宋体" w:hAnsi="宋体" w:hint="eastAsia"/>
          <w:sz w:val="24"/>
        </w:rPr>
        <w:t xml:space="preserve">  4.1我国老年人再就业现状</w:t>
      </w:r>
    </w:p>
    <w:p w14:paraId="773DDF31" w14:textId="77777777" w:rsidR="00431EB7" w:rsidRDefault="00000000">
      <w:pPr>
        <w:spacing w:line="300" w:lineRule="auto"/>
        <w:jc w:val="left"/>
        <w:rPr>
          <w:rFonts w:ascii="宋体" w:hAnsi="宋体"/>
          <w:sz w:val="24"/>
        </w:rPr>
      </w:pPr>
      <w:r>
        <w:rPr>
          <w:rFonts w:ascii="宋体" w:hAnsi="宋体" w:hint="eastAsia"/>
          <w:sz w:val="24"/>
        </w:rPr>
        <w:t xml:space="preserve">  4.2影响因素</w:t>
      </w:r>
    </w:p>
    <w:p w14:paraId="1BA84F2B" w14:textId="77777777" w:rsidR="00431EB7" w:rsidRDefault="00000000">
      <w:pPr>
        <w:spacing w:line="300" w:lineRule="auto"/>
        <w:jc w:val="left"/>
        <w:rPr>
          <w:rFonts w:ascii="宋体" w:hAnsi="宋体"/>
          <w:sz w:val="24"/>
        </w:rPr>
      </w:pPr>
      <w:r>
        <w:rPr>
          <w:rFonts w:ascii="宋体" w:hAnsi="宋体" w:hint="eastAsia"/>
          <w:sz w:val="24"/>
        </w:rPr>
        <w:t>5老年人再就业困境</w:t>
      </w:r>
    </w:p>
    <w:p w14:paraId="22F1DB8C" w14:textId="77777777" w:rsidR="00431EB7" w:rsidRDefault="00000000">
      <w:pPr>
        <w:spacing w:line="300" w:lineRule="auto"/>
        <w:jc w:val="left"/>
        <w:rPr>
          <w:rFonts w:ascii="宋体" w:hAnsi="宋体"/>
          <w:sz w:val="24"/>
        </w:rPr>
      </w:pPr>
      <w:r>
        <w:rPr>
          <w:rFonts w:ascii="宋体" w:hAnsi="宋体" w:hint="eastAsia"/>
          <w:sz w:val="24"/>
        </w:rPr>
        <w:t>6老年人再就业保障路径</w:t>
      </w:r>
    </w:p>
    <w:p w14:paraId="338042CE" w14:textId="77777777" w:rsidR="00431EB7" w:rsidRDefault="00000000">
      <w:pPr>
        <w:pStyle w:val="HTML"/>
        <w:spacing w:beforeLines="50" w:before="120" w:afterLines="50" w:after="120" w:line="300" w:lineRule="auto"/>
        <w:jc w:val="distribute"/>
        <w:rPr>
          <w:rFonts w:ascii="宋体" w:eastAsia="宋体" w:hAnsi="宋体" w:cs="Times New Roman"/>
          <w:sz w:val="24"/>
          <w:szCs w:val="24"/>
        </w:rPr>
      </w:pPr>
      <w:r>
        <w:rPr>
          <w:rFonts w:ascii="宋体" w:eastAsia="宋体" w:hAnsi="宋体" w:cs="Times New Roman" w:hint="eastAsia"/>
          <w:sz w:val="24"/>
          <w:szCs w:val="24"/>
        </w:rPr>
        <w:t>参考文献…………………………………………………………………………………………X</w:t>
      </w:r>
    </w:p>
    <w:p w14:paraId="5A8FB479" w14:textId="77777777" w:rsidR="00431EB7" w:rsidRDefault="00000000">
      <w:pPr>
        <w:pStyle w:val="HTML"/>
        <w:spacing w:beforeLines="50" w:before="120" w:afterLines="50" w:after="120" w:line="300" w:lineRule="auto"/>
        <w:jc w:val="distribute"/>
        <w:rPr>
          <w:rFonts w:ascii="宋体" w:eastAsia="宋体" w:hAnsi="宋体" w:cs="Times New Roman"/>
          <w:sz w:val="24"/>
          <w:szCs w:val="24"/>
        </w:rPr>
      </w:pPr>
      <w:r>
        <w:rPr>
          <w:rFonts w:ascii="宋体" w:eastAsia="宋体" w:hAnsi="宋体" w:cs="Times New Roman" w:hint="eastAsia"/>
          <w:sz w:val="24"/>
          <w:szCs w:val="24"/>
        </w:rPr>
        <w:t>致    谢……………………………………………………………</w:t>
      </w:r>
      <w:r>
        <w:rPr>
          <w:rFonts w:ascii="宋体" w:hAnsi="宋体"/>
          <w:sz w:val="24"/>
        </w:rPr>
        <w:t>…</w:t>
      </w:r>
      <w:r>
        <w:rPr>
          <w:rFonts w:ascii="宋体" w:eastAsia="宋体" w:hAnsi="宋体" w:cs="Times New Roman" w:hint="eastAsia"/>
          <w:sz w:val="24"/>
          <w:szCs w:val="24"/>
        </w:rPr>
        <w:t>…………………………X</w:t>
      </w:r>
    </w:p>
    <w:p w14:paraId="560B656A" w14:textId="77777777" w:rsidR="00431EB7" w:rsidRDefault="00431EB7">
      <w:pPr>
        <w:spacing w:line="300" w:lineRule="auto"/>
      </w:pPr>
    </w:p>
    <w:p w14:paraId="0E3E7D16" w14:textId="77777777" w:rsidR="00431EB7" w:rsidRDefault="00431EB7">
      <w:pPr>
        <w:spacing w:line="300" w:lineRule="auto"/>
      </w:pPr>
    </w:p>
    <w:p w14:paraId="0E5165D9" w14:textId="77777777" w:rsidR="00431EB7" w:rsidRDefault="00431EB7">
      <w:pPr>
        <w:spacing w:line="300" w:lineRule="auto"/>
        <w:ind w:firstLineChars="200" w:firstLine="420"/>
      </w:pPr>
    </w:p>
    <w:p w14:paraId="63BCF9CA" w14:textId="77777777" w:rsidR="00431EB7" w:rsidRDefault="00431EB7">
      <w:pPr>
        <w:spacing w:line="300" w:lineRule="auto"/>
      </w:pPr>
    </w:p>
    <w:p w14:paraId="63C7B0EB" w14:textId="77777777" w:rsidR="00431EB7" w:rsidRDefault="00431EB7">
      <w:pPr>
        <w:spacing w:line="300" w:lineRule="auto"/>
      </w:pPr>
    </w:p>
    <w:p w14:paraId="7EDB0ED8" w14:textId="77777777" w:rsidR="00431EB7" w:rsidRDefault="00431EB7">
      <w:pPr>
        <w:spacing w:line="300" w:lineRule="auto"/>
      </w:pPr>
    </w:p>
    <w:p w14:paraId="34D56EC1" w14:textId="77777777" w:rsidR="00431EB7" w:rsidRDefault="00431EB7">
      <w:pPr>
        <w:spacing w:line="300" w:lineRule="auto"/>
      </w:pPr>
    </w:p>
    <w:p w14:paraId="7B06A65F" w14:textId="77777777" w:rsidR="00431EB7" w:rsidRDefault="00431EB7">
      <w:pPr>
        <w:spacing w:line="300" w:lineRule="auto"/>
      </w:pPr>
    </w:p>
    <w:p w14:paraId="4929768F" w14:textId="77777777" w:rsidR="00431EB7" w:rsidRDefault="00431EB7">
      <w:pPr>
        <w:spacing w:line="300" w:lineRule="auto"/>
        <w:sectPr w:rsidR="00431EB7">
          <w:footnotePr>
            <w:numRestart w:val="eachPage"/>
          </w:footnotePr>
          <w:pgSz w:w="11906" w:h="16838"/>
          <w:pgMar w:top="1701" w:right="1134" w:bottom="1418" w:left="1418" w:header="851" w:footer="992" w:gutter="0"/>
          <w:pgNumType w:fmt="upperRoman" w:start="1"/>
          <w:cols w:space="720"/>
          <w:docGrid w:linePitch="312"/>
        </w:sectPr>
      </w:pPr>
    </w:p>
    <w:p w14:paraId="56B62317" w14:textId="24820BDC" w:rsidR="00431EB7" w:rsidRDefault="00000000" w:rsidP="003331A2">
      <w:pPr>
        <w:spacing w:line="300" w:lineRule="auto"/>
        <w:jc w:val="center"/>
        <w:outlineLvl w:val="0"/>
        <w:rPr>
          <w:rFonts w:ascii="黑体" w:eastAsia="黑体"/>
          <w:b/>
          <w:sz w:val="32"/>
          <w:szCs w:val="32"/>
        </w:rPr>
      </w:pPr>
      <w:r>
        <w:rPr>
          <w:rFonts w:ascii="黑体" w:eastAsia="黑体" w:hint="eastAsia"/>
          <w:b/>
          <w:sz w:val="32"/>
          <w:szCs w:val="32"/>
        </w:rPr>
        <w:lastRenderedPageBreak/>
        <w:t xml:space="preserve"> </w:t>
      </w:r>
      <w:r w:rsidR="003331A2">
        <w:rPr>
          <w:rFonts w:ascii="黑体" w:eastAsia="黑体" w:hint="eastAsia"/>
          <w:b/>
          <w:sz w:val="32"/>
          <w:szCs w:val="32"/>
        </w:rPr>
        <w:t xml:space="preserve">1 </w:t>
      </w:r>
      <w:r>
        <w:rPr>
          <w:rFonts w:ascii="黑体" w:eastAsia="黑体" w:hint="eastAsia"/>
          <w:b/>
          <w:sz w:val="32"/>
          <w:szCs w:val="32"/>
        </w:rPr>
        <w:t>导  论</w:t>
      </w:r>
    </w:p>
    <w:p w14:paraId="246D0CB6" w14:textId="76F69F4E" w:rsidR="00431EB7" w:rsidRDefault="004C13B9" w:rsidP="004C13B9">
      <w:pPr>
        <w:pStyle w:val="HTML"/>
        <w:spacing w:beforeLines="50" w:before="120" w:afterLines="50" w:after="120" w:line="300" w:lineRule="auto"/>
        <w:jc w:val="both"/>
        <w:outlineLvl w:val="1"/>
        <w:rPr>
          <w:rFonts w:ascii="Times New Roman" w:eastAsia="宋体" w:hAnsi="Times New Roman" w:cs="Times New Roman" w:hint="eastAsia"/>
          <w:b/>
          <w:kern w:val="2"/>
          <w:sz w:val="28"/>
          <w:szCs w:val="28"/>
        </w:rPr>
      </w:pPr>
      <w:r>
        <w:rPr>
          <w:rFonts w:ascii="Times New Roman" w:eastAsia="宋体" w:hAnsi="Times New Roman" w:cs="Times New Roman" w:hint="eastAsia"/>
          <w:b/>
          <w:kern w:val="2"/>
          <w:sz w:val="28"/>
          <w:szCs w:val="28"/>
        </w:rPr>
        <w:t>1.1</w:t>
      </w:r>
      <w:r w:rsidR="00000000">
        <w:rPr>
          <w:rFonts w:ascii="Times New Roman" w:eastAsia="宋体" w:hAnsi="Times New Roman" w:cs="Times New Roman" w:hint="eastAsia"/>
          <w:b/>
          <w:kern w:val="2"/>
          <w:sz w:val="28"/>
          <w:szCs w:val="28"/>
        </w:rPr>
        <w:t>选题背景与意义</w:t>
      </w:r>
    </w:p>
    <w:p w14:paraId="068D766A" w14:textId="3183F62B" w:rsidR="00431EB7" w:rsidRDefault="004C13B9" w:rsidP="004C13B9">
      <w:pPr>
        <w:pStyle w:val="HTML"/>
        <w:tabs>
          <w:tab w:val="clear" w:pos="916"/>
          <w:tab w:val="clear" w:pos="2748"/>
          <w:tab w:val="clear" w:pos="4580"/>
          <w:tab w:val="clear" w:pos="6412"/>
          <w:tab w:val="clear" w:pos="8244"/>
          <w:tab w:val="clear" w:pos="10076"/>
          <w:tab w:val="clear" w:pos="11908"/>
          <w:tab w:val="clear" w:pos="13740"/>
        </w:tabs>
        <w:spacing w:beforeLines="50" w:before="120" w:afterLines="50" w:after="120" w:line="300" w:lineRule="auto"/>
        <w:jc w:val="both"/>
        <w:outlineLvl w:val="2"/>
        <w:rPr>
          <w:rFonts w:ascii="Times New Roman" w:eastAsia="宋体" w:hAnsi="Times New Roman" w:cs="Times New Roman"/>
          <w:b/>
          <w:kern w:val="2"/>
          <w:sz w:val="28"/>
          <w:szCs w:val="28"/>
        </w:rPr>
      </w:pPr>
      <w:r>
        <w:rPr>
          <w:rFonts w:ascii="Times New Roman" w:eastAsia="宋体" w:hAnsi="Times New Roman" w:cs="Times New Roman" w:hint="eastAsia"/>
          <w:b/>
          <w:kern w:val="2"/>
          <w:sz w:val="28"/>
          <w:szCs w:val="28"/>
        </w:rPr>
        <w:t>1.1.1</w:t>
      </w:r>
      <w:r w:rsidR="00000000">
        <w:rPr>
          <w:rFonts w:ascii="Times New Roman" w:eastAsia="宋体" w:hAnsi="Times New Roman" w:cs="Times New Roman" w:hint="eastAsia"/>
          <w:b/>
          <w:kern w:val="2"/>
          <w:sz w:val="28"/>
          <w:szCs w:val="28"/>
        </w:rPr>
        <w:t>选题背景</w:t>
      </w:r>
    </w:p>
    <w:p w14:paraId="7C04813E" w14:textId="77777777" w:rsidR="00431EB7" w:rsidRDefault="00000000">
      <w:pPr>
        <w:pStyle w:val="HTML"/>
        <w:tabs>
          <w:tab w:val="clear" w:pos="916"/>
          <w:tab w:val="clear" w:pos="2748"/>
          <w:tab w:val="clear" w:pos="4580"/>
          <w:tab w:val="clear" w:pos="6412"/>
          <w:tab w:val="clear" w:pos="8244"/>
          <w:tab w:val="clear" w:pos="10076"/>
          <w:tab w:val="clear" w:pos="11908"/>
          <w:tab w:val="clear" w:pos="13740"/>
        </w:tabs>
        <w:spacing w:beforeLines="50" w:before="120" w:afterLines="50" w:after="120" w:line="300" w:lineRule="auto"/>
        <w:jc w:val="both"/>
        <w:rPr>
          <w:rFonts w:ascii="Times New Roman" w:eastAsia="宋体" w:hAnsi="Times New Roman" w:cs="Times New Roman"/>
          <w:b/>
          <w:kern w:val="2"/>
          <w:sz w:val="28"/>
          <w:szCs w:val="28"/>
        </w:rPr>
      </w:pPr>
      <w:r>
        <w:rPr>
          <w:rFonts w:ascii="Times New Roman" w:eastAsia="宋体" w:hAnsi="Times New Roman" w:cs="Times New Roman" w:hint="eastAsia"/>
          <w:b/>
          <w:kern w:val="2"/>
          <w:sz w:val="28"/>
          <w:szCs w:val="28"/>
        </w:rPr>
        <w:t>从国家统计局所发布的最新统计数据可以十分清楚、可靠地看到，</w:t>
      </w:r>
      <w:r>
        <w:rPr>
          <w:rFonts w:ascii="Times New Roman" w:eastAsia="宋体" w:hAnsi="Times New Roman" w:cs="Times New Roman" w:hint="eastAsia"/>
          <w:b/>
          <w:kern w:val="2"/>
          <w:sz w:val="28"/>
          <w:szCs w:val="28"/>
        </w:rPr>
        <w:t>2025</w:t>
      </w:r>
      <w:r>
        <w:rPr>
          <w:rFonts w:ascii="Times New Roman" w:eastAsia="宋体" w:hAnsi="Times New Roman" w:cs="Times New Roman" w:hint="eastAsia"/>
          <w:b/>
          <w:kern w:val="2"/>
          <w:sz w:val="28"/>
          <w:szCs w:val="28"/>
        </w:rPr>
        <w:t>年年末国内六十周岁及以上老龄人口已达</w:t>
      </w:r>
      <w:r>
        <w:rPr>
          <w:rFonts w:ascii="Times New Roman" w:eastAsia="宋体" w:hAnsi="Times New Roman" w:cs="Times New Roman" w:hint="eastAsia"/>
          <w:b/>
          <w:kern w:val="2"/>
          <w:sz w:val="28"/>
          <w:szCs w:val="28"/>
        </w:rPr>
        <w:t>3.2</w:t>
      </w:r>
      <w:r>
        <w:rPr>
          <w:rFonts w:ascii="Times New Roman" w:eastAsia="宋体" w:hAnsi="Times New Roman" w:cs="Times New Roman" w:hint="eastAsia"/>
          <w:b/>
          <w:kern w:val="2"/>
          <w:sz w:val="28"/>
          <w:szCs w:val="28"/>
        </w:rPr>
        <w:t>亿人，占总人口的比例为</w:t>
      </w:r>
      <w:r>
        <w:rPr>
          <w:rFonts w:ascii="Times New Roman" w:eastAsia="宋体" w:hAnsi="Times New Roman" w:cs="Times New Roman" w:hint="eastAsia"/>
          <w:b/>
          <w:kern w:val="2"/>
          <w:sz w:val="28"/>
          <w:szCs w:val="28"/>
        </w:rPr>
        <w:t>23%</w:t>
      </w:r>
      <w:r>
        <w:rPr>
          <w:rFonts w:ascii="Times New Roman" w:eastAsia="宋体" w:hAnsi="Times New Roman" w:cs="Times New Roman" w:hint="eastAsia"/>
          <w:b/>
          <w:kern w:val="2"/>
          <w:sz w:val="28"/>
          <w:szCs w:val="28"/>
        </w:rPr>
        <w:t>，因此可以明确地说我国已正式进入中度老龄化社会阶段。</w:t>
      </w:r>
    </w:p>
    <w:p w14:paraId="53DF2554" w14:textId="77777777" w:rsidR="00431EB7" w:rsidRDefault="00000000">
      <w:pPr>
        <w:pStyle w:val="HTML"/>
        <w:tabs>
          <w:tab w:val="clear" w:pos="916"/>
          <w:tab w:val="clear" w:pos="2748"/>
          <w:tab w:val="clear" w:pos="4580"/>
          <w:tab w:val="clear" w:pos="6412"/>
          <w:tab w:val="clear" w:pos="8244"/>
          <w:tab w:val="clear" w:pos="10076"/>
          <w:tab w:val="clear" w:pos="11908"/>
          <w:tab w:val="clear" w:pos="13740"/>
        </w:tabs>
        <w:spacing w:beforeLines="50" w:before="120" w:afterLines="50" w:after="120" w:line="300" w:lineRule="auto"/>
        <w:jc w:val="both"/>
        <w:rPr>
          <w:rFonts w:ascii="Times New Roman" w:eastAsia="宋体" w:hAnsi="Times New Roman" w:cs="Times New Roman"/>
          <w:b/>
          <w:kern w:val="2"/>
          <w:sz w:val="28"/>
          <w:szCs w:val="28"/>
        </w:rPr>
      </w:pPr>
      <w:r>
        <w:rPr>
          <w:rFonts w:ascii="Times New Roman" w:eastAsia="宋体" w:hAnsi="Times New Roman" w:cs="Times New Roman" w:hint="eastAsia"/>
          <w:b/>
          <w:kern w:val="2"/>
          <w:sz w:val="28"/>
          <w:szCs w:val="28"/>
        </w:rPr>
        <w:t>由于近年来国民人均预期寿命持续增加，全民健康素养显著提高，因此大量身体状况良好的低龄老年人有明确的就业主观意愿，也有实际的就业现实需求。故而</w:t>
      </w:r>
      <w:r>
        <w:rPr>
          <w:rFonts w:ascii="Times New Roman" w:eastAsia="宋体" w:hAnsi="Times New Roman" w:cs="Times New Roman" w:hint="eastAsia"/>
          <w:b/>
          <w:kern w:val="2"/>
          <w:sz w:val="28"/>
          <w:szCs w:val="28"/>
        </w:rPr>
        <w:t>2025</w:t>
      </w:r>
      <w:r>
        <w:rPr>
          <w:rFonts w:ascii="Times New Roman" w:eastAsia="宋体" w:hAnsi="Times New Roman" w:cs="Times New Roman" w:hint="eastAsia"/>
          <w:b/>
          <w:kern w:val="2"/>
          <w:sz w:val="28"/>
          <w:szCs w:val="28"/>
        </w:rPr>
        <w:t>年元旦起，渐进式延迟法定退休年龄相关改革举措正式落地施行，这也象征着老年群体发挥自身价值的老有所为理念，不再只是社会层面的理念号召，正式纳入规范化的制度体系当中。</w:t>
      </w:r>
    </w:p>
    <w:p w14:paraId="32A7E075" w14:textId="77777777" w:rsidR="00431EB7" w:rsidRDefault="00000000">
      <w:pPr>
        <w:pStyle w:val="HTML"/>
        <w:tabs>
          <w:tab w:val="clear" w:pos="916"/>
          <w:tab w:val="clear" w:pos="2748"/>
          <w:tab w:val="clear" w:pos="4580"/>
          <w:tab w:val="clear" w:pos="6412"/>
          <w:tab w:val="clear" w:pos="8244"/>
          <w:tab w:val="clear" w:pos="10076"/>
          <w:tab w:val="clear" w:pos="11908"/>
          <w:tab w:val="clear" w:pos="13740"/>
        </w:tabs>
        <w:spacing w:beforeLines="50" w:before="120" w:afterLines="50" w:after="120" w:line="300" w:lineRule="auto"/>
        <w:jc w:val="both"/>
        <w:rPr>
          <w:rFonts w:ascii="Times New Roman" w:eastAsia="宋体" w:hAnsi="Times New Roman" w:cs="Times New Roman"/>
          <w:b/>
          <w:kern w:val="2"/>
          <w:sz w:val="28"/>
          <w:szCs w:val="28"/>
        </w:rPr>
      </w:pPr>
      <w:r>
        <w:rPr>
          <w:rFonts w:ascii="Times New Roman" w:eastAsia="宋体" w:hAnsi="Times New Roman" w:cs="Times New Roman" w:hint="eastAsia"/>
          <w:b/>
          <w:kern w:val="2"/>
          <w:sz w:val="28"/>
          <w:szCs w:val="28"/>
        </w:rPr>
        <w:t>由于政策与人口结构的双重作用，我国老年人再就业规模持续扩大，因此数以千万计超过法定退休年龄仍继续工作的“银发劳动者”，成为不可忽视的就业群体，他们在保安、保洁、家政、零售、住宿、餐饮以及网约车，即时配送等新业态领域都十分活跃，构成了一股重要的社会劳动力量。然而，与就业规模快速扩张形成鲜明对比的是，老年人再就业的劳动权益保障严重滞后。近年来，高龄劳动者在保洁、保安等岗位上猝死或受伤而无法获得工伤认定和赔偿的事件屡见报道，引发社会广泛关注。</w:t>
      </w:r>
    </w:p>
    <w:p w14:paraId="6D5AB348" w14:textId="77777777" w:rsidR="00431EB7" w:rsidRDefault="00000000">
      <w:pPr>
        <w:pStyle w:val="HTML"/>
        <w:tabs>
          <w:tab w:val="clear" w:pos="916"/>
          <w:tab w:val="clear" w:pos="2748"/>
          <w:tab w:val="clear" w:pos="4580"/>
          <w:tab w:val="clear" w:pos="6412"/>
          <w:tab w:val="clear" w:pos="8244"/>
          <w:tab w:val="clear" w:pos="10076"/>
          <w:tab w:val="clear" w:pos="11908"/>
          <w:tab w:val="clear" w:pos="13740"/>
        </w:tabs>
        <w:spacing w:beforeLines="50" w:before="120" w:afterLines="50" w:after="120" w:line="300" w:lineRule="auto"/>
        <w:jc w:val="both"/>
        <w:rPr>
          <w:rFonts w:ascii="Times New Roman" w:eastAsia="宋体" w:hAnsi="Times New Roman" w:cs="Times New Roman"/>
          <w:b/>
          <w:kern w:val="2"/>
          <w:sz w:val="28"/>
          <w:szCs w:val="28"/>
        </w:rPr>
      </w:pPr>
      <w:r>
        <w:rPr>
          <w:rFonts w:ascii="Times New Roman" w:eastAsia="宋体" w:hAnsi="Times New Roman" w:cs="Times New Roman" w:hint="eastAsia"/>
          <w:b/>
          <w:kern w:val="2"/>
          <w:sz w:val="28"/>
          <w:szCs w:val="28"/>
        </w:rPr>
        <w:t>从目前种种现实矛盾可以很清楚、有逻辑地看见深层次的制度困境：社会保障制度在养老、医疗、工伤等关键环节上无法与再就业有效衔接，劳动力市场中显性与隐性的年龄歧视普遍存在，老年群体所享有的就业服务与技能培训也严重滞后。值得重视的是，积极应对人口老龄化已经上升为国家战略，促进老年人社会参与和保障老年人合法权益的政策目标十分明确。故而，构建能切实保障基本劳动权利的老年人再就业保障体系，已经成为迫在眉睫的现实课题。</w:t>
      </w:r>
    </w:p>
    <w:p w14:paraId="4B9CB5A2" w14:textId="1EDB0E0C" w:rsidR="00431EB7" w:rsidRDefault="004C13B9" w:rsidP="004C13B9">
      <w:pPr>
        <w:pStyle w:val="HTML"/>
        <w:tabs>
          <w:tab w:val="clear" w:pos="916"/>
          <w:tab w:val="clear" w:pos="2748"/>
          <w:tab w:val="clear" w:pos="4580"/>
          <w:tab w:val="clear" w:pos="6412"/>
          <w:tab w:val="clear" w:pos="8244"/>
          <w:tab w:val="clear" w:pos="10076"/>
          <w:tab w:val="clear" w:pos="11908"/>
          <w:tab w:val="clear" w:pos="13740"/>
        </w:tabs>
        <w:spacing w:beforeLines="50" w:before="120" w:afterLines="50" w:after="120" w:line="300" w:lineRule="auto"/>
        <w:jc w:val="both"/>
        <w:outlineLvl w:val="2"/>
        <w:rPr>
          <w:rFonts w:ascii="Times New Roman" w:eastAsia="宋体" w:hAnsi="Times New Roman" w:cs="Times New Roman"/>
          <w:b/>
          <w:kern w:val="2"/>
          <w:sz w:val="28"/>
          <w:szCs w:val="28"/>
        </w:rPr>
      </w:pPr>
      <w:r>
        <w:rPr>
          <w:rFonts w:ascii="Times New Roman" w:eastAsia="宋体" w:hAnsi="Times New Roman" w:cs="Times New Roman" w:hint="eastAsia"/>
          <w:b/>
          <w:kern w:val="2"/>
          <w:sz w:val="28"/>
          <w:szCs w:val="28"/>
        </w:rPr>
        <w:t>1.1.2</w:t>
      </w:r>
      <w:r w:rsidR="00000000">
        <w:rPr>
          <w:rFonts w:ascii="Times New Roman" w:eastAsia="宋体" w:hAnsi="Times New Roman" w:cs="Times New Roman" w:hint="eastAsia"/>
          <w:b/>
          <w:kern w:val="2"/>
          <w:sz w:val="28"/>
          <w:szCs w:val="28"/>
        </w:rPr>
        <w:t>选题意义</w:t>
      </w:r>
    </w:p>
    <w:p w14:paraId="55F0F805" w14:textId="77777777" w:rsidR="00431EB7" w:rsidRDefault="00000000">
      <w:pPr>
        <w:pStyle w:val="HTML"/>
        <w:tabs>
          <w:tab w:val="clear" w:pos="916"/>
          <w:tab w:val="clear" w:pos="2748"/>
          <w:tab w:val="clear" w:pos="4580"/>
          <w:tab w:val="clear" w:pos="6412"/>
          <w:tab w:val="clear" w:pos="8244"/>
          <w:tab w:val="clear" w:pos="10076"/>
          <w:tab w:val="clear" w:pos="11908"/>
          <w:tab w:val="clear" w:pos="13740"/>
        </w:tabs>
        <w:spacing w:beforeLines="50" w:before="120" w:afterLines="50" w:after="120" w:line="300" w:lineRule="auto"/>
        <w:jc w:val="both"/>
        <w:outlineLvl w:val="3"/>
        <w:rPr>
          <w:rFonts w:ascii="Times New Roman" w:eastAsia="宋体" w:hAnsi="Times New Roman" w:cs="Times New Roman"/>
          <w:b/>
          <w:kern w:val="2"/>
          <w:sz w:val="28"/>
          <w:szCs w:val="28"/>
        </w:rPr>
      </w:pPr>
      <w:r>
        <w:rPr>
          <w:rFonts w:ascii="Times New Roman" w:eastAsia="宋体" w:hAnsi="Times New Roman" w:cs="Times New Roman" w:hint="eastAsia"/>
          <w:b/>
          <w:kern w:val="2"/>
          <w:sz w:val="28"/>
          <w:szCs w:val="28"/>
        </w:rPr>
        <w:t>（一）理论意义</w:t>
      </w:r>
    </w:p>
    <w:p w14:paraId="1867AE70" w14:textId="77777777" w:rsidR="00431EB7" w:rsidRDefault="00000000">
      <w:pPr>
        <w:pStyle w:val="HTML"/>
        <w:tabs>
          <w:tab w:val="clear" w:pos="916"/>
          <w:tab w:val="clear" w:pos="2748"/>
          <w:tab w:val="clear" w:pos="4580"/>
          <w:tab w:val="clear" w:pos="6412"/>
          <w:tab w:val="clear" w:pos="8244"/>
          <w:tab w:val="clear" w:pos="10076"/>
          <w:tab w:val="clear" w:pos="11908"/>
          <w:tab w:val="clear" w:pos="13740"/>
        </w:tabs>
        <w:spacing w:beforeLines="50" w:before="120" w:afterLines="50" w:after="120" w:line="300" w:lineRule="auto"/>
        <w:jc w:val="both"/>
        <w:rPr>
          <w:rFonts w:ascii="Times New Roman" w:eastAsia="宋体" w:hAnsi="Times New Roman" w:cs="Times New Roman"/>
          <w:b/>
          <w:kern w:val="2"/>
          <w:sz w:val="28"/>
          <w:szCs w:val="28"/>
        </w:rPr>
      </w:pPr>
      <w:r>
        <w:rPr>
          <w:rFonts w:ascii="Times New Roman" w:eastAsia="宋体" w:hAnsi="Times New Roman" w:cs="Times New Roman" w:hint="eastAsia"/>
          <w:b/>
          <w:kern w:val="2"/>
          <w:sz w:val="28"/>
          <w:szCs w:val="28"/>
        </w:rPr>
        <w:lastRenderedPageBreak/>
        <w:t>本文对积极老龄化理论在中国语境下的本土化落地及制度化落地都作出了明确、扎实的推进。积极老龄化理论以健康、参与、保障三位一体为核心框架，而老年人再就业，恰恰是老年群体社会参与维度最关键、最直接的实践形式。目前国内多数研究多停留在理念阐释的层面，而本研究聚焦老年人再就业的现实保障难题，尝试将积极老龄化的理论理念，从单纯的理论倡导延伸落实到劳动就业、社会保障的制度建设实践当中，有效弥补了现有研究的不足，也为积极老龄化理论适配中国社会治理场景、丰富本土化实践体系提供了新的研究支撑。</w:t>
      </w:r>
    </w:p>
    <w:p w14:paraId="5C9BB143" w14:textId="77777777" w:rsidR="00431EB7" w:rsidRDefault="00000000">
      <w:pPr>
        <w:pStyle w:val="HTML"/>
        <w:tabs>
          <w:tab w:val="clear" w:pos="916"/>
          <w:tab w:val="clear" w:pos="2748"/>
          <w:tab w:val="clear" w:pos="4580"/>
          <w:tab w:val="clear" w:pos="6412"/>
          <w:tab w:val="clear" w:pos="8244"/>
          <w:tab w:val="clear" w:pos="10076"/>
          <w:tab w:val="clear" w:pos="11908"/>
          <w:tab w:val="clear" w:pos="13740"/>
        </w:tabs>
        <w:spacing w:beforeLines="50" w:before="120" w:afterLines="50" w:after="120" w:line="300" w:lineRule="auto"/>
        <w:jc w:val="both"/>
        <w:outlineLvl w:val="3"/>
        <w:rPr>
          <w:rFonts w:ascii="Times New Roman" w:eastAsia="宋体" w:hAnsi="Times New Roman" w:cs="Times New Roman"/>
          <w:b/>
          <w:kern w:val="2"/>
          <w:sz w:val="28"/>
          <w:szCs w:val="28"/>
        </w:rPr>
      </w:pPr>
      <w:r>
        <w:rPr>
          <w:rFonts w:ascii="Times New Roman" w:eastAsia="宋体" w:hAnsi="Times New Roman" w:cs="Times New Roman" w:hint="eastAsia"/>
          <w:b/>
          <w:kern w:val="2"/>
          <w:sz w:val="28"/>
          <w:szCs w:val="28"/>
        </w:rPr>
        <w:t>（二）现实意义</w:t>
      </w:r>
    </w:p>
    <w:p w14:paraId="5BEC487B" w14:textId="77777777" w:rsidR="00431EB7" w:rsidRDefault="00000000">
      <w:pPr>
        <w:pStyle w:val="HTML"/>
        <w:tabs>
          <w:tab w:val="clear" w:pos="916"/>
          <w:tab w:val="clear" w:pos="2748"/>
          <w:tab w:val="clear" w:pos="4580"/>
          <w:tab w:val="clear" w:pos="6412"/>
          <w:tab w:val="clear" w:pos="8244"/>
          <w:tab w:val="clear" w:pos="10076"/>
          <w:tab w:val="clear" w:pos="11908"/>
          <w:tab w:val="clear" w:pos="13740"/>
        </w:tabs>
        <w:spacing w:beforeLines="50" w:before="120" w:afterLines="50" w:after="120" w:line="300" w:lineRule="auto"/>
        <w:jc w:val="both"/>
        <w:rPr>
          <w:rFonts w:ascii="Times New Roman" w:eastAsia="宋体" w:hAnsi="Times New Roman" w:cs="Times New Roman"/>
          <w:b/>
          <w:kern w:val="2"/>
          <w:sz w:val="28"/>
          <w:szCs w:val="28"/>
        </w:rPr>
      </w:pPr>
      <w:r>
        <w:rPr>
          <w:rFonts w:ascii="Times New Roman" w:eastAsia="宋体" w:hAnsi="Times New Roman" w:cs="Times New Roman" w:hint="eastAsia"/>
          <w:b/>
          <w:kern w:val="2"/>
          <w:sz w:val="28"/>
          <w:szCs w:val="28"/>
        </w:rPr>
        <w:t>回应老年人再就业权益保障的现实诉求。大量老年人再就业处于“裸奔”状态，一旦发生劳动伤害或权益纠纷，往往求助无门。研究老年人再就业过程中出现的主要问题，针对性地提出解决建议，切实保障老年人权益，有利于提升我国老年人再就业质量，实现“老有所为”的价值，推动我国经济再迈上新台阶。</w:t>
      </w:r>
    </w:p>
    <w:p w14:paraId="12A57B2A" w14:textId="5E7A9E90" w:rsidR="00431EB7" w:rsidRDefault="004C13B9" w:rsidP="004C13B9">
      <w:pPr>
        <w:pStyle w:val="HTML"/>
        <w:spacing w:beforeLines="50" w:before="120" w:afterLines="50" w:after="120" w:line="300" w:lineRule="auto"/>
        <w:jc w:val="both"/>
        <w:outlineLvl w:val="1"/>
        <w:rPr>
          <w:rFonts w:ascii="Times New Roman" w:eastAsia="宋体" w:hAnsi="Times New Roman" w:cs="Times New Roman"/>
          <w:b/>
          <w:kern w:val="2"/>
          <w:sz w:val="28"/>
          <w:szCs w:val="28"/>
        </w:rPr>
      </w:pPr>
      <w:r>
        <w:rPr>
          <w:rFonts w:ascii="Times New Roman" w:eastAsia="宋体" w:hAnsi="Times New Roman" w:cs="Times New Roman" w:hint="eastAsia"/>
          <w:b/>
          <w:kern w:val="2"/>
          <w:sz w:val="28"/>
          <w:szCs w:val="28"/>
        </w:rPr>
        <w:t>1.2</w:t>
      </w:r>
      <w:r w:rsidR="00000000">
        <w:rPr>
          <w:rFonts w:ascii="Times New Roman" w:eastAsia="宋体" w:hAnsi="Times New Roman" w:cs="Times New Roman" w:hint="eastAsia"/>
          <w:b/>
          <w:kern w:val="2"/>
          <w:sz w:val="28"/>
          <w:szCs w:val="28"/>
        </w:rPr>
        <w:t>国内外文献综述</w:t>
      </w:r>
    </w:p>
    <w:p w14:paraId="7172C3FC" w14:textId="77777777" w:rsidR="00431EB7" w:rsidRDefault="00000000">
      <w:pPr>
        <w:pStyle w:val="HTML"/>
        <w:spacing w:beforeLines="50" w:before="120" w:afterLines="50" w:after="120" w:line="300" w:lineRule="auto"/>
        <w:jc w:val="both"/>
        <w:outlineLvl w:val="1"/>
        <w:rPr>
          <w:rFonts w:ascii="Times New Roman" w:eastAsia="宋体" w:hAnsi="Times New Roman" w:cs="Times New Roman"/>
          <w:b/>
          <w:kern w:val="2"/>
          <w:sz w:val="28"/>
          <w:szCs w:val="28"/>
        </w:rPr>
      </w:pPr>
      <w:r>
        <w:rPr>
          <w:rFonts w:ascii="Times New Roman" w:eastAsia="宋体" w:hAnsi="Times New Roman" w:cs="Times New Roman" w:hint="eastAsia"/>
          <w:b/>
          <w:kern w:val="2"/>
          <w:sz w:val="28"/>
          <w:szCs w:val="28"/>
        </w:rPr>
        <w:t>我国人口老龄化持续加深、积极老龄化已经上升为国家战略。在这一背景下，老年人（主要为</w:t>
      </w:r>
      <w:r>
        <w:rPr>
          <w:rFonts w:ascii="Times New Roman" w:eastAsia="宋体" w:hAnsi="Times New Roman" w:cs="Times New Roman" w:hint="eastAsia"/>
          <w:b/>
          <w:kern w:val="2"/>
          <w:sz w:val="28"/>
          <w:szCs w:val="28"/>
        </w:rPr>
        <w:t>60</w:t>
      </w:r>
      <w:r>
        <w:rPr>
          <w:rFonts w:ascii="Times New Roman" w:eastAsia="宋体" w:hAnsi="Times New Roman" w:cs="Times New Roman" w:hint="eastAsia"/>
          <w:b/>
          <w:kern w:val="2"/>
          <w:sz w:val="28"/>
          <w:szCs w:val="28"/>
        </w:rPr>
        <w:t>—</w:t>
      </w:r>
      <w:r>
        <w:rPr>
          <w:rFonts w:ascii="Times New Roman" w:eastAsia="宋体" w:hAnsi="Times New Roman" w:cs="Times New Roman" w:hint="eastAsia"/>
          <w:b/>
          <w:kern w:val="2"/>
          <w:sz w:val="28"/>
          <w:szCs w:val="28"/>
        </w:rPr>
        <w:t>69</w:t>
      </w:r>
      <w:r>
        <w:rPr>
          <w:rFonts w:ascii="Times New Roman" w:eastAsia="宋体" w:hAnsi="Times New Roman" w:cs="Times New Roman" w:hint="eastAsia"/>
          <w:b/>
          <w:kern w:val="2"/>
          <w:sz w:val="28"/>
          <w:szCs w:val="28"/>
        </w:rPr>
        <w:t>岁）再就业已成为应对劳动力短缺、缓解养老压力、释放“长寿红利”与“第二次人口红利”的关键路径，相关研究围绕现实困境、影响因素、政策借鉴与优化路径逐步深化，形成多学科、多维度的研究格局</w:t>
      </w:r>
      <w:r>
        <w:rPr>
          <w:rFonts w:ascii="Times New Roman" w:eastAsia="宋体" w:hAnsi="Times New Roman" w:cs="Times New Roman" w:hint="eastAsia"/>
          <w:b/>
          <w:kern w:val="2"/>
          <w:sz w:val="28"/>
          <w:szCs w:val="28"/>
        </w:rPr>
        <w:t xml:space="preserve"> </w:t>
      </w:r>
      <w:r>
        <w:rPr>
          <w:rFonts w:ascii="Times New Roman" w:eastAsia="宋体" w:hAnsi="Times New Roman" w:cs="Times New Roman" w:hint="eastAsia"/>
          <w:b/>
          <w:kern w:val="2"/>
          <w:sz w:val="28"/>
          <w:szCs w:val="28"/>
        </w:rPr>
        <w:t>。</w:t>
      </w:r>
    </w:p>
    <w:p w14:paraId="5AD5908F" w14:textId="77777777" w:rsidR="00431EB7" w:rsidRDefault="00000000">
      <w:pPr>
        <w:pStyle w:val="HTML"/>
        <w:spacing w:beforeLines="50" w:before="120" w:afterLines="50" w:after="120" w:line="300" w:lineRule="auto"/>
        <w:jc w:val="both"/>
        <w:outlineLvl w:val="1"/>
        <w:rPr>
          <w:rFonts w:ascii="Times New Roman" w:eastAsia="宋体" w:hAnsi="Times New Roman" w:cs="Times New Roman"/>
          <w:b/>
          <w:kern w:val="2"/>
          <w:sz w:val="28"/>
          <w:szCs w:val="28"/>
        </w:rPr>
      </w:pPr>
      <w:r>
        <w:rPr>
          <w:rFonts w:ascii="Times New Roman" w:eastAsia="宋体" w:hAnsi="Times New Roman" w:cs="Times New Roman" w:hint="eastAsia"/>
          <w:b/>
          <w:kern w:val="2"/>
          <w:sz w:val="28"/>
          <w:szCs w:val="28"/>
        </w:rPr>
        <w:t>既有文献对低龄老年人再就业的战略价值已有十分清楚、一致的论述：罗楚怡等（</w:t>
      </w:r>
      <w:r>
        <w:rPr>
          <w:rFonts w:ascii="Times New Roman" w:eastAsia="宋体" w:hAnsi="Times New Roman" w:cs="Times New Roman" w:hint="eastAsia"/>
          <w:b/>
          <w:kern w:val="2"/>
          <w:sz w:val="28"/>
          <w:szCs w:val="28"/>
        </w:rPr>
        <w:t>2026</w:t>
      </w:r>
      <w:r>
        <w:rPr>
          <w:rFonts w:ascii="Times New Roman" w:eastAsia="宋体" w:hAnsi="Times New Roman" w:cs="Times New Roman" w:hint="eastAsia"/>
          <w:b/>
          <w:kern w:val="2"/>
          <w:sz w:val="28"/>
          <w:szCs w:val="28"/>
        </w:rPr>
        <w:t>）明确提出，应对人口老龄化国家战略必然要推进低龄老年人再就业，其根本目的就是用好用活老年劳动力资源，切实提高老年人的个体价值。石丹淅、赖德胜（</w:t>
      </w:r>
      <w:r>
        <w:rPr>
          <w:rFonts w:ascii="Times New Roman" w:eastAsia="宋体" w:hAnsi="Times New Roman" w:cs="Times New Roman" w:hint="eastAsia"/>
          <w:b/>
          <w:kern w:val="2"/>
          <w:sz w:val="28"/>
          <w:szCs w:val="28"/>
        </w:rPr>
        <w:t>2024</w:t>
      </w:r>
      <w:r>
        <w:rPr>
          <w:rFonts w:ascii="Times New Roman" w:eastAsia="宋体" w:hAnsi="Times New Roman" w:cs="Times New Roman" w:hint="eastAsia"/>
          <w:b/>
          <w:kern w:val="2"/>
          <w:sz w:val="28"/>
          <w:szCs w:val="28"/>
        </w:rPr>
        <w:t>）对此做了极好的补充，即促进该群体高质量充分再就业本身就是以人口高质量发展支撑中国式现代化的重要举措。更难得的是，杨雪（</w:t>
      </w:r>
      <w:r>
        <w:rPr>
          <w:rFonts w:ascii="Times New Roman" w:eastAsia="宋体" w:hAnsi="Times New Roman" w:cs="Times New Roman" w:hint="eastAsia"/>
          <w:b/>
          <w:kern w:val="2"/>
          <w:sz w:val="28"/>
          <w:szCs w:val="28"/>
        </w:rPr>
        <w:t>2024</w:t>
      </w:r>
      <w:r>
        <w:rPr>
          <w:rFonts w:ascii="Times New Roman" w:eastAsia="宋体" w:hAnsi="Times New Roman" w:cs="Times New Roman" w:hint="eastAsia"/>
          <w:b/>
          <w:kern w:val="2"/>
          <w:sz w:val="28"/>
          <w:szCs w:val="28"/>
        </w:rPr>
        <w:t>）、贺妍（</w:t>
      </w:r>
      <w:r>
        <w:rPr>
          <w:rFonts w:ascii="Times New Roman" w:eastAsia="宋体" w:hAnsi="Times New Roman" w:cs="Times New Roman" w:hint="eastAsia"/>
          <w:b/>
          <w:kern w:val="2"/>
          <w:sz w:val="28"/>
          <w:szCs w:val="28"/>
        </w:rPr>
        <w:t>2024</w:t>
      </w:r>
      <w:r>
        <w:rPr>
          <w:rFonts w:ascii="Times New Roman" w:eastAsia="宋体" w:hAnsi="Times New Roman" w:cs="Times New Roman" w:hint="eastAsia"/>
          <w:b/>
          <w:kern w:val="2"/>
          <w:sz w:val="28"/>
          <w:szCs w:val="28"/>
        </w:rPr>
        <w:t>）从实证角度做了严谨扎实的分析，厘清了我国低龄老年人口规模大、健康水平及再就业意愿都较高，但是实际再就业率偏低，存在明显的意愿一行为缺口，因此劳动力资源“沉积”问题十分突出。</w:t>
      </w:r>
    </w:p>
    <w:p w14:paraId="4E179B16" w14:textId="77777777" w:rsidR="00431EB7" w:rsidRDefault="00000000">
      <w:pPr>
        <w:pStyle w:val="HTML"/>
        <w:spacing w:beforeLines="50" w:before="120" w:afterLines="50" w:after="120" w:line="300" w:lineRule="auto"/>
        <w:jc w:val="both"/>
        <w:outlineLvl w:val="1"/>
        <w:rPr>
          <w:rFonts w:ascii="Times New Roman" w:eastAsia="宋体" w:hAnsi="Times New Roman" w:cs="Times New Roman"/>
          <w:b/>
          <w:kern w:val="2"/>
          <w:sz w:val="28"/>
          <w:szCs w:val="28"/>
        </w:rPr>
      </w:pPr>
      <w:r>
        <w:rPr>
          <w:rFonts w:ascii="Times New Roman" w:eastAsia="宋体" w:hAnsi="Times New Roman" w:cs="Times New Roman" w:hint="eastAsia"/>
          <w:b/>
          <w:kern w:val="2"/>
          <w:sz w:val="28"/>
          <w:szCs w:val="28"/>
        </w:rPr>
        <w:lastRenderedPageBreak/>
        <w:t>目前学界对再就业困境及其制约因素已有十分清楚、逻辑严谨、彼此呼应的系统分析：宏观上可明确地看到就业保障缺失、法律不完善、用工关系认定模糊、工伤及劳动基准保护不足是老年再就业最根本的制度障碍（韩明栎，</w:t>
      </w:r>
      <w:r>
        <w:rPr>
          <w:rFonts w:ascii="Times New Roman" w:eastAsia="宋体" w:hAnsi="Times New Roman" w:cs="Times New Roman" w:hint="eastAsia"/>
          <w:b/>
          <w:kern w:val="2"/>
          <w:sz w:val="28"/>
          <w:szCs w:val="28"/>
        </w:rPr>
        <w:t>2024</w:t>
      </w:r>
      <w:r>
        <w:rPr>
          <w:rFonts w:ascii="Times New Roman" w:eastAsia="宋体" w:hAnsi="Times New Roman" w:cs="Times New Roman" w:hint="eastAsia"/>
          <w:b/>
          <w:kern w:val="2"/>
          <w:sz w:val="28"/>
          <w:szCs w:val="28"/>
        </w:rPr>
        <w:t>；景怡欣，</w:t>
      </w:r>
      <w:r>
        <w:rPr>
          <w:rFonts w:ascii="Times New Roman" w:eastAsia="宋体" w:hAnsi="Times New Roman" w:cs="Times New Roman" w:hint="eastAsia"/>
          <w:b/>
          <w:kern w:val="2"/>
          <w:sz w:val="28"/>
          <w:szCs w:val="28"/>
        </w:rPr>
        <w:t>2022</w:t>
      </w:r>
      <w:r>
        <w:rPr>
          <w:rFonts w:ascii="Times New Roman" w:eastAsia="宋体" w:hAnsi="Times New Roman" w:cs="Times New Roman" w:hint="eastAsia"/>
          <w:b/>
          <w:kern w:val="2"/>
          <w:sz w:val="28"/>
          <w:szCs w:val="28"/>
        </w:rPr>
        <w:t>）。中观上再就业渠道狭窄、信息不对称、岗位结构单一、年龄歧视普遍、技能培训供给不足诸种因素造成供需错配（罗楚怡等，</w:t>
      </w:r>
      <w:r>
        <w:rPr>
          <w:rFonts w:ascii="Times New Roman" w:eastAsia="宋体" w:hAnsi="Times New Roman" w:cs="Times New Roman" w:hint="eastAsia"/>
          <w:b/>
          <w:kern w:val="2"/>
          <w:sz w:val="28"/>
          <w:szCs w:val="28"/>
        </w:rPr>
        <w:t>2026</w:t>
      </w:r>
      <w:r>
        <w:rPr>
          <w:rFonts w:ascii="Times New Roman" w:eastAsia="宋体" w:hAnsi="Times New Roman" w:cs="Times New Roman" w:hint="eastAsia"/>
          <w:b/>
          <w:kern w:val="2"/>
          <w:sz w:val="28"/>
          <w:szCs w:val="28"/>
        </w:rPr>
        <w:t>；石丹淅、赖德胜，</w:t>
      </w:r>
      <w:r>
        <w:rPr>
          <w:rFonts w:ascii="Times New Roman" w:eastAsia="宋体" w:hAnsi="Times New Roman" w:cs="Times New Roman" w:hint="eastAsia"/>
          <w:b/>
          <w:kern w:val="2"/>
          <w:sz w:val="28"/>
          <w:szCs w:val="28"/>
        </w:rPr>
        <w:t>2024</w:t>
      </w:r>
      <w:r>
        <w:rPr>
          <w:rFonts w:ascii="Times New Roman" w:eastAsia="宋体" w:hAnsi="Times New Roman" w:cs="Times New Roman" w:hint="eastAsia"/>
          <w:b/>
          <w:kern w:val="2"/>
          <w:sz w:val="28"/>
          <w:szCs w:val="28"/>
        </w:rPr>
        <w:t>）。微观上个体健康状况、教育水平、数字技能、家庭照料负担、养老保障水平及传统就业观念都直接而具体地影响再就业决策（刘明秋，</w:t>
      </w:r>
      <w:r>
        <w:rPr>
          <w:rFonts w:ascii="Times New Roman" w:eastAsia="宋体" w:hAnsi="Times New Roman" w:cs="Times New Roman" w:hint="eastAsia"/>
          <w:b/>
          <w:kern w:val="2"/>
          <w:sz w:val="28"/>
          <w:szCs w:val="28"/>
        </w:rPr>
        <w:t>2025</w:t>
      </w:r>
      <w:r>
        <w:rPr>
          <w:rFonts w:ascii="Times New Roman" w:eastAsia="宋体" w:hAnsi="Times New Roman" w:cs="Times New Roman" w:hint="eastAsia"/>
          <w:b/>
          <w:kern w:val="2"/>
          <w:sz w:val="28"/>
          <w:szCs w:val="28"/>
        </w:rPr>
        <w:t>；杨雪，</w:t>
      </w:r>
      <w:r>
        <w:rPr>
          <w:rFonts w:ascii="Times New Roman" w:eastAsia="宋体" w:hAnsi="Times New Roman" w:cs="Times New Roman" w:hint="eastAsia"/>
          <w:b/>
          <w:kern w:val="2"/>
          <w:sz w:val="28"/>
          <w:szCs w:val="28"/>
        </w:rPr>
        <w:t>2024</w:t>
      </w:r>
      <w:r>
        <w:rPr>
          <w:rFonts w:ascii="Times New Roman" w:eastAsia="宋体" w:hAnsi="Times New Roman" w:cs="Times New Roman" w:hint="eastAsia"/>
          <w:b/>
          <w:kern w:val="2"/>
          <w:sz w:val="28"/>
          <w:szCs w:val="28"/>
        </w:rPr>
        <w:t>）。更难得的是，陈铃红等（</w:t>
      </w:r>
      <w:r>
        <w:rPr>
          <w:rFonts w:ascii="Times New Roman" w:eastAsia="宋体" w:hAnsi="Times New Roman" w:cs="Times New Roman" w:hint="eastAsia"/>
          <w:b/>
          <w:kern w:val="2"/>
          <w:sz w:val="28"/>
          <w:szCs w:val="28"/>
        </w:rPr>
        <w:t>2025</w:t>
      </w:r>
      <w:r>
        <w:rPr>
          <w:rFonts w:ascii="Times New Roman" w:eastAsia="宋体" w:hAnsi="Times New Roman" w:cs="Times New Roman" w:hint="eastAsia"/>
          <w:b/>
          <w:kern w:val="2"/>
          <w:sz w:val="28"/>
          <w:szCs w:val="28"/>
        </w:rPr>
        <w:t>）通过问卷调研证实，观念滞后、技能有限、渠道不畅、保障不足四大困境相互交织，显著抑制低龄老年人再就业参与度。</w:t>
      </w:r>
    </w:p>
    <w:p w14:paraId="7AA56C5C" w14:textId="77777777" w:rsidR="00431EB7" w:rsidRDefault="00000000">
      <w:pPr>
        <w:pStyle w:val="HTML"/>
        <w:spacing w:beforeLines="50" w:before="120" w:afterLines="50" w:after="120" w:line="300" w:lineRule="auto"/>
        <w:jc w:val="both"/>
        <w:outlineLvl w:val="1"/>
        <w:rPr>
          <w:rFonts w:ascii="Times New Roman" w:eastAsia="宋体" w:hAnsi="Times New Roman" w:cs="Times New Roman"/>
          <w:b/>
          <w:kern w:val="2"/>
          <w:sz w:val="28"/>
          <w:szCs w:val="28"/>
        </w:rPr>
      </w:pPr>
      <w:r>
        <w:rPr>
          <w:rFonts w:ascii="Times New Roman" w:eastAsia="宋体" w:hAnsi="Times New Roman" w:cs="Times New Roman" w:hint="eastAsia"/>
          <w:b/>
          <w:kern w:val="2"/>
          <w:sz w:val="28"/>
          <w:szCs w:val="28"/>
        </w:rPr>
        <w:t>影响因素研究有十分清楚、明确从单一到多元、从定性到实证的发展脉络。刘明秋（</w:t>
      </w:r>
      <w:r>
        <w:rPr>
          <w:rFonts w:ascii="Times New Roman" w:eastAsia="宋体" w:hAnsi="Times New Roman" w:cs="Times New Roman" w:hint="eastAsia"/>
          <w:b/>
          <w:kern w:val="2"/>
          <w:sz w:val="28"/>
          <w:szCs w:val="28"/>
        </w:rPr>
        <w:t>2025</w:t>
      </w:r>
      <w:r>
        <w:rPr>
          <w:rFonts w:ascii="Times New Roman" w:eastAsia="宋体" w:hAnsi="Times New Roman" w:cs="Times New Roman" w:hint="eastAsia"/>
          <w:b/>
          <w:kern w:val="2"/>
          <w:sz w:val="28"/>
          <w:szCs w:val="28"/>
        </w:rPr>
        <w:t>）以太原市城镇低龄老年人为样本，用二元</w:t>
      </w:r>
      <w:r>
        <w:rPr>
          <w:rFonts w:ascii="Times New Roman" w:eastAsia="宋体" w:hAnsi="Times New Roman" w:cs="Times New Roman" w:hint="eastAsia"/>
          <w:b/>
          <w:kern w:val="2"/>
          <w:sz w:val="28"/>
          <w:szCs w:val="28"/>
        </w:rPr>
        <w:t>Logistic</w:t>
      </w:r>
      <w:r>
        <w:rPr>
          <w:rFonts w:ascii="Times New Roman" w:eastAsia="宋体" w:hAnsi="Times New Roman" w:cs="Times New Roman" w:hint="eastAsia"/>
          <w:b/>
          <w:kern w:val="2"/>
          <w:sz w:val="28"/>
          <w:szCs w:val="28"/>
        </w:rPr>
        <w:t>模型严谨、系统地论证了个人、家庭、制度、社会四维因素对相关结果的影响：健康、教育、网络能力、职业介绍及技能培训诸种因素有促进作用，而养老金水平、配偶陪伴、家庭时间投入有抑制效应。与此形成极好补充的是，杨雪（</w:t>
      </w:r>
      <w:r>
        <w:rPr>
          <w:rFonts w:ascii="Times New Roman" w:eastAsia="宋体" w:hAnsi="Times New Roman" w:cs="Times New Roman" w:hint="eastAsia"/>
          <w:b/>
          <w:kern w:val="2"/>
          <w:sz w:val="28"/>
          <w:szCs w:val="28"/>
        </w:rPr>
        <w:t>2024</w:t>
      </w:r>
      <w:r>
        <w:rPr>
          <w:rFonts w:ascii="Times New Roman" w:eastAsia="宋体" w:hAnsi="Times New Roman" w:cs="Times New Roman" w:hint="eastAsia"/>
          <w:b/>
          <w:kern w:val="2"/>
          <w:sz w:val="28"/>
          <w:szCs w:val="28"/>
        </w:rPr>
        <w:t>）借助中国综合社会调查数据，厘清了健康、基本医疗保险对再就业行为的正面影响，养老保险及社会参与的负向影响，以及若干控制变量的作用。贺妍（</w:t>
      </w:r>
      <w:r>
        <w:rPr>
          <w:rFonts w:ascii="Times New Roman" w:eastAsia="宋体" w:hAnsi="Times New Roman" w:cs="Times New Roman" w:hint="eastAsia"/>
          <w:b/>
          <w:kern w:val="2"/>
          <w:sz w:val="28"/>
          <w:szCs w:val="28"/>
        </w:rPr>
        <w:t>2024</w:t>
      </w:r>
      <w:r>
        <w:rPr>
          <w:rFonts w:ascii="Times New Roman" w:eastAsia="宋体" w:hAnsi="Times New Roman" w:cs="Times New Roman" w:hint="eastAsia"/>
          <w:b/>
          <w:kern w:val="2"/>
          <w:sz w:val="28"/>
          <w:szCs w:val="28"/>
        </w:rPr>
        <w:t>）从理论建构的角度做了极其扎实的尝试，用深度访谈结合质性编码的方法将影响因素自然、妥帖地归纳为个人、家庭、社会三大维度。</w:t>
      </w:r>
    </w:p>
    <w:p w14:paraId="373B0FAA" w14:textId="77777777" w:rsidR="00431EB7" w:rsidRDefault="00000000">
      <w:pPr>
        <w:pStyle w:val="HTML"/>
        <w:spacing w:beforeLines="50" w:before="120" w:afterLines="50" w:after="120" w:line="300" w:lineRule="auto"/>
        <w:jc w:val="both"/>
        <w:outlineLvl w:val="1"/>
        <w:rPr>
          <w:rFonts w:ascii="Times New Roman" w:eastAsia="宋体" w:hAnsi="Times New Roman" w:cs="Times New Roman"/>
          <w:b/>
          <w:kern w:val="2"/>
          <w:sz w:val="28"/>
          <w:szCs w:val="28"/>
        </w:rPr>
      </w:pPr>
      <w:r>
        <w:rPr>
          <w:rFonts w:ascii="Times New Roman" w:eastAsia="宋体" w:hAnsi="Times New Roman" w:cs="Times New Roman" w:hint="eastAsia"/>
          <w:b/>
          <w:kern w:val="2"/>
          <w:sz w:val="28"/>
          <w:szCs w:val="28"/>
        </w:rPr>
        <w:t>政策研究有十分明确、自觉的本土化逻辑，即把本土实践与国际经验结合起来：姚丹（</w:t>
      </w:r>
      <w:r>
        <w:rPr>
          <w:rFonts w:ascii="Times New Roman" w:eastAsia="宋体" w:hAnsi="Times New Roman" w:cs="Times New Roman" w:hint="eastAsia"/>
          <w:b/>
          <w:kern w:val="2"/>
          <w:sz w:val="28"/>
          <w:szCs w:val="28"/>
        </w:rPr>
        <w:t>2025</w:t>
      </w:r>
      <w:r>
        <w:rPr>
          <w:rFonts w:ascii="Times New Roman" w:eastAsia="宋体" w:hAnsi="Times New Roman" w:cs="Times New Roman" w:hint="eastAsia"/>
          <w:b/>
          <w:kern w:val="2"/>
          <w:sz w:val="28"/>
          <w:szCs w:val="28"/>
        </w:rPr>
        <w:t>）从日韩成熟政策出发，从法律法规、就业服务、职业培训、社会保障、经济激励诸种维度系统、严谨地提出了我国“立法</w:t>
      </w:r>
      <w:r>
        <w:rPr>
          <w:rFonts w:ascii="Times New Roman" w:eastAsia="宋体" w:hAnsi="Times New Roman" w:cs="Times New Roman" w:hint="eastAsia"/>
          <w:b/>
          <w:kern w:val="2"/>
          <w:sz w:val="28"/>
          <w:szCs w:val="28"/>
        </w:rPr>
        <w:t>-</w:t>
      </w:r>
      <w:r>
        <w:rPr>
          <w:rFonts w:ascii="Times New Roman" w:eastAsia="宋体" w:hAnsi="Times New Roman" w:cs="Times New Roman" w:hint="eastAsia"/>
          <w:b/>
          <w:kern w:val="2"/>
          <w:sz w:val="28"/>
          <w:szCs w:val="28"/>
        </w:rPr>
        <w:t>服务</w:t>
      </w:r>
      <w:r>
        <w:rPr>
          <w:rFonts w:ascii="Times New Roman" w:eastAsia="宋体" w:hAnsi="Times New Roman" w:cs="Times New Roman" w:hint="eastAsia"/>
          <w:b/>
          <w:kern w:val="2"/>
          <w:sz w:val="28"/>
          <w:szCs w:val="28"/>
        </w:rPr>
        <w:t>-</w:t>
      </w:r>
      <w:r>
        <w:rPr>
          <w:rFonts w:ascii="Times New Roman" w:eastAsia="宋体" w:hAnsi="Times New Roman" w:cs="Times New Roman" w:hint="eastAsia"/>
          <w:b/>
          <w:kern w:val="2"/>
          <w:sz w:val="28"/>
          <w:szCs w:val="28"/>
        </w:rPr>
        <w:t>保障</w:t>
      </w:r>
      <w:r>
        <w:rPr>
          <w:rFonts w:ascii="Times New Roman" w:eastAsia="宋体" w:hAnsi="Times New Roman" w:cs="Times New Roman" w:hint="eastAsia"/>
          <w:b/>
          <w:kern w:val="2"/>
          <w:sz w:val="28"/>
          <w:szCs w:val="28"/>
        </w:rPr>
        <w:t>-</w:t>
      </w:r>
      <w:r>
        <w:rPr>
          <w:rFonts w:ascii="Times New Roman" w:eastAsia="宋体" w:hAnsi="Times New Roman" w:cs="Times New Roman" w:hint="eastAsia"/>
          <w:b/>
          <w:kern w:val="2"/>
          <w:sz w:val="28"/>
          <w:szCs w:val="28"/>
        </w:rPr>
        <w:t>激励”协同推进及“五位一体”政策体系构建的路径。与此形成极好补充的是，韩明栎（</w:t>
      </w:r>
      <w:r>
        <w:rPr>
          <w:rFonts w:ascii="Times New Roman" w:eastAsia="宋体" w:hAnsi="Times New Roman" w:cs="Times New Roman" w:hint="eastAsia"/>
          <w:b/>
          <w:kern w:val="2"/>
          <w:sz w:val="28"/>
          <w:szCs w:val="28"/>
        </w:rPr>
        <w:t>2024</w:t>
      </w:r>
      <w:r>
        <w:rPr>
          <w:rFonts w:ascii="Times New Roman" w:eastAsia="宋体" w:hAnsi="Times New Roman" w:cs="Times New Roman" w:hint="eastAsia"/>
          <w:b/>
          <w:kern w:val="2"/>
          <w:sz w:val="28"/>
          <w:szCs w:val="28"/>
        </w:rPr>
        <w:t>）从权益保障角度提出具体建议，明确特殊劳动关系、推行弹性退休、建立专项工伤保险、完善劳动基准及救济渠道。石丹淅、赖德胜（</w:t>
      </w:r>
      <w:r>
        <w:rPr>
          <w:rFonts w:ascii="Times New Roman" w:eastAsia="宋体" w:hAnsi="Times New Roman" w:cs="Times New Roman" w:hint="eastAsia"/>
          <w:b/>
          <w:kern w:val="2"/>
          <w:sz w:val="28"/>
          <w:szCs w:val="28"/>
        </w:rPr>
        <w:t>2024</w:t>
      </w:r>
      <w:r>
        <w:rPr>
          <w:rFonts w:ascii="Times New Roman" w:eastAsia="宋体" w:hAnsi="Times New Roman" w:cs="Times New Roman" w:hint="eastAsia"/>
          <w:b/>
          <w:kern w:val="2"/>
          <w:sz w:val="28"/>
          <w:szCs w:val="28"/>
        </w:rPr>
        <w:t>）、罗楚怡等（</w:t>
      </w:r>
      <w:r>
        <w:rPr>
          <w:rFonts w:ascii="Times New Roman" w:eastAsia="宋体" w:hAnsi="Times New Roman" w:cs="Times New Roman" w:hint="eastAsia"/>
          <w:b/>
          <w:kern w:val="2"/>
          <w:sz w:val="28"/>
          <w:szCs w:val="28"/>
        </w:rPr>
        <w:t>2026</w:t>
      </w:r>
      <w:r>
        <w:rPr>
          <w:rFonts w:ascii="Times New Roman" w:eastAsia="宋体" w:hAnsi="Times New Roman" w:cs="Times New Roman" w:hint="eastAsia"/>
          <w:b/>
          <w:kern w:val="2"/>
          <w:sz w:val="28"/>
          <w:szCs w:val="28"/>
        </w:rPr>
        <w:t>）从实操角度给出了非常扎实、可落定的对策：完善制度保障，搭建专属就业平台，更新社会观念，构建终身学习体系，优化公共服务，破除年龄歧视，开发适老化岗位，由此自然、妥帖地推进低龄老年人高质量充分再就业。更难得的是，王振民等学者在</w:t>
      </w:r>
      <w:r>
        <w:rPr>
          <w:rFonts w:ascii="Times New Roman" w:eastAsia="宋体" w:hAnsi="Times New Roman" w:cs="Times New Roman" w:hint="eastAsia"/>
          <w:b/>
          <w:kern w:val="2"/>
          <w:sz w:val="28"/>
          <w:szCs w:val="28"/>
        </w:rPr>
        <w:t>2022</w:t>
      </w:r>
      <w:r>
        <w:rPr>
          <w:rFonts w:ascii="Times New Roman" w:eastAsia="宋体" w:hAnsi="Times New Roman" w:cs="Times New Roman" w:hint="eastAsia"/>
          <w:b/>
          <w:kern w:val="2"/>
          <w:sz w:val="28"/>
          <w:szCs w:val="28"/>
        </w:rPr>
        <w:t>年所作的分析中已经非常清醒、有层次地指出，从积极老龄化的理论视角出发，我国老龄社会正在出现</w:t>
      </w:r>
      <w:r>
        <w:rPr>
          <w:rFonts w:ascii="Times New Roman" w:eastAsia="宋体" w:hAnsi="Times New Roman" w:cs="Times New Roman" w:hint="eastAsia"/>
          <w:b/>
          <w:kern w:val="2"/>
          <w:sz w:val="28"/>
          <w:szCs w:val="28"/>
        </w:rPr>
        <w:lastRenderedPageBreak/>
        <w:t>新的发展特征、新的发展趋势，也带来了新的老龄工作要求，故而老龄治理绝不可泛泛而论，必须结合各类现实困境的具体表现及根本原因，方能高效盘活老年人力资源，真正做到老龄群体价值与社会动能的有效转化。</w:t>
      </w:r>
    </w:p>
    <w:p w14:paraId="6FD4CB8A" w14:textId="77777777" w:rsidR="00431EB7" w:rsidRDefault="00000000">
      <w:pPr>
        <w:pStyle w:val="HTML"/>
        <w:spacing w:beforeLines="50" w:before="120" w:afterLines="50" w:after="120" w:line="300" w:lineRule="auto"/>
        <w:jc w:val="both"/>
        <w:outlineLvl w:val="1"/>
        <w:rPr>
          <w:rFonts w:ascii="Times New Roman" w:eastAsia="宋体" w:hAnsi="Times New Roman" w:cs="Times New Roman"/>
          <w:b/>
          <w:kern w:val="2"/>
          <w:sz w:val="28"/>
          <w:szCs w:val="28"/>
        </w:rPr>
      </w:pPr>
      <w:r>
        <w:rPr>
          <w:rFonts w:ascii="Times New Roman" w:eastAsia="宋体" w:hAnsi="Times New Roman" w:cs="Times New Roman" w:hint="eastAsia"/>
          <w:b/>
          <w:kern w:val="2"/>
          <w:sz w:val="28"/>
          <w:szCs w:val="28"/>
        </w:rPr>
        <w:t>从现有资料可以十分清楚、有层次地看到，我国学界对所论问题已有价值共识凝练、现实困境研判、影响因素剖析、优化政策设计多种逻辑环节构成完整严密的研究体系，因此其理论根基扎实，实证方法多样，所提应对举措也具备较强实操性。</w:t>
      </w:r>
    </w:p>
    <w:p w14:paraId="519164B8" w14:textId="77777777" w:rsidR="00431EB7" w:rsidRDefault="00000000">
      <w:pPr>
        <w:pStyle w:val="HTML"/>
        <w:spacing w:beforeLines="50" w:before="120" w:afterLines="50" w:after="120" w:line="300" w:lineRule="auto"/>
        <w:jc w:val="both"/>
        <w:outlineLvl w:val="1"/>
        <w:rPr>
          <w:rFonts w:ascii="Times New Roman" w:eastAsia="宋体" w:hAnsi="Times New Roman" w:cs="Times New Roman"/>
          <w:b/>
          <w:kern w:val="2"/>
          <w:sz w:val="28"/>
          <w:szCs w:val="28"/>
        </w:rPr>
      </w:pPr>
      <w:r>
        <w:rPr>
          <w:rFonts w:ascii="Times New Roman" w:eastAsia="宋体" w:hAnsi="Times New Roman" w:cs="Times New Roman" w:hint="eastAsia"/>
          <w:b/>
          <w:kern w:val="2"/>
          <w:sz w:val="28"/>
          <w:szCs w:val="28"/>
        </w:rPr>
        <w:t>不过现有研究依旧存在不少可以深化完善的地方。第一，现有研究对区域特征、不同老年群体的差异化探讨尚不充分，因此对农村低领老年群体、特殊从业老年人群体的研究长期被忽视。第二，长期追踪调研及内在作用机理分析类成果尚十分稀缺，故而现有研究对各类老龄相关政策落地后的实际成效尚难做出系统、严谨的评估。第三，面对数字化发展的新趋势，数字转型对老年就业的影响、新兴适老就业岗位挖掘多种方向，现有研究尚缺乏足够的深度。</w:t>
      </w:r>
    </w:p>
    <w:p w14:paraId="51D1BCC9" w14:textId="78E2F24A" w:rsidR="00431EB7" w:rsidRDefault="004C13B9" w:rsidP="001D5C42">
      <w:pPr>
        <w:pStyle w:val="HTML"/>
        <w:spacing w:beforeLines="50" w:before="120" w:afterLines="50" w:after="120" w:line="300" w:lineRule="auto"/>
        <w:jc w:val="both"/>
        <w:outlineLvl w:val="1"/>
        <w:rPr>
          <w:rFonts w:ascii="Times New Roman" w:eastAsia="宋体" w:hAnsi="Times New Roman" w:cs="Times New Roman"/>
          <w:b/>
          <w:kern w:val="2"/>
          <w:sz w:val="28"/>
          <w:szCs w:val="28"/>
        </w:rPr>
      </w:pPr>
      <w:r>
        <w:rPr>
          <w:rFonts w:ascii="Times New Roman" w:eastAsia="宋体" w:hAnsi="Times New Roman" w:cs="Times New Roman" w:hint="eastAsia"/>
          <w:b/>
          <w:kern w:val="2"/>
          <w:sz w:val="28"/>
          <w:szCs w:val="28"/>
        </w:rPr>
        <w:t>1.3</w:t>
      </w:r>
      <w:r w:rsidR="00000000">
        <w:rPr>
          <w:rFonts w:ascii="Times New Roman" w:eastAsia="宋体" w:hAnsi="Times New Roman" w:cs="Times New Roman"/>
          <w:b/>
          <w:kern w:val="2"/>
          <w:sz w:val="28"/>
          <w:szCs w:val="28"/>
        </w:rPr>
        <w:t>论文</w:t>
      </w:r>
      <w:r w:rsidR="00000000">
        <w:rPr>
          <w:rFonts w:ascii="Times New Roman" w:eastAsia="宋体" w:hAnsi="Times New Roman" w:cs="Times New Roman" w:hint="eastAsia"/>
          <w:b/>
          <w:kern w:val="2"/>
          <w:sz w:val="28"/>
          <w:szCs w:val="28"/>
        </w:rPr>
        <w:t>的结构及主要内容</w:t>
      </w:r>
    </w:p>
    <w:p w14:paraId="764451F8" w14:textId="77777777" w:rsidR="00431EB7" w:rsidRDefault="00000000">
      <w:pPr>
        <w:pStyle w:val="HTML"/>
        <w:spacing w:beforeLines="50" w:before="120" w:afterLines="50" w:after="120" w:line="300" w:lineRule="auto"/>
        <w:jc w:val="both"/>
        <w:rPr>
          <w:rFonts w:ascii="Times New Roman" w:eastAsia="宋体" w:hAnsi="Times New Roman" w:cs="Times New Roman"/>
          <w:bCs/>
          <w:kern w:val="2"/>
          <w:sz w:val="28"/>
          <w:szCs w:val="28"/>
        </w:rPr>
      </w:pPr>
      <w:r>
        <w:rPr>
          <w:rFonts w:ascii="Times New Roman" w:eastAsia="宋体" w:hAnsi="Times New Roman" w:cs="Times New Roman" w:hint="eastAsia"/>
          <w:bCs/>
          <w:kern w:val="2"/>
          <w:sz w:val="28"/>
          <w:szCs w:val="28"/>
        </w:rPr>
        <w:t>本文共有七个章节，具体安排如下</w:t>
      </w:r>
    </w:p>
    <w:p w14:paraId="360986F6" w14:textId="77777777" w:rsidR="00431EB7" w:rsidRDefault="00000000">
      <w:pPr>
        <w:pStyle w:val="HTML"/>
        <w:spacing w:beforeLines="50" w:before="120" w:afterLines="50" w:after="120" w:line="300" w:lineRule="auto"/>
        <w:jc w:val="both"/>
        <w:rPr>
          <w:rFonts w:ascii="Times New Roman" w:eastAsia="宋体" w:hAnsi="Times New Roman" w:cs="Times New Roman"/>
          <w:bCs/>
          <w:kern w:val="2"/>
          <w:sz w:val="28"/>
          <w:szCs w:val="28"/>
        </w:rPr>
      </w:pPr>
      <w:r>
        <w:rPr>
          <w:rFonts w:ascii="Times New Roman" w:eastAsia="宋体" w:hAnsi="Times New Roman" w:cs="Times New Roman" w:hint="eastAsia"/>
          <w:bCs/>
          <w:kern w:val="2"/>
          <w:sz w:val="28"/>
          <w:szCs w:val="28"/>
        </w:rPr>
        <w:t>第一章：导论。本章概述了选题的背景，并从理论和现实阐述了该选题的意义，整合了国内有关老年人再就业的研究文献，介绍了研究内容和研究方法。</w:t>
      </w:r>
    </w:p>
    <w:p w14:paraId="268B6C8D" w14:textId="77777777" w:rsidR="00431EB7" w:rsidRDefault="00000000">
      <w:pPr>
        <w:pStyle w:val="HTML"/>
        <w:spacing w:beforeLines="50" w:before="120" w:afterLines="50" w:after="120" w:line="300" w:lineRule="auto"/>
        <w:jc w:val="both"/>
        <w:rPr>
          <w:rFonts w:ascii="Times New Roman" w:eastAsia="宋体" w:hAnsi="Times New Roman" w:cs="Times New Roman"/>
          <w:bCs/>
          <w:kern w:val="2"/>
          <w:sz w:val="28"/>
          <w:szCs w:val="28"/>
        </w:rPr>
      </w:pPr>
      <w:r>
        <w:rPr>
          <w:rFonts w:ascii="Times New Roman" w:eastAsia="宋体" w:hAnsi="Times New Roman" w:cs="Times New Roman" w:hint="eastAsia"/>
          <w:bCs/>
          <w:kern w:val="2"/>
          <w:sz w:val="28"/>
          <w:szCs w:val="28"/>
        </w:rPr>
        <w:t>第二章：概念界定与理论基础。该部分定义了积极老龄化、老年人再就业的概念，相关理论如积极老龄化理论。</w:t>
      </w:r>
    </w:p>
    <w:p w14:paraId="4DD02740" w14:textId="77777777" w:rsidR="00431EB7" w:rsidRDefault="00000000">
      <w:pPr>
        <w:pStyle w:val="HTML"/>
        <w:spacing w:beforeLines="50" w:before="120" w:afterLines="50" w:after="120" w:line="300" w:lineRule="auto"/>
        <w:jc w:val="both"/>
        <w:rPr>
          <w:rFonts w:ascii="Times New Roman" w:eastAsia="宋体" w:hAnsi="Times New Roman" w:cs="Times New Roman"/>
          <w:bCs/>
          <w:kern w:val="2"/>
          <w:sz w:val="28"/>
          <w:szCs w:val="28"/>
        </w:rPr>
      </w:pPr>
      <w:r>
        <w:rPr>
          <w:rFonts w:ascii="Times New Roman" w:eastAsia="宋体" w:hAnsi="Times New Roman" w:cs="Times New Roman" w:hint="eastAsia"/>
          <w:bCs/>
          <w:kern w:val="2"/>
          <w:sz w:val="28"/>
          <w:szCs w:val="28"/>
        </w:rPr>
        <w:t>第三章：我国人口老龄化现状及相关政策。本章介绍了我国人口老龄化的现状，指出我国老年人再就业的必要性和重要性。介绍我国的积极老龄化政策，强调了我国对于老年人再就业的政策制度层面的安排。</w:t>
      </w:r>
    </w:p>
    <w:p w14:paraId="457EADC6" w14:textId="77777777" w:rsidR="00431EB7" w:rsidRDefault="00000000">
      <w:pPr>
        <w:pStyle w:val="HTML"/>
        <w:spacing w:beforeLines="50" w:before="120" w:afterLines="50" w:after="120" w:line="300" w:lineRule="auto"/>
        <w:jc w:val="both"/>
        <w:rPr>
          <w:rFonts w:ascii="Times New Roman" w:eastAsia="宋体" w:hAnsi="Times New Roman" w:cs="Times New Roman"/>
          <w:bCs/>
          <w:kern w:val="2"/>
          <w:sz w:val="28"/>
          <w:szCs w:val="28"/>
        </w:rPr>
      </w:pPr>
      <w:r>
        <w:rPr>
          <w:rFonts w:ascii="Times New Roman" w:eastAsia="宋体" w:hAnsi="Times New Roman" w:cs="Times New Roman" w:hint="eastAsia"/>
          <w:bCs/>
          <w:kern w:val="2"/>
          <w:sz w:val="28"/>
          <w:szCs w:val="28"/>
        </w:rPr>
        <w:t>第四章：我国老年人再就业现状及影响因素。先是铺开我国老年人再就业的实际状况，接着从四个维度个人自身、家庭环境、社会市场、政策制度切入，把左右他们再就业的那些因素一一剖析。</w:t>
      </w:r>
    </w:p>
    <w:p w14:paraId="27DD5182" w14:textId="77777777" w:rsidR="00431EB7" w:rsidRDefault="00000000">
      <w:pPr>
        <w:pStyle w:val="HTML"/>
        <w:spacing w:beforeLines="50" w:before="120" w:afterLines="50" w:after="120" w:line="300" w:lineRule="auto"/>
        <w:jc w:val="both"/>
        <w:rPr>
          <w:rFonts w:ascii="Times New Roman" w:eastAsia="宋体" w:hAnsi="Times New Roman" w:cs="Times New Roman"/>
          <w:bCs/>
          <w:kern w:val="2"/>
          <w:sz w:val="28"/>
          <w:szCs w:val="28"/>
        </w:rPr>
      </w:pPr>
      <w:r>
        <w:rPr>
          <w:rFonts w:ascii="Times New Roman" w:eastAsia="宋体" w:hAnsi="Times New Roman" w:cs="Times New Roman" w:hint="eastAsia"/>
          <w:bCs/>
          <w:kern w:val="2"/>
          <w:sz w:val="28"/>
          <w:szCs w:val="28"/>
        </w:rPr>
        <w:t>第五章：老年人再就业困境。从我国老年人再就业的现状出发，系统、有层次地分析老年人在再就业过程中面临的种种困境。</w:t>
      </w:r>
    </w:p>
    <w:p w14:paraId="708CB420" w14:textId="77777777" w:rsidR="00431EB7" w:rsidRDefault="00000000">
      <w:pPr>
        <w:pStyle w:val="HTML"/>
        <w:spacing w:beforeLines="50" w:before="120" w:afterLines="50" w:after="120" w:line="300" w:lineRule="auto"/>
        <w:jc w:val="both"/>
        <w:rPr>
          <w:rFonts w:ascii="Times New Roman" w:eastAsia="宋体" w:hAnsi="Times New Roman" w:cs="Times New Roman"/>
          <w:bCs/>
          <w:kern w:val="2"/>
          <w:sz w:val="28"/>
          <w:szCs w:val="28"/>
        </w:rPr>
      </w:pPr>
      <w:r>
        <w:rPr>
          <w:rFonts w:ascii="Times New Roman" w:eastAsia="宋体" w:hAnsi="Times New Roman" w:cs="Times New Roman" w:hint="eastAsia"/>
          <w:bCs/>
          <w:kern w:val="2"/>
          <w:sz w:val="28"/>
          <w:szCs w:val="28"/>
        </w:rPr>
        <w:lastRenderedPageBreak/>
        <w:t>第六章：老年人再就业保障路径。从社会现实与老龄化发展趋势出发，有计划、有系统地构建完善老年人再就业保障体系，切实保障再就业权益。</w:t>
      </w:r>
    </w:p>
    <w:p w14:paraId="60E72FE7" w14:textId="77777777" w:rsidR="00431EB7" w:rsidRDefault="00000000">
      <w:pPr>
        <w:pStyle w:val="HTML"/>
        <w:spacing w:beforeLines="50" w:before="120" w:afterLines="50" w:after="120" w:line="300" w:lineRule="auto"/>
        <w:jc w:val="both"/>
        <w:outlineLvl w:val="1"/>
        <w:rPr>
          <w:rFonts w:ascii="Times New Roman" w:eastAsia="宋体" w:hAnsi="Times New Roman" w:cs="Times New Roman"/>
          <w:b/>
          <w:kern w:val="2"/>
          <w:sz w:val="28"/>
          <w:szCs w:val="28"/>
        </w:rPr>
      </w:pPr>
      <w:r>
        <w:rPr>
          <w:rFonts w:ascii="Times New Roman" w:eastAsia="宋体" w:hAnsi="Times New Roman" w:cs="Times New Roman" w:hint="eastAsia"/>
          <w:b/>
          <w:kern w:val="2"/>
          <w:sz w:val="28"/>
          <w:szCs w:val="28"/>
        </w:rPr>
        <w:t xml:space="preserve">1.4 </w:t>
      </w:r>
      <w:r>
        <w:rPr>
          <w:rFonts w:ascii="Times New Roman" w:eastAsia="宋体" w:hAnsi="Times New Roman" w:cs="Times New Roman" w:hint="eastAsia"/>
          <w:b/>
          <w:kern w:val="2"/>
          <w:sz w:val="28"/>
          <w:szCs w:val="28"/>
        </w:rPr>
        <w:t>论文的研究方法</w:t>
      </w:r>
    </w:p>
    <w:p w14:paraId="2025898F" w14:textId="77777777" w:rsidR="00431EB7" w:rsidRDefault="00000000">
      <w:pPr>
        <w:pStyle w:val="HTML"/>
        <w:spacing w:beforeLines="50" w:before="120" w:afterLines="50" w:after="120" w:line="300" w:lineRule="auto"/>
        <w:jc w:val="both"/>
        <w:outlineLvl w:val="2"/>
        <w:rPr>
          <w:rFonts w:ascii="Times New Roman" w:eastAsia="宋体" w:hAnsi="Times New Roman" w:cs="Times New Roman"/>
          <w:bCs/>
          <w:kern w:val="2"/>
          <w:sz w:val="28"/>
          <w:szCs w:val="28"/>
        </w:rPr>
      </w:pPr>
      <w:r>
        <w:rPr>
          <w:rFonts w:ascii="Times New Roman" w:eastAsia="宋体" w:hAnsi="Times New Roman" w:cs="Times New Roman" w:hint="eastAsia"/>
          <w:bCs/>
          <w:kern w:val="2"/>
          <w:sz w:val="28"/>
          <w:szCs w:val="28"/>
        </w:rPr>
        <w:t>（</w:t>
      </w:r>
      <w:r>
        <w:rPr>
          <w:rFonts w:ascii="Times New Roman" w:eastAsia="宋体" w:hAnsi="Times New Roman" w:cs="Times New Roman" w:hint="eastAsia"/>
          <w:bCs/>
          <w:kern w:val="2"/>
          <w:sz w:val="28"/>
          <w:szCs w:val="28"/>
        </w:rPr>
        <w:t>1</w:t>
      </w:r>
      <w:r>
        <w:rPr>
          <w:rFonts w:ascii="Times New Roman" w:eastAsia="宋体" w:hAnsi="Times New Roman" w:cs="Times New Roman" w:hint="eastAsia"/>
          <w:bCs/>
          <w:kern w:val="2"/>
          <w:sz w:val="28"/>
          <w:szCs w:val="28"/>
        </w:rPr>
        <w:t>）文献研究法</w:t>
      </w:r>
    </w:p>
    <w:p w14:paraId="5B1B0837" w14:textId="77777777" w:rsidR="00431EB7" w:rsidRDefault="00000000">
      <w:pPr>
        <w:pStyle w:val="HTML"/>
        <w:spacing w:beforeLines="50" w:before="120" w:afterLines="50" w:after="120" w:line="300" w:lineRule="auto"/>
        <w:jc w:val="both"/>
        <w:rPr>
          <w:rFonts w:ascii="Times New Roman" w:eastAsia="宋体" w:hAnsi="Times New Roman" w:cs="Times New Roman"/>
          <w:bCs/>
          <w:kern w:val="2"/>
          <w:sz w:val="28"/>
          <w:szCs w:val="28"/>
        </w:rPr>
      </w:pPr>
      <w:r>
        <w:rPr>
          <w:rFonts w:ascii="Times New Roman" w:eastAsia="宋体" w:hAnsi="Times New Roman" w:cs="Times New Roman" w:hint="eastAsia"/>
          <w:bCs/>
          <w:kern w:val="2"/>
          <w:sz w:val="28"/>
          <w:szCs w:val="28"/>
        </w:rPr>
        <w:t>通过知网、学校图书馆、政府网站等途径，全方位搜集整理有关退休老年人再就业的相关文献与政策文件，对相关资料进行研读与归纳分析，明晰其发展脉络与现状，也为进一步研究做好资料准备和必要的理论支撑。</w:t>
      </w:r>
    </w:p>
    <w:p w14:paraId="37171AF2" w14:textId="77777777" w:rsidR="00431EB7" w:rsidRDefault="00431EB7">
      <w:pPr>
        <w:spacing w:line="300" w:lineRule="auto"/>
      </w:pPr>
    </w:p>
    <w:p w14:paraId="0C717E26" w14:textId="77777777" w:rsidR="00431EB7" w:rsidRDefault="00000000">
      <w:pPr>
        <w:spacing w:line="300" w:lineRule="auto"/>
        <w:jc w:val="center"/>
        <w:outlineLvl w:val="0"/>
        <w:rPr>
          <w:rFonts w:ascii="黑体" w:eastAsia="黑体"/>
          <w:b/>
          <w:sz w:val="32"/>
          <w:szCs w:val="32"/>
        </w:rPr>
      </w:pPr>
      <w:r>
        <w:rPr>
          <w:rFonts w:ascii="黑体" w:eastAsia="黑体" w:hint="eastAsia"/>
          <w:b/>
          <w:sz w:val="32"/>
          <w:szCs w:val="32"/>
        </w:rPr>
        <w:t>2概念界定与理论基础</w:t>
      </w:r>
    </w:p>
    <w:p w14:paraId="79012F2C" w14:textId="77777777" w:rsidR="00431EB7" w:rsidRDefault="00000000">
      <w:pPr>
        <w:spacing w:line="300" w:lineRule="auto"/>
        <w:outlineLvl w:val="1"/>
        <w:rPr>
          <w:b/>
          <w:sz w:val="28"/>
          <w:szCs w:val="28"/>
        </w:rPr>
      </w:pPr>
      <w:r>
        <w:rPr>
          <w:rFonts w:hint="eastAsia"/>
          <w:b/>
          <w:sz w:val="28"/>
          <w:szCs w:val="28"/>
        </w:rPr>
        <w:t>2.1</w:t>
      </w:r>
      <w:r>
        <w:rPr>
          <w:rFonts w:hint="eastAsia"/>
          <w:b/>
          <w:sz w:val="28"/>
          <w:szCs w:val="28"/>
        </w:rPr>
        <w:t>概念界定</w:t>
      </w:r>
    </w:p>
    <w:p w14:paraId="6CEAB2B8" w14:textId="77777777" w:rsidR="001D5C42" w:rsidRDefault="00000000">
      <w:pPr>
        <w:rPr>
          <w:sz w:val="28"/>
          <w:szCs w:val="28"/>
        </w:rPr>
      </w:pPr>
      <w:r>
        <w:rPr>
          <w:rFonts w:hint="eastAsia"/>
          <w:b/>
          <w:sz w:val="24"/>
        </w:rPr>
        <w:t>2.1.1</w:t>
      </w:r>
      <w:r>
        <w:rPr>
          <w:rFonts w:hint="eastAsia"/>
          <w:sz w:val="28"/>
          <w:szCs w:val="28"/>
        </w:rPr>
        <w:t>积极老龄化</w:t>
      </w:r>
    </w:p>
    <w:p w14:paraId="3D7BB41B" w14:textId="356E8B81" w:rsidR="00431EB7" w:rsidRDefault="00000000">
      <w:pPr>
        <w:rPr>
          <w:sz w:val="28"/>
          <w:szCs w:val="28"/>
        </w:rPr>
      </w:pPr>
      <w:r>
        <w:rPr>
          <w:rFonts w:hint="eastAsia"/>
          <w:sz w:val="28"/>
          <w:szCs w:val="28"/>
        </w:rPr>
        <w:t>积极老龄化（</w:t>
      </w:r>
      <w:r>
        <w:rPr>
          <w:rFonts w:hint="eastAsia"/>
          <w:sz w:val="28"/>
          <w:szCs w:val="28"/>
        </w:rPr>
        <w:t>positive aging</w:t>
      </w:r>
      <w:r>
        <w:rPr>
          <w:rFonts w:hint="eastAsia"/>
          <w:sz w:val="28"/>
          <w:szCs w:val="28"/>
        </w:rPr>
        <w:t>）是从</w:t>
      </w:r>
      <w:r>
        <w:rPr>
          <w:rFonts w:hint="eastAsia"/>
          <w:sz w:val="28"/>
          <w:szCs w:val="28"/>
        </w:rPr>
        <w:t>20</w:t>
      </w:r>
      <w:r>
        <w:rPr>
          <w:rFonts w:hint="eastAsia"/>
          <w:sz w:val="28"/>
          <w:szCs w:val="28"/>
        </w:rPr>
        <w:t>世纪</w:t>
      </w:r>
      <w:r>
        <w:rPr>
          <w:rFonts w:hint="eastAsia"/>
          <w:sz w:val="28"/>
          <w:szCs w:val="28"/>
        </w:rPr>
        <w:t>60</w:t>
      </w:r>
      <w:r>
        <w:rPr>
          <w:rFonts w:hint="eastAsia"/>
          <w:sz w:val="28"/>
          <w:szCs w:val="28"/>
        </w:rPr>
        <w:t>年代的“成功老龄化”和</w:t>
      </w:r>
      <w:r>
        <w:rPr>
          <w:rFonts w:hint="eastAsia"/>
          <w:sz w:val="28"/>
          <w:szCs w:val="28"/>
        </w:rPr>
        <w:t>20</w:t>
      </w:r>
      <w:r>
        <w:rPr>
          <w:rFonts w:hint="eastAsia"/>
          <w:sz w:val="28"/>
          <w:szCs w:val="28"/>
        </w:rPr>
        <w:t>世纪</w:t>
      </w:r>
      <w:r>
        <w:rPr>
          <w:rFonts w:hint="eastAsia"/>
          <w:sz w:val="28"/>
          <w:szCs w:val="28"/>
        </w:rPr>
        <w:t>80</w:t>
      </w:r>
      <w:r>
        <w:rPr>
          <w:rFonts w:hint="eastAsia"/>
          <w:sz w:val="28"/>
          <w:szCs w:val="28"/>
        </w:rPr>
        <w:t>年代的“生产性老龄化”、“健康老龄化”等理念演变而来，世界卫生组织（</w:t>
      </w:r>
      <w:r>
        <w:rPr>
          <w:rFonts w:hint="eastAsia"/>
          <w:sz w:val="28"/>
          <w:szCs w:val="28"/>
        </w:rPr>
        <w:t>WHO</w:t>
      </w:r>
      <w:r>
        <w:rPr>
          <w:rFonts w:hint="eastAsia"/>
          <w:sz w:val="28"/>
          <w:szCs w:val="28"/>
        </w:rPr>
        <w:t>）于</w:t>
      </w:r>
      <w:r>
        <w:rPr>
          <w:rFonts w:hint="eastAsia"/>
          <w:sz w:val="28"/>
          <w:szCs w:val="28"/>
        </w:rPr>
        <w:t>2002</w:t>
      </w:r>
      <w:r>
        <w:rPr>
          <w:rFonts w:hint="eastAsia"/>
          <w:sz w:val="28"/>
          <w:szCs w:val="28"/>
        </w:rPr>
        <w:t>年第一次正式地予以界定，是指为提高老年人生活质量，尽可能优化其健康、参与和保障机会的过程。这一概念以健康、参与、保障为三大支柱，其中健康（</w:t>
      </w:r>
      <w:r>
        <w:rPr>
          <w:rFonts w:hint="eastAsia"/>
          <w:sz w:val="28"/>
          <w:szCs w:val="28"/>
        </w:rPr>
        <w:t>Health</w:t>
      </w:r>
      <w:r>
        <w:rPr>
          <w:rFonts w:hint="eastAsia"/>
          <w:sz w:val="28"/>
          <w:szCs w:val="28"/>
        </w:rPr>
        <w:t>）指维持身心功能以支撑独立生活，参与（</w:t>
      </w:r>
      <w:r>
        <w:rPr>
          <w:rFonts w:hint="eastAsia"/>
          <w:sz w:val="28"/>
          <w:szCs w:val="28"/>
        </w:rPr>
        <w:t>Participation</w:t>
      </w:r>
      <w:r>
        <w:rPr>
          <w:rFonts w:hint="eastAsia"/>
          <w:sz w:val="28"/>
          <w:szCs w:val="28"/>
        </w:rPr>
        <w:t>）指老年人仍能创造家庭与社会价值，保障（</w:t>
      </w:r>
      <w:r>
        <w:rPr>
          <w:rFonts w:hint="eastAsia"/>
          <w:sz w:val="28"/>
          <w:szCs w:val="28"/>
        </w:rPr>
        <w:t>Security</w:t>
      </w:r>
      <w:r>
        <w:rPr>
          <w:rFonts w:hint="eastAsia"/>
          <w:sz w:val="28"/>
          <w:szCs w:val="28"/>
        </w:rPr>
        <w:t>）指失能时仍能获得尊严和合理的照护。</w:t>
      </w:r>
    </w:p>
    <w:p w14:paraId="46CF1D93" w14:textId="77777777" w:rsidR="001D5C42" w:rsidRDefault="00000000">
      <w:pPr>
        <w:rPr>
          <w:sz w:val="28"/>
          <w:szCs w:val="28"/>
        </w:rPr>
      </w:pPr>
      <w:r>
        <w:rPr>
          <w:rFonts w:hint="eastAsia"/>
          <w:b/>
          <w:sz w:val="24"/>
        </w:rPr>
        <w:t>2.1.2</w:t>
      </w:r>
      <w:r>
        <w:rPr>
          <w:rFonts w:hint="eastAsia"/>
          <w:sz w:val="28"/>
          <w:szCs w:val="28"/>
        </w:rPr>
        <w:t>老年人再就业</w:t>
      </w:r>
    </w:p>
    <w:p w14:paraId="4DB932DE" w14:textId="160E89F4" w:rsidR="00431EB7" w:rsidRDefault="00000000">
      <w:pPr>
        <w:rPr>
          <w:b/>
          <w:sz w:val="28"/>
          <w:szCs w:val="28"/>
        </w:rPr>
      </w:pPr>
      <w:r>
        <w:rPr>
          <w:rFonts w:hint="eastAsia"/>
          <w:sz w:val="28"/>
          <w:szCs w:val="28"/>
        </w:rPr>
        <w:t>再就业是指劳动者在因种种原因中断有酬劳动后，重新获得工作机会并获取合法收入的过程。而老年人再就业可以定义为已达到或超过国家法定退休年龄的老年人，出于生活费用不足、弥补情感空缺或实现自我价值等原因，通过正式聘用或灵活就业等多种形式重新参与社会劳动的行为，从法律角度上构成一种介于劳动关系与民事劳务关系之间的“不完全劳动关系”，是积极老龄化战略中“老有所为”理念的核心实践形式。老年人再就业包括退休后仍在原工作岗位继续工作的返聘等行为，也包括退休后利用技能或体能从事其他工作，如环卫工人，志愿者等。</w:t>
      </w:r>
    </w:p>
    <w:p w14:paraId="54E15E4A" w14:textId="77777777" w:rsidR="00431EB7" w:rsidRDefault="00000000">
      <w:pPr>
        <w:spacing w:line="300" w:lineRule="auto"/>
        <w:outlineLvl w:val="1"/>
        <w:rPr>
          <w:b/>
          <w:sz w:val="28"/>
          <w:szCs w:val="28"/>
        </w:rPr>
      </w:pPr>
      <w:r>
        <w:rPr>
          <w:rFonts w:hint="eastAsia"/>
          <w:b/>
          <w:sz w:val="28"/>
          <w:szCs w:val="28"/>
        </w:rPr>
        <w:t>2.2</w:t>
      </w:r>
      <w:r>
        <w:rPr>
          <w:rFonts w:hint="eastAsia"/>
          <w:b/>
          <w:sz w:val="28"/>
          <w:szCs w:val="28"/>
        </w:rPr>
        <w:t>理论基础</w:t>
      </w:r>
    </w:p>
    <w:p w14:paraId="64EB2F72" w14:textId="77777777" w:rsidR="00431EB7" w:rsidRDefault="00000000">
      <w:pPr>
        <w:spacing w:line="300" w:lineRule="auto"/>
        <w:outlineLvl w:val="1"/>
        <w:rPr>
          <w:b/>
          <w:sz w:val="28"/>
          <w:szCs w:val="28"/>
        </w:rPr>
      </w:pPr>
      <w:r>
        <w:rPr>
          <w:rFonts w:hint="eastAsia"/>
          <w:b/>
          <w:sz w:val="28"/>
          <w:szCs w:val="28"/>
        </w:rPr>
        <w:t>积极老龄化理论是世界卫生组织在</w:t>
      </w:r>
      <w:r>
        <w:rPr>
          <w:rFonts w:hint="eastAsia"/>
          <w:b/>
          <w:sz w:val="28"/>
          <w:szCs w:val="28"/>
        </w:rPr>
        <w:t>2002</w:t>
      </w:r>
      <w:r>
        <w:rPr>
          <w:rFonts w:hint="eastAsia"/>
          <w:b/>
          <w:sz w:val="28"/>
          <w:szCs w:val="28"/>
        </w:rPr>
        <w:t>年提出的、专门解决全球人口老龄化问题的系统、成熟的政策框架，其根本目的是扭转社会大众对老年阶段的种种固有偏见。从学术定义来看，积极老龄化是指通过持续优化老年人的健康条件、社会参与渠道与生活保障资源，全方位提升老年群体生活质量的动态发展过程。该理论最大的突破，就是推翻了“人老即衰弱、老年人是社会负</w:t>
      </w:r>
      <w:r>
        <w:rPr>
          <w:rFonts w:hint="eastAsia"/>
          <w:b/>
          <w:sz w:val="28"/>
          <w:szCs w:val="28"/>
        </w:rPr>
        <w:lastRenderedPageBreak/>
        <w:t>担”的片面认知，明确老年人并非社会发展的累赘，反而凭借长期积累的知识阅历、实践经验与创新能力，成为社会发展中极具价值的人力资源与助推力量。</w:t>
      </w:r>
    </w:p>
    <w:p w14:paraId="2D881E34" w14:textId="77777777" w:rsidR="00431EB7" w:rsidRDefault="00000000">
      <w:pPr>
        <w:spacing w:line="300" w:lineRule="auto"/>
        <w:outlineLvl w:val="1"/>
        <w:rPr>
          <w:b/>
          <w:sz w:val="28"/>
          <w:szCs w:val="28"/>
        </w:rPr>
      </w:pPr>
      <w:r>
        <w:rPr>
          <w:rFonts w:hint="eastAsia"/>
          <w:b/>
          <w:sz w:val="28"/>
          <w:szCs w:val="28"/>
        </w:rPr>
        <w:t>由于积极老龄化理论的整体框架是由健康、参与、保障三大核心要素共同构成的，而且三者彼此关联、互为补充，共同构成不可分割的有机整体。</w:t>
      </w:r>
    </w:p>
    <w:p w14:paraId="59FB790C" w14:textId="77777777" w:rsidR="00431EB7" w:rsidRDefault="00000000">
      <w:pPr>
        <w:spacing w:line="300" w:lineRule="auto"/>
        <w:outlineLvl w:val="1"/>
        <w:rPr>
          <w:b/>
          <w:sz w:val="28"/>
          <w:szCs w:val="28"/>
        </w:rPr>
      </w:pPr>
      <w:r>
        <w:rPr>
          <w:rFonts w:hint="eastAsia"/>
          <w:b/>
          <w:sz w:val="28"/>
          <w:szCs w:val="28"/>
        </w:rPr>
        <w:t>健康维度绝不是单纯指躯体没有病症，而是有明确、完整的综合健康标准，即生理功能、心理状态、社会适应能力多种因素的协调统一。日常疾病防控、健康知识普及以及术后康复调养等相关服务，都可以用来维系老年人身心平稳，保有基本生活自理能力，延缓机体各项功能的老化进程。</w:t>
      </w:r>
    </w:p>
    <w:p w14:paraId="1F5F9821" w14:textId="77777777" w:rsidR="00431EB7" w:rsidRDefault="00000000">
      <w:pPr>
        <w:spacing w:line="300" w:lineRule="auto"/>
        <w:outlineLvl w:val="1"/>
        <w:rPr>
          <w:b/>
          <w:sz w:val="28"/>
          <w:szCs w:val="28"/>
        </w:rPr>
      </w:pPr>
      <w:r>
        <w:rPr>
          <w:rFonts w:hint="eastAsia"/>
          <w:b/>
          <w:sz w:val="28"/>
          <w:szCs w:val="28"/>
        </w:rPr>
        <w:t>由于社会参与维度的基本意图是打破老年群体脱离社会生活的现状，从老人自身想法、身体状况与实际能力多种因素入手，主动、合理创设就业务工、志愿服务、知识学习、社区活动等多种参与渠道，让老年人切实融入日常社会场景。</w:t>
      </w:r>
    </w:p>
    <w:p w14:paraId="315BEA81" w14:textId="77777777" w:rsidR="00431EB7" w:rsidRDefault="00000000">
      <w:pPr>
        <w:spacing w:line="300" w:lineRule="auto"/>
        <w:outlineLvl w:val="1"/>
        <w:rPr>
          <w:b/>
          <w:sz w:val="28"/>
          <w:szCs w:val="28"/>
        </w:rPr>
      </w:pPr>
      <w:r>
        <w:rPr>
          <w:rFonts w:hint="eastAsia"/>
          <w:b/>
          <w:sz w:val="28"/>
          <w:szCs w:val="28"/>
        </w:rPr>
        <w:t>由于保障维度是以自理能力衰减乃至完全丧失生活能力的老年群体为对象的，以社会体系为依托，系统、有层次地建立兜底机制，用稳定经济供给、普惠性福利政策、专业养老陪护以及法律权益保护多种举措守护老年群体晚年生活安稳，维护其基本人格尊严。</w:t>
      </w:r>
    </w:p>
    <w:p w14:paraId="2E401967" w14:textId="77777777" w:rsidR="00431EB7" w:rsidRDefault="00000000">
      <w:pPr>
        <w:spacing w:line="300" w:lineRule="auto"/>
        <w:jc w:val="center"/>
        <w:outlineLvl w:val="0"/>
        <w:rPr>
          <w:rFonts w:ascii="黑体" w:eastAsia="黑体" w:hAnsi="黑体" w:cs="黑体"/>
          <w:b/>
          <w:sz w:val="32"/>
          <w:szCs w:val="32"/>
        </w:rPr>
      </w:pPr>
      <w:r>
        <w:rPr>
          <w:rFonts w:ascii="黑体" w:eastAsia="黑体" w:hAnsi="黑体" w:cs="黑体" w:hint="eastAsia"/>
          <w:b/>
          <w:sz w:val="32"/>
          <w:szCs w:val="32"/>
        </w:rPr>
        <w:t>3我国人口老龄化现状及相关政策</w:t>
      </w:r>
    </w:p>
    <w:p w14:paraId="6C1B4348" w14:textId="77777777" w:rsidR="00431EB7" w:rsidRDefault="00000000">
      <w:pPr>
        <w:spacing w:line="300" w:lineRule="auto"/>
        <w:outlineLvl w:val="1"/>
        <w:rPr>
          <w:rFonts w:ascii="黑体" w:eastAsia="黑体" w:hAnsi="黑体" w:cs="黑体"/>
          <w:b/>
          <w:sz w:val="32"/>
          <w:szCs w:val="32"/>
        </w:rPr>
      </w:pPr>
      <w:r>
        <w:rPr>
          <w:rFonts w:ascii="黑体" w:eastAsia="黑体" w:hAnsi="黑体" w:cs="黑体" w:hint="eastAsia"/>
          <w:b/>
          <w:sz w:val="32"/>
          <w:szCs w:val="32"/>
        </w:rPr>
        <w:t>3.1我国人口老龄化现状</w:t>
      </w:r>
    </w:p>
    <w:p w14:paraId="6CF10A34" w14:textId="77777777" w:rsidR="00431EB7" w:rsidRDefault="00000000">
      <w:pPr>
        <w:spacing w:line="300" w:lineRule="auto"/>
        <w:rPr>
          <w:bCs/>
          <w:sz w:val="28"/>
          <w:szCs w:val="28"/>
        </w:rPr>
      </w:pPr>
      <w:r>
        <w:rPr>
          <w:rFonts w:hint="eastAsia"/>
          <w:bCs/>
          <w:sz w:val="28"/>
          <w:szCs w:val="28"/>
        </w:rPr>
        <w:t>当前，我国已正式进入中度老龄化社会，人口发展呈现全新格局。全国总人口连续多年负增长，人口总量缓慢回落，老年人口规模稳居全球首位。截至最新统计数据，我国</w:t>
      </w:r>
      <w:r>
        <w:rPr>
          <w:rFonts w:hint="eastAsia"/>
          <w:bCs/>
          <w:sz w:val="28"/>
          <w:szCs w:val="28"/>
        </w:rPr>
        <w:t>60</w:t>
      </w:r>
      <w:r>
        <w:rPr>
          <w:rFonts w:hint="eastAsia"/>
          <w:bCs/>
          <w:sz w:val="28"/>
          <w:szCs w:val="28"/>
        </w:rPr>
        <w:t>岁及以上老年人口超</w:t>
      </w:r>
      <w:r>
        <w:rPr>
          <w:rFonts w:hint="eastAsia"/>
          <w:bCs/>
          <w:sz w:val="28"/>
          <w:szCs w:val="28"/>
        </w:rPr>
        <w:t>3.2</w:t>
      </w:r>
      <w:r>
        <w:rPr>
          <w:rFonts w:hint="eastAsia"/>
          <w:bCs/>
          <w:sz w:val="28"/>
          <w:szCs w:val="28"/>
        </w:rPr>
        <w:t>亿，</w:t>
      </w:r>
      <w:r>
        <w:rPr>
          <w:rFonts w:hint="eastAsia"/>
          <w:bCs/>
          <w:sz w:val="28"/>
          <w:szCs w:val="28"/>
        </w:rPr>
        <w:t>65</w:t>
      </w:r>
      <w:r>
        <w:rPr>
          <w:rFonts w:hint="eastAsia"/>
          <w:bCs/>
          <w:sz w:val="28"/>
          <w:szCs w:val="28"/>
        </w:rPr>
        <w:t>岁及以上老年人口占比达</w:t>
      </w:r>
      <w:r>
        <w:rPr>
          <w:rFonts w:hint="eastAsia"/>
          <w:bCs/>
          <w:sz w:val="28"/>
          <w:szCs w:val="28"/>
        </w:rPr>
        <w:t>15.9%</w:t>
      </w:r>
      <w:r>
        <w:rPr>
          <w:rFonts w:hint="eastAsia"/>
          <w:bCs/>
          <w:sz w:val="28"/>
          <w:szCs w:val="28"/>
        </w:rPr>
        <w:t>，远超深度老龄化</w:t>
      </w:r>
      <w:r>
        <w:rPr>
          <w:rFonts w:hint="eastAsia"/>
          <w:bCs/>
          <w:sz w:val="28"/>
          <w:szCs w:val="28"/>
        </w:rPr>
        <w:t>14%</w:t>
      </w:r>
      <w:r>
        <w:rPr>
          <w:rFonts w:hint="eastAsia"/>
          <w:bCs/>
          <w:sz w:val="28"/>
          <w:szCs w:val="28"/>
        </w:rPr>
        <w:t>的判定标准，人口老龄化进程持续加快。</w:t>
      </w:r>
    </w:p>
    <w:p w14:paraId="76216034" w14:textId="77777777" w:rsidR="00431EB7" w:rsidRDefault="00000000">
      <w:pPr>
        <w:spacing w:line="300" w:lineRule="auto"/>
        <w:rPr>
          <w:bCs/>
          <w:sz w:val="28"/>
          <w:szCs w:val="28"/>
        </w:rPr>
      </w:pPr>
      <w:r>
        <w:rPr>
          <w:rFonts w:hint="eastAsia"/>
          <w:bCs/>
          <w:sz w:val="28"/>
          <w:szCs w:val="28"/>
        </w:rPr>
        <w:t>我国老龄化有十分明确、突出的超大规模、超快增速、未富先老多种特征，社会保障压力巨大。与发达国家不同的是，我国在经济发展水平尚不充分成熟的阶段就进入中度老龄化社会，社会保障和养老体系面临更大挑战。同时老龄化区域发展极不均衡，东北、川渝、长三角等地区老龄化程度尤为严重，部分省份</w:t>
      </w:r>
      <w:r>
        <w:rPr>
          <w:rFonts w:hint="eastAsia"/>
          <w:bCs/>
          <w:sz w:val="28"/>
          <w:szCs w:val="28"/>
        </w:rPr>
        <w:t>65</w:t>
      </w:r>
      <w:r>
        <w:rPr>
          <w:rFonts w:hint="eastAsia"/>
          <w:bCs/>
          <w:sz w:val="28"/>
          <w:szCs w:val="28"/>
        </w:rPr>
        <w:t>岁以上人口占比突破</w:t>
      </w:r>
      <w:r>
        <w:rPr>
          <w:rFonts w:hint="eastAsia"/>
          <w:bCs/>
          <w:sz w:val="28"/>
          <w:szCs w:val="28"/>
        </w:rPr>
        <w:t>20%</w:t>
      </w:r>
      <w:r>
        <w:rPr>
          <w:rFonts w:hint="eastAsia"/>
          <w:bCs/>
          <w:sz w:val="28"/>
          <w:szCs w:val="28"/>
        </w:rPr>
        <w:t>，而珠三角及西部地区老龄化压力相对较轻，区域养老资源供需分布失衡。</w:t>
      </w:r>
    </w:p>
    <w:p w14:paraId="797499B5" w14:textId="77777777" w:rsidR="00431EB7" w:rsidRDefault="00000000">
      <w:pPr>
        <w:spacing w:line="300" w:lineRule="auto"/>
        <w:rPr>
          <w:bCs/>
          <w:sz w:val="28"/>
          <w:szCs w:val="28"/>
        </w:rPr>
      </w:pPr>
      <w:r>
        <w:rPr>
          <w:rFonts w:hint="eastAsia"/>
          <w:bCs/>
          <w:sz w:val="28"/>
          <w:szCs w:val="28"/>
        </w:rPr>
        <w:t>除此之外，老龄化与少子化问题深度叠加，人口出生率持续走低，人口自然</w:t>
      </w:r>
      <w:r>
        <w:rPr>
          <w:rFonts w:hint="eastAsia"/>
          <w:bCs/>
          <w:sz w:val="28"/>
          <w:szCs w:val="28"/>
        </w:rPr>
        <w:lastRenderedPageBreak/>
        <w:t>增长率持续为负，青壮年劳动力占比逐年下降，老年抚养比不断攀升，社会抚养压力持续加重。目前我国高龄、空巢、失能老年群体数量持续增长，</w:t>
      </w:r>
      <w:r>
        <w:rPr>
          <w:rFonts w:hint="eastAsia"/>
          <w:bCs/>
          <w:sz w:val="28"/>
          <w:szCs w:val="28"/>
        </w:rPr>
        <w:t>80</w:t>
      </w:r>
      <w:r>
        <w:rPr>
          <w:rFonts w:hint="eastAsia"/>
          <w:bCs/>
          <w:sz w:val="28"/>
          <w:szCs w:val="28"/>
        </w:rPr>
        <w:t>岁以上高龄老人超</w:t>
      </w:r>
      <w:r>
        <w:rPr>
          <w:rFonts w:hint="eastAsia"/>
          <w:bCs/>
          <w:sz w:val="28"/>
          <w:szCs w:val="28"/>
        </w:rPr>
        <w:t>4000</w:t>
      </w:r>
      <w:r>
        <w:rPr>
          <w:rFonts w:hint="eastAsia"/>
          <w:bCs/>
          <w:sz w:val="28"/>
          <w:szCs w:val="28"/>
        </w:rPr>
        <w:t>万，农村空巢老人占比过半。</w:t>
      </w:r>
    </w:p>
    <w:p w14:paraId="0939A779" w14:textId="77777777" w:rsidR="00431EB7" w:rsidRDefault="00000000">
      <w:pPr>
        <w:spacing w:line="300" w:lineRule="auto"/>
        <w:rPr>
          <w:bCs/>
          <w:sz w:val="28"/>
          <w:szCs w:val="28"/>
        </w:rPr>
      </w:pPr>
      <w:r>
        <w:rPr>
          <w:rFonts w:hint="eastAsia"/>
          <w:bCs/>
          <w:sz w:val="28"/>
          <w:szCs w:val="28"/>
        </w:rPr>
        <w:t>人口老龄化也带来了诸多社会经济影响，不仅让养老金收支、医疗保障体系承压，造成制造业、服务业劳动力短缺、用工成本上升，还暴露出现有养老服务床位不足、专业护理人员紧缺、居家适老改造滞后等问题，成为现阶段我国人口与社会发展的重要突出问题。</w:t>
      </w:r>
    </w:p>
    <w:p w14:paraId="03DA8409" w14:textId="77777777" w:rsidR="00431EB7" w:rsidRDefault="00000000">
      <w:pPr>
        <w:spacing w:line="300" w:lineRule="auto"/>
        <w:jc w:val="left"/>
        <w:outlineLvl w:val="1"/>
      </w:pPr>
      <w:r>
        <w:rPr>
          <w:rFonts w:ascii="黑体" w:eastAsia="黑体" w:hAnsi="黑体" w:cs="黑体" w:hint="eastAsia"/>
          <w:b/>
          <w:bCs/>
          <w:sz w:val="32"/>
          <w:szCs w:val="32"/>
        </w:rPr>
        <w:t>3.2积极老龄化政策</w:t>
      </w:r>
    </w:p>
    <w:p w14:paraId="7107EDC9" w14:textId="77777777" w:rsidR="00431EB7" w:rsidRDefault="00000000">
      <w:pPr>
        <w:spacing w:line="300" w:lineRule="auto"/>
        <w:rPr>
          <w:sz w:val="28"/>
          <w:szCs w:val="28"/>
        </w:rPr>
      </w:pPr>
      <w:r>
        <w:rPr>
          <w:rFonts w:hint="eastAsia"/>
          <w:sz w:val="28"/>
          <w:szCs w:val="28"/>
        </w:rPr>
        <w:t>我国积极老龄化政策以“健康、参与、保障”为核心，构建“老有所养、老有所医、老有所为、老有所学、老有所乐”的体系</w:t>
      </w:r>
      <w:r>
        <w:rPr>
          <w:rFonts w:hint="eastAsia"/>
          <w:sz w:val="28"/>
          <w:szCs w:val="28"/>
        </w:rPr>
        <w:t xml:space="preserve"> </w:t>
      </w:r>
      <w:r>
        <w:rPr>
          <w:rFonts w:hint="eastAsia"/>
          <w:sz w:val="28"/>
          <w:szCs w:val="28"/>
        </w:rPr>
        <w:t>。</w:t>
      </w:r>
    </w:p>
    <w:p w14:paraId="583A31C7" w14:textId="77777777" w:rsidR="00431EB7" w:rsidRDefault="00000000">
      <w:pPr>
        <w:spacing w:line="300" w:lineRule="auto"/>
        <w:rPr>
          <w:sz w:val="28"/>
          <w:szCs w:val="28"/>
        </w:rPr>
      </w:pPr>
      <w:r>
        <w:rPr>
          <w:rFonts w:hint="eastAsia"/>
          <w:sz w:val="28"/>
          <w:szCs w:val="28"/>
        </w:rPr>
        <w:t>养老服务方面，新时期养老服务体系的建构目标，是形成居家、社区与机构功能耦合、高效协同的供给格局，并推动医疗救治、康复护理与健康养老在服务链上的深度互嵌。换句话说，养老不能各管各，得让家庭的亲情陪伴、社区的专业照护和机构的集中支撑拧成一股绳，把治病、复健、日常保养这些事无缝融进老人的生活照料里。居家为基础，社区为依托，机构为支撑，推进老旧小区适老化改造，建设老年助餐点、日间照料中心等社区设施，扩大普惠养老供给。</w:t>
      </w:r>
    </w:p>
    <w:p w14:paraId="4B947F93" w14:textId="77777777" w:rsidR="00431EB7" w:rsidRDefault="00000000">
      <w:pPr>
        <w:spacing w:line="300" w:lineRule="auto"/>
        <w:rPr>
          <w:sz w:val="28"/>
          <w:szCs w:val="28"/>
        </w:rPr>
      </w:pPr>
      <w:r>
        <w:rPr>
          <w:rFonts w:hint="eastAsia"/>
          <w:sz w:val="28"/>
          <w:szCs w:val="28"/>
        </w:rPr>
        <w:t>从健康保障的角度出发，首先要有计划、有层次地建设一体化的老年健康服务体系，把健康教育、预防保健、疾病诊疗、长期照护及安宁疗护多种服务有机衔接，再自然、妥帖地推进医养融合发展模式。与此同时，应系统健全长期护理保险制度，切实满足失能老年群体的刚性照护需求，真正守护高龄及失能老年人的健康福祉与晚年生活质量。</w:t>
      </w:r>
    </w:p>
    <w:p w14:paraId="1AEF13E7" w14:textId="77777777" w:rsidR="00431EB7" w:rsidRDefault="00000000">
      <w:pPr>
        <w:spacing w:line="300" w:lineRule="auto"/>
        <w:rPr>
          <w:sz w:val="28"/>
          <w:szCs w:val="28"/>
        </w:rPr>
      </w:pPr>
      <w:r>
        <w:rPr>
          <w:rFonts w:hint="eastAsia"/>
          <w:sz w:val="28"/>
          <w:szCs w:val="28"/>
        </w:rPr>
        <w:t>由于社会保障问题关系到养老保险体系的建设，因此要健全多层次养老保险体系，在做好基本养老保险制度全覆盖的基础上，有计划地、有重点地发展企业年金与第三支柱养老保险，从而为老年人提供稳固的经济安全支撑。</w:t>
      </w:r>
    </w:p>
    <w:p w14:paraId="60DB552A" w14:textId="77777777" w:rsidR="00431EB7" w:rsidRDefault="00000000">
      <w:pPr>
        <w:spacing w:line="300" w:lineRule="auto"/>
        <w:rPr>
          <w:sz w:val="28"/>
          <w:szCs w:val="28"/>
        </w:rPr>
      </w:pPr>
      <w:r>
        <w:rPr>
          <w:rFonts w:hint="eastAsia"/>
          <w:sz w:val="28"/>
          <w:szCs w:val="28"/>
        </w:rPr>
        <w:t>从社会参与的角度出发，宜主动鼓励低龄健康老年人通过灵活就业、志愿服务和社区治理等路径实现社会再参与，同时系统、计划地建设老年人力资源信息库，切实推进“老有所为”。更重要的是，应把握人口老龄化带来的经济转型契机，大力发展银发经济，培育老年用品与服务市场。</w:t>
      </w:r>
    </w:p>
    <w:p w14:paraId="595F1AB3" w14:textId="77777777" w:rsidR="00431EB7" w:rsidRDefault="00000000">
      <w:pPr>
        <w:spacing w:line="300" w:lineRule="auto"/>
        <w:rPr>
          <w:sz w:val="28"/>
          <w:szCs w:val="28"/>
        </w:rPr>
      </w:pPr>
      <w:r>
        <w:rPr>
          <w:rFonts w:hint="eastAsia"/>
          <w:sz w:val="28"/>
          <w:szCs w:val="28"/>
        </w:rPr>
        <w:t>从权益保障的角度出发，要切实加强老年人权益保护机制建设，有系统地、</w:t>
      </w:r>
      <w:r>
        <w:rPr>
          <w:rFonts w:hint="eastAsia"/>
          <w:sz w:val="28"/>
          <w:szCs w:val="28"/>
        </w:rPr>
        <w:lastRenderedPageBreak/>
        <w:t>有计划地建设老年友好型社会，大力弘扬孝亲敬老文化传统，完善涉老法律法规体系，严厉打击侵害老年人权益的行为，努力营造尊重、关爱并全面支持老年人的社会环境。</w:t>
      </w:r>
    </w:p>
    <w:p w14:paraId="30903B31" w14:textId="77777777" w:rsidR="00431EB7" w:rsidRDefault="00000000">
      <w:pPr>
        <w:spacing w:beforeLines="100" w:before="240" w:afterLines="100" w:after="240" w:line="300" w:lineRule="auto"/>
        <w:jc w:val="center"/>
        <w:outlineLvl w:val="0"/>
        <w:rPr>
          <w:rFonts w:ascii="黑体" w:eastAsia="黑体"/>
          <w:b/>
          <w:sz w:val="32"/>
          <w:szCs w:val="32"/>
        </w:rPr>
      </w:pPr>
      <w:r>
        <w:rPr>
          <w:rFonts w:ascii="黑体" w:eastAsia="黑体" w:hint="eastAsia"/>
          <w:b/>
          <w:sz w:val="32"/>
          <w:szCs w:val="32"/>
        </w:rPr>
        <w:t>4我国老年人再就业现状及影响因素</w:t>
      </w:r>
    </w:p>
    <w:p w14:paraId="283B8B70" w14:textId="77777777" w:rsidR="00431EB7" w:rsidRDefault="00000000">
      <w:pPr>
        <w:spacing w:beforeLines="50" w:before="120" w:afterLines="50" w:after="120"/>
        <w:outlineLvl w:val="1"/>
        <w:rPr>
          <w:rFonts w:ascii="黑体" w:eastAsia="黑体" w:hAnsi="黑体" w:cs="黑体"/>
          <w:b/>
          <w:sz w:val="32"/>
          <w:szCs w:val="32"/>
        </w:rPr>
      </w:pPr>
      <w:r>
        <w:rPr>
          <w:rFonts w:ascii="宋体" w:hAnsi="宋体" w:cs="宋体" w:hint="eastAsia"/>
          <w:bCs/>
          <w:sz w:val="32"/>
          <w:szCs w:val="32"/>
        </w:rPr>
        <w:t xml:space="preserve"> </w:t>
      </w:r>
      <w:r>
        <w:rPr>
          <w:rFonts w:ascii="黑体" w:eastAsia="黑体" w:hAnsi="黑体" w:cs="黑体" w:hint="eastAsia"/>
          <w:b/>
          <w:sz w:val="32"/>
          <w:szCs w:val="32"/>
        </w:rPr>
        <w:t>4.1我国老年人再就业现状</w:t>
      </w:r>
    </w:p>
    <w:p w14:paraId="0F6109DA" w14:textId="77777777" w:rsidR="00431EB7" w:rsidRDefault="00000000">
      <w:pPr>
        <w:spacing w:beforeLines="100" w:before="240" w:afterLines="100" w:after="240" w:line="300" w:lineRule="auto"/>
        <w:rPr>
          <w:rFonts w:ascii="宋体" w:hAnsi="宋体" w:cs="宋体"/>
          <w:bCs/>
          <w:sz w:val="28"/>
          <w:szCs w:val="28"/>
        </w:rPr>
      </w:pPr>
      <w:r>
        <w:rPr>
          <w:rFonts w:ascii="宋体" w:hAnsi="宋体" w:cs="宋体" w:hint="eastAsia"/>
          <w:bCs/>
          <w:sz w:val="28"/>
          <w:szCs w:val="28"/>
        </w:rPr>
        <w:t>当前我国人口老龄化程度持续加速，老年劳动力资源体量持续扩大，因此老年再就业已经成为社会就业市场的重要补充力量。到2025年，我国60岁及以上老年人口已突破3.2亿，其中有劳动能力、身体健康的低龄老年群体数量庞大，理所当然成为再就业的主力军。更具体地说，我国老年再就业群体以60至69岁低龄老人为主，占全部老年就业人群的九成左右，其身体条件和劳动能力能够适配多数基础服务与专业技术岗位的需求。从就业动机来看，当代老年人再就业不再单纯以经济增收为目的，超六成低龄老年人拥有再就业意愿，多数人希望通过继续工作实现自我价值、发挥自身长期积累的工作经验，也有部分老年人通过就业补贴家庭开支、充实退休生活。在就业结构上，老年就业已有十分清晰、层次分明、多元发展的格局：普通老年劳动者集中在保洁、安保、养老护理、后勤服务等基础性服务行业，就业岗位稳定、市场需求持续旺盛。而具备专业资质与从业经验的退休教师、医护人员、技术工程师、财会人员，多通过单位返聘方式继续从业，凭借丰富经验弥补行业人才缺口。与此同时，新业态灵活就业成为新趋势，越来越多老年人参与社区志愿服务、家政服务、线下零工以及短视频自媒体等新兴岗位。城乡老年再就业模式存在明显差异，城镇老年人多从事服务业和专业返聘岗位，农村老年人则以就近务农、本地零工就业为主。更重要的是，近年来各地主动落实积极老龄化政策，大力搭建银发人才服务平台、建立老年人才资源库，鼓励老年人才参与社会建设，故而老年再就业的规范化、常态化、多元化趋势已然十分明显。</w:t>
      </w:r>
    </w:p>
    <w:p w14:paraId="18C3B296" w14:textId="77777777" w:rsidR="00431EB7" w:rsidRDefault="00000000">
      <w:pPr>
        <w:spacing w:beforeLines="100" w:before="240" w:afterLines="100" w:after="240" w:line="300" w:lineRule="auto"/>
        <w:outlineLvl w:val="1"/>
        <w:rPr>
          <w:rFonts w:ascii="黑体" w:eastAsia="黑体" w:hAnsi="黑体" w:cs="黑体"/>
          <w:b/>
          <w:sz w:val="32"/>
          <w:szCs w:val="32"/>
        </w:rPr>
      </w:pPr>
      <w:r>
        <w:rPr>
          <w:rFonts w:ascii="黑体" w:eastAsia="黑体" w:hAnsi="黑体" w:cs="黑体" w:hint="eastAsia"/>
          <w:b/>
          <w:sz w:val="32"/>
          <w:szCs w:val="32"/>
        </w:rPr>
        <w:t>4.2影响因素</w:t>
      </w:r>
    </w:p>
    <w:p w14:paraId="26A6D56C" w14:textId="77777777" w:rsidR="00431EB7" w:rsidRDefault="00000000">
      <w:pPr>
        <w:spacing w:beforeLines="100" w:before="240" w:afterLines="100" w:after="240" w:line="300" w:lineRule="auto"/>
        <w:rPr>
          <w:rFonts w:ascii="宋体" w:hAnsi="宋体" w:cs="宋体"/>
          <w:bCs/>
          <w:sz w:val="28"/>
          <w:szCs w:val="28"/>
        </w:rPr>
      </w:pPr>
      <w:r>
        <w:rPr>
          <w:rFonts w:ascii="宋体" w:hAnsi="宋体" w:cs="宋体" w:hint="eastAsia"/>
          <w:bCs/>
          <w:sz w:val="28"/>
          <w:szCs w:val="28"/>
        </w:rPr>
        <w:t>影响我国老年人再就业的因素可分为个人自身、家庭环境、社会市场、政策制度四大层面。从个人层面来看，首先是身体健康状况，身体素质良好、无</w:t>
      </w:r>
      <w:r>
        <w:rPr>
          <w:rFonts w:ascii="宋体" w:hAnsi="宋体" w:cs="宋体" w:hint="eastAsia"/>
          <w:bCs/>
          <w:sz w:val="28"/>
          <w:szCs w:val="28"/>
        </w:rPr>
        <w:lastRenderedPageBreak/>
        <w:t>慢性疾病的低龄老人更愿意参与就业，身体偏弱群体大多选择居家休养。其次是文化水平与职业技能，学历较高、掌握专业技术、熟悉基础智能设备的老年人就业选择更广，而文化程度偏低、缺乏实用技能的老人只能从事简单体力工作。同时个人就业观念、退休收入水平、兴趣追求也起到关键作用，经济条件宽裕者多追求精神充实，经济压力较大者更倾向外出务工增收。</w:t>
      </w:r>
    </w:p>
    <w:p w14:paraId="69565B29" w14:textId="77777777" w:rsidR="00431EB7" w:rsidRDefault="00000000">
      <w:pPr>
        <w:spacing w:beforeLines="100" w:before="240" w:afterLines="100" w:after="240" w:line="300" w:lineRule="auto"/>
        <w:rPr>
          <w:rFonts w:ascii="宋体" w:hAnsi="宋体" w:cs="宋体"/>
          <w:bCs/>
          <w:sz w:val="28"/>
          <w:szCs w:val="28"/>
        </w:rPr>
      </w:pPr>
      <w:r>
        <w:rPr>
          <w:rFonts w:ascii="宋体" w:hAnsi="宋体" w:cs="宋体" w:hint="eastAsia"/>
          <w:bCs/>
          <w:sz w:val="28"/>
          <w:szCs w:val="28"/>
        </w:rPr>
        <w:t>在家庭因素上，家庭养老负担直接影响就业选择，家中无晚辈照料压力、子女已成家独立的老人就业意愿更强；需要照顾孙辈、陪护家人的老年人，大多会放弃外出就业。此外家庭成员的态度也十分重要，家人支持认可会推动老年人参与社会工作，家人反对则会直接打消其就业想法。</w:t>
      </w:r>
    </w:p>
    <w:p w14:paraId="30F42650" w14:textId="77777777" w:rsidR="00431EB7" w:rsidRDefault="00000000">
      <w:pPr>
        <w:spacing w:beforeLines="100" w:before="240" w:afterLines="100" w:after="240" w:line="300" w:lineRule="auto"/>
        <w:rPr>
          <w:rFonts w:ascii="宋体" w:hAnsi="宋体" w:cs="宋体"/>
          <w:bCs/>
          <w:sz w:val="28"/>
          <w:szCs w:val="28"/>
        </w:rPr>
      </w:pPr>
      <w:r>
        <w:rPr>
          <w:rFonts w:ascii="宋体" w:hAnsi="宋体" w:cs="宋体" w:hint="eastAsia"/>
          <w:bCs/>
          <w:sz w:val="28"/>
          <w:szCs w:val="28"/>
        </w:rPr>
        <w:t>社会市场层面，行业岗位供给结构影响就业渠道，基础服务岗位数量充足，优质适配老年群体的文职、技术岗位较为稀少。社会用工环境、行业年龄用人标准、社会大众对老年劳动者的接纳程度，以及区域经济发展水平，也决定着老年人就业机会的多少，城市就业资源远多于乡镇农村地区。</w:t>
      </w:r>
    </w:p>
    <w:p w14:paraId="216E8C8D" w14:textId="77777777" w:rsidR="00431EB7" w:rsidRDefault="00000000">
      <w:pPr>
        <w:spacing w:beforeLines="100" w:before="240" w:afterLines="100" w:after="240" w:line="300" w:lineRule="auto"/>
        <w:rPr>
          <w:rFonts w:ascii="黑体" w:eastAsia="黑体"/>
          <w:b/>
          <w:sz w:val="32"/>
          <w:szCs w:val="32"/>
        </w:rPr>
      </w:pPr>
      <w:r>
        <w:rPr>
          <w:rFonts w:ascii="宋体" w:hAnsi="宋体" w:cs="宋体" w:hint="eastAsia"/>
          <w:bCs/>
          <w:sz w:val="28"/>
          <w:szCs w:val="28"/>
        </w:rPr>
        <w:t>由于政策制度多种安排彼此衔接、互为补充，故而积极老龄化相关扶持政策、银发人才就业帮扶举措、老年就业服务平台建设都有利于拓宽就业途径。而劳动用工相关规定、劳务权益保障细则、老年职业技能培训普及力度又直接有利于提高老年人再就业的积极性与稳定性。</w:t>
      </w:r>
    </w:p>
    <w:p w14:paraId="2912CD9F" w14:textId="77777777" w:rsidR="00431EB7" w:rsidRDefault="00000000">
      <w:pPr>
        <w:spacing w:beforeLines="100" w:before="240" w:afterLines="100" w:after="240" w:line="300" w:lineRule="auto"/>
        <w:jc w:val="center"/>
        <w:outlineLvl w:val="0"/>
        <w:rPr>
          <w:rFonts w:ascii="黑体" w:eastAsia="黑体"/>
          <w:b/>
          <w:sz w:val="32"/>
          <w:szCs w:val="32"/>
        </w:rPr>
      </w:pPr>
      <w:r>
        <w:rPr>
          <w:rFonts w:ascii="黑体" w:eastAsia="黑体" w:hint="eastAsia"/>
          <w:b/>
          <w:sz w:val="32"/>
          <w:szCs w:val="32"/>
        </w:rPr>
        <w:t>5老年人再就业困境</w:t>
      </w:r>
    </w:p>
    <w:p w14:paraId="516722C7" w14:textId="77777777" w:rsidR="00431EB7" w:rsidRDefault="00000000">
      <w:pPr>
        <w:spacing w:beforeLines="100" w:before="240" w:afterLines="100" w:after="240"/>
        <w:rPr>
          <w:rFonts w:ascii="宋体" w:hAnsi="宋体" w:cs="宋体"/>
          <w:bCs/>
          <w:sz w:val="28"/>
          <w:szCs w:val="28"/>
        </w:rPr>
      </w:pPr>
      <w:r>
        <w:rPr>
          <w:rFonts w:ascii="宋体" w:hAnsi="宋体" w:cs="宋体" w:hint="eastAsia"/>
          <w:bCs/>
          <w:sz w:val="28"/>
          <w:szCs w:val="28"/>
        </w:rPr>
        <w:t>我国老年人再就业面临多重现实困境，集中表现为年龄歧视普遍、岗位结构失衡、技能断层突出、权益保障缺位、社会认知偏误，严重制约老年劳动力价值释放。据调查，76.86%的招聘岗位明确设置年龄上限，多数卡在50—55岁，60岁以上老人直接被排除在外，即便低龄健康老人也常因“年纪大、风险高”被拒，形成系统性年龄壁垒 。岗位供给呈现“低端拥挤、高端稀缺、中间断层”格局，超七成老年再就业者集中在保洁、保安、护工等“三保”岗位，月薪仅2000—3000元，劳动强度大、替代性强；退休专业技术人员返聘岗位极少，且多集中在教育、医疗等传统领域，新兴行业几乎对老年人关闭大门。</w:t>
      </w:r>
    </w:p>
    <w:p w14:paraId="7CAE1A36" w14:textId="77777777" w:rsidR="00431EB7" w:rsidRDefault="00000000">
      <w:pPr>
        <w:spacing w:beforeLines="100" w:before="240" w:afterLines="100" w:after="240"/>
        <w:rPr>
          <w:rFonts w:ascii="宋体" w:hAnsi="宋体" w:cs="宋体"/>
          <w:bCs/>
          <w:sz w:val="28"/>
          <w:szCs w:val="28"/>
        </w:rPr>
      </w:pPr>
      <w:r>
        <w:rPr>
          <w:rFonts w:ascii="宋体" w:hAnsi="宋体" w:cs="宋体" w:hint="eastAsia"/>
          <w:bCs/>
          <w:sz w:val="28"/>
          <w:szCs w:val="28"/>
        </w:rPr>
        <w:t>数字技能鸿沟持续拉大，老年人互联网使用率不足30%，仅少数人掌握在线办公、智能设备操作等基础数字技能，难以适配数字化、智能化岗位需求，在</w:t>
      </w:r>
      <w:r>
        <w:rPr>
          <w:rFonts w:ascii="宋体" w:hAnsi="宋体" w:cs="宋体" w:hint="eastAsia"/>
          <w:bCs/>
          <w:sz w:val="28"/>
          <w:szCs w:val="28"/>
        </w:rPr>
        <w:lastRenderedPageBreak/>
        <w:t>直播电商、线上服务等新业态中完全边缘化 。权益保障处于制度真空地带，退休再就业者多签订劳务合同，无法缴纳工伤保险、养老保险，发生工伤、意外时难以认定和获赔，多地出现环卫工、外卖员超龄务工伤亡后维权无门的案例；同时无加班工资、年假、医疗保障等基本福利，薪资普遍低于同岗位年轻人20%—40%。</w:t>
      </w:r>
    </w:p>
    <w:p w14:paraId="3E30755D" w14:textId="77777777" w:rsidR="00431EB7" w:rsidRDefault="00000000">
      <w:pPr>
        <w:spacing w:beforeLines="100" w:before="240" w:afterLines="100" w:after="240"/>
        <w:rPr>
          <w:rFonts w:ascii="宋体" w:hAnsi="宋体" w:cs="宋体"/>
          <w:bCs/>
          <w:sz w:val="28"/>
          <w:szCs w:val="28"/>
        </w:rPr>
      </w:pPr>
      <w:r>
        <w:rPr>
          <w:rFonts w:ascii="宋体" w:hAnsi="宋体" w:cs="宋体" w:hint="eastAsia"/>
          <w:bCs/>
          <w:sz w:val="28"/>
          <w:szCs w:val="28"/>
        </w:rPr>
        <w:t>社会认知本身就存在明显偏见：人们普遍认为老人应“安享晚年”，再就业是“抢年轻人饭碗”，因此企业对招用老年员工有普遍而直接的顾虑，即老年员工效率低、难管理、工伤风险高，故缺乏主动吸纳意愿。更根本的问题是就业服务体系滞后，尚无专门面向老年群体的求职平台、技能培训通道和岗位对接机制，信息严重不对称，老年人求职多靠熟人介绍，渠道狭窄、选择有限。因此，老年人再就业处入“意愿高、机会少、保障弱、歧视重”的现实困局，需要政策、市场与社会三方合力协同破解。</w:t>
      </w:r>
    </w:p>
    <w:p w14:paraId="6413526A" w14:textId="77777777" w:rsidR="00431EB7" w:rsidRDefault="00000000">
      <w:pPr>
        <w:spacing w:beforeLines="100" w:before="240" w:afterLines="100" w:after="240" w:line="300" w:lineRule="auto"/>
        <w:jc w:val="center"/>
        <w:outlineLvl w:val="0"/>
        <w:rPr>
          <w:rFonts w:ascii="黑体" w:eastAsia="黑体"/>
          <w:b/>
          <w:sz w:val="32"/>
          <w:szCs w:val="32"/>
        </w:rPr>
      </w:pPr>
      <w:r>
        <w:rPr>
          <w:rFonts w:ascii="黑体" w:eastAsia="黑体" w:hint="eastAsia"/>
          <w:b/>
          <w:sz w:val="32"/>
          <w:szCs w:val="32"/>
        </w:rPr>
        <w:t>6老年人再就业保障路径</w:t>
      </w:r>
    </w:p>
    <w:p w14:paraId="544DA059" w14:textId="77777777" w:rsidR="00431EB7" w:rsidRDefault="00000000">
      <w:pPr>
        <w:spacing w:beforeLines="100" w:before="240" w:afterLines="100" w:after="240" w:line="300" w:lineRule="auto"/>
        <w:jc w:val="left"/>
        <w:rPr>
          <w:rFonts w:ascii="宋体" w:hAnsi="宋体" w:cs="宋体"/>
          <w:bCs/>
          <w:sz w:val="28"/>
          <w:szCs w:val="28"/>
        </w:rPr>
      </w:pPr>
      <w:r>
        <w:rPr>
          <w:rFonts w:ascii="宋体" w:hAnsi="宋体" w:cs="宋体" w:hint="eastAsia"/>
          <w:bCs/>
          <w:sz w:val="28"/>
          <w:szCs w:val="28"/>
        </w:rPr>
        <w:t>为妥善解决老年人再就业现存难题，立足社会现实与老龄化发展趋势，需从政策完善、权益维护、岗位优化、技能提升、社会引导多方面构建完整保障体系。</w:t>
      </w:r>
    </w:p>
    <w:p w14:paraId="410D4921" w14:textId="77777777" w:rsidR="00431EB7" w:rsidRDefault="00000000">
      <w:pPr>
        <w:spacing w:beforeLines="100" w:before="240" w:afterLines="100" w:after="240" w:line="300" w:lineRule="auto"/>
        <w:rPr>
          <w:rFonts w:ascii="宋体" w:hAnsi="宋体" w:cs="宋体"/>
          <w:bCs/>
          <w:sz w:val="28"/>
          <w:szCs w:val="28"/>
        </w:rPr>
      </w:pPr>
      <w:r>
        <w:rPr>
          <w:rFonts w:ascii="宋体" w:hAnsi="宋体" w:cs="宋体" w:hint="eastAsia"/>
          <w:bCs/>
          <w:sz w:val="28"/>
          <w:szCs w:val="28"/>
        </w:rPr>
        <w:t>首先要健全法律法规与用工制度，明确老年再就业人员劳务关系界定，出台专门针对超龄劳动者的用工管理办法，补齐工伤意外保障短板，推动商业意外险普及，鼓励用人单位为老年从业者统一购买意外伤害保险，解决工作受伤理赔难问题，同时规范劳务薪酬标准，保障老年人合理劳动报酬，杜绝压低薪资、拖欠工资等行为。</w:t>
      </w:r>
    </w:p>
    <w:p w14:paraId="35BB45D0" w14:textId="77777777" w:rsidR="00431EB7" w:rsidRDefault="00000000">
      <w:pPr>
        <w:spacing w:beforeLines="100" w:before="240" w:afterLines="100" w:after="240" w:line="300" w:lineRule="auto"/>
        <w:rPr>
          <w:rFonts w:ascii="宋体" w:hAnsi="宋体" w:cs="宋体"/>
          <w:bCs/>
          <w:sz w:val="28"/>
          <w:szCs w:val="28"/>
        </w:rPr>
      </w:pPr>
      <w:r>
        <w:rPr>
          <w:rFonts w:ascii="宋体" w:hAnsi="宋体" w:cs="宋体" w:hint="eastAsia"/>
          <w:bCs/>
          <w:sz w:val="28"/>
          <w:szCs w:val="28"/>
        </w:rPr>
        <w:t>其次优化就业市场环境，破除年龄就业歧视，督促企业取消不合理年龄招聘限制，大力开发适配老年群体的弹性岗位、轻体力岗位与经验型岗位，充分发挥老年人阅历优势，在社区治理、公益服务、技术指导、文化传承等领域增设就业岗位，搭建线上线下专属银发人才就业服务平台，精准对接求职需求与岗位资源。</w:t>
      </w:r>
    </w:p>
    <w:p w14:paraId="6C7219B2" w14:textId="77777777" w:rsidR="00431EB7" w:rsidRDefault="00000000">
      <w:pPr>
        <w:spacing w:beforeLines="100" w:before="240" w:afterLines="100" w:after="240" w:line="300" w:lineRule="auto"/>
        <w:rPr>
          <w:rFonts w:ascii="宋体" w:hAnsi="宋体" w:cs="宋体"/>
          <w:bCs/>
          <w:sz w:val="28"/>
          <w:szCs w:val="28"/>
        </w:rPr>
      </w:pPr>
      <w:r>
        <w:rPr>
          <w:rFonts w:ascii="宋体" w:hAnsi="宋体" w:cs="宋体" w:hint="eastAsia"/>
          <w:bCs/>
          <w:sz w:val="28"/>
          <w:szCs w:val="28"/>
        </w:rPr>
        <w:t>再者常态化开展老年职业技能培训，结合当下市场需求开设数字化基础操作、家政服务、便民服务、传统技艺等实用课程，帮助老年人补齐数字短板，适应新型工作模式，提升就业竞争力，贴合现实就业需求实现灵活择业。</w:t>
      </w:r>
    </w:p>
    <w:p w14:paraId="7050B966" w14:textId="77777777" w:rsidR="00431EB7" w:rsidRDefault="00000000">
      <w:pPr>
        <w:spacing w:beforeLines="100" w:before="240" w:afterLines="100" w:after="240" w:line="300" w:lineRule="auto"/>
        <w:rPr>
          <w:rFonts w:ascii="宋体" w:hAnsi="宋体" w:cs="宋体"/>
          <w:bCs/>
          <w:sz w:val="28"/>
          <w:szCs w:val="28"/>
        </w:rPr>
      </w:pPr>
      <w:r>
        <w:rPr>
          <w:rFonts w:ascii="宋体" w:hAnsi="宋体" w:cs="宋体" w:hint="eastAsia"/>
          <w:bCs/>
          <w:sz w:val="28"/>
          <w:szCs w:val="28"/>
        </w:rPr>
        <w:lastRenderedPageBreak/>
        <w:t>同时完善社会支持体系，转变大众固有观念，摒弃老年人再就业挤占青年就业资源的错误认知，正视老年劳动力的社会价值。各地落实积极老龄化相关政策，出台吸纳老年员工的扶持补贴，减轻企业用工顾虑。此外合理平衡家庭照料与就业时间，推行弹性工作制、短时工作制，兼顾老年人身体状况与生活需求，全方位为老年人安全、稳定、体面再就业筑牢坚实保障。</w:t>
      </w:r>
    </w:p>
    <w:p w14:paraId="63E56215" w14:textId="77777777" w:rsidR="00431EB7" w:rsidRDefault="00431EB7">
      <w:pPr>
        <w:spacing w:beforeLines="100" w:before="240" w:afterLines="100" w:after="240" w:line="300" w:lineRule="auto"/>
        <w:jc w:val="center"/>
        <w:rPr>
          <w:rFonts w:ascii="黑体" w:eastAsia="黑体"/>
          <w:b/>
          <w:sz w:val="32"/>
          <w:szCs w:val="32"/>
        </w:rPr>
      </w:pPr>
    </w:p>
    <w:p w14:paraId="71F0AC59" w14:textId="77777777" w:rsidR="00431EB7" w:rsidRDefault="00431EB7">
      <w:pPr>
        <w:spacing w:beforeLines="100" w:before="240" w:afterLines="100" w:after="240" w:line="300" w:lineRule="auto"/>
        <w:jc w:val="center"/>
        <w:rPr>
          <w:rFonts w:ascii="黑体" w:eastAsia="黑体"/>
          <w:b/>
          <w:sz w:val="32"/>
          <w:szCs w:val="32"/>
        </w:rPr>
      </w:pPr>
    </w:p>
    <w:p w14:paraId="3910C1AD" w14:textId="77777777" w:rsidR="00431EB7" w:rsidRDefault="00431EB7">
      <w:pPr>
        <w:spacing w:beforeLines="100" w:before="240" w:afterLines="100" w:after="240" w:line="300" w:lineRule="auto"/>
        <w:jc w:val="center"/>
        <w:rPr>
          <w:rFonts w:ascii="黑体" w:eastAsia="黑体"/>
          <w:b/>
          <w:sz w:val="32"/>
          <w:szCs w:val="32"/>
        </w:rPr>
      </w:pPr>
    </w:p>
    <w:p w14:paraId="52E2E0B0" w14:textId="77777777" w:rsidR="00431EB7" w:rsidRDefault="00431EB7">
      <w:pPr>
        <w:spacing w:beforeLines="100" w:before="240" w:afterLines="100" w:after="240" w:line="300" w:lineRule="auto"/>
        <w:rPr>
          <w:rFonts w:ascii="黑体" w:eastAsia="黑体"/>
          <w:b/>
          <w:sz w:val="32"/>
          <w:szCs w:val="32"/>
        </w:rPr>
      </w:pPr>
    </w:p>
    <w:p w14:paraId="64D2ADC8" w14:textId="77777777" w:rsidR="00431EB7" w:rsidRDefault="00000000">
      <w:pPr>
        <w:spacing w:beforeLines="100" w:before="240" w:afterLines="100" w:after="240" w:line="300" w:lineRule="auto"/>
        <w:jc w:val="center"/>
        <w:outlineLvl w:val="0"/>
        <w:rPr>
          <w:rFonts w:ascii="黑体" w:eastAsia="黑体"/>
          <w:b/>
          <w:sz w:val="32"/>
          <w:szCs w:val="32"/>
        </w:rPr>
      </w:pPr>
      <w:r>
        <w:rPr>
          <w:rFonts w:ascii="黑体" w:eastAsia="黑体" w:hint="eastAsia"/>
          <w:b/>
          <w:sz w:val="32"/>
          <w:szCs w:val="32"/>
        </w:rPr>
        <w:t>参考文献</w:t>
      </w:r>
    </w:p>
    <w:p w14:paraId="0161B670" w14:textId="77777777" w:rsidR="00431EB7" w:rsidRDefault="00000000">
      <w:pPr>
        <w:widowControl/>
        <w:spacing w:line="360" w:lineRule="auto"/>
        <w:ind w:left="480" w:hangingChars="200" w:hanging="480"/>
        <w:jc w:val="left"/>
        <w:rPr>
          <w:rFonts w:ascii="宋体" w:hAnsi="宋体"/>
          <w:sz w:val="24"/>
        </w:rPr>
      </w:pPr>
      <w:r>
        <w:rPr>
          <w:rFonts w:ascii="宋体" w:hAnsi="宋体"/>
          <w:sz w:val="24"/>
        </w:rPr>
        <w:t xml:space="preserve">[1] </w:t>
      </w:r>
      <w:r>
        <w:rPr>
          <w:rFonts w:ascii="Arial" w:hAnsi="Arial" w:cs="Arial"/>
          <w:color w:val="333333"/>
          <w:sz w:val="14"/>
          <w:szCs w:val="14"/>
          <w:shd w:val="clear" w:color="auto" w:fill="FFFFFF"/>
        </w:rPr>
        <w:t>罗楚怡</w:t>
      </w:r>
      <w:r>
        <w:rPr>
          <w:rFonts w:ascii="Arial" w:hAnsi="Arial" w:cs="Arial"/>
          <w:color w:val="333333"/>
          <w:sz w:val="14"/>
          <w:szCs w:val="14"/>
          <w:shd w:val="clear" w:color="auto" w:fill="FFFFFF"/>
        </w:rPr>
        <w:t xml:space="preserve">, </w:t>
      </w:r>
      <w:r>
        <w:rPr>
          <w:rFonts w:ascii="Arial" w:hAnsi="Arial" w:cs="Arial"/>
          <w:color w:val="333333"/>
          <w:sz w:val="14"/>
          <w:szCs w:val="14"/>
          <w:shd w:val="clear" w:color="auto" w:fill="FFFFFF"/>
        </w:rPr>
        <w:t>陈沛兵</w:t>
      </w:r>
      <w:r>
        <w:rPr>
          <w:rFonts w:ascii="Arial" w:hAnsi="Arial" w:cs="Arial"/>
          <w:color w:val="333333"/>
          <w:sz w:val="14"/>
          <w:szCs w:val="14"/>
          <w:shd w:val="clear" w:color="auto" w:fill="FFFFFF"/>
        </w:rPr>
        <w:t xml:space="preserve">, </w:t>
      </w:r>
      <w:r>
        <w:rPr>
          <w:rFonts w:ascii="Arial" w:hAnsi="Arial" w:cs="Arial"/>
          <w:color w:val="333333"/>
          <w:sz w:val="14"/>
          <w:szCs w:val="14"/>
          <w:shd w:val="clear" w:color="auto" w:fill="FFFFFF"/>
        </w:rPr>
        <w:t>赖芷倩</w:t>
      </w:r>
      <w:r>
        <w:rPr>
          <w:rFonts w:ascii="Arial" w:hAnsi="Arial" w:cs="Arial"/>
          <w:color w:val="333333"/>
          <w:sz w:val="14"/>
          <w:szCs w:val="14"/>
          <w:shd w:val="clear" w:color="auto" w:fill="FFFFFF"/>
        </w:rPr>
        <w:t xml:space="preserve">, </w:t>
      </w:r>
      <w:r>
        <w:rPr>
          <w:rFonts w:ascii="Arial" w:hAnsi="Arial" w:cs="Arial"/>
          <w:color w:val="333333"/>
          <w:sz w:val="14"/>
          <w:szCs w:val="14"/>
          <w:shd w:val="clear" w:color="auto" w:fill="FFFFFF"/>
        </w:rPr>
        <w:t>余金梓</w:t>
      </w:r>
      <w:r>
        <w:rPr>
          <w:rFonts w:ascii="Arial" w:hAnsi="Arial" w:cs="Arial"/>
          <w:color w:val="333333"/>
          <w:sz w:val="14"/>
          <w:szCs w:val="14"/>
          <w:shd w:val="clear" w:color="auto" w:fill="FFFFFF"/>
        </w:rPr>
        <w:t xml:space="preserve">. </w:t>
      </w:r>
      <w:r>
        <w:rPr>
          <w:rFonts w:ascii="Arial" w:hAnsi="Arial" w:cs="Arial"/>
          <w:color w:val="333333"/>
          <w:sz w:val="14"/>
          <w:szCs w:val="14"/>
          <w:shd w:val="clear" w:color="auto" w:fill="FFFFFF"/>
        </w:rPr>
        <w:t>低龄老年人再就业困境研究</w:t>
      </w:r>
      <w:r>
        <w:rPr>
          <w:rFonts w:ascii="Arial" w:hAnsi="Arial" w:cs="Arial"/>
          <w:color w:val="333333"/>
          <w:sz w:val="14"/>
          <w:szCs w:val="14"/>
          <w:shd w:val="clear" w:color="auto" w:fill="FFFFFF"/>
        </w:rPr>
        <w:t xml:space="preserve">[J]. </w:t>
      </w:r>
      <w:r>
        <w:rPr>
          <w:rFonts w:ascii="Arial" w:hAnsi="Arial" w:cs="Arial"/>
          <w:color w:val="333333"/>
          <w:sz w:val="14"/>
          <w:szCs w:val="14"/>
          <w:shd w:val="clear" w:color="auto" w:fill="FFFFFF"/>
        </w:rPr>
        <w:t>合作经济与科技</w:t>
      </w:r>
      <w:r>
        <w:rPr>
          <w:rFonts w:ascii="Arial" w:hAnsi="Arial" w:cs="Arial"/>
          <w:color w:val="333333"/>
          <w:sz w:val="14"/>
          <w:szCs w:val="14"/>
          <w:shd w:val="clear" w:color="auto" w:fill="FFFFFF"/>
        </w:rPr>
        <w:t>, 2026, (06): 76-79.</w:t>
      </w:r>
    </w:p>
    <w:p w14:paraId="1CA0A5EE" w14:textId="77777777" w:rsidR="00431EB7" w:rsidRDefault="00000000">
      <w:pPr>
        <w:widowControl/>
        <w:spacing w:line="360" w:lineRule="auto"/>
        <w:ind w:left="480" w:hangingChars="200" w:hanging="480"/>
        <w:jc w:val="left"/>
        <w:rPr>
          <w:rFonts w:ascii="宋体" w:hAnsi="宋体"/>
          <w:sz w:val="24"/>
        </w:rPr>
      </w:pPr>
      <w:r>
        <w:rPr>
          <w:rFonts w:ascii="宋体" w:hAnsi="宋体"/>
          <w:sz w:val="24"/>
        </w:rPr>
        <w:t>[</w:t>
      </w:r>
      <w:r>
        <w:rPr>
          <w:rFonts w:ascii="宋体" w:hAnsi="宋体" w:hint="eastAsia"/>
          <w:sz w:val="24"/>
        </w:rPr>
        <w:t>2</w:t>
      </w:r>
      <w:r>
        <w:rPr>
          <w:rFonts w:ascii="宋体" w:hAnsi="宋体"/>
          <w:sz w:val="24"/>
        </w:rPr>
        <w:t xml:space="preserve">] </w:t>
      </w:r>
      <w:r>
        <w:rPr>
          <w:rFonts w:ascii="Arial" w:hAnsi="Arial" w:cs="Arial"/>
          <w:color w:val="333333"/>
          <w:sz w:val="14"/>
          <w:szCs w:val="14"/>
          <w:shd w:val="clear" w:color="auto" w:fill="FFFFFF"/>
        </w:rPr>
        <w:t>石丹淅</w:t>
      </w:r>
      <w:r>
        <w:rPr>
          <w:rFonts w:ascii="Arial" w:hAnsi="Arial" w:cs="Arial"/>
          <w:color w:val="333333"/>
          <w:sz w:val="14"/>
          <w:szCs w:val="14"/>
          <w:shd w:val="clear" w:color="auto" w:fill="FFFFFF"/>
        </w:rPr>
        <w:t xml:space="preserve">, </w:t>
      </w:r>
      <w:r>
        <w:rPr>
          <w:rFonts w:ascii="Arial" w:hAnsi="Arial" w:cs="Arial"/>
          <w:color w:val="333333"/>
          <w:sz w:val="14"/>
          <w:szCs w:val="14"/>
          <w:shd w:val="clear" w:color="auto" w:fill="FFFFFF"/>
        </w:rPr>
        <w:t>赖德胜</w:t>
      </w:r>
      <w:r>
        <w:rPr>
          <w:rFonts w:ascii="Arial" w:hAnsi="Arial" w:cs="Arial"/>
          <w:color w:val="333333"/>
          <w:sz w:val="14"/>
          <w:szCs w:val="14"/>
          <w:shd w:val="clear" w:color="auto" w:fill="FFFFFF"/>
        </w:rPr>
        <w:t xml:space="preserve">. </w:t>
      </w:r>
      <w:r>
        <w:rPr>
          <w:rFonts w:ascii="Arial" w:hAnsi="Arial" w:cs="Arial"/>
          <w:color w:val="333333"/>
          <w:sz w:val="14"/>
          <w:szCs w:val="14"/>
          <w:shd w:val="clear" w:color="auto" w:fill="FFFFFF"/>
        </w:rPr>
        <w:t>积极老龄化背景下低龄老年人再就业现实困境及其纾解路径</w:t>
      </w:r>
      <w:r>
        <w:rPr>
          <w:rFonts w:ascii="Arial" w:hAnsi="Arial" w:cs="Arial"/>
          <w:color w:val="333333"/>
          <w:sz w:val="14"/>
          <w:szCs w:val="14"/>
          <w:shd w:val="clear" w:color="auto" w:fill="FFFFFF"/>
        </w:rPr>
        <w:t xml:space="preserve">[J]. </w:t>
      </w:r>
      <w:r>
        <w:rPr>
          <w:rFonts w:ascii="Arial" w:hAnsi="Arial" w:cs="Arial"/>
          <w:color w:val="333333"/>
          <w:sz w:val="14"/>
          <w:szCs w:val="14"/>
          <w:shd w:val="clear" w:color="auto" w:fill="FFFFFF"/>
        </w:rPr>
        <w:t>三峡大学学报</w:t>
      </w:r>
      <w:r>
        <w:rPr>
          <w:rFonts w:ascii="Arial" w:hAnsi="Arial" w:cs="Arial"/>
          <w:color w:val="333333"/>
          <w:sz w:val="14"/>
          <w:szCs w:val="14"/>
          <w:shd w:val="clear" w:color="auto" w:fill="FFFFFF"/>
        </w:rPr>
        <w:t>(</w:t>
      </w:r>
      <w:r>
        <w:rPr>
          <w:rFonts w:ascii="Arial" w:hAnsi="Arial" w:cs="Arial"/>
          <w:color w:val="333333"/>
          <w:sz w:val="14"/>
          <w:szCs w:val="14"/>
          <w:shd w:val="clear" w:color="auto" w:fill="FFFFFF"/>
        </w:rPr>
        <w:t>人文社会科学版</w:t>
      </w:r>
      <w:r>
        <w:rPr>
          <w:rFonts w:ascii="Arial" w:hAnsi="Arial" w:cs="Arial"/>
          <w:color w:val="333333"/>
          <w:sz w:val="14"/>
          <w:szCs w:val="14"/>
          <w:shd w:val="clear" w:color="auto" w:fill="FFFFFF"/>
        </w:rPr>
        <w:t>), 2024, 46 (06): 11-15+115+2.</w:t>
      </w:r>
    </w:p>
    <w:p w14:paraId="5A0A5AA0" w14:textId="77777777" w:rsidR="00431EB7" w:rsidRDefault="00000000">
      <w:pPr>
        <w:widowControl/>
        <w:spacing w:line="360" w:lineRule="auto"/>
        <w:ind w:left="480" w:hangingChars="200" w:hanging="480"/>
        <w:jc w:val="left"/>
        <w:rPr>
          <w:rFonts w:ascii="宋体" w:hAnsi="宋体"/>
          <w:sz w:val="24"/>
        </w:rPr>
      </w:pPr>
      <w:r>
        <w:rPr>
          <w:rFonts w:ascii="宋体" w:hAnsi="宋体"/>
          <w:sz w:val="24"/>
        </w:rPr>
        <w:t>[</w:t>
      </w:r>
      <w:r>
        <w:rPr>
          <w:rFonts w:ascii="宋体" w:hAnsi="宋体" w:hint="eastAsia"/>
          <w:sz w:val="24"/>
        </w:rPr>
        <w:t>3</w:t>
      </w:r>
      <w:r>
        <w:rPr>
          <w:rFonts w:ascii="宋体" w:hAnsi="宋体"/>
          <w:sz w:val="24"/>
        </w:rPr>
        <w:t xml:space="preserve">] </w:t>
      </w:r>
      <w:r>
        <w:rPr>
          <w:rFonts w:ascii="Arial" w:hAnsi="Arial" w:cs="Arial"/>
          <w:color w:val="333333"/>
          <w:sz w:val="14"/>
          <w:szCs w:val="14"/>
          <w:shd w:val="clear" w:color="auto" w:fill="FFFFFF"/>
        </w:rPr>
        <w:t>杨雪</w:t>
      </w:r>
      <w:r>
        <w:rPr>
          <w:rFonts w:ascii="Arial" w:hAnsi="Arial" w:cs="Arial"/>
          <w:color w:val="333333"/>
          <w:sz w:val="14"/>
          <w:szCs w:val="14"/>
          <w:shd w:val="clear" w:color="auto" w:fill="FFFFFF"/>
        </w:rPr>
        <w:t xml:space="preserve">. </w:t>
      </w:r>
      <w:r>
        <w:rPr>
          <w:rFonts w:ascii="Arial" w:hAnsi="Arial" w:cs="Arial"/>
          <w:color w:val="333333"/>
          <w:sz w:val="14"/>
          <w:szCs w:val="14"/>
          <w:shd w:val="clear" w:color="auto" w:fill="FFFFFF"/>
        </w:rPr>
        <w:t>积极老龄化视角下低龄老年人再就业现状及影响因素研究</w:t>
      </w:r>
      <w:r>
        <w:rPr>
          <w:rFonts w:ascii="Arial" w:hAnsi="Arial" w:cs="Arial"/>
          <w:color w:val="333333"/>
          <w:sz w:val="14"/>
          <w:szCs w:val="14"/>
          <w:shd w:val="clear" w:color="auto" w:fill="FFFFFF"/>
        </w:rPr>
        <w:t xml:space="preserve">[D]. </w:t>
      </w:r>
      <w:r>
        <w:rPr>
          <w:rFonts w:ascii="Arial" w:hAnsi="Arial" w:cs="Arial"/>
          <w:color w:val="333333"/>
          <w:sz w:val="14"/>
          <w:szCs w:val="14"/>
          <w:shd w:val="clear" w:color="auto" w:fill="FFFFFF"/>
        </w:rPr>
        <w:t>导师：杨冬艳</w:t>
      </w:r>
      <w:r>
        <w:rPr>
          <w:rFonts w:ascii="Arial" w:hAnsi="Arial" w:cs="Arial"/>
          <w:color w:val="333333"/>
          <w:sz w:val="14"/>
          <w:szCs w:val="14"/>
          <w:shd w:val="clear" w:color="auto" w:fill="FFFFFF"/>
        </w:rPr>
        <w:t xml:space="preserve">. </w:t>
      </w:r>
      <w:r>
        <w:rPr>
          <w:rFonts w:ascii="Arial" w:hAnsi="Arial" w:cs="Arial"/>
          <w:color w:val="333333"/>
          <w:sz w:val="14"/>
          <w:szCs w:val="14"/>
          <w:shd w:val="clear" w:color="auto" w:fill="FFFFFF"/>
        </w:rPr>
        <w:t>郑州大学</w:t>
      </w:r>
      <w:r>
        <w:rPr>
          <w:rFonts w:ascii="Arial" w:hAnsi="Arial" w:cs="Arial"/>
          <w:color w:val="333333"/>
          <w:sz w:val="14"/>
          <w:szCs w:val="14"/>
          <w:shd w:val="clear" w:color="auto" w:fill="FFFFFF"/>
        </w:rPr>
        <w:t>, 2024.</w:t>
      </w:r>
    </w:p>
    <w:p w14:paraId="5A43962F" w14:textId="77777777" w:rsidR="00431EB7" w:rsidRDefault="00000000">
      <w:pPr>
        <w:widowControl/>
        <w:spacing w:line="360" w:lineRule="auto"/>
        <w:ind w:left="480" w:hangingChars="200" w:hanging="480"/>
        <w:jc w:val="left"/>
        <w:rPr>
          <w:rFonts w:ascii="宋体" w:hAnsi="宋体"/>
          <w:sz w:val="24"/>
        </w:rPr>
      </w:pPr>
      <w:r>
        <w:rPr>
          <w:rFonts w:ascii="宋体" w:hAnsi="宋体"/>
          <w:sz w:val="24"/>
        </w:rPr>
        <w:t>[</w:t>
      </w:r>
      <w:r>
        <w:rPr>
          <w:rFonts w:ascii="宋体" w:hAnsi="宋体" w:hint="eastAsia"/>
          <w:sz w:val="24"/>
        </w:rPr>
        <w:t>4</w:t>
      </w:r>
      <w:r>
        <w:rPr>
          <w:rFonts w:ascii="宋体" w:hAnsi="宋体"/>
          <w:sz w:val="24"/>
        </w:rPr>
        <w:t xml:space="preserve">] </w:t>
      </w:r>
      <w:r>
        <w:rPr>
          <w:rFonts w:ascii="Arial" w:hAnsi="Arial" w:cs="Arial"/>
          <w:color w:val="333333"/>
          <w:sz w:val="14"/>
          <w:szCs w:val="14"/>
          <w:shd w:val="clear" w:color="auto" w:fill="FFFFFF"/>
        </w:rPr>
        <w:t>贺妍</w:t>
      </w:r>
      <w:r>
        <w:rPr>
          <w:rFonts w:ascii="Arial" w:hAnsi="Arial" w:cs="Arial"/>
          <w:color w:val="333333"/>
          <w:sz w:val="14"/>
          <w:szCs w:val="14"/>
          <w:shd w:val="clear" w:color="auto" w:fill="FFFFFF"/>
        </w:rPr>
        <w:t xml:space="preserve">. </w:t>
      </w:r>
      <w:r>
        <w:rPr>
          <w:rFonts w:ascii="Arial" w:hAnsi="Arial" w:cs="Arial"/>
          <w:color w:val="333333"/>
          <w:sz w:val="14"/>
          <w:szCs w:val="14"/>
          <w:shd w:val="clear" w:color="auto" w:fill="FFFFFF"/>
        </w:rPr>
        <w:t>我国城镇低龄老年人再就业的影响因素及对策研究</w:t>
      </w:r>
      <w:r>
        <w:rPr>
          <w:rFonts w:ascii="Arial" w:hAnsi="Arial" w:cs="Arial"/>
          <w:color w:val="333333"/>
          <w:sz w:val="14"/>
          <w:szCs w:val="14"/>
          <w:shd w:val="clear" w:color="auto" w:fill="FFFFFF"/>
        </w:rPr>
        <w:t xml:space="preserve">[D]. </w:t>
      </w:r>
      <w:r>
        <w:rPr>
          <w:rFonts w:ascii="Arial" w:hAnsi="Arial" w:cs="Arial"/>
          <w:color w:val="333333"/>
          <w:sz w:val="14"/>
          <w:szCs w:val="14"/>
          <w:shd w:val="clear" w:color="auto" w:fill="FFFFFF"/>
        </w:rPr>
        <w:t>导师：高向东</w:t>
      </w:r>
      <w:r>
        <w:rPr>
          <w:rFonts w:ascii="Arial" w:hAnsi="Arial" w:cs="Arial"/>
          <w:color w:val="333333"/>
          <w:sz w:val="14"/>
          <w:szCs w:val="14"/>
          <w:shd w:val="clear" w:color="auto" w:fill="FFFFFF"/>
        </w:rPr>
        <w:t>;</w:t>
      </w:r>
      <w:r>
        <w:rPr>
          <w:rFonts w:ascii="Arial" w:hAnsi="Arial" w:cs="Arial"/>
          <w:color w:val="333333"/>
          <w:sz w:val="14"/>
          <w:szCs w:val="14"/>
          <w:shd w:val="clear" w:color="auto" w:fill="FFFFFF"/>
        </w:rPr>
        <w:t>林琳</w:t>
      </w:r>
      <w:r>
        <w:rPr>
          <w:rFonts w:ascii="Arial" w:hAnsi="Arial" w:cs="Arial"/>
          <w:color w:val="333333"/>
          <w:sz w:val="14"/>
          <w:szCs w:val="14"/>
          <w:shd w:val="clear" w:color="auto" w:fill="FFFFFF"/>
        </w:rPr>
        <w:t xml:space="preserve">. </w:t>
      </w:r>
      <w:r>
        <w:rPr>
          <w:rFonts w:ascii="Arial" w:hAnsi="Arial" w:cs="Arial"/>
          <w:color w:val="333333"/>
          <w:sz w:val="14"/>
          <w:szCs w:val="14"/>
          <w:shd w:val="clear" w:color="auto" w:fill="FFFFFF"/>
        </w:rPr>
        <w:t>华东师范大学</w:t>
      </w:r>
      <w:r>
        <w:rPr>
          <w:rFonts w:ascii="Arial" w:hAnsi="Arial" w:cs="Arial"/>
          <w:color w:val="333333"/>
          <w:sz w:val="14"/>
          <w:szCs w:val="14"/>
          <w:shd w:val="clear" w:color="auto" w:fill="FFFFFF"/>
        </w:rPr>
        <w:t>, 2024.</w:t>
      </w:r>
    </w:p>
    <w:p w14:paraId="6DE57A5D" w14:textId="77777777" w:rsidR="00431EB7" w:rsidRDefault="00000000">
      <w:pPr>
        <w:widowControl/>
        <w:spacing w:line="360" w:lineRule="auto"/>
        <w:ind w:left="480" w:hangingChars="200" w:hanging="480"/>
        <w:jc w:val="left"/>
        <w:rPr>
          <w:rFonts w:ascii="宋体" w:hAnsi="宋体"/>
          <w:sz w:val="24"/>
        </w:rPr>
      </w:pPr>
      <w:r>
        <w:rPr>
          <w:rFonts w:ascii="宋体" w:hAnsi="宋体"/>
          <w:sz w:val="24"/>
        </w:rPr>
        <w:t>[</w:t>
      </w:r>
      <w:r>
        <w:rPr>
          <w:rFonts w:ascii="宋体" w:hAnsi="宋体" w:hint="eastAsia"/>
          <w:sz w:val="24"/>
        </w:rPr>
        <w:t>5</w:t>
      </w:r>
      <w:r>
        <w:rPr>
          <w:rFonts w:ascii="宋体" w:hAnsi="宋体"/>
          <w:sz w:val="24"/>
        </w:rPr>
        <w:t xml:space="preserve">] </w:t>
      </w:r>
      <w:r>
        <w:rPr>
          <w:rFonts w:ascii="Arial" w:hAnsi="Arial" w:cs="Arial"/>
          <w:color w:val="333333"/>
          <w:sz w:val="14"/>
          <w:szCs w:val="14"/>
          <w:shd w:val="clear" w:color="auto" w:fill="FFFFFF"/>
        </w:rPr>
        <w:t>韩明栎</w:t>
      </w:r>
      <w:r>
        <w:rPr>
          <w:rFonts w:ascii="Arial" w:hAnsi="Arial" w:cs="Arial"/>
          <w:color w:val="333333"/>
          <w:sz w:val="14"/>
          <w:szCs w:val="14"/>
          <w:shd w:val="clear" w:color="auto" w:fill="FFFFFF"/>
        </w:rPr>
        <w:t xml:space="preserve">. </w:t>
      </w:r>
      <w:r>
        <w:rPr>
          <w:rFonts w:ascii="Arial" w:hAnsi="Arial" w:cs="Arial"/>
          <w:color w:val="333333"/>
          <w:sz w:val="14"/>
          <w:szCs w:val="14"/>
          <w:shd w:val="clear" w:color="auto" w:fill="FFFFFF"/>
        </w:rPr>
        <w:t>退休老年人再就业劳动权益保障的困境及对策研究</w:t>
      </w:r>
      <w:r>
        <w:rPr>
          <w:rFonts w:ascii="Arial" w:hAnsi="Arial" w:cs="Arial"/>
          <w:color w:val="333333"/>
          <w:sz w:val="14"/>
          <w:szCs w:val="14"/>
          <w:shd w:val="clear" w:color="auto" w:fill="FFFFFF"/>
        </w:rPr>
        <w:t xml:space="preserve">[D]. </w:t>
      </w:r>
      <w:r>
        <w:rPr>
          <w:rFonts w:ascii="Arial" w:hAnsi="Arial" w:cs="Arial"/>
          <w:color w:val="333333"/>
          <w:sz w:val="14"/>
          <w:szCs w:val="14"/>
          <w:shd w:val="clear" w:color="auto" w:fill="FFFFFF"/>
        </w:rPr>
        <w:t>导师：姜爱丽</w:t>
      </w:r>
      <w:r>
        <w:rPr>
          <w:rFonts w:ascii="Arial" w:hAnsi="Arial" w:cs="Arial"/>
          <w:color w:val="333333"/>
          <w:sz w:val="14"/>
          <w:szCs w:val="14"/>
          <w:shd w:val="clear" w:color="auto" w:fill="FFFFFF"/>
        </w:rPr>
        <w:t xml:space="preserve">. </w:t>
      </w:r>
      <w:r>
        <w:rPr>
          <w:rFonts w:ascii="Arial" w:hAnsi="Arial" w:cs="Arial"/>
          <w:color w:val="333333"/>
          <w:sz w:val="14"/>
          <w:szCs w:val="14"/>
          <w:shd w:val="clear" w:color="auto" w:fill="FFFFFF"/>
        </w:rPr>
        <w:t>山东大学</w:t>
      </w:r>
      <w:r>
        <w:rPr>
          <w:rFonts w:ascii="Arial" w:hAnsi="Arial" w:cs="Arial"/>
          <w:color w:val="333333"/>
          <w:sz w:val="14"/>
          <w:szCs w:val="14"/>
          <w:shd w:val="clear" w:color="auto" w:fill="FFFFFF"/>
        </w:rPr>
        <w:t>, 2024.</w:t>
      </w:r>
    </w:p>
    <w:p w14:paraId="17943434" w14:textId="77777777" w:rsidR="00431EB7" w:rsidRDefault="00000000">
      <w:pPr>
        <w:widowControl/>
        <w:spacing w:line="360" w:lineRule="auto"/>
        <w:ind w:left="480" w:hangingChars="200" w:hanging="480"/>
        <w:jc w:val="left"/>
        <w:rPr>
          <w:rFonts w:ascii="宋体" w:hAnsi="宋体"/>
          <w:sz w:val="24"/>
        </w:rPr>
      </w:pPr>
      <w:r>
        <w:rPr>
          <w:rFonts w:ascii="宋体" w:hAnsi="宋体" w:hint="eastAsia"/>
          <w:sz w:val="24"/>
        </w:rPr>
        <w:t>[6</w:t>
      </w:r>
      <w:r>
        <w:rPr>
          <w:rFonts w:ascii="宋体" w:hAnsi="宋体"/>
          <w:sz w:val="24"/>
        </w:rPr>
        <w:t>］</w:t>
      </w:r>
      <w:r>
        <w:rPr>
          <w:rFonts w:ascii="Arial" w:hAnsi="Arial" w:cs="Arial"/>
          <w:color w:val="333333"/>
          <w:sz w:val="14"/>
          <w:szCs w:val="14"/>
          <w:shd w:val="clear" w:color="auto" w:fill="FFFFFF"/>
        </w:rPr>
        <w:t>景怡欣</w:t>
      </w:r>
      <w:r>
        <w:rPr>
          <w:rFonts w:ascii="Arial" w:hAnsi="Arial" w:cs="Arial"/>
          <w:color w:val="333333"/>
          <w:sz w:val="14"/>
          <w:szCs w:val="14"/>
          <w:shd w:val="clear" w:color="auto" w:fill="FFFFFF"/>
        </w:rPr>
        <w:t xml:space="preserve">. </w:t>
      </w:r>
      <w:r>
        <w:rPr>
          <w:rFonts w:ascii="Arial" w:hAnsi="Arial" w:cs="Arial"/>
          <w:color w:val="333333"/>
          <w:sz w:val="14"/>
          <w:szCs w:val="14"/>
          <w:shd w:val="clear" w:color="auto" w:fill="FFFFFF"/>
        </w:rPr>
        <w:t>积极老龄化背景下老年人再就业权益保障路径</w:t>
      </w:r>
      <w:r>
        <w:rPr>
          <w:rFonts w:ascii="Arial" w:hAnsi="Arial" w:cs="Arial"/>
          <w:color w:val="333333"/>
          <w:sz w:val="14"/>
          <w:szCs w:val="14"/>
          <w:shd w:val="clear" w:color="auto" w:fill="FFFFFF"/>
        </w:rPr>
        <w:t xml:space="preserve">[J]. </w:t>
      </w:r>
      <w:r>
        <w:rPr>
          <w:rFonts w:ascii="Arial" w:hAnsi="Arial" w:cs="Arial"/>
          <w:color w:val="333333"/>
          <w:sz w:val="14"/>
          <w:szCs w:val="14"/>
          <w:shd w:val="clear" w:color="auto" w:fill="FFFFFF"/>
        </w:rPr>
        <w:t>经济研究导刊</w:t>
      </w:r>
      <w:r>
        <w:rPr>
          <w:rFonts w:ascii="Arial" w:hAnsi="Arial" w:cs="Arial"/>
          <w:color w:val="333333"/>
          <w:sz w:val="14"/>
          <w:szCs w:val="14"/>
          <w:shd w:val="clear" w:color="auto" w:fill="FFFFFF"/>
        </w:rPr>
        <w:t>, 2022, (16): 58-60.</w:t>
      </w:r>
    </w:p>
    <w:p w14:paraId="2BA37074" w14:textId="77777777" w:rsidR="00431EB7" w:rsidRDefault="00000000">
      <w:pPr>
        <w:widowControl/>
        <w:spacing w:line="360" w:lineRule="auto"/>
        <w:ind w:left="480" w:hangingChars="200" w:hanging="480"/>
        <w:jc w:val="left"/>
        <w:rPr>
          <w:rFonts w:ascii="宋体" w:hAnsi="宋体"/>
          <w:sz w:val="24"/>
        </w:rPr>
      </w:pPr>
      <w:r>
        <w:rPr>
          <w:rFonts w:ascii="宋体" w:hAnsi="宋体"/>
          <w:sz w:val="24"/>
        </w:rPr>
        <w:t>[</w:t>
      </w:r>
      <w:r>
        <w:rPr>
          <w:rFonts w:ascii="宋体" w:hAnsi="宋体" w:hint="eastAsia"/>
          <w:sz w:val="24"/>
        </w:rPr>
        <w:t>7</w:t>
      </w:r>
      <w:r>
        <w:rPr>
          <w:rFonts w:ascii="宋体" w:hAnsi="宋体"/>
          <w:sz w:val="24"/>
        </w:rPr>
        <w:t xml:space="preserve">] </w:t>
      </w:r>
      <w:r>
        <w:rPr>
          <w:rFonts w:ascii="Arial" w:hAnsi="Arial" w:cs="Arial"/>
          <w:color w:val="333333"/>
          <w:sz w:val="14"/>
          <w:szCs w:val="14"/>
          <w:shd w:val="clear" w:color="auto" w:fill="FFFFFF"/>
        </w:rPr>
        <w:t>刘明秋</w:t>
      </w:r>
      <w:r>
        <w:rPr>
          <w:rFonts w:ascii="Arial" w:hAnsi="Arial" w:cs="Arial"/>
          <w:color w:val="333333"/>
          <w:sz w:val="14"/>
          <w:szCs w:val="14"/>
          <w:shd w:val="clear" w:color="auto" w:fill="FFFFFF"/>
        </w:rPr>
        <w:t xml:space="preserve">. </w:t>
      </w:r>
      <w:r>
        <w:rPr>
          <w:rFonts w:ascii="Arial" w:hAnsi="Arial" w:cs="Arial"/>
          <w:color w:val="333333"/>
          <w:sz w:val="14"/>
          <w:szCs w:val="14"/>
          <w:shd w:val="clear" w:color="auto" w:fill="FFFFFF"/>
        </w:rPr>
        <w:t>积极老龄化视角下城镇低龄老年人再就业的影响因素研究</w:t>
      </w:r>
      <w:r>
        <w:rPr>
          <w:rFonts w:ascii="Arial" w:hAnsi="Arial" w:cs="Arial"/>
          <w:color w:val="333333"/>
          <w:sz w:val="14"/>
          <w:szCs w:val="14"/>
          <w:shd w:val="clear" w:color="auto" w:fill="FFFFFF"/>
        </w:rPr>
        <w:t xml:space="preserve">[D]. </w:t>
      </w:r>
      <w:r>
        <w:rPr>
          <w:rFonts w:ascii="Arial" w:hAnsi="Arial" w:cs="Arial"/>
          <w:color w:val="333333"/>
          <w:sz w:val="14"/>
          <w:szCs w:val="14"/>
          <w:shd w:val="clear" w:color="auto" w:fill="FFFFFF"/>
        </w:rPr>
        <w:t>导师：郭儒鹏</w:t>
      </w:r>
      <w:r>
        <w:rPr>
          <w:rFonts w:ascii="Arial" w:hAnsi="Arial" w:cs="Arial"/>
          <w:color w:val="333333"/>
          <w:sz w:val="14"/>
          <w:szCs w:val="14"/>
          <w:shd w:val="clear" w:color="auto" w:fill="FFFFFF"/>
        </w:rPr>
        <w:t xml:space="preserve">. </w:t>
      </w:r>
      <w:r>
        <w:rPr>
          <w:rFonts w:ascii="Arial" w:hAnsi="Arial" w:cs="Arial"/>
          <w:color w:val="333333"/>
          <w:sz w:val="14"/>
          <w:szCs w:val="14"/>
          <w:shd w:val="clear" w:color="auto" w:fill="FFFFFF"/>
        </w:rPr>
        <w:t>山西财经大学</w:t>
      </w:r>
      <w:r>
        <w:rPr>
          <w:rFonts w:ascii="Arial" w:hAnsi="Arial" w:cs="Arial"/>
          <w:color w:val="333333"/>
          <w:sz w:val="14"/>
          <w:szCs w:val="14"/>
          <w:shd w:val="clear" w:color="auto" w:fill="FFFFFF"/>
        </w:rPr>
        <w:t>, 2025.</w:t>
      </w:r>
    </w:p>
    <w:p w14:paraId="381DE982" w14:textId="77777777" w:rsidR="00431EB7" w:rsidRDefault="00000000">
      <w:pPr>
        <w:widowControl/>
        <w:spacing w:line="360" w:lineRule="auto"/>
        <w:ind w:left="480" w:hangingChars="200" w:hanging="480"/>
        <w:jc w:val="left"/>
        <w:rPr>
          <w:rFonts w:ascii="宋体" w:hAnsi="宋体"/>
          <w:sz w:val="24"/>
        </w:rPr>
      </w:pPr>
      <w:r>
        <w:rPr>
          <w:rFonts w:ascii="宋体" w:hAnsi="宋体"/>
          <w:sz w:val="24"/>
        </w:rPr>
        <w:t>[</w:t>
      </w:r>
      <w:r>
        <w:rPr>
          <w:rFonts w:ascii="宋体" w:hAnsi="宋体" w:hint="eastAsia"/>
          <w:sz w:val="24"/>
        </w:rPr>
        <w:t>8</w:t>
      </w:r>
      <w:r>
        <w:rPr>
          <w:rFonts w:ascii="宋体" w:hAnsi="宋体"/>
          <w:sz w:val="24"/>
        </w:rPr>
        <w:t xml:space="preserve">] </w:t>
      </w:r>
      <w:r>
        <w:rPr>
          <w:rFonts w:ascii="Arial" w:hAnsi="Arial" w:cs="Arial"/>
          <w:color w:val="333333"/>
          <w:sz w:val="14"/>
          <w:szCs w:val="14"/>
          <w:shd w:val="clear" w:color="auto" w:fill="FFFFFF"/>
        </w:rPr>
        <w:t>陈铃红</w:t>
      </w:r>
      <w:r>
        <w:rPr>
          <w:rFonts w:ascii="Arial" w:hAnsi="Arial" w:cs="Arial"/>
          <w:color w:val="333333"/>
          <w:sz w:val="14"/>
          <w:szCs w:val="14"/>
          <w:shd w:val="clear" w:color="auto" w:fill="FFFFFF"/>
        </w:rPr>
        <w:t xml:space="preserve">, </w:t>
      </w:r>
      <w:r>
        <w:rPr>
          <w:rFonts w:ascii="Arial" w:hAnsi="Arial" w:cs="Arial"/>
          <w:color w:val="333333"/>
          <w:sz w:val="14"/>
          <w:szCs w:val="14"/>
          <w:shd w:val="clear" w:color="auto" w:fill="FFFFFF"/>
        </w:rPr>
        <w:t>战晴</w:t>
      </w:r>
      <w:r>
        <w:rPr>
          <w:rFonts w:ascii="Arial" w:hAnsi="Arial" w:cs="Arial"/>
          <w:color w:val="333333"/>
          <w:sz w:val="14"/>
          <w:szCs w:val="14"/>
          <w:shd w:val="clear" w:color="auto" w:fill="FFFFFF"/>
        </w:rPr>
        <w:t xml:space="preserve">, </w:t>
      </w:r>
      <w:r>
        <w:rPr>
          <w:rFonts w:ascii="Arial" w:hAnsi="Arial" w:cs="Arial"/>
          <w:color w:val="333333"/>
          <w:sz w:val="14"/>
          <w:szCs w:val="14"/>
          <w:shd w:val="clear" w:color="auto" w:fill="FFFFFF"/>
        </w:rPr>
        <w:t>胡永铨</w:t>
      </w:r>
      <w:r>
        <w:rPr>
          <w:rFonts w:ascii="Arial" w:hAnsi="Arial" w:cs="Arial"/>
          <w:color w:val="333333"/>
          <w:sz w:val="14"/>
          <w:szCs w:val="14"/>
          <w:shd w:val="clear" w:color="auto" w:fill="FFFFFF"/>
        </w:rPr>
        <w:t xml:space="preserve">. </w:t>
      </w:r>
      <w:r>
        <w:rPr>
          <w:rFonts w:ascii="Arial" w:hAnsi="Arial" w:cs="Arial"/>
          <w:color w:val="333333"/>
          <w:sz w:val="14"/>
          <w:szCs w:val="14"/>
          <w:shd w:val="clear" w:color="auto" w:fill="FFFFFF"/>
        </w:rPr>
        <w:t>低龄老年人再就业探究</w:t>
      </w:r>
      <w:r>
        <w:rPr>
          <w:rFonts w:ascii="Arial" w:hAnsi="Arial" w:cs="Arial"/>
          <w:color w:val="333333"/>
          <w:sz w:val="14"/>
          <w:szCs w:val="14"/>
          <w:shd w:val="clear" w:color="auto" w:fill="FFFFFF"/>
        </w:rPr>
        <w:t xml:space="preserve">[J]. </w:t>
      </w:r>
      <w:r>
        <w:rPr>
          <w:rFonts w:ascii="Arial" w:hAnsi="Arial" w:cs="Arial"/>
          <w:color w:val="333333"/>
          <w:sz w:val="14"/>
          <w:szCs w:val="14"/>
          <w:shd w:val="clear" w:color="auto" w:fill="FFFFFF"/>
        </w:rPr>
        <w:t>合作经济与科技</w:t>
      </w:r>
      <w:r>
        <w:rPr>
          <w:rFonts w:ascii="Arial" w:hAnsi="Arial" w:cs="Arial"/>
          <w:color w:val="333333"/>
          <w:sz w:val="14"/>
          <w:szCs w:val="14"/>
          <w:shd w:val="clear" w:color="auto" w:fill="FFFFFF"/>
        </w:rPr>
        <w:t>, 2025, (14): 76-79.</w:t>
      </w:r>
    </w:p>
    <w:p w14:paraId="6E93F21F" w14:textId="77777777" w:rsidR="00431EB7" w:rsidRDefault="00000000">
      <w:pPr>
        <w:widowControl/>
        <w:spacing w:line="360" w:lineRule="auto"/>
        <w:ind w:left="480" w:hangingChars="200" w:hanging="480"/>
        <w:jc w:val="left"/>
        <w:rPr>
          <w:rFonts w:ascii="宋体" w:hAnsi="宋体"/>
          <w:sz w:val="24"/>
        </w:rPr>
      </w:pPr>
      <w:r>
        <w:rPr>
          <w:rFonts w:ascii="宋体" w:hAnsi="宋体"/>
          <w:sz w:val="24"/>
        </w:rPr>
        <w:t>[</w:t>
      </w:r>
      <w:r>
        <w:rPr>
          <w:rFonts w:ascii="宋体" w:hAnsi="宋体" w:hint="eastAsia"/>
          <w:sz w:val="24"/>
        </w:rPr>
        <w:t>9</w:t>
      </w:r>
      <w:r>
        <w:rPr>
          <w:rFonts w:ascii="宋体" w:hAnsi="宋体"/>
          <w:sz w:val="24"/>
        </w:rPr>
        <w:t xml:space="preserve">] </w:t>
      </w:r>
      <w:r>
        <w:rPr>
          <w:rFonts w:ascii="Arial" w:hAnsi="Arial" w:cs="Arial"/>
          <w:color w:val="333333"/>
          <w:sz w:val="14"/>
          <w:szCs w:val="14"/>
          <w:shd w:val="clear" w:color="auto" w:fill="FFFFFF"/>
        </w:rPr>
        <w:t>姚丹</w:t>
      </w:r>
      <w:r>
        <w:rPr>
          <w:rFonts w:ascii="Arial" w:hAnsi="Arial" w:cs="Arial"/>
          <w:color w:val="333333"/>
          <w:sz w:val="14"/>
          <w:szCs w:val="14"/>
          <w:shd w:val="clear" w:color="auto" w:fill="FFFFFF"/>
        </w:rPr>
        <w:t xml:space="preserve">. </w:t>
      </w:r>
      <w:r>
        <w:rPr>
          <w:rFonts w:ascii="Arial" w:hAnsi="Arial" w:cs="Arial"/>
          <w:color w:val="333333"/>
          <w:sz w:val="14"/>
          <w:szCs w:val="14"/>
          <w:shd w:val="clear" w:color="auto" w:fill="FFFFFF"/>
        </w:rPr>
        <w:t>日本韩国老年人再就业政策对中国退休劳动者再就业的启示</w:t>
      </w:r>
      <w:r>
        <w:rPr>
          <w:rFonts w:ascii="Arial" w:hAnsi="Arial" w:cs="Arial"/>
          <w:color w:val="333333"/>
          <w:sz w:val="14"/>
          <w:szCs w:val="14"/>
          <w:shd w:val="clear" w:color="auto" w:fill="FFFFFF"/>
        </w:rPr>
        <w:t xml:space="preserve">[D]. </w:t>
      </w:r>
      <w:r>
        <w:rPr>
          <w:rFonts w:ascii="Arial" w:hAnsi="Arial" w:cs="Arial"/>
          <w:color w:val="333333"/>
          <w:sz w:val="14"/>
          <w:szCs w:val="14"/>
          <w:shd w:val="clear" w:color="auto" w:fill="FFFFFF"/>
        </w:rPr>
        <w:t>导师：陈建国</w:t>
      </w:r>
      <w:r>
        <w:rPr>
          <w:rFonts w:ascii="Arial" w:hAnsi="Arial" w:cs="Arial"/>
          <w:color w:val="333333"/>
          <w:sz w:val="14"/>
          <w:szCs w:val="14"/>
          <w:shd w:val="clear" w:color="auto" w:fill="FFFFFF"/>
        </w:rPr>
        <w:t xml:space="preserve">. </w:t>
      </w:r>
      <w:r>
        <w:rPr>
          <w:rFonts w:ascii="Arial" w:hAnsi="Arial" w:cs="Arial"/>
          <w:color w:val="333333"/>
          <w:sz w:val="14"/>
          <w:szCs w:val="14"/>
          <w:shd w:val="clear" w:color="auto" w:fill="FFFFFF"/>
        </w:rPr>
        <w:t>华北电力大学</w:t>
      </w:r>
      <w:r>
        <w:rPr>
          <w:rFonts w:ascii="Arial" w:hAnsi="Arial" w:cs="Arial"/>
          <w:color w:val="333333"/>
          <w:sz w:val="14"/>
          <w:szCs w:val="14"/>
          <w:shd w:val="clear" w:color="auto" w:fill="FFFFFF"/>
        </w:rPr>
        <w:t>(</w:t>
      </w:r>
      <w:r>
        <w:rPr>
          <w:rFonts w:ascii="Arial" w:hAnsi="Arial" w:cs="Arial"/>
          <w:color w:val="333333"/>
          <w:sz w:val="14"/>
          <w:szCs w:val="14"/>
          <w:shd w:val="clear" w:color="auto" w:fill="FFFFFF"/>
        </w:rPr>
        <w:t>北京</w:t>
      </w:r>
      <w:r>
        <w:rPr>
          <w:rFonts w:ascii="Arial" w:hAnsi="Arial" w:cs="Arial"/>
          <w:color w:val="333333"/>
          <w:sz w:val="14"/>
          <w:szCs w:val="14"/>
          <w:shd w:val="clear" w:color="auto" w:fill="FFFFFF"/>
        </w:rPr>
        <w:t>), 2025.</w:t>
      </w:r>
    </w:p>
    <w:p w14:paraId="3CBC7D8F" w14:textId="77777777" w:rsidR="00431EB7" w:rsidRDefault="00000000">
      <w:pPr>
        <w:widowControl/>
        <w:spacing w:line="360" w:lineRule="auto"/>
        <w:ind w:left="480" w:hangingChars="200" w:hanging="480"/>
        <w:jc w:val="left"/>
        <w:rPr>
          <w:rFonts w:ascii="宋体" w:hAnsi="宋体"/>
          <w:sz w:val="24"/>
        </w:rPr>
      </w:pPr>
      <w:r>
        <w:rPr>
          <w:rFonts w:ascii="宋体" w:hAnsi="宋体"/>
          <w:sz w:val="24"/>
        </w:rPr>
        <w:t>[</w:t>
      </w:r>
      <w:r>
        <w:rPr>
          <w:rFonts w:ascii="宋体" w:hAnsi="宋体" w:hint="eastAsia"/>
          <w:sz w:val="24"/>
        </w:rPr>
        <w:t>10</w:t>
      </w:r>
      <w:r>
        <w:rPr>
          <w:rFonts w:ascii="宋体" w:hAnsi="宋体"/>
          <w:sz w:val="24"/>
        </w:rPr>
        <w:t xml:space="preserve">] </w:t>
      </w:r>
      <w:r>
        <w:rPr>
          <w:rFonts w:ascii="Arial" w:hAnsi="Arial" w:cs="Arial"/>
          <w:color w:val="333333"/>
          <w:sz w:val="14"/>
          <w:szCs w:val="14"/>
          <w:shd w:val="clear" w:color="auto" w:fill="FFFFFF"/>
        </w:rPr>
        <w:t>王振伟</w:t>
      </w:r>
      <w:r>
        <w:rPr>
          <w:rFonts w:ascii="Arial" w:hAnsi="Arial" w:cs="Arial"/>
          <w:color w:val="333333"/>
          <w:sz w:val="14"/>
          <w:szCs w:val="14"/>
          <w:shd w:val="clear" w:color="auto" w:fill="FFFFFF"/>
        </w:rPr>
        <w:t xml:space="preserve">, </w:t>
      </w:r>
      <w:r>
        <w:rPr>
          <w:rFonts w:ascii="Arial" w:hAnsi="Arial" w:cs="Arial"/>
          <w:color w:val="333333"/>
          <w:sz w:val="14"/>
          <w:szCs w:val="14"/>
          <w:shd w:val="clear" w:color="auto" w:fill="FFFFFF"/>
        </w:rPr>
        <w:t>刘学民</w:t>
      </w:r>
      <w:r>
        <w:rPr>
          <w:rFonts w:ascii="Arial" w:hAnsi="Arial" w:cs="Arial"/>
          <w:color w:val="333333"/>
          <w:sz w:val="14"/>
          <w:szCs w:val="14"/>
          <w:shd w:val="clear" w:color="auto" w:fill="FFFFFF"/>
        </w:rPr>
        <w:t xml:space="preserve">. </w:t>
      </w:r>
      <w:r>
        <w:rPr>
          <w:rFonts w:ascii="Arial" w:hAnsi="Arial" w:cs="Arial"/>
          <w:color w:val="333333"/>
          <w:sz w:val="14"/>
          <w:szCs w:val="14"/>
          <w:shd w:val="clear" w:color="auto" w:fill="FFFFFF"/>
        </w:rPr>
        <w:t>积极老龄化视野下老年人再就业困境分析</w:t>
      </w:r>
      <w:r>
        <w:rPr>
          <w:rFonts w:ascii="Arial" w:hAnsi="Arial" w:cs="Arial"/>
          <w:color w:val="333333"/>
          <w:sz w:val="14"/>
          <w:szCs w:val="14"/>
          <w:shd w:val="clear" w:color="auto" w:fill="FFFFFF"/>
        </w:rPr>
        <w:t xml:space="preserve">[J]. </w:t>
      </w:r>
      <w:r>
        <w:rPr>
          <w:rFonts w:ascii="Arial" w:hAnsi="Arial" w:cs="Arial"/>
          <w:color w:val="333333"/>
          <w:sz w:val="14"/>
          <w:szCs w:val="14"/>
          <w:shd w:val="clear" w:color="auto" w:fill="FFFFFF"/>
        </w:rPr>
        <w:t>黑河学刊</w:t>
      </w:r>
      <w:r>
        <w:rPr>
          <w:rFonts w:ascii="Arial" w:hAnsi="Arial" w:cs="Arial"/>
          <w:color w:val="333333"/>
          <w:sz w:val="14"/>
          <w:szCs w:val="14"/>
          <w:shd w:val="clear" w:color="auto" w:fill="FFFFFF"/>
        </w:rPr>
        <w:t>, 2022, (02): 120-128.</w:t>
      </w:r>
    </w:p>
    <w:p w14:paraId="262998D0" w14:textId="77777777" w:rsidR="00431EB7" w:rsidRDefault="00000000">
      <w:pPr>
        <w:widowControl/>
        <w:spacing w:line="360" w:lineRule="auto"/>
        <w:jc w:val="left"/>
        <w:rPr>
          <w:rFonts w:ascii="宋体" w:hAnsi="宋体"/>
          <w:sz w:val="18"/>
          <w:szCs w:val="18"/>
        </w:rPr>
      </w:pPr>
      <w:r>
        <w:rPr>
          <w:rFonts w:ascii="宋体" w:hAnsi="宋体"/>
          <w:sz w:val="24"/>
        </w:rPr>
        <w:t xml:space="preserve"> </w:t>
      </w:r>
    </w:p>
    <w:p w14:paraId="24D83071" w14:textId="77777777" w:rsidR="00431EB7" w:rsidRDefault="00431EB7">
      <w:pPr>
        <w:tabs>
          <w:tab w:val="left" w:pos="0"/>
        </w:tabs>
        <w:jc w:val="center"/>
        <w:rPr>
          <w:rFonts w:ascii="楷体_GB2312" w:eastAsia="楷体_GB2312" w:hAnsi="宋体"/>
          <w:szCs w:val="21"/>
        </w:rPr>
      </w:pPr>
    </w:p>
    <w:p w14:paraId="14C72077" w14:textId="77777777" w:rsidR="00431EB7" w:rsidRDefault="00431EB7">
      <w:pPr>
        <w:tabs>
          <w:tab w:val="left" w:pos="0"/>
        </w:tabs>
        <w:jc w:val="center"/>
        <w:rPr>
          <w:rFonts w:ascii="楷体_GB2312" w:eastAsia="楷体_GB2312" w:hAnsi="宋体"/>
          <w:szCs w:val="21"/>
        </w:rPr>
      </w:pPr>
    </w:p>
    <w:p w14:paraId="36353EA9" w14:textId="77777777" w:rsidR="00431EB7" w:rsidRDefault="00431EB7">
      <w:pPr>
        <w:tabs>
          <w:tab w:val="left" w:pos="0"/>
        </w:tabs>
        <w:jc w:val="center"/>
        <w:rPr>
          <w:rFonts w:ascii="楷体_GB2312" w:eastAsia="楷体_GB2312" w:hAnsi="宋体"/>
          <w:szCs w:val="21"/>
        </w:rPr>
      </w:pPr>
    </w:p>
    <w:p w14:paraId="33B1B389" w14:textId="77777777" w:rsidR="00431EB7" w:rsidRDefault="00431EB7">
      <w:pPr>
        <w:spacing w:beforeLines="100" w:before="240" w:afterLines="100" w:after="240" w:line="300" w:lineRule="auto"/>
        <w:jc w:val="center"/>
        <w:rPr>
          <w:rFonts w:ascii="宋体" w:hAnsi="宋体"/>
          <w:b/>
          <w:sz w:val="36"/>
          <w:szCs w:val="36"/>
        </w:rPr>
      </w:pPr>
    </w:p>
    <w:p w14:paraId="434155F4" w14:textId="77777777" w:rsidR="00431EB7" w:rsidRDefault="00431EB7">
      <w:pPr>
        <w:spacing w:beforeLines="100" w:before="240" w:afterLines="100" w:after="240" w:line="300" w:lineRule="auto"/>
        <w:jc w:val="center"/>
        <w:rPr>
          <w:rFonts w:ascii="宋体" w:hAnsi="宋体"/>
          <w:b/>
          <w:sz w:val="36"/>
          <w:szCs w:val="36"/>
        </w:rPr>
      </w:pPr>
    </w:p>
    <w:p w14:paraId="3C8B3A8C" w14:textId="77777777" w:rsidR="00431EB7" w:rsidRDefault="00431EB7">
      <w:pPr>
        <w:spacing w:beforeLines="100" w:before="240" w:afterLines="100" w:after="240" w:line="300" w:lineRule="auto"/>
        <w:jc w:val="center"/>
        <w:rPr>
          <w:rFonts w:ascii="宋体" w:hAnsi="宋体"/>
          <w:b/>
          <w:sz w:val="36"/>
          <w:szCs w:val="36"/>
        </w:rPr>
      </w:pPr>
    </w:p>
    <w:p w14:paraId="4451DC95" w14:textId="77777777" w:rsidR="00431EB7" w:rsidRDefault="00431EB7">
      <w:pPr>
        <w:spacing w:beforeLines="100" w:before="240" w:afterLines="100" w:after="240" w:line="300" w:lineRule="auto"/>
        <w:rPr>
          <w:rFonts w:ascii="宋体" w:hAnsi="宋体"/>
          <w:b/>
          <w:sz w:val="36"/>
          <w:szCs w:val="36"/>
        </w:rPr>
      </w:pPr>
    </w:p>
    <w:p w14:paraId="13882429" w14:textId="77777777" w:rsidR="00431EB7" w:rsidRDefault="00431EB7">
      <w:pPr>
        <w:spacing w:beforeLines="100" w:before="240" w:afterLines="100" w:after="240" w:line="300" w:lineRule="auto"/>
        <w:jc w:val="center"/>
        <w:rPr>
          <w:rFonts w:ascii="宋体" w:hAnsi="宋体"/>
          <w:b/>
          <w:sz w:val="36"/>
          <w:szCs w:val="36"/>
        </w:rPr>
      </w:pPr>
    </w:p>
    <w:p w14:paraId="68DFFF2D" w14:textId="77777777" w:rsidR="00431EB7" w:rsidRDefault="00431EB7">
      <w:pPr>
        <w:spacing w:beforeLines="100" w:before="240" w:afterLines="100" w:after="240" w:line="300" w:lineRule="auto"/>
        <w:rPr>
          <w:rFonts w:ascii="宋体" w:hAnsi="宋体"/>
          <w:b/>
          <w:sz w:val="36"/>
          <w:szCs w:val="36"/>
        </w:rPr>
      </w:pPr>
    </w:p>
    <w:p w14:paraId="744D49B8" w14:textId="77777777" w:rsidR="00431EB7" w:rsidRDefault="00431EB7">
      <w:pPr>
        <w:spacing w:beforeLines="100" w:before="240" w:afterLines="100" w:after="240" w:line="300" w:lineRule="auto"/>
        <w:jc w:val="center"/>
        <w:rPr>
          <w:rFonts w:ascii="宋体" w:hAnsi="宋体"/>
          <w:b/>
          <w:sz w:val="36"/>
          <w:szCs w:val="36"/>
        </w:rPr>
        <w:sectPr w:rsidR="00431EB7">
          <w:footerReference w:type="even" r:id="rId13"/>
          <w:footerReference w:type="default" r:id="rId14"/>
          <w:footnotePr>
            <w:numRestart w:val="eachPage"/>
          </w:footnotePr>
          <w:pgSz w:w="11906" w:h="16838"/>
          <w:pgMar w:top="1418" w:right="1134" w:bottom="1418" w:left="1418" w:header="851" w:footer="992" w:gutter="0"/>
          <w:pgNumType w:start="1"/>
          <w:cols w:space="720"/>
          <w:docGrid w:linePitch="312"/>
        </w:sectPr>
      </w:pPr>
    </w:p>
    <w:p w14:paraId="54121905" w14:textId="77777777" w:rsidR="00431EB7" w:rsidRDefault="00431EB7">
      <w:pPr>
        <w:ind w:firstLineChars="1600" w:firstLine="3840"/>
        <w:rPr>
          <w:sz w:val="24"/>
        </w:rPr>
      </w:pPr>
    </w:p>
    <w:p w14:paraId="5556B459" w14:textId="77777777" w:rsidR="00431EB7" w:rsidRDefault="00000000">
      <w:pPr>
        <w:rPr>
          <w:sz w:val="28"/>
        </w:rPr>
      </w:pPr>
      <w:r>
        <w:rPr>
          <w:rFonts w:hint="eastAsia"/>
          <w:sz w:val="28"/>
        </w:rPr>
        <w:t>封底</w:t>
      </w:r>
    </w:p>
    <w:p w14:paraId="7A51AADF" w14:textId="77777777" w:rsidR="00431EB7" w:rsidRDefault="00431EB7">
      <w:pPr>
        <w:rPr>
          <w:rFonts w:eastAsia="隶书"/>
          <w:sz w:val="52"/>
        </w:rPr>
      </w:pPr>
    </w:p>
    <w:p w14:paraId="2A152679" w14:textId="77777777" w:rsidR="00431EB7" w:rsidRDefault="00431EB7">
      <w:pPr>
        <w:rPr>
          <w:rFonts w:eastAsia="隶书"/>
          <w:sz w:val="52"/>
        </w:rPr>
      </w:pPr>
    </w:p>
    <w:p w14:paraId="0871B45F" w14:textId="77777777" w:rsidR="00431EB7" w:rsidRDefault="00431EB7">
      <w:pPr>
        <w:rPr>
          <w:rFonts w:eastAsia="隶书"/>
          <w:sz w:val="52"/>
        </w:rPr>
      </w:pPr>
    </w:p>
    <w:p w14:paraId="0D214DC6" w14:textId="77777777" w:rsidR="00431EB7" w:rsidRDefault="00000000">
      <w:pPr>
        <w:jc w:val="center"/>
        <w:rPr>
          <w:rFonts w:eastAsia="隶书"/>
          <w:sz w:val="52"/>
        </w:rPr>
      </w:pPr>
      <w:r>
        <w:rPr>
          <w:noProof/>
        </w:rPr>
        <w:drawing>
          <wp:inline distT="0" distB="0" distL="0" distR="0" wp14:anchorId="4A48B0B0" wp14:editId="61AF3324">
            <wp:extent cx="1895475" cy="1847850"/>
            <wp:effectExtent l="0" t="0" r="952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1931621" cy="1882719"/>
                    </a:xfrm>
                    <a:prstGeom prst="rect">
                      <a:avLst/>
                    </a:prstGeom>
                    <a:noFill/>
                    <a:ln>
                      <a:noFill/>
                    </a:ln>
                  </pic:spPr>
                </pic:pic>
              </a:graphicData>
            </a:graphic>
          </wp:inline>
        </w:drawing>
      </w:r>
    </w:p>
    <w:p w14:paraId="51B14D51" w14:textId="77777777" w:rsidR="00431EB7" w:rsidRDefault="00431EB7">
      <w:pPr>
        <w:rPr>
          <w:rFonts w:eastAsia="隶书"/>
          <w:sz w:val="52"/>
        </w:rPr>
      </w:pPr>
    </w:p>
    <w:p w14:paraId="19EFF299" w14:textId="77777777" w:rsidR="00431EB7" w:rsidRDefault="00431EB7">
      <w:pPr>
        <w:jc w:val="center"/>
        <w:rPr>
          <w:rFonts w:eastAsia="隶书"/>
          <w:sz w:val="52"/>
        </w:rPr>
      </w:pPr>
    </w:p>
    <w:p w14:paraId="253A86B7" w14:textId="77777777" w:rsidR="00431EB7" w:rsidRDefault="00000000">
      <w:pPr>
        <w:jc w:val="center"/>
        <w:rPr>
          <w:rFonts w:ascii="隶书" w:eastAsia="隶书" w:hAnsi="华文中宋"/>
          <w:sz w:val="70"/>
          <w:szCs w:val="70"/>
        </w:rPr>
      </w:pPr>
      <w:r>
        <w:rPr>
          <w:noProof/>
        </w:rPr>
        <w:drawing>
          <wp:inline distT="0" distB="0" distL="0" distR="0" wp14:anchorId="1949D8CD" wp14:editId="410EF974">
            <wp:extent cx="4524375" cy="508635"/>
            <wp:effectExtent l="0" t="0" r="0" b="571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4709216" cy="529546"/>
                    </a:xfrm>
                    <a:prstGeom prst="rect">
                      <a:avLst/>
                    </a:prstGeom>
                    <a:noFill/>
                    <a:ln>
                      <a:noFill/>
                    </a:ln>
                  </pic:spPr>
                </pic:pic>
              </a:graphicData>
            </a:graphic>
          </wp:inline>
        </w:drawing>
      </w:r>
    </w:p>
    <w:p w14:paraId="514ED79F" w14:textId="77777777" w:rsidR="00431EB7" w:rsidRDefault="00431EB7">
      <w:pPr>
        <w:jc w:val="center"/>
        <w:rPr>
          <w:rFonts w:ascii="黑体" w:eastAsia="黑体" w:hAnsi="宋体"/>
          <w:sz w:val="36"/>
          <w:szCs w:val="36"/>
        </w:rPr>
      </w:pPr>
    </w:p>
    <w:p w14:paraId="58B2D0FE" w14:textId="77777777" w:rsidR="00431EB7" w:rsidRDefault="00431EB7">
      <w:pPr>
        <w:jc w:val="center"/>
        <w:rPr>
          <w:rFonts w:ascii="黑体" w:eastAsia="黑体" w:hAnsi="宋体"/>
          <w:sz w:val="36"/>
          <w:szCs w:val="36"/>
        </w:rPr>
      </w:pPr>
    </w:p>
    <w:p w14:paraId="5F087F22" w14:textId="77777777" w:rsidR="00431EB7" w:rsidRDefault="00431EB7">
      <w:pPr>
        <w:jc w:val="center"/>
        <w:rPr>
          <w:rFonts w:ascii="黑体" w:eastAsia="黑体" w:hAnsi="宋体"/>
          <w:sz w:val="36"/>
          <w:szCs w:val="36"/>
        </w:rPr>
      </w:pPr>
    </w:p>
    <w:p w14:paraId="6402138A" w14:textId="77777777" w:rsidR="00431EB7" w:rsidRDefault="00431EB7">
      <w:pPr>
        <w:jc w:val="center"/>
        <w:rPr>
          <w:rFonts w:ascii="黑体" w:eastAsia="黑体" w:hAnsi="宋体"/>
          <w:sz w:val="36"/>
          <w:szCs w:val="36"/>
        </w:rPr>
      </w:pPr>
    </w:p>
    <w:p w14:paraId="3EB48D51" w14:textId="77777777" w:rsidR="00431EB7" w:rsidRDefault="00431EB7">
      <w:pPr>
        <w:jc w:val="center"/>
        <w:rPr>
          <w:rFonts w:ascii="黑体" w:eastAsia="黑体" w:hAnsi="宋体"/>
          <w:sz w:val="36"/>
          <w:szCs w:val="36"/>
        </w:rPr>
      </w:pPr>
    </w:p>
    <w:p w14:paraId="2F9E43C1" w14:textId="77777777" w:rsidR="00431EB7" w:rsidRDefault="00431EB7">
      <w:pPr>
        <w:jc w:val="center"/>
        <w:rPr>
          <w:rFonts w:ascii="黑体" w:eastAsia="黑体" w:hAnsi="宋体"/>
          <w:sz w:val="36"/>
          <w:szCs w:val="36"/>
        </w:rPr>
      </w:pPr>
    </w:p>
    <w:p w14:paraId="659A0918" w14:textId="77777777" w:rsidR="00431EB7" w:rsidRDefault="00431EB7">
      <w:pPr>
        <w:spacing w:line="560" w:lineRule="exact"/>
        <w:rPr>
          <w:rFonts w:ascii="仿宋_GB2312" w:eastAsia="仿宋_GB2312" w:hAnsi="仿宋_GB2312" w:cs="仿宋_GB2312"/>
          <w:sz w:val="32"/>
          <w:szCs w:val="32"/>
        </w:rPr>
      </w:pPr>
    </w:p>
    <w:sectPr w:rsidR="00431EB7">
      <w:pgSz w:w="11906" w:h="16838"/>
      <w:pgMar w:top="2098" w:right="1474" w:bottom="1984" w:left="158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D53D4" w14:textId="77777777" w:rsidR="00703E01" w:rsidRDefault="00703E01">
      <w:r>
        <w:separator/>
      </w:r>
    </w:p>
  </w:endnote>
  <w:endnote w:type="continuationSeparator" w:id="0">
    <w:p w14:paraId="7E3E1937" w14:textId="77777777" w:rsidR="00703E01" w:rsidRDefault="00703E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楷体_GB2312">
    <w:altName w:val="宋体"/>
    <w:charset w:val="86"/>
    <w:family w:val="modern"/>
    <w:pitch w:val="default"/>
    <w:sig w:usb0="00000000" w:usb1="00000000" w:usb2="00000000" w:usb3="00000000" w:csb0="00040000" w:csb1="00000000"/>
  </w:font>
  <w:font w:name="仿宋_GB2312">
    <w:altName w:val="宋体"/>
    <w:charset w:val="86"/>
    <w:family w:val="modern"/>
    <w:pitch w:val="default"/>
    <w:sig w:usb0="00000000" w:usb1="00000000" w:usb2="00000000" w:usb3="00000000" w:csb0="00040000" w:csb1="00000000"/>
  </w:font>
  <w:font w:name="方正硬笔行书简体">
    <w:altName w:val="宋体"/>
    <w:charset w:val="86"/>
    <w:family w:val="script"/>
    <w:pitch w:val="default"/>
    <w:sig w:usb0="00000000" w:usb1="00000000" w:usb2="00000000" w:usb3="00000000" w:csb0="00040000" w:csb1="00000000"/>
  </w:font>
  <w:font w:name="隶书">
    <w:panose1 w:val="0201050906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7814F" w14:textId="77777777" w:rsidR="00431EB7" w:rsidRDefault="00431EB7">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0E75F" w14:textId="77777777" w:rsidR="00431EB7" w:rsidRDefault="00000000">
    <w:pPr>
      <w:pStyle w:val="a7"/>
      <w:framePr w:wrap="around" w:vAnchor="text" w:hAnchor="margin" w:xAlign="outside" w:y="1"/>
      <w:rPr>
        <w:rStyle w:val="aa"/>
      </w:rPr>
    </w:pPr>
    <w:r>
      <w:fldChar w:fldCharType="begin"/>
    </w:r>
    <w:r>
      <w:rPr>
        <w:rStyle w:val="aa"/>
      </w:rPr>
      <w:instrText xml:space="preserve">PAGE  </w:instrText>
    </w:r>
    <w:r>
      <w:fldChar w:fldCharType="separate"/>
    </w:r>
    <w:r>
      <w:rPr>
        <w:rStyle w:val="aa"/>
      </w:rPr>
      <w:t>I</w:t>
    </w:r>
    <w:r>
      <w:fldChar w:fldCharType="end"/>
    </w:r>
  </w:p>
  <w:p w14:paraId="08D8DD23" w14:textId="77777777" w:rsidR="00431EB7" w:rsidRDefault="00431EB7">
    <w:pPr>
      <w:pStyle w:val="a7"/>
      <w:ind w:right="36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A9681" w14:textId="77777777" w:rsidR="00431EB7" w:rsidRDefault="00000000">
    <w:pPr>
      <w:framePr w:wrap="around" w:vAnchor="text" w:hAnchor="page" w:x="1419" w:y="6"/>
      <w:rPr>
        <w:sz w:val="18"/>
        <w:szCs w:val="18"/>
      </w:rPr>
    </w:pPr>
    <w:r>
      <w:rPr>
        <w:sz w:val="18"/>
        <w:szCs w:val="18"/>
      </w:rPr>
      <w:fldChar w:fldCharType="begin"/>
    </w:r>
    <w:r>
      <w:rPr>
        <w:sz w:val="18"/>
        <w:szCs w:val="18"/>
      </w:rPr>
      <w:instrText xml:space="preserve">PAGE  </w:instrText>
    </w:r>
    <w:r>
      <w:rPr>
        <w:sz w:val="18"/>
        <w:szCs w:val="18"/>
      </w:rPr>
      <w:fldChar w:fldCharType="separate"/>
    </w:r>
    <w:r>
      <w:rPr>
        <w:sz w:val="18"/>
        <w:szCs w:val="18"/>
      </w:rPr>
      <w:t>4</w:t>
    </w:r>
    <w:r>
      <w:rPr>
        <w:sz w:val="18"/>
        <w:szCs w:val="18"/>
      </w:rPr>
      <w:fldChar w:fldCharType="end"/>
    </w:r>
  </w:p>
  <w:p w14:paraId="72ACC640" w14:textId="77777777" w:rsidR="00431EB7" w:rsidRDefault="00431EB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016FF" w14:textId="77777777" w:rsidR="00431EB7" w:rsidRDefault="00000000">
    <w:pPr>
      <w:pStyle w:val="a7"/>
      <w:ind w:right="360" w:firstLineChars="5100" w:firstLine="9180"/>
    </w:pPr>
    <w:r>
      <w:fldChar w:fldCharType="begin"/>
    </w:r>
    <w:r>
      <w:rPr>
        <w:rStyle w:val="aa"/>
      </w:rPr>
      <w:instrText xml:space="preserve"> PAGE </w:instrText>
    </w:r>
    <w:r>
      <w:fldChar w:fldCharType="separate"/>
    </w:r>
    <w:r>
      <w:rPr>
        <w:rStyle w:val="aa"/>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944CC" w14:textId="77777777" w:rsidR="00703E01" w:rsidRDefault="00703E01">
      <w:r>
        <w:separator/>
      </w:r>
    </w:p>
  </w:footnote>
  <w:footnote w:type="continuationSeparator" w:id="0">
    <w:p w14:paraId="05F595D4" w14:textId="77777777" w:rsidR="00703E01" w:rsidRDefault="00703E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73B45" w14:textId="77777777" w:rsidR="00431EB7" w:rsidRDefault="00431EB7">
    <w:pPr>
      <w:pStyle w:val="a8"/>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7DDA4" w14:textId="77777777" w:rsidR="00431EB7" w:rsidRDefault="00000000">
    <w:pPr>
      <w:pStyle w:val="a8"/>
      <w:ind w:right="360"/>
      <w:jc w:val="both"/>
      <w:rPr>
        <w:rFonts w:ascii="宋体" w:hAnsi="宋体"/>
      </w:rPr>
    </w:pPr>
    <w:r>
      <w:rPr>
        <w:rFonts w:ascii="宋体" w:hAnsi="宋体" w:hint="eastAsia"/>
      </w:rPr>
      <w:t>山西财经大学2024级本科生学年论文</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70E2E" w14:textId="77777777" w:rsidR="00431EB7" w:rsidRDefault="00000000">
    <w:pPr>
      <w:pStyle w:val="a8"/>
      <w:jc w:val="right"/>
      <w:rPr>
        <w:rFonts w:ascii="宋体" w:hAnsi="宋体"/>
      </w:rPr>
    </w:pPr>
    <w:r>
      <w:rPr>
        <w:rFonts w:ascii="宋体" w:hAnsi="宋体" w:hint="eastAsia"/>
      </w:rPr>
      <w:t>山西财经大学2024级本科生学年论文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017BEA7"/>
    <w:multiLevelType w:val="multilevel"/>
    <w:tmpl w:val="9017BEA7"/>
    <w:lvl w:ilvl="0">
      <w:start w:val="1"/>
      <w:numFmt w:val="decimal"/>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 w15:restartNumberingAfterBreak="0">
    <w:nsid w:val="5450C514"/>
    <w:multiLevelType w:val="multilevel"/>
    <w:tmpl w:val="5450C514"/>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 w15:restartNumberingAfterBreak="0">
    <w:nsid w:val="76C451FD"/>
    <w:multiLevelType w:val="multilevel"/>
    <w:tmpl w:val="76C451FD"/>
    <w:lvl w:ilvl="0">
      <w:start w:val="1"/>
      <w:numFmt w:val="decimal"/>
      <w:pStyle w:val="1"/>
      <w:lvlText w:val="%1."/>
      <w:lvlJc w:val="left"/>
      <w:pPr>
        <w:ind w:left="432" w:hanging="432"/>
      </w:pPr>
      <w:rPr>
        <w:rFonts w:hint="default"/>
      </w:rPr>
    </w:lvl>
    <w:lvl w:ilvl="1">
      <w:start w:val="1"/>
      <w:numFmt w:val="decimal"/>
      <w:pStyle w:val="2"/>
      <w:lvlText w:val="%1.%2."/>
      <w:lvlJc w:val="left"/>
      <w:pPr>
        <w:ind w:left="575" w:hanging="575"/>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1" w:hanging="1151"/>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num w:numId="1" w16cid:durableId="1792044741">
    <w:abstractNumId w:val="2"/>
  </w:num>
  <w:num w:numId="2" w16cid:durableId="1109356002">
    <w:abstractNumId w:val="0"/>
  </w:num>
  <w:num w:numId="3" w16cid:durableId="17486454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evenAndOddHeaders/>
  <w:drawingGridVerticalSpacing w:val="156"/>
  <w:noPunctuationKerning/>
  <w:characterSpacingControl w:val="compressPunctuation"/>
  <w:hdrShapeDefaults>
    <o:shapedefaults v:ext="edit" spidmax="2050"/>
  </w:hdrShapeDefaults>
  <w:footnotePr>
    <w:numRestart w:val="eachPage"/>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DQwMmQzNzU4NTI4NzI0NThmYjk1MGQxMDFmYmQ5MWMifQ=="/>
  </w:docVars>
  <w:rsids>
    <w:rsidRoot w:val="00452C14"/>
    <w:rsid w:val="00007247"/>
    <w:rsid w:val="0017615C"/>
    <w:rsid w:val="001D5C42"/>
    <w:rsid w:val="001E4A7E"/>
    <w:rsid w:val="003331A2"/>
    <w:rsid w:val="003D7679"/>
    <w:rsid w:val="00431EB7"/>
    <w:rsid w:val="00452C14"/>
    <w:rsid w:val="004C13B9"/>
    <w:rsid w:val="00566E52"/>
    <w:rsid w:val="006A6DE4"/>
    <w:rsid w:val="00703E01"/>
    <w:rsid w:val="00825C2F"/>
    <w:rsid w:val="00A11A16"/>
    <w:rsid w:val="00CC4078"/>
    <w:rsid w:val="00D8646F"/>
    <w:rsid w:val="00D91C32"/>
    <w:rsid w:val="00E6285A"/>
    <w:rsid w:val="0182228E"/>
    <w:rsid w:val="026B1259"/>
    <w:rsid w:val="05B90E8B"/>
    <w:rsid w:val="06464E97"/>
    <w:rsid w:val="06C4599A"/>
    <w:rsid w:val="07E04770"/>
    <w:rsid w:val="0AB72324"/>
    <w:rsid w:val="0CE64907"/>
    <w:rsid w:val="0ED65E30"/>
    <w:rsid w:val="0FFA00C0"/>
    <w:rsid w:val="116E6CAB"/>
    <w:rsid w:val="13874172"/>
    <w:rsid w:val="15754360"/>
    <w:rsid w:val="167619D0"/>
    <w:rsid w:val="186D0013"/>
    <w:rsid w:val="19C05ED6"/>
    <w:rsid w:val="1BBE6445"/>
    <w:rsid w:val="1FD3367A"/>
    <w:rsid w:val="24960E48"/>
    <w:rsid w:val="2C4B363B"/>
    <w:rsid w:val="2DDE180E"/>
    <w:rsid w:val="3494636F"/>
    <w:rsid w:val="34CE4595"/>
    <w:rsid w:val="3515598A"/>
    <w:rsid w:val="35F77242"/>
    <w:rsid w:val="36F8448A"/>
    <w:rsid w:val="3C984C83"/>
    <w:rsid w:val="3DAD5C04"/>
    <w:rsid w:val="3E14091D"/>
    <w:rsid w:val="3E383FA3"/>
    <w:rsid w:val="3E546A69"/>
    <w:rsid w:val="411B5F6E"/>
    <w:rsid w:val="420D3BED"/>
    <w:rsid w:val="44762021"/>
    <w:rsid w:val="454446EA"/>
    <w:rsid w:val="45BF7047"/>
    <w:rsid w:val="473A30A0"/>
    <w:rsid w:val="475B40B1"/>
    <w:rsid w:val="49E43F50"/>
    <w:rsid w:val="4B5C3AAC"/>
    <w:rsid w:val="4E061402"/>
    <w:rsid w:val="534B0867"/>
    <w:rsid w:val="57CD7E16"/>
    <w:rsid w:val="5D85400B"/>
    <w:rsid w:val="60916FD6"/>
    <w:rsid w:val="61642270"/>
    <w:rsid w:val="62B66B90"/>
    <w:rsid w:val="63CB55DD"/>
    <w:rsid w:val="6D5E6130"/>
    <w:rsid w:val="735F4F8D"/>
    <w:rsid w:val="7C254624"/>
    <w:rsid w:val="7CD8680C"/>
    <w:rsid w:val="7F0676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CAF1DD"/>
  <w15:docId w15:val="{621F6B05-5C9E-4F68-9478-6B74577AC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semiHidden="1" w:qFormat="1"/>
    <w:lsdException w:name="header" w:qFormat="1"/>
    <w:lsdException w:name="footer" w:uiPriority="99" w:qFormat="1"/>
    <w:lsdException w:name="caption" w:semiHidden="1" w:unhideWhenUsed="1" w:qFormat="1"/>
    <w:lsdException w:name="footnote reference" w:semiHidden="1" w:qFormat="1"/>
    <w:lsdException w:name="page number" w:semiHidden="1" w:qFormat="1"/>
    <w:lsdException w:name="Title" w:qFormat="1"/>
    <w:lsdException w:name="Default Paragraph Font" w:semiHidden="1" w:uiPriority="1" w:unhideWhenUsed="1" w:qFormat="1"/>
    <w:lsdException w:name="Body Text" w:semiHidden="1" w:qFormat="1"/>
    <w:lsdException w:name="Body Text Inde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Preformatted"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numPr>
        <w:numId w:val="1"/>
      </w:numPr>
      <w:autoSpaceDE w:val="0"/>
      <w:autoSpaceDN w:val="0"/>
      <w:adjustRightInd w:val="0"/>
      <w:jc w:val="center"/>
      <w:outlineLvl w:val="0"/>
    </w:pPr>
    <w:rPr>
      <w:rFonts w:eastAsia="黑体"/>
      <w:color w:val="000000"/>
      <w:kern w:val="0"/>
      <w:sz w:val="30"/>
      <w:szCs w:val="44"/>
      <w:lang w:val="zh-CN"/>
    </w:rPr>
  </w:style>
  <w:style w:type="paragraph" w:styleId="2">
    <w:name w:val="heading 2"/>
    <w:basedOn w:val="a"/>
    <w:next w:val="a"/>
    <w:semiHidden/>
    <w:unhideWhenUsed/>
    <w:qFormat/>
    <w:pPr>
      <w:keepNext/>
      <w:keepLines/>
      <w:numPr>
        <w:ilvl w:val="1"/>
        <w:numId w:val="1"/>
      </w:numPr>
      <w:spacing w:before="260" w:after="260" w:line="413" w:lineRule="auto"/>
      <w:outlineLvl w:val="1"/>
    </w:pPr>
    <w:rPr>
      <w:rFonts w:ascii="Arial" w:eastAsia="黑体" w:hAnsi="Arial"/>
      <w:b/>
      <w:sz w:val="32"/>
    </w:rPr>
  </w:style>
  <w:style w:type="paragraph" w:styleId="3">
    <w:name w:val="heading 3"/>
    <w:basedOn w:val="a"/>
    <w:next w:val="a"/>
    <w:semiHidden/>
    <w:unhideWhenUsed/>
    <w:qFormat/>
    <w:pPr>
      <w:keepNext/>
      <w:keepLines/>
      <w:numPr>
        <w:ilvl w:val="2"/>
        <w:numId w:val="1"/>
      </w:numPr>
      <w:spacing w:before="260" w:after="260" w:line="413" w:lineRule="auto"/>
      <w:outlineLvl w:val="2"/>
    </w:pPr>
    <w:rPr>
      <w:b/>
      <w:sz w:val="32"/>
    </w:rPr>
  </w:style>
  <w:style w:type="paragraph" w:styleId="4">
    <w:name w:val="heading 4"/>
    <w:basedOn w:val="a"/>
    <w:next w:val="a"/>
    <w:semiHidden/>
    <w:unhideWhenUsed/>
    <w:qFormat/>
    <w:pPr>
      <w:keepNext/>
      <w:keepLines/>
      <w:numPr>
        <w:ilvl w:val="3"/>
        <w:numId w:val="1"/>
      </w:numPr>
      <w:spacing w:before="280" w:after="290" w:line="372" w:lineRule="auto"/>
      <w:outlineLvl w:val="3"/>
    </w:pPr>
    <w:rPr>
      <w:rFonts w:ascii="Arial" w:eastAsia="黑体" w:hAnsi="Arial"/>
      <w:b/>
      <w:sz w:val="28"/>
    </w:rPr>
  </w:style>
  <w:style w:type="paragraph" w:styleId="5">
    <w:name w:val="heading 5"/>
    <w:basedOn w:val="a"/>
    <w:next w:val="a"/>
    <w:semiHidden/>
    <w:unhideWhenUsed/>
    <w:qFormat/>
    <w:pPr>
      <w:keepNext/>
      <w:keepLines/>
      <w:numPr>
        <w:ilvl w:val="4"/>
        <w:numId w:val="1"/>
      </w:numPr>
      <w:spacing w:before="280" w:after="290" w:line="372" w:lineRule="auto"/>
      <w:outlineLvl w:val="4"/>
    </w:pPr>
    <w:rPr>
      <w:b/>
      <w:sz w:val="28"/>
    </w:rPr>
  </w:style>
  <w:style w:type="paragraph" w:styleId="6">
    <w:name w:val="heading 6"/>
    <w:basedOn w:val="a"/>
    <w:next w:val="a"/>
    <w:semiHidden/>
    <w:unhideWhenUsed/>
    <w:qFormat/>
    <w:pPr>
      <w:keepNext/>
      <w:keepLines/>
      <w:numPr>
        <w:ilvl w:val="5"/>
        <w:numId w:val="1"/>
      </w:numPr>
      <w:spacing w:before="240" w:after="64" w:line="317" w:lineRule="auto"/>
      <w:outlineLvl w:val="5"/>
    </w:pPr>
    <w:rPr>
      <w:rFonts w:ascii="Arial" w:eastAsia="黑体" w:hAnsi="Arial"/>
      <w:b/>
      <w:sz w:val="24"/>
    </w:rPr>
  </w:style>
  <w:style w:type="paragraph" w:styleId="7">
    <w:name w:val="heading 7"/>
    <w:basedOn w:val="a"/>
    <w:next w:val="a"/>
    <w:semiHidden/>
    <w:unhideWhenUsed/>
    <w:qFormat/>
    <w:pPr>
      <w:keepNext/>
      <w:keepLines/>
      <w:numPr>
        <w:ilvl w:val="6"/>
        <w:numId w:val="1"/>
      </w:numPr>
      <w:spacing w:before="240" w:after="64" w:line="317" w:lineRule="auto"/>
      <w:outlineLvl w:val="6"/>
    </w:pPr>
    <w:rPr>
      <w:b/>
      <w:sz w:val="24"/>
    </w:rPr>
  </w:style>
  <w:style w:type="paragraph" w:styleId="8">
    <w:name w:val="heading 8"/>
    <w:basedOn w:val="a"/>
    <w:next w:val="a"/>
    <w:semiHidden/>
    <w:unhideWhenUsed/>
    <w:qFormat/>
    <w:pPr>
      <w:keepNext/>
      <w:keepLines/>
      <w:numPr>
        <w:ilvl w:val="7"/>
        <w:numId w:val="1"/>
      </w:numPr>
      <w:spacing w:before="240" w:after="64" w:line="317" w:lineRule="auto"/>
      <w:outlineLvl w:val="7"/>
    </w:pPr>
    <w:rPr>
      <w:rFonts w:ascii="Arial" w:eastAsia="黑体" w:hAnsi="Arial"/>
      <w:sz w:val="24"/>
    </w:rPr>
  </w:style>
  <w:style w:type="paragraph" w:styleId="9">
    <w:name w:val="heading 9"/>
    <w:basedOn w:val="a"/>
    <w:next w:val="a"/>
    <w:semiHidden/>
    <w:unhideWhenUsed/>
    <w:qFormat/>
    <w:pPr>
      <w:keepNext/>
      <w:keepLines/>
      <w:numPr>
        <w:ilvl w:val="8"/>
        <w:numId w:val="1"/>
      </w:numPr>
      <w:spacing w:before="240" w:after="64" w:line="317" w:lineRule="auto"/>
      <w:outlineLvl w:val="8"/>
    </w:pPr>
    <w:rPr>
      <w:rFonts w:ascii="Arial" w:eastAsia="黑体" w:hAnsi="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qFormat/>
    <w:pPr>
      <w:spacing w:line="340" w:lineRule="exact"/>
    </w:pPr>
    <w:rPr>
      <w:sz w:val="24"/>
    </w:rPr>
  </w:style>
  <w:style w:type="paragraph" w:styleId="a4">
    <w:name w:val="Body Text Indent"/>
    <w:basedOn w:val="a"/>
    <w:semiHidden/>
    <w:qFormat/>
    <w:pPr>
      <w:ind w:firstLineChars="200" w:firstLine="480"/>
    </w:pPr>
    <w:rPr>
      <w:rFonts w:ascii="宋体" w:hAnsi="宋体"/>
      <w:sz w:val="24"/>
    </w:rPr>
  </w:style>
  <w:style w:type="paragraph" w:styleId="a5">
    <w:name w:val="Balloon Text"/>
    <w:basedOn w:val="a"/>
    <w:link w:val="a6"/>
    <w:qFormat/>
    <w:rPr>
      <w:sz w:val="18"/>
      <w:szCs w:val="18"/>
    </w:rPr>
  </w:style>
  <w:style w:type="paragraph" w:styleId="a7">
    <w:name w:val="footer"/>
    <w:basedOn w:val="a"/>
    <w:uiPriority w:val="99"/>
    <w:qFormat/>
    <w:pPr>
      <w:tabs>
        <w:tab w:val="center" w:pos="4153"/>
        <w:tab w:val="right" w:pos="8306"/>
      </w:tabs>
      <w:snapToGrid w:val="0"/>
      <w:jc w:val="left"/>
    </w:pPr>
    <w:rPr>
      <w:sz w:val="18"/>
      <w:szCs w:val="18"/>
    </w:rPr>
  </w:style>
  <w:style w:type="paragraph" w:styleId="a8">
    <w:name w:val="header"/>
    <w:basedOn w:val="a"/>
    <w:qFormat/>
    <w:pPr>
      <w:pBdr>
        <w:bottom w:val="single" w:sz="6" w:space="1" w:color="auto"/>
      </w:pBdr>
      <w:tabs>
        <w:tab w:val="center" w:pos="4153"/>
        <w:tab w:val="right" w:pos="8306"/>
      </w:tabs>
      <w:snapToGrid w:val="0"/>
      <w:jc w:val="center"/>
    </w:pPr>
    <w:rPr>
      <w:sz w:val="18"/>
      <w:szCs w:val="18"/>
    </w:rPr>
  </w:style>
  <w:style w:type="paragraph" w:styleId="a9">
    <w:name w:val="footnote text"/>
    <w:basedOn w:val="a"/>
    <w:semiHidden/>
    <w:qFormat/>
    <w:pPr>
      <w:snapToGrid w:val="0"/>
      <w:jc w:val="left"/>
    </w:pPr>
    <w:rPr>
      <w:sz w:val="18"/>
      <w:szCs w:val="18"/>
    </w:rPr>
  </w:style>
  <w:style w:type="paragraph" w:styleId="HTML">
    <w:name w:val="HTML Preformatted"/>
    <w:basedOn w:val="a"/>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黑体" w:eastAsia="黑体" w:hAnsi="Courier New" w:cs="Courier New"/>
      <w:kern w:val="0"/>
      <w:sz w:val="20"/>
      <w:szCs w:val="20"/>
    </w:rPr>
  </w:style>
  <w:style w:type="character" w:styleId="aa">
    <w:name w:val="page number"/>
    <w:basedOn w:val="a0"/>
    <w:semiHidden/>
    <w:qFormat/>
  </w:style>
  <w:style w:type="character" w:styleId="ab">
    <w:name w:val="footnote reference"/>
    <w:basedOn w:val="a0"/>
    <w:semiHidden/>
    <w:qFormat/>
    <w:rPr>
      <w:vertAlign w:val="superscript"/>
    </w:rPr>
  </w:style>
  <w:style w:type="paragraph" w:customStyle="1" w:styleId="ac">
    <w:name w:val="本科论文正文"/>
    <w:basedOn w:val="a"/>
    <w:qFormat/>
    <w:pPr>
      <w:spacing w:line="360" w:lineRule="exact"/>
      <w:ind w:firstLineChars="200" w:firstLine="480"/>
    </w:pPr>
    <w:rPr>
      <w:rFonts w:cs="宋体"/>
      <w:sz w:val="24"/>
      <w:szCs w:val="20"/>
    </w:rPr>
  </w:style>
  <w:style w:type="character" w:customStyle="1" w:styleId="a6">
    <w:name w:val="批注框文本 字符"/>
    <w:basedOn w:val="a0"/>
    <w:link w:val="a5"/>
    <w:qFormat/>
    <w:rPr>
      <w:rFonts w:ascii="Times New Roman" w:eastAsia="宋体" w:hAnsi="Times New Roman"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2.png"/><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313</TotalTime>
  <Pages>21</Pages>
  <Words>2030</Words>
  <Characters>11573</Characters>
  <Application>Microsoft Office Word</Application>
  <DocSecurity>0</DocSecurity>
  <Lines>96</Lines>
  <Paragraphs>27</Paragraphs>
  <ScaleCrop>false</ScaleCrop>
  <Company>Microsoft</Company>
  <LinksUpToDate>false</LinksUpToDate>
  <CharactersWithSpaces>13576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儿 阪</cp:lastModifiedBy>
  <cp:revision>7</cp:revision>
  <dcterms:created xsi:type="dcterms:W3CDTF">2024-01-23T03:34:00Z</dcterms:created>
  <dcterms:modified xsi:type="dcterms:W3CDTF">2026-05-23T07:55:00Z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AB6EDC1090964C7FB6F20CEDFD4DD5C4_13</vt:lpwstr>
  </property>
  <property fmtid="{D5CDD505-2E9C-101B-9397-08002B2CF9AE}" pid="4" name="KSOTemplateDocerSaveRecord">
    <vt:lpwstr>eyJoZGlkIjoiN2UwNmZhZWIyYzRiYjI0NTdlZDViODRhYjU1MGFlNDIiLCJ1c2VySWQiOiIxNDIyNjY1NDcwIn0=</vt:lpwstr>
  </property>
</Properties>
</file>