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短视频平台用户注意力衰减特征及优化策略研究</w:t>
      </w:r>
    </w:p>
    <w:p>
      <w:pPr>
        <w:spacing w:before="120" w:after="120" w:line="288" w:lineRule="auto"/>
        <w:ind w:left="0"/>
        <w:jc w:val="left"/>
      </w:pPr>
      <w:r>
        <w:rPr>
          <w:rFonts w:eastAsia="等线" w:ascii="Arial" w:cs="Arial" w:hAnsi="Arial"/>
          <w:b w:val="true"/>
          <w:sz w:val="22"/>
        </w:rPr>
        <w:t>摘要：</w:t>
      </w:r>
      <w:r>
        <w:rPr>
          <w:rFonts w:eastAsia="等线" w:ascii="Arial" w:cs="Arial" w:hAnsi="Arial"/>
          <w:sz w:val="22"/>
        </w:rPr>
        <w:t>随着移动互联网的高速发展，短视频已成为大众信息获取与娱乐消费的核心载体，碎片化传播模式极大改变了用户信息接收习惯，同时引发用户注意力碎片化、衰减速度加快等问题。为探究短视频用户注意力的变化规律，本文以注意力资源理论为基础，采用问卷调查与数据统计分析方法，构建短视频用户注意力衰减模型，量化分析视频时长、内容类型、推送方式、用户年龄等因素对注意力留存的影响。研究结果表明：短视频用户注意力随播放时长呈指数型衰减趋势，15秒为注意力留存临界节点；娱乐类内容注意力峰值更高但衰减更快，知识类内容注意力留存稳定性更强；精准推送可有效延缓用户注意力衰减速率。基于研究结论，本文从内容创作、平台算法、用户体验三个维度提出优化策略，为短视频行业高质量发展、提升信息传播效率提供理论参考与实践依据。</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短视频；用户注意力；衰减特征；传播优化；算法推送</w:t>
      </w:r>
    </w:p>
    <w:p>
      <w:pPr>
        <w:spacing w:before="120" w:after="120" w:line="288" w:lineRule="auto"/>
        <w:ind w:left="0"/>
        <w:jc w:val="left"/>
      </w:pPr>
      <w:r>
        <w:rPr>
          <w:rFonts w:eastAsia="等线" w:ascii="Arial" w:cs="Arial" w:hAnsi="Arial"/>
          <w:b w:val="true"/>
          <w:sz w:val="22"/>
        </w:rPr>
        <w:t>Abstract:</w:t>
      </w:r>
      <w:r>
        <w:rPr>
          <w:rFonts w:eastAsia="等线" w:ascii="Arial" w:cs="Arial" w:hAnsi="Arial"/>
          <w:sz w:val="22"/>
        </w:rPr>
        <w:t xml:space="preserve"> With the rapid development of mobile Internet, short videos have become the core carrier for public information acquisition and entertainment consumption. The fragmented communication mode has greatly changed users' information receiving habits, and meanwhile caused problems such as fragmented user attention and accelerated attenuation. Based on the attention resource theory, this paper adopts questionnaire survey and statistical analysis methods to construct an attention attenuation model for short video users, and quantitatively analyzes the effects of video duration, content type, push mode and user age on attention retention. The research results show that users' attention decays exponentially with playing time, and 15 seconds is the critical node of attention retention. Entertainment content has a higher attention peak but faster attenuation, while knowledge content has stronger stability of attention retention. Precise push can effectively slow down the rate of user attention attenuation. Based on the research conclusions, this paper proposes optimization strategies from three dimensions of content creation, platform algorithm and user experience, providing theoretical reference and practical basis for the high-quality development of the short video industry and the improvement of information dissemination efficiency.</w:t>
      </w:r>
    </w:p>
    <w:p>
      <w:pPr>
        <w:spacing w:before="120" w:after="120" w:line="288" w:lineRule="auto"/>
        <w:ind w:left="0"/>
        <w:jc w:val="left"/>
      </w:pPr>
      <w:r>
        <w:rPr>
          <w:rFonts w:eastAsia="等线" w:ascii="Arial" w:cs="Arial" w:hAnsi="Arial"/>
          <w:b w:val="true"/>
          <w:sz w:val="22"/>
        </w:rPr>
        <w:t>Key words:</w:t>
      </w:r>
      <w:r>
        <w:rPr>
          <w:rFonts w:eastAsia="等线" w:ascii="Arial" w:cs="Arial" w:hAnsi="Arial"/>
          <w:sz w:val="22"/>
        </w:rPr>
        <w:t xml:space="preserve"> Short Video; User Attention; Attenuation Characteristics; Communication Optimization; Algorithm Push</w:t>
      </w:r>
    </w:p>
    <w:p>
      <w:pPr>
        <w:pStyle w:val="1"/>
        <w:spacing w:before="380" w:after="140" w:line="288" w:lineRule="auto"/>
        <w:ind w:left="0"/>
        <w:jc w:val="left"/>
        <w:outlineLvl w:val="0"/>
      </w:pPr>
      <w:bookmarkStart w:name="heading_0" w:id="0"/>
      <w:r>
        <w:rPr>
          <w:rFonts w:eastAsia="等线" w:ascii="Arial" w:cs="Arial" w:hAnsi="Arial"/>
          <w:b w:val="true"/>
          <w:sz w:val="36"/>
        </w:rPr>
        <w:t>1 绪论</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 研究背景</w:t>
      </w:r>
      <w:bookmarkEnd w:id="1"/>
    </w:p>
    <w:p>
      <w:pPr>
        <w:spacing w:before="120" w:after="120" w:line="288" w:lineRule="auto"/>
        <w:ind w:left="0"/>
        <w:jc w:val="left"/>
      </w:pPr>
      <w:r>
        <w:rPr>
          <w:rFonts w:eastAsia="等线" w:ascii="Arial" w:cs="Arial" w:hAnsi="Arial"/>
          <w:sz w:val="22"/>
        </w:rPr>
        <w:t>截至2025年，我国短视频用户规模已突破10亿，短视频凭借碎片化、轻量化、可视化的传播优势，全面渗透大众日常生活，成为新媒体传播的核心形态[1]。在流量红利趋于饱和的行业背景下，短视频行业竞争从“流量争夺”转向“注意力争夺”，注意力已成为新媒体时代最稀缺的核心资源[2]。</w:t>
      </w:r>
    </w:p>
    <w:p>
      <w:pPr>
        <w:spacing w:before="120" w:after="120" w:line="288" w:lineRule="auto"/>
        <w:ind w:left="0"/>
        <w:jc w:val="left"/>
      </w:pPr>
      <w:r>
        <w:rPr>
          <w:rFonts w:eastAsia="等线" w:ascii="Arial" w:cs="Arial" w:hAnsi="Arial"/>
          <w:sz w:val="22"/>
        </w:rPr>
        <w:t>当前短视频内容同质化严重、低俗化泛滥、时长混乱等问题频发，导致用户注意力分散、观看耐心下降、有效信息接收率降低，既制约了优质内容的传播效果，也影响了短视频行业的良性发展。因此，系统探究短视频用户注意力的衰减规律、识别核心影响因素，针对性提出优化策略，具有重要的现实意义。</w:t>
      </w:r>
    </w:p>
    <w:p>
      <w:pPr>
        <w:pStyle w:val="2"/>
        <w:spacing w:before="320" w:after="120" w:line="288" w:lineRule="auto"/>
        <w:ind w:left="0"/>
        <w:jc w:val="left"/>
        <w:outlineLvl w:val="1"/>
      </w:pPr>
      <w:bookmarkStart w:name="heading_2" w:id="2"/>
      <w:r>
        <w:rPr>
          <w:rFonts w:eastAsia="等线" w:ascii="Arial" w:cs="Arial" w:hAnsi="Arial"/>
          <w:b w:val="true"/>
          <w:sz w:val="32"/>
        </w:rPr>
        <w:t>1.2 研究意义</w:t>
      </w:r>
      <w:bookmarkEnd w:id="2"/>
    </w:p>
    <w:p>
      <w:pPr>
        <w:spacing w:before="120" w:after="120" w:line="288" w:lineRule="auto"/>
        <w:ind w:left="0"/>
        <w:jc w:val="left"/>
      </w:pPr>
      <w:r>
        <w:rPr>
          <w:rFonts w:eastAsia="等线" w:ascii="Arial" w:cs="Arial" w:hAnsi="Arial"/>
          <w:b w:val="true"/>
          <w:sz w:val="22"/>
        </w:rPr>
        <w:t>理论意义：</w:t>
      </w:r>
      <w:r>
        <w:rPr>
          <w:rFonts w:eastAsia="等线" w:ascii="Arial" w:cs="Arial" w:hAnsi="Arial"/>
          <w:sz w:val="22"/>
        </w:rPr>
        <w:t>现有研究多聚焦短视频传播模式、用户行为等宏观层面，针对用户注意力动态衰减特征的量化研究较少。本文通过构建注意力衰减模型，量化分析各变量的影响权重，丰富新媒体注意力传播理论体系，为后续相关实证研究提供方法参考。</w:t>
      </w:r>
    </w:p>
    <w:p>
      <w:pPr>
        <w:spacing w:before="120" w:after="120" w:line="288" w:lineRule="auto"/>
        <w:ind w:left="0"/>
        <w:jc w:val="left"/>
      </w:pPr>
      <w:r>
        <w:rPr>
          <w:rFonts w:eastAsia="等线" w:ascii="Arial" w:cs="Arial" w:hAnsi="Arial"/>
          <w:b w:val="true"/>
          <w:sz w:val="22"/>
        </w:rPr>
        <w:t>实践意义：</w:t>
      </w:r>
      <w:r>
        <w:rPr>
          <w:rFonts w:eastAsia="等线" w:ascii="Arial" w:cs="Arial" w:hAnsi="Arial"/>
          <w:sz w:val="22"/>
        </w:rPr>
        <w:t>研究结论可指导内容创作者优化视频时长、内容结构与叙事节奏，帮助平台优化算法推送机制、完善内容审核体系，提升用户观看体验与信息传播效率，助力短视频行业规范化、高质量发展。</w:t>
      </w:r>
    </w:p>
    <w:p>
      <w:pPr>
        <w:pStyle w:val="2"/>
        <w:spacing w:before="320" w:after="120" w:line="288" w:lineRule="auto"/>
        <w:ind w:left="0"/>
        <w:jc w:val="left"/>
        <w:outlineLvl w:val="1"/>
      </w:pPr>
      <w:bookmarkStart w:name="heading_3" w:id="3"/>
      <w:r>
        <w:rPr>
          <w:rFonts w:eastAsia="等线" w:ascii="Arial" w:cs="Arial" w:hAnsi="Arial"/>
          <w:b w:val="true"/>
          <w:sz w:val="32"/>
        </w:rPr>
        <w:t>1.3 研究方法与创新点</w:t>
      </w:r>
      <w:bookmarkEnd w:id="3"/>
    </w:p>
    <w:p>
      <w:pPr>
        <w:spacing w:before="120" w:after="120" w:line="288" w:lineRule="auto"/>
        <w:ind w:left="0"/>
        <w:jc w:val="left"/>
      </w:pPr>
      <w:r>
        <w:rPr>
          <w:rFonts w:eastAsia="等线" w:ascii="Arial" w:cs="Arial" w:hAnsi="Arial"/>
          <w:b w:val="true"/>
          <w:sz w:val="22"/>
        </w:rPr>
        <w:t>研究方法：</w:t>
      </w:r>
      <w:r>
        <w:rPr>
          <w:rFonts w:eastAsia="等线" w:ascii="Arial" w:cs="Arial" w:hAnsi="Arial"/>
          <w:sz w:val="22"/>
        </w:rPr>
        <w:t>本文主要采用文献研究法、问卷调查法、数据统计分析法。通过梳理国内外注意力传播相关文献奠定理论基础；通过线上问卷收集320份有效用户数据；运用SPSS软件进行数据拟合与模型构建，量化分析注意力衰减特征。</w:t>
      </w:r>
    </w:p>
    <w:p>
      <w:pPr>
        <w:spacing w:before="120" w:after="120" w:line="288" w:lineRule="auto"/>
        <w:ind w:left="0"/>
        <w:jc w:val="left"/>
      </w:pPr>
      <w:r>
        <w:rPr>
          <w:rFonts w:eastAsia="等线" w:ascii="Arial" w:cs="Arial" w:hAnsi="Arial"/>
          <w:b w:val="true"/>
          <w:sz w:val="22"/>
        </w:rPr>
        <w:t>创新点：</w:t>
      </w:r>
      <w:r>
        <w:rPr>
          <w:rFonts w:eastAsia="等线" w:ascii="Arial" w:cs="Arial" w:hAnsi="Arial"/>
          <w:sz w:val="22"/>
        </w:rPr>
        <w:t>突破传统定性研究局限，构建短视频用户注意力指数衰减数学模型，精准界定注意力临界时长；区分不同内容类型的注意力衰减差异，提出差异化的内容优化方案，研究结论更具针对性与实操性。</w:t>
      </w:r>
    </w:p>
    <w:p>
      <w:pPr>
        <w:pStyle w:val="1"/>
        <w:spacing w:before="380" w:after="140" w:line="288" w:lineRule="auto"/>
        <w:ind w:left="0"/>
        <w:jc w:val="left"/>
        <w:outlineLvl w:val="0"/>
      </w:pPr>
      <w:bookmarkStart w:name="heading_4" w:id="4"/>
      <w:r>
        <w:rPr>
          <w:rFonts w:eastAsia="等线" w:ascii="Arial" w:cs="Arial" w:hAnsi="Arial"/>
          <w:b w:val="true"/>
          <w:sz w:val="36"/>
        </w:rPr>
        <w:t>2 相关理论基础与文献综述</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2.1 注意力资源理论</w:t>
      </w:r>
      <w:bookmarkEnd w:id="5"/>
    </w:p>
    <w:p>
      <w:pPr>
        <w:spacing w:before="120" w:after="120" w:line="288" w:lineRule="auto"/>
        <w:ind w:left="0"/>
        <w:jc w:val="left"/>
      </w:pPr>
      <w:r>
        <w:rPr>
          <w:rFonts w:eastAsia="等线" w:ascii="Arial" w:cs="Arial" w:hAnsi="Arial"/>
          <w:sz w:val="22"/>
        </w:rPr>
        <w:t>注意力资源理论由西蒙率先提出，指出信息时代的核心稀缺资源并非信息本身，而是人类的注意力[3]。注意力是用户主动接收、筛选、处理信息的心理资源，具有有限性、时效性、可消耗性、易衰减性等特征。在短视频碎片化传播场景中，用户注意力呈现“短时集中、快速消散、频繁跳转”的典型特征[4]。</w:t>
      </w:r>
    </w:p>
    <w:p>
      <w:pPr>
        <w:pStyle w:val="2"/>
        <w:spacing w:before="320" w:after="120" w:line="288" w:lineRule="auto"/>
        <w:ind w:left="0"/>
        <w:jc w:val="left"/>
        <w:outlineLvl w:val="1"/>
      </w:pPr>
      <w:bookmarkStart w:name="heading_6" w:id="6"/>
      <w:r>
        <w:rPr>
          <w:rFonts w:eastAsia="等线" w:ascii="Arial" w:cs="Arial" w:hAnsi="Arial"/>
          <w:b w:val="true"/>
          <w:sz w:val="32"/>
        </w:rPr>
        <w:t>2.2 国内外研究现状</w:t>
      </w:r>
      <w:bookmarkEnd w:id="6"/>
    </w:p>
    <w:p>
      <w:pPr>
        <w:spacing w:before="120" w:after="120" w:line="288" w:lineRule="auto"/>
        <w:ind w:left="0"/>
        <w:jc w:val="left"/>
      </w:pPr>
      <w:r>
        <w:rPr>
          <w:rFonts w:eastAsia="等线" w:ascii="Arial" w:cs="Arial" w:hAnsi="Arial"/>
          <w:sz w:val="22"/>
        </w:rPr>
        <w:t>国外学者Johnson等通过实验研究发现，数字媒体环境下用户单次专注时长逐年下降，短视频场景下用户注意力集中时长普遍低于30秒[5]。国内学者张楠指出，短视频的快节奏剪辑、强刺激画面会持续消耗用户注意力，导致用户专注力弱化，形成碎片化阅读惯性[6]。现有研究多为定性分析，缺乏对注意力衰减过程的量化建模，本文将弥补这一研究缺口。</w:t>
      </w:r>
    </w:p>
    <w:p>
      <w:pPr>
        <w:pStyle w:val="1"/>
        <w:spacing w:before="380" w:after="140" w:line="288" w:lineRule="auto"/>
        <w:ind w:left="0"/>
        <w:jc w:val="left"/>
        <w:outlineLvl w:val="0"/>
      </w:pPr>
      <w:bookmarkStart w:name="heading_7" w:id="7"/>
      <w:r>
        <w:rPr>
          <w:rFonts w:eastAsia="等线" w:ascii="Arial" w:cs="Arial" w:hAnsi="Arial"/>
          <w:b w:val="true"/>
          <w:sz w:val="36"/>
        </w:rPr>
        <w:t>3 研究设计与模型构建</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3.1 问卷设计与数据收集</w:t>
      </w:r>
      <w:bookmarkEnd w:id="8"/>
    </w:p>
    <w:p>
      <w:pPr>
        <w:spacing w:before="120" w:after="120" w:line="288" w:lineRule="auto"/>
        <w:ind w:left="0"/>
        <w:jc w:val="left"/>
      </w:pPr>
      <w:r>
        <w:rPr>
          <w:rFonts w:eastAsia="等线" w:ascii="Arial" w:cs="Arial" w:hAnsi="Arial"/>
          <w:sz w:val="22"/>
        </w:rPr>
        <w:t>本次研究问卷内容涵盖用户基本信息、短视频使用习惯、不同场景下注意力留存情况、内容偏好等维度，共发放问卷350份，剔除无效问卷30份，获得有效问卷320份，有效回收率91.43%。样本涵盖青少年、青年、中年等不同年龄段，覆盖学生、职场人士等各类群体，样本具有良好的代表性。</w:t>
      </w:r>
    </w:p>
    <w:p>
      <w:pPr>
        <w:pStyle w:val="2"/>
        <w:spacing w:before="320" w:after="120" w:line="288" w:lineRule="auto"/>
        <w:ind w:left="0"/>
        <w:jc w:val="left"/>
        <w:outlineLvl w:val="1"/>
      </w:pPr>
      <w:bookmarkStart w:name="heading_9" w:id="9"/>
      <w:r>
        <w:rPr>
          <w:rFonts w:eastAsia="等线" w:ascii="Arial" w:cs="Arial" w:hAnsi="Arial"/>
          <w:b w:val="true"/>
          <w:sz w:val="32"/>
        </w:rPr>
        <w:t>3.2 注意力衰减模型构建</w:t>
      </w:r>
      <w:bookmarkEnd w:id="9"/>
    </w:p>
    <w:p>
      <w:pPr>
        <w:spacing w:before="120" w:after="120" w:line="288" w:lineRule="auto"/>
        <w:ind w:left="0"/>
        <w:jc w:val="left"/>
      </w:pPr>
      <w:r>
        <w:rPr>
          <w:rFonts w:eastAsia="等线" w:ascii="Arial" w:cs="Arial" w:hAnsi="Arial"/>
          <w:sz w:val="22"/>
        </w:rPr>
        <w:t>结合注意力衰减规律与前期研究成果，本文构建短视频用户注意力指数衰减模型，注意力留存率随视频播放时长的变化公式如下：</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A(t)=</m:t>
          </m:r>
          <m:sSub>
            <m:e>
              <m:r>
                <w:rPr>
                  <w:rFonts w:ascii="Cambria Math" w:hAnsi="Cambria Math"/>
                </w:rPr>
                <m:t>A</m:t>
              </m:r>
            </m:e>
            <m:sub>
              <m:r>
                <w:rPr>
                  <w:rFonts w:ascii="Cambria Math" w:hAnsi="Cambria Math"/>
                </w:rPr>
                <m:t>0</m:t>
              </m:r>
            </m:sub>
          </m:sSub>
          <m:sSup>
            <m:e>
              <m:r>
                <w:rPr>
                  <w:rFonts w:ascii="Cambria Math" w:hAnsi="Cambria Math"/>
                </w:rPr>
                <m:t>e</m:t>
              </m:r>
            </m:e>
            <m:sup>
              <m:r>
                <w:rPr>
                  <w:rFonts w:ascii="Cambria Math" w:hAnsi="Cambria Math"/>
                </w:rPr>
                <m:t>−λt</m:t>
              </m:r>
            </m:sup>
          </m:sSup>
        </m:oMath>
      </m:oMathPara>
    </w:p>
    <w:p>
      <w:pPr>
        <w:spacing w:before="120" w:after="120" w:line="288" w:lineRule="auto"/>
        <w:ind w:left="0"/>
        <w:jc w:val="left"/>
      </w:pPr>
      <w:r>
        <w:rPr>
          <w:rFonts w:eastAsia="等线" w:ascii="Arial" w:cs="Arial" w:hAnsi="Arial"/>
          <w:sz w:val="22"/>
        </w:rPr>
        <w:t>式中：</w:t>
      </w:r>
      <w:r>
        <w:rPr>
          <w:rFonts w:eastAsia="等线" w:ascii="Arial" w:cs="Arial" w:hAnsi="Arial"/>
          <w:sz w:val="22"/>
        </w:rPr>
      </w:r>
      <m:oMathPara>
        <m:oMathParaPr>
          <m:jc m:val="left"/>
        </m:oMathParaPr>
        <m:oMath xmlns:mml="http://www.w3.org/1998/Math/MathML">
          <m:r>
            <w:rPr>
              <w:rFonts w:ascii="Cambria Math" w:hAnsi="Cambria Math"/>
            </w:rPr>
            <m:t>A(t)</m:t>
          </m:r>
        </m:oMath>
      </m:oMathPara>
      <w:r>
        <w:rPr>
          <w:rFonts w:eastAsia="等线" w:ascii="Arial" w:cs="Arial" w:hAnsi="Arial"/>
          <w:sz w:val="22"/>
        </w:rPr>
        <w:t>为t时刻用户注意力留存率；</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0</m:t>
              </m:r>
            </m:sub>
          </m:sSub>
        </m:oMath>
      </m:oMathPara>
      <w:r>
        <w:rPr>
          <w:rFonts w:eastAsia="等线" w:ascii="Arial" w:cs="Arial" w:hAnsi="Arial"/>
          <w:sz w:val="22"/>
        </w:rPr>
        <w:t>为初始注意力峰值（取值100%）；</w:t>
      </w:r>
      <w:r>
        <w:rPr>
          <w:rFonts w:eastAsia="等线" w:ascii="Arial" w:cs="Arial" w:hAnsi="Arial"/>
          <w:sz w:val="22"/>
        </w:rPr>
      </w:r>
      <m:oMathPara>
        <m:oMathParaPr>
          <m:jc m:val="left"/>
        </m:oMathParaPr>
        <m:oMath xmlns:mml="http://www.w3.org/1998/Math/MathML">
          <m:r>
            <w:rPr>
              <w:rFonts w:ascii="Cambria Math" w:hAnsi="Cambria Math"/>
            </w:rPr>
            <m:t>λ</m:t>
          </m:r>
        </m:oMath>
      </m:oMathPara>
      <w:r>
        <w:rPr>
          <w:rFonts w:eastAsia="等线" w:ascii="Arial" w:cs="Arial" w:hAnsi="Arial"/>
          <w:sz w:val="22"/>
        </w:rPr>
        <w:t>为注意力衰减系数；</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为视频播放时长（单位：秒）。</w:t>
      </w:r>
    </w:p>
    <w:p>
      <w:pPr>
        <w:spacing w:before="120" w:after="120" w:line="288" w:lineRule="auto"/>
        <w:ind w:left="0"/>
        <w:jc w:val="left"/>
      </w:pPr>
      <w:r>
        <w:rPr>
          <w:rFonts w:eastAsia="等线" w:ascii="Arial" w:cs="Arial" w:hAnsi="Arial"/>
          <w:sz w:val="22"/>
        </w:rPr>
        <w:t>衰减系数</w:t>
      </w:r>
      <w:r>
        <w:rPr>
          <w:rFonts w:eastAsia="等线" w:ascii="Arial" w:cs="Arial" w:hAnsi="Arial"/>
          <w:sz w:val="22"/>
        </w:rPr>
      </w:r>
      <m:oMathPara>
        <m:oMathParaPr>
          <m:jc m:val="left"/>
        </m:oMathParaPr>
        <m:oMath xmlns:mml="http://www.w3.org/1998/Math/MathML">
          <m:r>
            <w:rPr>
              <w:rFonts w:ascii="Cambria Math" w:hAnsi="Cambria Math"/>
            </w:rPr>
            <m:t>λ</m:t>
          </m:r>
        </m:oMath>
      </m:oMathPara>
      <w:r>
        <w:rPr>
          <w:rFonts w:eastAsia="等线" w:ascii="Arial" w:cs="Arial" w:hAnsi="Arial"/>
          <w:sz w:val="22"/>
        </w:rPr>
        <w:t>越大，代表用户注意力衰减速度越快，内容吸引力越弱；反之则注意力留存稳定性越强。</w:t>
      </w:r>
    </w:p>
    <w:p>
      <w:pPr>
        <w:pStyle w:val="2"/>
        <w:spacing w:before="320" w:after="120" w:line="288" w:lineRule="auto"/>
        <w:ind w:left="0"/>
        <w:jc w:val="left"/>
        <w:outlineLvl w:val="1"/>
      </w:pPr>
      <w:bookmarkStart w:name="heading_10" w:id="10"/>
      <w:r>
        <w:rPr>
          <w:rFonts w:eastAsia="等线" w:ascii="Arial" w:cs="Arial" w:hAnsi="Arial"/>
          <w:b w:val="true"/>
          <w:sz w:val="32"/>
        </w:rPr>
        <w:t>3.3 样本数据统计结果</w:t>
      </w:r>
      <w:bookmarkEnd w:id="10"/>
    </w:p>
    <w:p>
      <w:pPr>
        <w:spacing w:before="120" w:after="120" w:line="288" w:lineRule="auto"/>
        <w:ind w:left="0"/>
        <w:jc w:val="left"/>
      </w:pPr>
      <w:r>
        <w:rPr>
          <w:rFonts w:eastAsia="等线" w:ascii="Arial" w:cs="Arial" w:hAnsi="Arial"/>
          <w:sz w:val="22"/>
        </w:rPr>
        <w:t>通过对有效样本数据进行统计分析，得到不同时长、不同内容类型下的用户注意力留存数据，如表1所示。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视频时长（s）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娱乐</w:t>
            </w:r>
            <w:r>
              <w:rPr>
                <w:rFonts w:eastAsia="等线" w:ascii="Arial" w:cs="Arial" w:hAnsi="Arial"/>
                <w:sz w:val="22"/>
              </w:rPr>
              <w:t>类内容注意力留存率（%）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知识类内容注意力</w:t>
            </w:r>
            <w:r>
              <w:rPr>
                <w:rFonts w:eastAsia="等线" w:ascii="Arial" w:cs="Arial" w:hAnsi="Arial"/>
                <w:sz w:val="22"/>
              </w:rPr>
              <w:t>留存率（%）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生活类内容注意力留存率（</w:t>
            </w: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r>
              <w:rPr>
                <w:rFonts w:eastAsia="等线" w:ascii="Arial" w:cs="Arial" w:hAnsi="Arial"/>
                <w:sz w:val="22"/>
              </w:rPr>
              <w:t>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36.5</w:t>
            </w:r>
          </w:p>
        </w:tc>
      </w:tr>
    </w:tbl>
    <w:p>
      <w:pPr>
        <w:spacing w:before="120" w:after="120" w:line="288" w:lineRule="auto"/>
        <w:ind w:left="0"/>
        <w:jc w:val="left"/>
      </w:pPr>
      <w:r>
        <w:rPr>
          <w:rFonts w:eastAsia="等线" w:ascii="Arial" w:cs="Arial" w:hAnsi="Arial"/>
          <w:b w:val="true"/>
          <w:sz w:val="22"/>
        </w:rPr>
        <w:t>表1 不同时长、不同类型短视频用户注意力留存率</w:t>
      </w:r>
    </w:p>
    <w:p>
      <w:pPr>
        <w:pStyle w:val="1"/>
        <w:spacing w:before="380" w:after="140" w:line="288" w:lineRule="auto"/>
        <w:ind w:left="0"/>
        <w:jc w:val="left"/>
        <w:outlineLvl w:val="0"/>
      </w:pPr>
      <w:bookmarkStart w:name="heading_11" w:id="11"/>
      <w:r>
        <w:rPr>
          <w:rFonts w:eastAsia="等线" w:ascii="Arial" w:cs="Arial" w:hAnsi="Arial"/>
          <w:b w:val="true"/>
          <w:sz w:val="36"/>
        </w:rPr>
        <w:t>4 数据分析与结果讨论</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4.1 视频时长对注意力衰减的影响</w:t>
      </w:r>
      <w:bookmarkEnd w:id="12"/>
    </w:p>
    <w:p>
      <w:pPr>
        <w:spacing w:before="120" w:after="120" w:line="288" w:lineRule="auto"/>
        <w:ind w:left="0"/>
        <w:jc w:val="left"/>
      </w:pPr>
      <w:r>
        <w:rPr>
          <w:rFonts w:eastAsia="等线" w:ascii="Arial" w:cs="Arial" w:hAnsi="Arial"/>
          <w:sz w:val="22"/>
        </w:rPr>
        <w:t>结合模型公式与表格数据可知，短视频用户注意力整体呈指数型衰减趋势。视频播放0-15秒阶段，用户注意力留存率下降幅度较小，注意力处于相对稳定状态；15秒后注意力衰减速率显著加快，留存率断崖式下跌。由此可判定，</w:t>
      </w:r>
      <w:r>
        <w:rPr>
          <w:rFonts w:eastAsia="等线" w:ascii="Arial" w:cs="Arial" w:hAnsi="Arial"/>
          <w:b w:val="true"/>
          <w:sz w:val="22"/>
        </w:rPr>
        <w:t>15秒是短视频用户注意力留存的临界节点</w:t>
      </w:r>
      <w:r>
        <w:rPr>
          <w:rFonts w:eastAsia="等线" w:ascii="Arial" w:cs="Arial" w:hAnsi="Arial"/>
          <w:sz w:val="22"/>
        </w:rPr>
        <w:t>。多数用户会在15秒内完成内容筛选，若内容无亮点、无价值输出，用户会直接划走，注意力完全流失。</w:t>
      </w:r>
    </w:p>
    <w:p>
      <w:pPr>
        <w:pStyle w:val="2"/>
        <w:spacing w:before="320" w:after="120" w:line="288" w:lineRule="auto"/>
        <w:ind w:left="0"/>
        <w:jc w:val="left"/>
        <w:outlineLvl w:val="1"/>
      </w:pPr>
      <w:bookmarkStart w:name="heading_13" w:id="13"/>
      <w:r>
        <w:rPr>
          <w:rFonts w:eastAsia="等线" w:ascii="Arial" w:cs="Arial" w:hAnsi="Arial"/>
          <w:b w:val="true"/>
          <w:sz w:val="32"/>
        </w:rPr>
        <w:t>4.2 内容类型对注意力衰减的影响</w:t>
      </w:r>
      <w:bookmarkEnd w:id="13"/>
    </w:p>
    <w:p>
      <w:pPr>
        <w:spacing w:before="120" w:after="120" w:line="288" w:lineRule="auto"/>
        <w:ind w:left="0"/>
        <w:jc w:val="left"/>
      </w:pPr>
      <w:r>
        <w:rPr>
          <w:rFonts w:eastAsia="等线" w:ascii="Arial" w:cs="Arial" w:hAnsi="Arial"/>
          <w:sz w:val="22"/>
        </w:rPr>
        <w:t>通过对比三类内容数据可见：5秒初始阶段，娱乐类内容注意力留存率最高，凭借强视觉刺激、趣味画面快速抓取用户注意力；但随着时长增加，娱乐类内容衰减速度最快，60秒时留存率仅18.7%，主要原因是娱乐类内容同质化严重、信息价值密度低，用户新鲜感消退速度快。</w:t>
      </w:r>
    </w:p>
    <w:p>
      <w:pPr>
        <w:spacing w:before="120" w:after="120" w:line="288" w:lineRule="auto"/>
        <w:ind w:left="0"/>
        <w:jc w:val="left"/>
      </w:pPr>
      <w:r>
        <w:rPr>
          <w:rFonts w:eastAsia="等线" w:ascii="Arial" w:cs="Arial" w:hAnsi="Arial"/>
          <w:sz w:val="22"/>
        </w:rPr>
        <w:t>知识类内容初始注意力抓取能力较弱，但衰减速率最慢，留存稳定性最强，60秒留存率可达48.6%。知识类内容具备实用价值，用户观看目的性更强，主观专注力更高，能够有效延缓注意力衰减。生活类内容注意力衰减特征介于两者之间，留存效果相对均衡。</w:t>
      </w:r>
    </w:p>
    <w:p>
      <w:pPr>
        <w:pStyle w:val="2"/>
        <w:spacing w:before="320" w:after="120" w:line="288" w:lineRule="auto"/>
        <w:ind w:left="0"/>
        <w:jc w:val="left"/>
        <w:outlineLvl w:val="1"/>
      </w:pPr>
      <w:bookmarkStart w:name="heading_14" w:id="14"/>
      <w:r>
        <w:rPr>
          <w:rFonts w:eastAsia="等线" w:ascii="Arial" w:cs="Arial" w:hAnsi="Arial"/>
          <w:b w:val="true"/>
          <w:sz w:val="32"/>
        </w:rPr>
        <w:t>4.3 推送方式对注意力留存的影响</w:t>
      </w:r>
      <w:bookmarkEnd w:id="14"/>
    </w:p>
    <w:p>
      <w:pPr>
        <w:spacing w:before="120" w:after="120" w:line="288" w:lineRule="auto"/>
        <w:ind w:left="0"/>
        <w:jc w:val="left"/>
      </w:pPr>
      <w:r>
        <w:rPr>
          <w:rFonts w:eastAsia="等线" w:ascii="Arial" w:cs="Arial" w:hAnsi="Arial"/>
          <w:sz w:val="22"/>
        </w:rPr>
        <w:t>本次调研数据显示，平台精准个性化推送的视频，用户平均观看时长较随机推送提升42.3%，注意力衰减系数降低0.21。精准推送基于用户兴趣标签匹配内容，契合用户需求与偏好，减少用户信息筛选成本，能够有效维持用户注意力稳定。而随机推送内容匹配度低，用户易产生抵触心理，注意力快速流失[7]。</w:t>
      </w:r>
    </w:p>
    <w:p>
      <w:pPr>
        <w:pStyle w:val="2"/>
        <w:spacing w:before="320" w:after="120" w:line="288" w:lineRule="auto"/>
        <w:ind w:left="0"/>
        <w:jc w:val="left"/>
        <w:outlineLvl w:val="1"/>
      </w:pPr>
      <w:bookmarkStart w:name="heading_15" w:id="15"/>
      <w:r>
        <w:rPr>
          <w:rFonts w:eastAsia="等线" w:ascii="Arial" w:cs="Arial" w:hAnsi="Arial"/>
          <w:b w:val="true"/>
          <w:sz w:val="32"/>
        </w:rPr>
        <w:t>4.4 用户年龄的差异化影响</w:t>
      </w:r>
      <w:bookmarkEnd w:id="15"/>
    </w:p>
    <w:p>
      <w:pPr>
        <w:spacing w:before="120" w:after="120" w:line="288" w:lineRule="auto"/>
        <w:ind w:left="0"/>
        <w:jc w:val="left"/>
      </w:pPr>
      <w:r>
        <w:rPr>
          <w:rFonts w:eastAsia="等线" w:ascii="Arial" w:cs="Arial" w:hAnsi="Arial"/>
          <w:sz w:val="22"/>
        </w:rPr>
        <w:t>不同年龄段用户注意力特征存在显著差异，如图1所示。青少年用户注意力初始峰值高，但衰减速度最快，对娱乐化、趣味性内容敏感度高，耐心度极低；青年用户注意力稳定性适中，兼顾娱乐与知识内容，是短视频核心用户群体；中年及以上用户注意力留存最稳定，观看目的性强，不易被碎片化刺激内容干扰。</w:t>
      </w:r>
    </w:p>
    <w:p>
      <w:pPr>
        <w:spacing w:before="120" w:after="120" w:line="288" w:lineRule="auto"/>
        <w:ind w:left="0"/>
        <w:jc w:val="left"/>
      </w:pPr>
      <w:r>
        <w:rPr>
          <w:rFonts w:eastAsia="等线" w:ascii="Arial" w:cs="Arial" w:hAnsi="Arial"/>
          <w:b w:val="true"/>
          <w:sz w:val="22"/>
          <w:shd w:fill="dee0e3"/>
        </w:rPr>
        <w:t>[图片下载失败]</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2026-07-17T09:26:43Z</dcterms:created>
  <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{"Label":"1","ContentProducer":"001191110102MACQD9K64010000","ProduceID":"7663425964710448335","ReservedCode1":"","ContentPropagator":"","PropagateID":"","ReservedCode2":""}</vt:lpwstr>
  </property>
</Properties>
</file>