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6185"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95618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956185" w:rsidRDefault="00956185">
      <w:pPr>
        <w:rPr>
          <w:rFonts w:ascii="Google Sans" w:eastAsia="Google Sans" w:hAnsi="Google Sans" w:cs="Google Sans"/>
          <w:sz w:val="24"/>
          <w:szCs w:val="24"/>
        </w:rPr>
      </w:pPr>
    </w:p>
    <w:p w14:paraId="00000004" w14:textId="77777777" w:rsidR="0095618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95618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956185" w:rsidRDefault="00956185">
      <w:pPr>
        <w:widowControl w:val="0"/>
        <w:spacing w:line="240" w:lineRule="auto"/>
        <w:rPr>
          <w:rFonts w:ascii="Google Sans" w:eastAsia="Google Sans" w:hAnsi="Google Sans" w:cs="Google Sans"/>
          <w:b/>
          <w:sz w:val="24"/>
          <w:szCs w:val="24"/>
        </w:rPr>
      </w:pPr>
    </w:p>
    <w:p w14:paraId="00000007" w14:textId="77777777" w:rsidR="0095618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4F95D240" w:rsidR="00956185" w:rsidRDefault="00B126AC">
      <w:pPr>
        <w:spacing w:after="200" w:line="360" w:lineRule="auto"/>
        <w:ind w:left="720"/>
        <w:rPr>
          <w:rFonts w:ascii="Google Sans" w:eastAsia="Google Sans" w:hAnsi="Google Sans" w:cs="Google Sans"/>
          <w:sz w:val="24"/>
          <w:szCs w:val="24"/>
        </w:rPr>
      </w:pPr>
      <w:r>
        <w:rPr>
          <w:rFonts w:ascii="Google Sans" w:eastAsia="Google Sans" w:hAnsi="Google Sans" w:cs="Google Sans"/>
          <w:b/>
          <w:noProof/>
          <w:sz w:val="24"/>
          <w:szCs w:val="24"/>
        </w:rPr>
        <mc:AlternateContent>
          <mc:Choice Requires="wps">
            <w:drawing>
              <wp:anchor distT="0" distB="0" distL="114300" distR="114300" simplePos="0" relativeHeight="251659264" behindDoc="0" locked="0" layoutInCell="1" allowOverlap="1" wp14:anchorId="41AFC44E" wp14:editId="111A4A6A">
                <wp:simplePos x="0" y="0"/>
                <wp:positionH relativeFrom="column">
                  <wp:posOffset>47625</wp:posOffset>
                </wp:positionH>
                <wp:positionV relativeFrom="paragraph">
                  <wp:posOffset>277495</wp:posOffset>
                </wp:positionV>
                <wp:extent cx="361950" cy="228600"/>
                <wp:effectExtent l="0" t="0" r="0" b="0"/>
                <wp:wrapNone/>
                <wp:docPr id="220355775" name="Text Box 4"/>
                <wp:cNvGraphicFramePr/>
                <a:graphic xmlns:a="http://schemas.openxmlformats.org/drawingml/2006/main">
                  <a:graphicData uri="http://schemas.microsoft.com/office/word/2010/wordprocessingShape">
                    <wps:wsp>
                      <wps:cNvSpPr txBox="1"/>
                      <wps:spPr>
                        <a:xfrm>
                          <a:off x="0" y="0"/>
                          <a:ext cx="361950" cy="228600"/>
                        </a:xfrm>
                        <a:prstGeom prst="rect">
                          <a:avLst/>
                        </a:prstGeom>
                        <a:noFill/>
                        <a:ln w="6350">
                          <a:noFill/>
                        </a:ln>
                      </wps:spPr>
                      <wps:txbx>
                        <w:txbxContent>
                          <w:p w14:paraId="3AB9C7DD" w14:textId="0C0C3F07" w:rsidR="00B126AC" w:rsidRDefault="00B126AC">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AFC44E" id="_x0000_t202" coordsize="21600,21600" o:spt="202" path="m,l,21600r21600,l21600,xe">
                <v:stroke joinstyle="miter"/>
                <v:path gradientshapeok="t" o:connecttype="rect"/>
              </v:shapetype>
              <v:shape id="Text Box 4" o:spid="_x0000_s1026" type="#_x0000_t202" style="position:absolute;left:0;text-align:left;margin-left:3.75pt;margin-top:21.85pt;width:28.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" filled="f" stroked="f" strokeweight=".5pt">
                <v:textbox>
                  <w:txbxContent>
                    <w:p w14:paraId="3AB9C7DD" w14:textId="0C0C3F07" w:rsidR="00B126AC" w:rsidRDefault="00B126AC">
                      <w:r>
                        <w:t>x</w:t>
                      </w:r>
                    </w:p>
                  </w:txbxContent>
                </v:textbox>
              </v:shape>
            </w:pict>
          </mc:Fallback>
        </mc:AlternateContent>
      </w:r>
      <w:r w:rsidR="00000000">
        <w:rPr>
          <w:rFonts w:ascii="Google Sans" w:eastAsia="Google Sans" w:hAnsi="Google Sans" w:cs="Google Sans"/>
          <w:b/>
          <w:sz w:val="24"/>
          <w:szCs w:val="24"/>
        </w:rPr>
        <w:t>Explanation:</w:t>
      </w:r>
      <w:r w:rsidR="00000000">
        <w:rPr>
          <w:rFonts w:ascii="Google Sans" w:eastAsia="Google Sans" w:hAnsi="Google Sans" w:cs="Google Sans"/>
          <w:sz w:val="24"/>
          <w:szCs w:val="24"/>
        </w:rPr>
        <w:t xml:space="preserve"> </w:t>
      </w:r>
    </w:p>
    <w:p w14:paraId="00000009" w14:textId="2AD782D1" w:rsidR="0095618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General Data Protection Regulation (GDPR)</w:t>
      </w:r>
    </w:p>
    <w:p w14:paraId="0000000A" w14:textId="77777777" w:rsidR="0095618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0000000B" w14:textId="6162BF79" w:rsidR="00956185"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r w:rsidR="00B126AC" w:rsidRPr="00032C01">
        <w:rPr>
          <w:rFonts w:ascii="Google Sans" w:eastAsia="Google Sans" w:hAnsi="Google Sans" w:cs="Google Sans"/>
          <w:bCs/>
          <w:i/>
          <w:iCs/>
          <w:sz w:val="24"/>
          <w:szCs w:val="24"/>
        </w:rPr>
        <w:t xml:space="preserve">Since Botium Toys, </w:t>
      </w:r>
      <w:r w:rsidR="00B126AC" w:rsidRPr="00032C01">
        <w:rPr>
          <w:rFonts w:ascii="Google Sans" w:eastAsia="Google Sans" w:hAnsi="Google Sans" w:cs="Google Sans"/>
          <w:bCs/>
          <w:i/>
          <w:iCs/>
          <w:sz w:val="24"/>
          <w:szCs w:val="24"/>
        </w:rPr>
        <w:t>their presence</w:t>
      </w:r>
      <w:r w:rsidR="00B126AC" w:rsidRPr="00032C01">
        <w:rPr>
          <w:rFonts w:ascii="Google Sans" w:eastAsia="Google Sans" w:hAnsi="Google Sans" w:cs="Google Sans"/>
          <w:bCs/>
          <w:i/>
          <w:iCs/>
          <w:sz w:val="24"/>
          <w:szCs w:val="24"/>
        </w:rPr>
        <w:t xml:space="preserve"> is reaching worldwide through the net. It is imperative that Botium Toys adhere to the GDPR as it clearly states that an E.U Citizens privacy reaches in and outside of E.U territory.</w:t>
      </w:r>
      <w:r w:rsidR="00B126AC">
        <w:rPr>
          <w:rFonts w:ascii="Google Sans" w:eastAsia="Google Sans" w:hAnsi="Google Sans" w:cs="Google Sans"/>
          <w:b/>
          <w:sz w:val="24"/>
          <w:szCs w:val="24"/>
        </w:rPr>
        <w:t xml:space="preserve"> </w:t>
      </w:r>
    </w:p>
    <w:p w14:paraId="71A336F4" w14:textId="77777777" w:rsidR="00B126AC" w:rsidRDefault="00B126AC">
      <w:pPr>
        <w:spacing w:after="200" w:line="360" w:lineRule="auto"/>
        <w:ind w:left="720"/>
        <w:rPr>
          <w:rFonts w:ascii="Google Sans" w:eastAsia="Google Sans" w:hAnsi="Google Sans" w:cs="Google Sans"/>
          <w:sz w:val="24"/>
          <w:szCs w:val="24"/>
        </w:rPr>
      </w:pPr>
    </w:p>
    <w:p w14:paraId="5841956C" w14:textId="77777777" w:rsidR="00B126AC" w:rsidRDefault="00B126AC">
      <w:pPr>
        <w:spacing w:after="200" w:line="360" w:lineRule="auto"/>
        <w:ind w:left="720"/>
        <w:rPr>
          <w:rFonts w:ascii="Google Sans" w:eastAsia="Google Sans" w:hAnsi="Google Sans" w:cs="Google Sans"/>
          <w:sz w:val="24"/>
          <w:szCs w:val="24"/>
        </w:rPr>
      </w:pPr>
    </w:p>
    <w:p w14:paraId="24FB11E1" w14:textId="77777777" w:rsidR="00B126AC" w:rsidRDefault="00B126AC">
      <w:pPr>
        <w:spacing w:after="200" w:line="360" w:lineRule="auto"/>
        <w:ind w:left="720"/>
        <w:rPr>
          <w:rFonts w:ascii="Google Sans" w:eastAsia="Google Sans" w:hAnsi="Google Sans" w:cs="Google Sans"/>
          <w:sz w:val="24"/>
          <w:szCs w:val="24"/>
        </w:rPr>
      </w:pPr>
    </w:p>
    <w:p w14:paraId="73F2FAF2" w14:textId="670E2700" w:rsidR="00B126AC" w:rsidRDefault="00B126AC">
      <w:pPr>
        <w:spacing w:after="200" w:line="360" w:lineRule="auto"/>
        <w:ind w:left="720"/>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s">
            <w:drawing>
              <wp:anchor distT="0" distB="0" distL="114300" distR="114300" simplePos="0" relativeHeight="251660288" behindDoc="0" locked="0" layoutInCell="1" allowOverlap="1" wp14:anchorId="1710340F" wp14:editId="5EFB7155">
                <wp:simplePos x="0" y="0"/>
                <wp:positionH relativeFrom="column">
                  <wp:posOffset>57150</wp:posOffset>
                </wp:positionH>
                <wp:positionV relativeFrom="paragraph">
                  <wp:posOffset>269875</wp:posOffset>
                </wp:positionV>
                <wp:extent cx="257175" cy="247650"/>
                <wp:effectExtent l="0" t="0" r="0" b="0"/>
                <wp:wrapNone/>
                <wp:docPr id="1767617455"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76F9987B" w14:textId="69B3F70A" w:rsidR="00B126AC" w:rsidRDefault="00B126AC">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10340F" id="Text Box 5" o:spid="_x0000_s1027" type="#_x0000_t202" style="position:absolute;left:0;text-align:left;margin-left:4.5pt;margin-top:21.25pt;width:20.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S9GA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" filled="f" stroked="f" strokeweight=".5pt">
                <v:textbox>
                  <w:txbxContent>
                    <w:p w14:paraId="76F9987B" w14:textId="69B3F70A" w:rsidR="00B126AC" w:rsidRDefault="00B126AC">
                      <w:r>
                        <w:t>x</w:t>
                      </w:r>
                    </w:p>
                  </w:txbxContent>
                </v:textbox>
              </v:shape>
            </w:pict>
          </mc:Fallback>
        </mc:AlternateContent>
      </w:r>
    </w:p>
    <w:p w14:paraId="0000000C" w14:textId="77777777" w:rsidR="0095618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Payment Card Industry Data Security Standard (PCI DSS)</w:t>
      </w:r>
    </w:p>
    <w:p w14:paraId="0000000D" w14:textId="77777777" w:rsidR="0095618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5DF1AE15" w:rsidR="00956185" w:rsidRPr="00B126AC"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B126AC" w:rsidRPr="00032C01">
        <w:rPr>
          <w:rFonts w:ascii="Google Sans" w:eastAsia="Google Sans" w:hAnsi="Google Sans" w:cs="Google Sans"/>
          <w:bCs/>
          <w:i/>
          <w:iCs/>
          <w:sz w:val="24"/>
          <w:szCs w:val="24"/>
        </w:rPr>
        <w:t xml:space="preserve">Alongside data protection, since the organization’s </w:t>
      </w:r>
      <w:r w:rsidR="00032C01" w:rsidRPr="00032C01">
        <w:rPr>
          <w:rFonts w:ascii="Google Sans" w:eastAsia="Google Sans" w:hAnsi="Google Sans" w:cs="Google Sans"/>
          <w:bCs/>
          <w:i/>
          <w:iCs/>
          <w:sz w:val="24"/>
          <w:szCs w:val="24"/>
        </w:rPr>
        <w:t>online presence has grown, so has their online market worldwide. As a result, Botium must adhere and be in compliance with PCI DSS, as it ensures that organizations storing, accepting, processing, and transmitting credit card information do so in a secure environment.</w:t>
      </w:r>
      <w:r w:rsidR="00032C01">
        <w:rPr>
          <w:rFonts w:ascii="Google Sans" w:eastAsia="Google Sans" w:hAnsi="Google Sans" w:cs="Google Sans"/>
          <w:b/>
          <w:sz w:val="24"/>
          <w:szCs w:val="24"/>
        </w:rPr>
        <w:t xml:space="preserve"> </w:t>
      </w:r>
    </w:p>
    <w:p w14:paraId="0000000F" w14:textId="77777777" w:rsidR="0095618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95618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0A4B3562" w:rsidR="00956185" w:rsidRDefault="00B126AC">
      <w:pPr>
        <w:spacing w:after="200" w:line="360" w:lineRule="auto"/>
        <w:ind w:left="720"/>
        <w:rPr>
          <w:rFonts w:ascii="Google Sans" w:eastAsia="Google Sans" w:hAnsi="Google Sans" w:cs="Google Sans"/>
          <w:sz w:val="24"/>
          <w:szCs w:val="24"/>
        </w:rPr>
      </w:pPr>
      <w:r>
        <w:rPr>
          <w:rFonts w:ascii="Google Sans" w:eastAsia="Google Sans" w:hAnsi="Google Sans" w:cs="Google Sans"/>
          <w:b/>
          <w:noProof/>
          <w:sz w:val="24"/>
          <w:szCs w:val="24"/>
        </w:rPr>
        <mc:AlternateContent>
          <mc:Choice Requires="wps">
            <w:drawing>
              <wp:anchor distT="0" distB="0" distL="114300" distR="114300" simplePos="0" relativeHeight="251662336" behindDoc="0" locked="0" layoutInCell="1" allowOverlap="1" wp14:anchorId="024BB16B" wp14:editId="60C00068">
                <wp:simplePos x="0" y="0"/>
                <wp:positionH relativeFrom="column">
                  <wp:posOffset>66675</wp:posOffset>
                </wp:positionH>
                <wp:positionV relativeFrom="paragraph">
                  <wp:posOffset>285115</wp:posOffset>
                </wp:positionV>
                <wp:extent cx="257175" cy="247650"/>
                <wp:effectExtent l="0" t="0" r="0" b="0"/>
                <wp:wrapNone/>
                <wp:docPr id="2102391657" name="Text Box 5"/>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w="6350">
                          <a:noFill/>
                        </a:ln>
                      </wps:spPr>
                      <wps:txbx>
                        <w:txbxContent>
                          <w:p w14:paraId="4D0593C5" w14:textId="77777777" w:rsidR="00B126AC" w:rsidRDefault="00B126AC" w:rsidP="00B126AC">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BB16B" id="_x0000_s1028" type="#_x0000_t202" style="position:absolute;left:0;text-align:left;margin-left:5.25pt;margin-top:22.45pt;width:20.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" filled="f" stroked="f" strokeweight=".5pt">
                <v:textbox>
                  <w:txbxContent>
                    <w:p w14:paraId="4D0593C5" w14:textId="77777777" w:rsidR="00B126AC" w:rsidRDefault="00B126AC" w:rsidP="00B126AC">
                      <w:r>
                        <w:t>x</w:t>
                      </w:r>
                    </w:p>
                  </w:txbxContent>
                </v:textbox>
              </v:shape>
            </w:pict>
          </mc:Fallback>
        </mc:AlternateContent>
      </w:r>
      <w:r w:rsidR="00000000">
        <w:rPr>
          <w:rFonts w:ascii="Google Sans" w:eastAsia="Google Sans" w:hAnsi="Google Sans" w:cs="Google Sans"/>
          <w:b/>
          <w:sz w:val="24"/>
          <w:szCs w:val="24"/>
        </w:rPr>
        <w:t xml:space="preserve">Explanation: </w:t>
      </w:r>
    </w:p>
    <w:p w14:paraId="00000012" w14:textId="77777777" w:rsidR="0095618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System and Organizations Controls (SOC type 1, SOC type 2)</w:t>
      </w:r>
    </w:p>
    <w:p w14:paraId="00000013" w14:textId="77777777" w:rsidR="00956185"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09AB6271" w:rsidR="00956185" w:rsidRPr="00032C01"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032C01" w:rsidRPr="00032C01">
        <w:rPr>
          <w:rFonts w:ascii="Google Sans" w:eastAsia="Google Sans" w:hAnsi="Google Sans" w:cs="Google Sans"/>
          <w:bCs/>
          <w:i/>
          <w:iCs/>
          <w:sz w:val="24"/>
          <w:szCs w:val="24"/>
        </w:rPr>
        <w:t xml:space="preserve">User permission policies are a major deal when it comes to big companies, which is quickly what Botium is becoming, especially with its online presence. Botium should be compliant with SOC type and SOC type 2 to ensure </w:t>
      </w:r>
      <w:r w:rsidR="00032C01" w:rsidRPr="00032C01">
        <w:rPr>
          <w:rFonts w:ascii="Google Sans" w:eastAsia="Google Sans" w:hAnsi="Google Sans" w:cs="Google Sans"/>
          <w:bCs/>
          <w:i/>
          <w:iCs/>
          <w:sz w:val="24"/>
          <w:szCs w:val="24"/>
        </w:rPr>
        <w:lastRenderedPageBreak/>
        <w:t xml:space="preserve">that </w:t>
      </w:r>
      <w:proofErr w:type="gramStart"/>
      <w:r w:rsidR="00032C01" w:rsidRPr="00032C01">
        <w:rPr>
          <w:rFonts w:ascii="Google Sans" w:eastAsia="Google Sans" w:hAnsi="Google Sans" w:cs="Google Sans"/>
          <w:bCs/>
          <w:i/>
          <w:iCs/>
          <w:sz w:val="24"/>
          <w:szCs w:val="24"/>
        </w:rPr>
        <w:t>it’s</w:t>
      </w:r>
      <w:proofErr w:type="gramEnd"/>
      <w:r w:rsidR="00032C01" w:rsidRPr="00032C01">
        <w:rPr>
          <w:rFonts w:ascii="Google Sans" w:eastAsia="Google Sans" w:hAnsi="Google Sans" w:cs="Google Sans"/>
          <w:bCs/>
          <w:i/>
          <w:iCs/>
          <w:sz w:val="24"/>
          <w:szCs w:val="24"/>
        </w:rPr>
        <w:t xml:space="preserve"> users have proper permission/access and that no one has so much access as to be a liability in the case of a data breach or active threat actor.</w:t>
      </w:r>
    </w:p>
    <w:sectPr w:rsidR="00956185" w:rsidRPr="00032C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85"/>
    <w:rsid w:val="00032C01"/>
    <w:rsid w:val="00956185"/>
    <w:rsid w:val="00B1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1055"/>
  <w15:docId w15:val="{F01E58AF-64A2-4560-AE5C-F701AB8F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Anestal</dc:creator>
  <cp:lastModifiedBy>Benton Anestal</cp:lastModifiedBy>
  <cp:revision>2</cp:revision>
  <dcterms:created xsi:type="dcterms:W3CDTF">2023-06-21T20:10:00Z</dcterms:created>
  <dcterms:modified xsi:type="dcterms:W3CDTF">2023-06-21T20:10:00Z</dcterms:modified>
</cp:coreProperties>
</file>