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金赢在线黄金交易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SDK接入说明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（V1.0.0）</w:t>
      </w:r>
    </w:p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深圳金赢在线科技服务有限公司</w:t>
      </w:r>
    </w:p>
    <w:p>
      <w:pPr>
        <w:jc w:val="center"/>
        <w:rPr>
          <w:b/>
        </w:rPr>
      </w:pPr>
      <w:r>
        <w:rPr>
          <w:rFonts w:hint="eastAsia"/>
          <w:b/>
        </w:rPr>
        <w:t>2019年4月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目  录</w:t>
      </w:r>
    </w:p>
    <w:p>
      <w:pPr>
        <w:pStyle w:val="15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>
        <w:fldChar w:fldCharType="begin"/>
      </w:r>
      <w:r>
        <w:instrText xml:space="preserve"> HYPERLINK \l _Toc11961 </w:instrText>
      </w:r>
      <w:r>
        <w:fldChar w:fldCharType="separate"/>
      </w:r>
      <w:r>
        <w:rPr>
          <w:rFonts w:hint="eastAsia"/>
        </w:rPr>
        <w:t>1 调用设置</w:t>
      </w:r>
      <w:r>
        <w:tab/>
      </w:r>
      <w:r>
        <w:fldChar w:fldCharType="begin"/>
      </w:r>
      <w:r>
        <w:instrText xml:space="preserve"> PAGEREF _Toc11961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_Toc17293 </w:instrText>
      </w:r>
      <w:r>
        <w:fldChar w:fldCharType="separate"/>
      </w:r>
      <w:r>
        <w:rPr>
          <w:rFonts w:hint="eastAsia"/>
        </w:rPr>
        <w:t>1.1 依赖Jar包</w:t>
      </w:r>
      <w:r>
        <w:tab/>
      </w:r>
      <w:r>
        <w:fldChar w:fldCharType="begin"/>
      </w:r>
      <w:r>
        <w:instrText xml:space="preserve"> PAGEREF _Toc17293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_Toc28999 </w:instrText>
      </w:r>
      <w:r>
        <w:fldChar w:fldCharType="separate"/>
      </w:r>
      <w:r>
        <w:t xml:space="preserve">1.2 </w:t>
      </w:r>
      <w:r>
        <w:rPr>
          <w:rFonts w:hint="eastAsia"/>
        </w:rPr>
        <w:t>依赖关系</w:t>
      </w:r>
      <w:r>
        <w:tab/>
      </w:r>
      <w:r>
        <w:fldChar w:fldCharType="begin"/>
      </w:r>
      <w:r>
        <w:instrText xml:space="preserve"> PAGEREF _Toc28999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_Toc7527 </w:instrText>
      </w:r>
      <w:r>
        <w:fldChar w:fldCharType="separate"/>
      </w:r>
      <w:r>
        <w:t xml:space="preserve">1.3 </w:t>
      </w:r>
      <w:r>
        <w:rPr>
          <w:rFonts w:hint="eastAsia"/>
        </w:rPr>
        <w:t>初始化</w:t>
      </w:r>
      <w:r>
        <w:tab/>
      </w:r>
      <w:r>
        <w:fldChar w:fldCharType="begin"/>
      </w:r>
      <w:r>
        <w:instrText xml:space="preserve"> PAGEREF _Toc7527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_Toc19277 </w:instrText>
      </w:r>
      <w:r>
        <w:fldChar w:fldCharType="separate"/>
      </w:r>
      <w:r>
        <w:t xml:space="preserve">1.4 </w:t>
      </w:r>
      <w:r>
        <w:rPr>
          <w:rFonts w:hint="eastAsia"/>
        </w:rPr>
        <w:t>权限需求</w:t>
      </w:r>
      <w:r>
        <w:tab/>
      </w:r>
      <w:r>
        <w:fldChar w:fldCharType="begin"/>
      </w:r>
      <w:r>
        <w:instrText xml:space="preserve"> PAGEREF _Toc19277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_Toc29759 </w:instrText>
      </w:r>
      <w:r>
        <w:fldChar w:fldCharType="separate"/>
      </w:r>
      <w:r>
        <w:rPr>
          <w:rFonts w:hint="eastAsia"/>
        </w:rPr>
        <w:t>1.5 混淆设置</w:t>
      </w:r>
      <w:r>
        <w:tab/>
      </w:r>
      <w:r>
        <w:fldChar w:fldCharType="begin"/>
      </w:r>
      <w:r>
        <w:instrText xml:space="preserve"> PAGEREF _Toc29759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_Toc17704 </w:instrText>
      </w:r>
      <w:r>
        <w:fldChar w:fldCharType="separate"/>
      </w:r>
      <w:r>
        <w:t xml:space="preserve">1.6 </w:t>
      </w:r>
      <w:r>
        <w:rPr>
          <w:rFonts w:hint="eastAsia"/>
        </w:rPr>
        <w:t>测试demo</w:t>
      </w:r>
      <w:r>
        <w:tab/>
      </w:r>
      <w:r>
        <w:fldChar w:fldCharType="begin"/>
      </w:r>
      <w:r>
        <w:instrText xml:space="preserve"> PAGEREF _Toc17704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_Toc1053 </w:instrText>
      </w:r>
      <w:r>
        <w:fldChar w:fldCharType="separate"/>
      </w:r>
      <w:r>
        <w:rPr>
          <w:rFonts w:hint="eastAsia"/>
        </w:rPr>
        <w:t>2 调用接口</w:t>
      </w:r>
      <w:r>
        <w:tab/>
      </w:r>
      <w:r>
        <w:fldChar w:fldCharType="begin"/>
      </w:r>
      <w:r>
        <w:instrText xml:space="preserve"> PAGEREF _Toc1053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_Toc13155 </w:instrText>
      </w:r>
      <w:r>
        <w:fldChar w:fldCharType="separate"/>
      </w:r>
      <w:r>
        <w:t xml:space="preserve">2.1 </w:t>
      </w:r>
      <w:r>
        <w:rPr>
          <w:rFonts w:hint="eastAsia"/>
        </w:rPr>
        <w:t>验证接口</w:t>
      </w:r>
      <w:r>
        <w:tab/>
      </w:r>
      <w:r>
        <w:fldChar w:fldCharType="begin"/>
      </w:r>
      <w:r>
        <w:instrText xml:space="preserve"> PAGEREF _Toc13155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_Toc7571 </w:instrText>
      </w:r>
      <w:r>
        <w:fldChar w:fldCharType="separate"/>
      </w:r>
      <w:r>
        <w:t xml:space="preserve">2.1.1 </w:t>
      </w:r>
      <w:r>
        <w:rPr>
          <w:rFonts w:hint="eastAsia"/>
          <w:lang w:val="en-US" w:eastAsia="zh-CN"/>
        </w:rPr>
        <w:t>登录</w:t>
      </w:r>
      <w:r>
        <w:tab/>
      </w:r>
      <w:r>
        <w:fldChar w:fldCharType="begin"/>
      </w:r>
      <w:r>
        <w:instrText xml:space="preserve"> PAGEREF _Toc7571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_Toc427 </w:instrText>
      </w:r>
      <w:r>
        <w:fldChar w:fldCharType="separate"/>
      </w:r>
      <w:r>
        <w:t xml:space="preserve">2.1.2 </w:t>
      </w:r>
      <w:r>
        <w:rPr>
          <w:rFonts w:hint="eastAsia"/>
        </w:rPr>
        <w:t>登出</w:t>
      </w:r>
      <w:r>
        <w:tab/>
      </w:r>
      <w:r>
        <w:fldChar w:fldCharType="begin"/>
      </w:r>
      <w:r>
        <w:instrText xml:space="preserve"> PAGEREF _Toc427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_Toc3421 </w:instrText>
      </w:r>
      <w:r>
        <w:fldChar w:fldCharType="separate"/>
      </w:r>
      <w:r>
        <w:rPr>
          <w:rFonts w:hint="eastAsia"/>
          <w:lang w:val="en-US" w:eastAsia="zh-CN"/>
        </w:rPr>
        <w:t>2.1.3 修改登录密码</w:t>
      </w:r>
      <w:r>
        <w:tab/>
      </w:r>
      <w:r>
        <w:fldChar w:fldCharType="begin"/>
      </w:r>
      <w:r>
        <w:instrText xml:space="preserve"> PAGEREF _Toc3421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_Toc8841 </w:instrText>
      </w:r>
      <w:r>
        <w:fldChar w:fldCharType="separate"/>
      </w:r>
      <w:r>
        <w:rPr>
          <w:rFonts w:hint="default" w:eastAsiaTheme="minorEastAsia"/>
          <w:lang w:val="en-US" w:eastAsia="zh-CN"/>
        </w:rPr>
        <w:t xml:space="preserve">2.1.4 </w:t>
      </w:r>
      <w:r>
        <w:rPr>
          <w:rFonts w:hint="eastAsia"/>
          <w:lang w:val="en-US" w:eastAsia="zh-CN"/>
        </w:rPr>
        <w:t>请求银行列表</w:t>
      </w:r>
      <w:r>
        <w:tab/>
      </w:r>
      <w:r>
        <w:fldChar w:fldCharType="begin"/>
      </w:r>
      <w:r>
        <w:instrText xml:space="preserve"> PAGEREF _Toc8841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_Toc22960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2.1.5 </w:t>
      </w:r>
      <w:r>
        <w:rPr>
          <w:rFonts w:hint="eastAsia"/>
          <w:szCs w:val="32"/>
          <w:lang w:val="en-US" w:eastAsia="zh-CN"/>
        </w:rPr>
        <w:t>查询华夏通道子账号信息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_Toc12773 </w:instrText>
      </w:r>
      <w:r>
        <w:fldChar w:fldCharType="separate"/>
      </w:r>
      <w:r>
        <w:t xml:space="preserve">2.2 </w:t>
      </w:r>
      <w:r>
        <w:rPr>
          <w:rFonts w:hint="eastAsia"/>
        </w:rPr>
        <w:t>交易接口</w:t>
      </w:r>
      <w:r>
        <w:tab/>
      </w:r>
      <w:r>
        <w:fldChar w:fldCharType="begin"/>
      </w:r>
      <w:r>
        <w:instrText xml:space="preserve"> PAGEREF _Toc12773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_Toc19256 </w:instrText>
      </w:r>
      <w:r>
        <w:fldChar w:fldCharType="separate"/>
      </w:r>
      <w:r>
        <w:t xml:space="preserve">2.2.1 </w:t>
      </w:r>
      <w:r>
        <w:rPr>
          <w:rFonts w:hint="eastAsia"/>
        </w:rPr>
        <w:t>报单</w:t>
      </w:r>
      <w:r>
        <w:tab/>
      </w:r>
      <w:r>
        <w:fldChar w:fldCharType="begin"/>
      </w:r>
      <w:r>
        <w:instrText xml:space="preserve"> PAGEREF _Toc19256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_Toc2200 </w:instrText>
      </w:r>
      <w:r>
        <w:fldChar w:fldCharType="separate"/>
      </w:r>
      <w:r>
        <w:t xml:space="preserve">2.2.2 </w:t>
      </w:r>
      <w:r>
        <w:rPr>
          <w:rFonts w:hint="eastAsia"/>
        </w:rPr>
        <w:t>撤单</w:t>
      </w:r>
      <w:r>
        <w:tab/>
      </w:r>
      <w:r>
        <w:fldChar w:fldCharType="begin"/>
      </w:r>
      <w:r>
        <w:instrText xml:space="preserve"> PAGEREF _Toc2200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_Toc9948 </w:instrText>
      </w:r>
      <w:r>
        <w:fldChar w:fldCharType="separate"/>
      </w:r>
      <w:r>
        <w:t xml:space="preserve">2.2.3 </w:t>
      </w:r>
      <w:r>
        <w:rPr>
          <w:rFonts w:hint="eastAsia"/>
        </w:rPr>
        <w:t>资金转入</w:t>
      </w:r>
      <w:r>
        <w:tab/>
      </w:r>
      <w:r>
        <w:fldChar w:fldCharType="begin"/>
      </w:r>
      <w:r>
        <w:instrText xml:space="preserve"> PAGEREF _Toc9948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_Toc12697 </w:instrText>
      </w:r>
      <w:r>
        <w:fldChar w:fldCharType="separate"/>
      </w:r>
      <w:r>
        <w:t xml:space="preserve">2.2.4 </w:t>
      </w:r>
      <w:r>
        <w:rPr>
          <w:rFonts w:hint="eastAsia"/>
        </w:rPr>
        <w:t>资金转出</w:t>
      </w:r>
      <w:r>
        <w:tab/>
      </w:r>
      <w:r>
        <w:fldChar w:fldCharType="begin"/>
      </w:r>
      <w:r>
        <w:instrText xml:space="preserve"> PAGEREF _Toc12697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_Toc26296 </w:instrText>
      </w:r>
      <w:r>
        <w:fldChar w:fldCharType="separate"/>
      </w:r>
      <w:r>
        <w:t xml:space="preserve">2.2.5 </w:t>
      </w:r>
      <w:r>
        <w:rPr>
          <w:rFonts w:hint="eastAsia"/>
        </w:rPr>
        <w:t>转账流水查询</w:t>
      </w:r>
      <w:r>
        <w:tab/>
      </w:r>
      <w:r>
        <w:fldChar w:fldCharType="begin"/>
      </w:r>
      <w:r>
        <w:instrText xml:space="preserve"> PAGEREF _Toc26296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_Toc30089 </w:instrText>
      </w:r>
      <w:r>
        <w:fldChar w:fldCharType="separate"/>
      </w:r>
      <w:r>
        <w:t xml:space="preserve">2.2.6 </w:t>
      </w:r>
      <w:r>
        <w:rPr>
          <w:rFonts w:hint="eastAsia"/>
        </w:rPr>
        <w:t>当日资金查询</w:t>
      </w:r>
      <w:r>
        <w:tab/>
      </w:r>
      <w:r>
        <w:fldChar w:fldCharType="begin"/>
      </w:r>
      <w:r>
        <w:instrText xml:space="preserve"> PAGEREF _Toc30089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_Toc29690 </w:instrText>
      </w:r>
      <w:r>
        <w:fldChar w:fldCharType="separate"/>
      </w:r>
      <w:r>
        <w:t xml:space="preserve">2.2.7 </w:t>
      </w:r>
      <w:r>
        <w:rPr>
          <w:rFonts w:hint="eastAsia"/>
        </w:rPr>
        <w:t>当日持仓查询</w:t>
      </w:r>
      <w:r>
        <w:tab/>
      </w:r>
      <w:r>
        <w:fldChar w:fldCharType="begin"/>
      </w:r>
      <w:r>
        <w:instrText xml:space="preserve"> PAGEREF _Toc29690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_Toc6059 </w:instrText>
      </w:r>
      <w:r>
        <w:fldChar w:fldCharType="separate"/>
      </w:r>
      <w:r>
        <w:t xml:space="preserve">2.2.8 </w:t>
      </w:r>
      <w:r>
        <w:rPr>
          <w:rFonts w:hint="eastAsia"/>
        </w:rPr>
        <w:t>当日委托单流水查询</w:t>
      </w:r>
      <w:r>
        <w:tab/>
      </w:r>
      <w:r>
        <w:fldChar w:fldCharType="begin"/>
      </w:r>
      <w:r>
        <w:instrText xml:space="preserve"> PAGEREF _Toc6059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_Toc12412 </w:instrText>
      </w:r>
      <w:r>
        <w:fldChar w:fldCharType="separate"/>
      </w:r>
      <w:r>
        <w:t xml:space="preserve">2.2.9 </w:t>
      </w:r>
      <w:r>
        <w:rPr>
          <w:rFonts w:hint="eastAsia"/>
        </w:rPr>
        <w:t>委托单流水查询(当日/历史)</w:t>
      </w:r>
      <w:r>
        <w:tab/>
      </w:r>
      <w:r>
        <w:fldChar w:fldCharType="begin"/>
      </w:r>
      <w:r>
        <w:instrText xml:space="preserve"> PAGEREF _Toc12412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_Toc30602 </w:instrText>
      </w:r>
      <w:r>
        <w:fldChar w:fldCharType="separate"/>
      </w:r>
      <w:r>
        <w:t xml:space="preserve">2.2.10 </w:t>
      </w:r>
      <w:r>
        <w:rPr>
          <w:rFonts w:hint="eastAsia"/>
        </w:rPr>
        <w:t>当日成交单流水查询</w:t>
      </w:r>
      <w:r>
        <w:tab/>
      </w:r>
      <w:r>
        <w:fldChar w:fldCharType="begin"/>
      </w:r>
      <w:r>
        <w:instrText xml:space="preserve"> PAGEREF _Toc30602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_Toc22096 </w:instrText>
      </w:r>
      <w:r>
        <w:fldChar w:fldCharType="separate"/>
      </w:r>
      <w:r>
        <w:t xml:space="preserve">2.2.11 </w:t>
      </w:r>
      <w:r>
        <w:rPr>
          <w:rFonts w:hint="eastAsia"/>
        </w:rPr>
        <w:t>成交单流水查询(当日/历史)</w:t>
      </w:r>
      <w:r>
        <w:tab/>
      </w:r>
      <w:r>
        <w:fldChar w:fldCharType="begin"/>
      </w:r>
      <w:r>
        <w:instrText xml:space="preserve"> PAGEREF _Toc22096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_Toc9432 </w:instrText>
      </w:r>
      <w:r>
        <w:fldChar w:fldCharType="separate"/>
      </w:r>
      <w:r>
        <w:t xml:space="preserve">2.2.12 </w:t>
      </w:r>
      <w:r>
        <w:rPr>
          <w:rFonts w:hint="eastAsia"/>
        </w:rPr>
        <w:t>风险查询</w:t>
      </w:r>
      <w:r>
        <w:tab/>
      </w:r>
      <w:r>
        <w:fldChar w:fldCharType="begin"/>
      </w:r>
      <w:r>
        <w:instrText xml:space="preserve"> PAGEREF _Toc9432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_Toc9378 </w:instrText>
      </w:r>
      <w:r>
        <w:fldChar w:fldCharType="separate"/>
      </w:r>
      <w:r>
        <w:t xml:space="preserve">2.2.13 </w:t>
      </w:r>
      <w:r>
        <w:rPr>
          <w:rFonts w:hint="eastAsia"/>
        </w:rPr>
        <w:t>历史资金查询</w:t>
      </w:r>
      <w:r>
        <w:tab/>
      </w:r>
      <w:r>
        <w:fldChar w:fldCharType="begin"/>
      </w:r>
      <w:r>
        <w:instrText xml:space="preserve"> PAGEREF _Toc9378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_Toc8017 </w:instrText>
      </w:r>
      <w:r>
        <w:fldChar w:fldCharType="separate"/>
      </w:r>
      <w:r>
        <w:t xml:space="preserve">2.2.14 </w:t>
      </w:r>
      <w:r>
        <w:rPr>
          <w:rFonts w:hint="eastAsia"/>
        </w:rPr>
        <w:t>日结算单查询</w:t>
      </w:r>
      <w:r>
        <w:tab/>
      </w:r>
      <w:r>
        <w:fldChar w:fldCharType="begin"/>
      </w:r>
      <w:r>
        <w:instrText xml:space="preserve"> PAGEREF _Toc8017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_Toc19598 </w:instrText>
      </w:r>
      <w:r>
        <w:fldChar w:fldCharType="separate"/>
      </w:r>
      <w:r>
        <w:rPr>
          <w:rFonts w:hint="eastAsia"/>
          <w:lang w:val="en-US" w:eastAsia="zh-CN"/>
        </w:rPr>
        <w:t>2.2.15 修改资金密码</w:t>
      </w:r>
      <w:r>
        <w:tab/>
      </w:r>
      <w:r>
        <w:fldChar w:fldCharType="begin"/>
      </w:r>
      <w:r>
        <w:instrText xml:space="preserve"> PAGEREF _Toc19598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eastAsia"/>
          <w:lang w:val="en-US" w:eastAsia="zh-CN"/>
        </w:rPr>
        <w:t>2.2.16 费率计算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_Toc26090 </w:instrText>
      </w:r>
      <w:r>
        <w:fldChar w:fldCharType="separate"/>
      </w:r>
      <w:r>
        <w:rPr>
          <w:rFonts w:hint="eastAsia"/>
          <w:lang w:val="en-US" w:eastAsia="zh-CN"/>
        </w:rPr>
        <w:t>2.2.17 交易日查询</w:t>
      </w:r>
      <w:r>
        <w:tab/>
      </w:r>
      <w:r>
        <w:fldChar w:fldCharType="begin"/>
      </w:r>
      <w:r>
        <w:instrText xml:space="preserve"> PAGEREF _Toc26090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_Toc7857 </w:instrText>
      </w:r>
      <w:r>
        <w:fldChar w:fldCharType="separate"/>
      </w:r>
      <w:r>
        <w:t xml:space="preserve">2.3 </w:t>
      </w:r>
      <w:r>
        <w:rPr>
          <w:rFonts w:hint="eastAsia"/>
        </w:rPr>
        <w:t>调用异常处理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_Toc13068 </w:instrText>
      </w:r>
      <w:r>
        <w:fldChar w:fldCharType="separate"/>
      </w:r>
      <w:r>
        <w:t xml:space="preserve">2.3.1 </w:t>
      </w:r>
      <w:r>
        <w:rPr>
          <w:rFonts w:hint="eastAsia"/>
        </w:rPr>
        <w:t>回调方法说明</w:t>
      </w:r>
      <w:r>
        <w:tab/>
      </w:r>
      <w:r>
        <w:fldChar w:fldCharType="begin"/>
      </w:r>
      <w:r>
        <w:instrText xml:space="preserve"> PAGEREF _Toc13068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_Toc7829 </w:instrText>
      </w:r>
      <w:r>
        <w:fldChar w:fldCharType="separate"/>
      </w:r>
      <w:r>
        <w:t xml:space="preserve">2.3.2 </w:t>
      </w:r>
      <w:r>
        <w:rPr>
          <w:rFonts w:hint="eastAsia"/>
        </w:rPr>
        <w:t>错误码说明</w:t>
      </w:r>
      <w:r>
        <w:tab/>
      </w:r>
      <w:r>
        <w:fldChar w:fldCharType="begin"/>
      </w:r>
      <w:r>
        <w:instrText xml:space="preserve"> PAGEREF _Toc7829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jc w:val="center"/>
        <w:rPr>
          <w:b/>
        </w:rPr>
      </w:pPr>
      <w:r>
        <w:fldChar w:fldCharType="end"/>
      </w:r>
    </w:p>
    <w:p>
      <w:pPr>
        <w:pStyle w:val="2"/>
        <w:rPr>
          <w:rFonts w:hint="eastAsia"/>
        </w:rPr>
      </w:pPr>
      <w:bookmarkStart w:id="0" w:name="_Toc11961"/>
      <w:r>
        <w:rPr>
          <w:rFonts w:hint="eastAsia"/>
        </w:rPr>
        <w:t>调用设置</w:t>
      </w:r>
      <w:bookmarkEnd w:id="0"/>
    </w:p>
    <w:p>
      <w:pPr>
        <w:pStyle w:val="3"/>
        <w:rPr>
          <w:rFonts w:hint="eastAsia"/>
        </w:rPr>
      </w:pPr>
      <w:bookmarkStart w:id="1" w:name="_Toc17293"/>
      <w:r>
        <w:rPr>
          <w:rFonts w:hint="eastAsia"/>
        </w:rPr>
        <w:t>依赖Jar包</w:t>
      </w:r>
      <w:bookmarkEnd w:id="1"/>
    </w:p>
    <w:p>
      <w:r>
        <w:rPr>
          <w:rFonts w:hint="eastAsia"/>
        </w:rPr>
        <w:t xml:space="preserve"> implementation files('libs/GoldV-Sdk-1.0.0.jar') </w:t>
      </w:r>
    </w:p>
    <w:p>
      <w:pPr>
        <w:pStyle w:val="3"/>
      </w:pPr>
      <w:bookmarkStart w:id="2" w:name="_Toc28999"/>
      <w:r>
        <w:rPr>
          <w:rFonts w:hint="eastAsia"/>
        </w:rPr>
        <w:t>依赖关系</w:t>
      </w:r>
      <w:bookmarkEnd w:id="2"/>
    </w:p>
    <w:p>
      <w:r>
        <w:t>implementation 'com.squareup.retrofit2:retrofit:2.5.0'</w:t>
      </w:r>
    </w:p>
    <w:p>
      <w:r>
        <w:t>implementation 'com.google.code.gson:gson:2.8.5'</w:t>
      </w:r>
    </w:p>
    <w:p>
      <w:r>
        <w:t>implementation 'io.reactivex.rxjava2:rxandroid:2.1.0'</w:t>
      </w:r>
    </w:p>
    <w:p>
      <w:r>
        <w:t>implementation 'io.reactivex.rxjava2:rxjava:2.2.4'</w:t>
      </w:r>
    </w:p>
    <w:p>
      <w:pPr>
        <w:pStyle w:val="3"/>
      </w:pPr>
      <w:bookmarkStart w:id="3" w:name="_Toc7527"/>
      <w:r>
        <w:rPr>
          <w:rFonts w:hint="eastAsia"/>
        </w:rPr>
        <w:t>初始化</w:t>
      </w:r>
      <w:bookmarkEnd w:id="3"/>
    </w:p>
    <w:p>
      <w:r>
        <w:rPr>
          <w:rFonts w:hint="eastAsia"/>
        </w:rPr>
        <w:t>在application中调用初始化方法</w:t>
      </w:r>
    </w:p>
    <w:p>
      <w:pPr>
        <w:rPr>
          <w:rFonts w:hint="eastAsia"/>
        </w:rPr>
      </w:pPr>
      <w:r>
        <w:rPr>
          <w:rFonts w:hint="eastAsia"/>
        </w:rPr>
        <w:t>GoldV.getInstance().init( Application context, String appId, String appSecret)</w:t>
      </w:r>
    </w:p>
    <w:p>
      <w:pPr>
        <w:rPr>
          <w:rFonts w:hint="eastAsia"/>
        </w:rPr>
      </w:pPr>
      <w:r>
        <w:rPr>
          <w:rFonts w:hint="eastAsia"/>
        </w:rPr>
        <w:t xml:space="preserve">GoldV.getInstance().init(@NonNull Application context, @NonNull final String appId,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@NonNull final String appSecret,boolean isDebugMode, @EnvType int envType)</w:t>
      </w:r>
    </w:p>
    <w:p>
      <w:r>
        <w:rPr>
          <w:rFonts w:hint="eastAsia"/>
        </w:rPr>
        <w:t>可以设置为debug模式,将会打印网络请求</w:t>
      </w:r>
    </w:p>
    <w:p>
      <w:r>
        <w:rPr>
          <w:rFonts w:hint="eastAsia"/>
        </w:rPr>
        <w:t>GoldV.getInstance().setDebugMode(true);</w:t>
      </w:r>
    </w:p>
    <w:p>
      <w:r>
        <w:rPr>
          <w:rFonts w:hint="eastAsia"/>
        </w:rPr>
        <w:t>可以设置正式环境和测试环境</w:t>
      </w:r>
    </w:p>
    <w:p>
      <w:r>
        <w:rPr>
          <w:rFonts w:hint="eastAsia"/>
        </w:rPr>
        <w:t>GoldV.getInstance().setEnv(EnvType.TEST_TYPE);</w:t>
      </w:r>
    </w:p>
    <w:p>
      <w:pPr>
        <w:pStyle w:val="3"/>
      </w:pPr>
      <w:bookmarkStart w:id="4" w:name="_Toc19277"/>
      <w:r>
        <w:rPr>
          <w:rFonts w:hint="eastAsia"/>
        </w:rPr>
        <w:t>权限需求</w:t>
      </w:r>
      <w:bookmarkEnd w:id="4"/>
    </w:p>
    <w:p>
      <w:r>
        <w:t>&lt;uses-permission android:name="android.permission.INTERNET"/&gt;</w:t>
      </w:r>
    </w:p>
    <w:p>
      <w:pPr>
        <w:pStyle w:val="3"/>
        <w:rPr>
          <w:rFonts w:hint="eastAsia"/>
        </w:rPr>
      </w:pPr>
      <w:bookmarkStart w:id="5" w:name="_Toc29759"/>
      <w:r>
        <w:rPr>
          <w:rFonts w:hint="eastAsia"/>
        </w:rPr>
        <w:t>混淆设置</w:t>
      </w:r>
      <w:bookmarkEnd w:id="5"/>
    </w:p>
    <w:p>
      <w:r>
        <w:rPr>
          <w:rFonts w:hint="eastAsia"/>
        </w:rPr>
        <w:t>-keep class cn.com.goldv.netlib.** {*;}</w:t>
      </w:r>
    </w:p>
    <w:p>
      <w:pPr>
        <w:pStyle w:val="3"/>
      </w:pPr>
      <w:bookmarkStart w:id="6" w:name="_Toc17704"/>
      <w:r>
        <w:rPr>
          <w:rFonts w:hint="eastAsia"/>
        </w:rPr>
        <w:t>测试demo</w:t>
      </w:r>
      <w:bookmarkEnd w:id="6"/>
    </w:p>
    <w:p>
      <w:r>
        <w:t>具体请参见demo</w:t>
      </w:r>
      <w:r>
        <w:rPr>
          <w:rFonts w:hint="eastAsia"/>
        </w:rPr>
        <w:t>用例包</w:t>
      </w:r>
    </w:p>
    <w:p>
      <w:pPr>
        <w:pStyle w:val="2"/>
        <w:rPr>
          <w:rFonts w:hint="eastAsia"/>
        </w:rPr>
      </w:pPr>
      <w:bookmarkStart w:id="7" w:name="_Toc1053"/>
      <w:r>
        <w:rPr>
          <w:rFonts w:hint="eastAsia"/>
        </w:rPr>
        <w:t>调用接口</w:t>
      </w:r>
      <w:bookmarkEnd w:id="7"/>
    </w:p>
    <w:p>
      <w:pPr>
        <w:pStyle w:val="3"/>
      </w:pPr>
      <w:bookmarkStart w:id="8" w:name="_Toc13155"/>
      <w:r>
        <w:rPr>
          <w:rFonts w:hint="eastAsia"/>
        </w:rPr>
        <w:t>验证接口</w:t>
      </w:r>
      <w:bookmarkEnd w:id="8"/>
    </w:p>
    <w:p>
      <w:pPr>
        <w:pStyle w:val="4"/>
      </w:pPr>
      <w:bookmarkStart w:id="9" w:name="_Toc7571"/>
      <w:r>
        <w:rPr>
          <w:rFonts w:hint="eastAsia"/>
          <w:lang w:val="en-US" w:eastAsia="zh-CN"/>
        </w:rPr>
        <w:t>登录</w:t>
      </w:r>
      <w:bookmarkEnd w:id="9"/>
    </w:p>
    <w:p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前缀调用 </w:t>
      </w:r>
    </w:p>
    <w:p>
      <w:r>
        <w:rPr>
          <w:rFonts w:hint="eastAsia"/>
        </w:rPr>
        <w:t>ClientRequestManager.getInstance()</w:t>
      </w:r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reqLogin(String account, String pwd, String location, LoginObserver&lt;LoginEntity&gt; </w:t>
      </w:r>
      <w:r>
        <w:t>callBack</w:t>
      </w:r>
      <w:r>
        <w:rPr>
          <w:rFonts w:hint="default"/>
          <w:lang w:val="en-US"/>
        </w:rPr>
        <w:t>)</w:t>
      </w:r>
      <w:r>
        <w:rPr>
          <w:rFonts w:hint="eastAsia"/>
        </w:rPr>
        <w:t xml:space="preserve">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黄金交易编码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黄金交易编码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Gps地址信息,如果拿不到权限,可以给</w:t>
            </w:r>
            <w:r>
              <w:t>””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cust_name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银行号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bank</w:t>
            </w:r>
            <w:r>
              <w:rPr>
                <w:rFonts w:hint="eastAsia"/>
              </w:rPr>
              <w:t>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银行号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是否有银行子账户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has_bank_sub_acct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【0-没有，1-有】，有银行子账户则出入金页面需要进行子账户的查询</w:t>
            </w:r>
          </w:p>
        </w:tc>
      </w:tr>
    </w:tbl>
    <w:p>
      <w:pPr>
        <w:pStyle w:val="4"/>
      </w:pPr>
      <w:bookmarkStart w:id="10" w:name="_Toc427"/>
      <w:r>
        <w:rPr>
          <w:rFonts w:hint="eastAsia"/>
        </w:rPr>
        <w:t>登出</w:t>
      </w:r>
      <w:bookmarkEnd w:id="10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 直接调用GoldV.getInstance().logout();</w:t>
      </w:r>
    </w:p>
    <w:p>
      <w:pPr>
        <w:pStyle w:val="4"/>
        <w:rPr>
          <w:rFonts w:hint="eastAsia"/>
          <w:lang w:val="en-US" w:eastAsia="zh-CN"/>
        </w:rPr>
      </w:pPr>
      <w:bookmarkStart w:id="11" w:name="_Toc3421"/>
      <w:r>
        <w:rPr>
          <w:rFonts w:hint="eastAsia"/>
          <w:lang w:val="en-US" w:eastAsia="zh-CN"/>
        </w:rPr>
        <w:t>修改登录密码</w:t>
      </w:r>
      <w:bookmarkEnd w:id="11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reqModifyLoginPassword(String oldPwd, String newPwd, HttpObserver&lt;BaseRspBean&gt;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老密码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oldPwd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newPwd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pStyle w:val="4"/>
        <w:rPr>
          <w:rStyle w:val="20"/>
          <w:rFonts w:hint="default" w:eastAsiaTheme="minorEastAsia"/>
          <w:b/>
          <w:lang w:val="en-US" w:eastAsia="zh-CN"/>
        </w:rPr>
      </w:pPr>
      <w:bookmarkStart w:id="12" w:name="_Toc8841"/>
      <w:r>
        <w:rPr>
          <w:rStyle w:val="20"/>
          <w:rFonts w:hint="eastAsia"/>
          <w:b/>
          <w:lang w:val="en-US" w:eastAsia="zh-CN"/>
        </w:rPr>
        <w:t>请求银行列表</w:t>
      </w:r>
      <w:bookmarkEnd w:id="12"/>
    </w:p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reqAvailableBanks(boolean reqAllBanks, HttpObserver&lt;AvailableBankListEntity&gt;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请求列表类型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reqAllBanks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True:所有银行列表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false:支持的银行列表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银行名称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bank_desc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bank_no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pStyle w:val="4"/>
        <w:rPr>
          <w:rStyle w:val="20"/>
          <w:rFonts w:hint="default"/>
          <w:b/>
          <w:sz w:val="32"/>
          <w:szCs w:val="32"/>
          <w:lang w:val="en-US" w:eastAsia="zh-CN"/>
        </w:rPr>
      </w:pPr>
      <w:bookmarkStart w:id="13" w:name="_Toc22960"/>
      <w:r>
        <w:rPr>
          <w:rStyle w:val="20"/>
          <w:rFonts w:hint="eastAsia"/>
          <w:b/>
          <w:sz w:val="32"/>
          <w:szCs w:val="32"/>
          <w:lang w:val="en-US" w:eastAsia="zh-CN"/>
        </w:rPr>
        <w:t>查询华夏通道子账号信息</w:t>
      </w:r>
      <w:bookmarkEnd w:id="13"/>
    </w:p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reqSubAccountInfo(SubAccountObserver&lt;SubAccountEntity&gt;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bidi w:val="0"/>
            </w:pPr>
          </w:p>
        </w:tc>
        <w:tc>
          <w:tcPr>
            <w:tcW w:w="1276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sub_acct_no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账号户名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sub_acct_name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清算行名称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sette_bank_name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14" w:name="_Toc12773"/>
      <w:r>
        <w:rPr>
          <w:rFonts w:hint="eastAsia"/>
        </w:rPr>
        <w:t>交易接口</w:t>
      </w:r>
      <w:bookmarkEnd w:id="14"/>
    </w:p>
    <w:p>
      <w:r>
        <w:rPr>
          <w:rFonts w:hint="eastAsia"/>
        </w:rPr>
        <w:t>交易接口统一调用前缀 TradeRequestManager.getInstance()</w:t>
      </w:r>
    </w:p>
    <w:p>
      <w:pPr>
        <w:pStyle w:val="4"/>
      </w:pPr>
      <w:bookmarkStart w:id="15" w:name="_Toc19256"/>
      <w:r>
        <w:rPr>
          <w:rFonts w:hint="eastAsia"/>
        </w:rPr>
        <w:t>报单</w:t>
      </w:r>
      <w:bookmarkEnd w:id="15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reqDeclarationOrder(@OrderType int orderType, String prodCode, String entrPrice, String entrAmount,HttpObserver&lt;DeclarationEntity&gt;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报单类型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orderType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TYPE_OPEN_MORE 开多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TYPE_OPEN_EMPTY 开空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TYPE_CLOSE_MORE 平多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TYPE_CLOSE_EMPTY平空</w:t>
            </w:r>
            <w:r>
              <w:rPr>
                <w:rFonts w:hint="eastAsi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prodCode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Au(T+D)、mAu(T+D)、Ag(T+D)、Au(T+N1) 、Au(T+N2)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entrPrice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委托手数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entrAmount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local_order_no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/>
    <w:p>
      <w:pPr>
        <w:pStyle w:val="4"/>
      </w:pPr>
      <w:bookmarkStart w:id="16" w:name="_Toc2200"/>
      <w:r>
        <w:rPr>
          <w:rFonts w:hint="eastAsia"/>
        </w:rPr>
        <w:t>撤单</w:t>
      </w:r>
      <w:bookmarkEnd w:id="16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>reqCancelOrder(String</w:t>
      </w:r>
      <w:r>
        <w:rPr>
          <w:rFonts w:hint="eastAsia"/>
        </w:rPr>
        <w:t xml:space="preserve"> </w:t>
      </w:r>
      <w:r>
        <w:t xml:space="preserve">orderNo, HttpObserver&lt;BaseRspBean&gt;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orderNo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pStyle w:val="4"/>
      </w:pPr>
      <w:bookmarkStart w:id="17" w:name="_Toc9948"/>
      <w:r>
        <w:rPr>
          <w:rFonts w:hint="eastAsia"/>
        </w:rPr>
        <w:t>资金转入</w:t>
      </w:r>
      <w:bookmarkEnd w:id="17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reqFundsTransferIn(String transferAmount, String fundPwd,HttpObserver&lt;FundsTransferEntity&gt;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transferAmount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fundPwd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开户时设置的资金密码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serial_no</w:t>
            </w:r>
          </w:p>
        </w:tc>
        <w:tc>
          <w:tcPr>
            <w:tcW w:w="1276" w:type="dxa"/>
          </w:tcPr>
          <w:p>
            <w:pPr>
              <w:bidi w:val="0"/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注意：此接口只发起资金转账请求，资金到账结果不在此接口中返回,需要调用转账流水查询接口</w:t>
      </w:r>
    </w:p>
    <w:p>
      <w:pPr>
        <w:pStyle w:val="4"/>
      </w:pPr>
      <w:bookmarkStart w:id="18" w:name="_Toc12697"/>
      <w:r>
        <w:rPr>
          <w:rFonts w:hint="eastAsia"/>
        </w:rPr>
        <w:t>资金转出</w:t>
      </w:r>
      <w:bookmarkEnd w:id="18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reqFundsTransferOut(String transferAmount, String fundPwd,HttpObserver&lt;FundsTransferEntity&gt;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transferAmount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fundPwd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开户时设置的资金密码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p/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serial_no</w:t>
            </w:r>
          </w:p>
        </w:tc>
        <w:tc>
          <w:tcPr>
            <w:tcW w:w="1276" w:type="dxa"/>
          </w:tcPr>
          <w:p>
            <w:pPr>
              <w:bidi w:val="0"/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注意：此接口只发起资金转账请求，资金到账结果不在此接口中返回,需要调用转账流水查询接口</w:t>
      </w:r>
    </w:p>
    <w:p>
      <w:pPr>
        <w:pStyle w:val="4"/>
      </w:pPr>
      <w:bookmarkStart w:id="19" w:name="_Toc26296"/>
      <w:r>
        <w:rPr>
          <w:rFonts w:hint="eastAsia"/>
        </w:rPr>
        <w:t>转账流水查询</w:t>
      </w:r>
      <w:bookmarkEnd w:id="19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>reqFundsTransferFlow(@FlowQueryType int queryType,</w:t>
      </w:r>
    </w:p>
    <w:p>
      <w:r>
        <w:t xml:space="preserve">               String currPage,String paginalNum,String accessWay,</w:t>
      </w:r>
    </w:p>
    <w:p>
      <w:r>
        <w:t xml:space="preserve">               String days,</w:t>
      </w:r>
    </w:p>
    <w:p>
      <w:r>
        <w:t xml:space="preserve">               String startDate,String endDate,</w:t>
      </w:r>
    </w:p>
    <w:p>
      <w:r>
        <w:t xml:space="preserve">               HttpObserver&lt;FundsTransferFlowEntity&gt;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TYPE_QUERY_BY_DAYS 按照天数查询(从今天开始往前)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accessWay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 xml:space="preserve">1-存入 </w:t>
            </w:r>
          </w:p>
          <w:p>
            <w:pPr>
              <w:bidi w:val="0"/>
            </w:pPr>
            <w:r>
              <w:rPr>
                <w:rFonts w:hint="eastAsia"/>
              </w:rPr>
              <w:t>2-取出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为TYPE_QUERY_BY_DATE时,必填</w:t>
            </w:r>
          </w:p>
          <w:p>
            <w:pPr>
              <w:bidi w:val="0"/>
            </w:pPr>
            <w:r>
              <w:rPr>
                <w:rFonts w:hint="eastAsia"/>
              </w:rPr>
              <w:t>格式为20180818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page_count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curr_page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query_value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字段4-12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exch_date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serial_no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exch_bal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入账标志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in_account_flag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0-未入账</w:t>
            </w:r>
          </w:p>
          <w:p>
            <w:pPr>
              <w:bidi w:val="0"/>
            </w:pPr>
            <w:r>
              <w:rPr>
                <w:rFonts w:hint="eastAsia"/>
              </w:rPr>
              <w:t>1-已入账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remark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银行响应码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bk_rsp_code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银行响应信息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bk_rsp_msg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存取方向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access_way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 xml:space="preserve">1-存入 </w:t>
            </w:r>
          </w:p>
          <w:p>
            <w:pPr>
              <w:bidi w:val="0"/>
            </w:pPr>
            <w:r>
              <w:rPr>
                <w:rFonts w:hint="eastAsia"/>
              </w:rPr>
              <w:t>2-取出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出入金时间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o_date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pStyle w:val="4"/>
      </w:pPr>
      <w:bookmarkStart w:id="20" w:name="_Toc30089"/>
      <w:r>
        <w:rPr>
          <w:rFonts w:hint="eastAsia"/>
        </w:rPr>
        <w:t>当日资金查询</w:t>
      </w:r>
      <w:bookmarkEnd w:id="20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reqTodayFunds(HttpObserver&lt;TodayFundsEntity&gt;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可用余额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curr_can_use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可提余额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curr_can_get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当日入金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当日出金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out_bal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成交买入金额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real_buy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成交卖出金额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real_sell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持仓保证金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posi_margin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冻结资金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froz_bal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4"/>
      </w:pPr>
      <w:bookmarkStart w:id="21" w:name="_Toc29690"/>
      <w:r>
        <w:rPr>
          <w:rFonts w:hint="eastAsia"/>
        </w:rPr>
        <w:t>当日持仓查询</w:t>
      </w:r>
      <w:bookmarkEnd w:id="21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reqQueryDeferPosition(HttpObserver&lt;QueryDeferPositionListEntity&gt;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944"/>
        <w:gridCol w:w="1033"/>
        <w:gridCol w:w="847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944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33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47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19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多头持仓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long_amt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空头持仓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short_amt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可用多仓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can_use_long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可用空仓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can_use_short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当日开多仓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day_open_long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当日开空仓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day_open_short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当日平多仓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day_cov_long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当日平空仓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day_cov_short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多头开仓均价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long_open_price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空头开仓均价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short_open_price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多头持仓均价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long_posi_price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空头持仓均价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short_posi_price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上日结算价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last_settle_price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当日结算价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day_settle_price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4"/>
      </w:pPr>
      <w:bookmarkStart w:id="22" w:name="_Toc6059"/>
      <w:r>
        <w:rPr>
          <w:rFonts w:hint="eastAsia"/>
        </w:rPr>
        <w:t>当日委托单流水查询</w:t>
      </w:r>
      <w:bookmarkEnd w:id="22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reqQueryDelegationTodayFlow(String currPage, String paginalNum,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HttpObserver&lt;QueryDelegationFlowTodayListEntity&gt;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paginal_num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exch_type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4041-延期开多仓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4042-延期开空仓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4043-延期平多仓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4044-延期平空仓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entr_amt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剩余手数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unmatch_amt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委托状态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entr_stat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u-应急撤单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a-自动撤单,FOK/FAK等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o-已报入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p-部分成交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c-全部成交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d-已撤销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s-系统撤销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1-正在申报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2-无效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3-部成部撤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撤单时间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cancel_time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3" w:name="_Toc12412"/>
      <w:r>
        <w:rPr>
          <w:rFonts w:hint="eastAsia"/>
        </w:rPr>
        <w:t>委托单流水查询(当日/历史)</w:t>
      </w:r>
      <w:bookmarkEnd w:id="23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reqQueryDelegationFlow(@FlowQueryType int queryType,</w:t>
      </w:r>
    </w:p>
    <w:p>
      <w:r>
        <w:rPr>
          <w:rFonts w:hint="eastAsia"/>
        </w:rPr>
        <w:t xml:space="preserve">                       String currPage, String paginalNum,</w:t>
      </w:r>
    </w:p>
    <w:p>
      <w:r>
        <w:rPr>
          <w:rFonts w:hint="eastAsia"/>
        </w:rPr>
        <w:t xml:space="preserve">                       String days,</w:t>
      </w:r>
    </w:p>
    <w:p>
      <w:r>
        <w:rPr>
          <w:rFonts w:hint="eastAsia"/>
        </w:rPr>
        <w:t xml:space="preserve">                       String startDate, String endDate,</w:t>
      </w:r>
    </w:p>
    <w:p>
      <w:r>
        <w:rPr>
          <w:rFonts w:hint="eastAsia"/>
        </w:rPr>
        <w:t xml:space="preserve">                       HttpObserver&lt;QueryDelegationFlowListEntity&gt;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TYPE_QUERY_BY_DAYS 按照天数查询(从今天开始往前)</w:t>
            </w:r>
            <w:r>
              <w:rPr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为TYPE_QUERY_BY_DATE时,必填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格式为20180818</w:t>
            </w:r>
          </w:p>
        </w:tc>
      </w:tr>
    </w:tbl>
    <w:p/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exch_type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4041-延期开多仓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4042-延期开空仓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4043-延期平多仓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4044-延期平空仓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entr_amt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剩余手数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remain_amount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委托状态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entr_stat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u-应急撤单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a-自动撤单,FOK/FAK等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o-已报入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p-部分成交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c-全部成交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d-已撤销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s-系统撤销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1-正在申报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2-无效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3-部成部撤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撤单标志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cancel_flag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1-未撤单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2-待撤单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3-已撤单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e_exch_time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撤单时间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c_exch_time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4" w:name="_Toc30602"/>
      <w:r>
        <w:rPr>
          <w:rFonts w:hint="eastAsia"/>
        </w:rPr>
        <w:t>当日成交单流水查询</w:t>
      </w:r>
      <w:bookmarkEnd w:id="24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reqQueryMatchTodayFlow(String currPage, String paginalNum,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HttpObserver&lt;QueryMatchFlowListEntity&gt;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paginal_num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开平标志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offset_flag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0-开仓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1-平仓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match_amount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5" w:name="_Toc22096"/>
      <w:r>
        <w:rPr>
          <w:rFonts w:hint="eastAsia"/>
        </w:rPr>
        <w:t>成交单流水查询(当日/历史)</w:t>
      </w:r>
      <w:bookmarkEnd w:id="25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reqQueryMatchFlow(@FlowQueryType int queryType,</w:t>
      </w:r>
    </w:p>
    <w:p>
      <w:r>
        <w:rPr>
          <w:rFonts w:hint="eastAsia"/>
        </w:rPr>
        <w:t xml:space="preserve">                   String currPage, String paginalNum,</w:t>
      </w:r>
    </w:p>
    <w:p>
      <w:r>
        <w:rPr>
          <w:rFonts w:hint="eastAsia"/>
        </w:rPr>
        <w:t xml:space="preserve">                   String days,</w:t>
      </w:r>
    </w:p>
    <w:p>
      <w:r>
        <w:rPr>
          <w:rFonts w:hint="eastAsia"/>
        </w:rPr>
        <w:t xml:space="preserve">                   String startDate, String endDate,</w:t>
      </w:r>
    </w:p>
    <w:p>
      <w:r>
        <w:rPr>
          <w:rFonts w:hint="eastAsia"/>
        </w:rPr>
        <w:t xml:space="preserve">                   HttpObserver&lt;QueryMatchFlowListEntity&gt;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TYPE_QUERY_BY_DAYS 按照天数查询(从今天开始往前)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格式为20180818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买卖标志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b-买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s-卖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开平标志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offset_flag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0-开仓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1-平仓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match_amount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6" w:name="_Toc9432"/>
      <w:r>
        <w:rPr>
          <w:rFonts w:hint="eastAsia"/>
        </w:rPr>
        <w:t>风险查询</w:t>
      </w:r>
      <w:bookmarkEnd w:id="26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reqQueryRisk(HttpObserver&lt;RiskEntity&gt;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风险度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risk_degree2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risk_degree2&gt;1.25 高(绝对强平)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1.25&gt;=risk_degree2&gt;1 高(相对强平)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1&gt;= risk_degree2 &gt;0 偏高(追保)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0&gt;= risk_degree2&gt;-0.6 预警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-0.6&gt;= risk_degree2 &gt;-1000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总浮动盈亏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surplus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追保金额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debt_call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合约浮动盈亏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surplus_prod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多空方向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long_short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1-多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0-空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7" w:name="_Toc9378"/>
      <w:r>
        <w:rPr>
          <w:rFonts w:hint="eastAsia"/>
        </w:rPr>
        <w:t>历史资金查询</w:t>
      </w:r>
      <w:bookmarkEnd w:id="27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reqQueryHistoryFund(@FlowQueryType int queryType,</w:t>
      </w:r>
    </w:p>
    <w:p>
      <w:r>
        <w:rPr>
          <w:rFonts w:hint="eastAsia"/>
        </w:rPr>
        <w:t xml:space="preserve">                    String currPage, String paginalNum,</w:t>
      </w:r>
    </w:p>
    <w:p>
      <w:r>
        <w:rPr>
          <w:rFonts w:hint="eastAsia"/>
        </w:rPr>
        <w:t xml:space="preserve">                    String days,</w:t>
      </w:r>
    </w:p>
    <w:p>
      <w:r>
        <w:rPr>
          <w:rFonts w:hint="eastAsia"/>
        </w:rPr>
        <w:t xml:space="preserve">                    String startDate, String endDate,</w:t>
      </w:r>
    </w:p>
    <w:p>
      <w:r>
        <w:rPr>
          <w:rFonts w:hint="eastAsia"/>
        </w:rPr>
        <w:t xml:space="preserve">                    HttpObserver&lt;QueryHistoryFundListEntity&gt;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TYPE_QUERY_BY_DAYS 按照天数查询(从今天开始往前)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格式为20180818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当日可用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curr_can_use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当日可提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curr_can_get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当日出金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out_bal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当日入金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买入金额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real_buy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卖出金额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real_sell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盯市盈亏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mark_surplus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当日冻结资金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day_long_froz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递延费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defer_fee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8" w:name="_Toc8017"/>
      <w:r>
        <w:rPr>
          <w:rFonts w:hint="eastAsia"/>
        </w:rPr>
        <w:t>日结算单查询</w:t>
      </w:r>
      <w:bookmarkEnd w:id="28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reqQuerySettle(String date,HttpObserver&lt;CheckDayListEntity&gt;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格式20190909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客户资金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AcctSettleFund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 2-7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当日可用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curr_can_use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包括交易所+会员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冻结资金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long_froz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客户资金明细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AcctSettleFundDetail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 9-15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当日入金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当日出金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out_bal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当日买入金额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buy_bal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当日卖出金额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sell_bal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surplus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递延费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defer_fee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19598"/>
      <w:r>
        <w:rPr>
          <w:rFonts w:hint="eastAsia"/>
          <w:lang w:val="en-US" w:eastAsia="zh-CN"/>
        </w:rPr>
        <w:t>修改资金密码</w:t>
      </w:r>
      <w:bookmarkEnd w:id="29"/>
    </w:p>
    <w:p>
      <w:pPr>
        <w:rPr>
          <w:rStyle w:val="20"/>
          <w:rFonts w:hint="eastAsia"/>
        </w:rPr>
      </w:pPr>
      <w:r>
        <w:rPr>
          <w:rStyle w:val="20"/>
          <w:rFonts w:hint="eastAsia"/>
        </w:rPr>
        <w:t>调用方式</w:t>
      </w:r>
    </w:p>
    <w:p>
      <w:pPr>
        <w:bidi w:val="0"/>
        <w:rPr>
          <w:rFonts w:hint="eastAsia"/>
        </w:rPr>
      </w:pPr>
      <w:r>
        <w:rPr>
          <w:rFonts w:hint="eastAsia"/>
        </w:rPr>
        <w:t>reqModifyFundsPassword(String oldPwd, String newPwd, HttpObserver&lt;BaseRspBean&gt;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老密码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oldPwd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newPwd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725"/>
      <w:r>
        <w:rPr>
          <w:rFonts w:hint="eastAsia"/>
          <w:lang w:val="en-US" w:eastAsia="zh-CN"/>
        </w:rPr>
        <w:t>费率计算</w:t>
      </w:r>
      <w:bookmarkEnd w:id="30"/>
    </w:p>
    <w:p>
      <w:pPr>
        <w:rPr>
          <w:rStyle w:val="20"/>
          <w:rFonts w:hint="eastAsia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reqCalcTradeRate(String prodCode, String canUseFunds, String reducePrice,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CalcRateObserver&lt;CalcTradeRateBean&gt; callBack)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reqCalcTradeRate(String prodCode, String canUseFunds, String reducePrice,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num,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CalcRateObserver&lt;CalcTradeRateBean&gt;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prodCode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格式:Ag(T+D)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可用资金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canUseFunds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reducePrice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不是必填,填了可获得预计下单价格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可开多手数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openMoreHand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预计开多价格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openMorePrice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8" w:type="dxa"/>
          </w:tcPr>
          <w:p>
            <w:r>
              <w:rPr>
                <w:rFonts w:hint="eastAsia"/>
                <w:lang w:val="en-US" w:eastAsia="zh-CN"/>
              </w:rPr>
              <w:t>请求填了手数,则会计算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可空多手数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openEmptyHand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预计开空价格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openEmptyPrice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请求填了手数,则会计算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</w:rPr>
              <w:t>多仓保证金比例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marginRatioMore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double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</w:rPr>
              <w:t>空仓保证金比例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marginRatioEmpty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double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交易单位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exchUnit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1是克,2是千克,3是盎司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计量单位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measureUnit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float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26090"/>
      <w:r>
        <w:rPr>
          <w:rFonts w:hint="eastAsia"/>
          <w:lang w:val="en-US" w:eastAsia="zh-CN"/>
        </w:rPr>
        <w:t>交易日查询</w:t>
      </w:r>
      <w:bookmarkEnd w:id="31"/>
      <w:bookmarkStart w:id="35" w:name="_GoBack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reqTradeDate(HttpObserver&lt;TradeDateEntity&gt;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701" w:type="dxa"/>
          </w:tcPr>
          <w:p>
            <w:pPr>
              <w:bidi w:val="0"/>
            </w:pPr>
          </w:p>
        </w:tc>
        <w:tc>
          <w:tcPr>
            <w:tcW w:w="1276" w:type="dxa"/>
          </w:tcPr>
          <w:p>
            <w:pPr>
              <w:bidi w:val="0"/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交易日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32" w:name="_Toc7857"/>
      <w:r>
        <w:rPr>
          <w:rFonts w:hint="eastAsia"/>
        </w:rPr>
        <w:t>调用异常处理</w:t>
      </w:r>
      <w:bookmarkEnd w:id="32"/>
    </w:p>
    <w:p>
      <w:pPr>
        <w:pStyle w:val="4"/>
      </w:pPr>
      <w:bookmarkStart w:id="33" w:name="_Toc13068"/>
      <w:r>
        <w:rPr>
          <w:rFonts w:hint="eastAsia"/>
        </w:rPr>
        <w:t>回调方法说明</w:t>
      </w:r>
      <w:bookmarkEnd w:id="33"/>
    </w:p>
    <w:p>
      <w:r>
        <w:rPr>
          <w:rFonts w:hint="eastAsia"/>
        </w:rPr>
        <w:t xml:space="preserve">    public abstract void loadSucceeded(T var1);// 服务器请求成功</w:t>
      </w:r>
    </w:p>
    <w:p/>
    <w:p>
      <w:pPr>
        <w:ind w:firstLine="420"/>
      </w:pPr>
      <w:r>
        <w:rPr>
          <w:rFonts w:hint="eastAsia"/>
        </w:rPr>
        <w:t>public void loadFailed(ServerException var1) {</w:t>
      </w:r>
    </w:p>
    <w:p>
      <w:pPr>
        <w:ind w:firstLine="420"/>
      </w:pPr>
      <w:r>
        <w:rPr>
          <w:rFonts w:hint="eastAsia"/>
        </w:rPr>
        <w:t>// 服务器请求错误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  <w:r>
        <w:rPr>
          <w:rFonts w:hint="eastAsia"/>
        </w:rPr>
        <w:t>public void loadSessionException(String var1) {</w:t>
      </w:r>
    </w:p>
    <w:p>
      <w:pPr>
        <w:ind w:firstLine="420"/>
      </w:pPr>
      <w:r>
        <w:rPr>
          <w:rFonts w:hint="eastAsia"/>
        </w:rPr>
        <w:t>// 交易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超时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  <w:r>
        <w:rPr>
          <w:rFonts w:hint="eastAsia"/>
        </w:rPr>
        <w:t>public void loadError(Throwable var1) {</w:t>
      </w:r>
    </w:p>
    <w:p>
      <w:pPr>
        <w:ind w:firstLine="420"/>
      </w:pPr>
      <w:r>
        <w:rPr>
          <w:rFonts w:hint="eastAsia"/>
        </w:rPr>
        <w:t>// 网络错误</w:t>
      </w:r>
    </w:p>
    <w:p>
      <w:r>
        <w:rPr>
          <w:rFonts w:hint="eastAsia"/>
        </w:rPr>
        <w:t xml:space="preserve">    }</w:t>
      </w:r>
    </w:p>
    <w:p>
      <w:pPr>
        <w:pStyle w:val="4"/>
      </w:pPr>
      <w:bookmarkStart w:id="34" w:name="_Toc7829"/>
      <w:r>
        <w:rPr>
          <w:rFonts w:hint="eastAsia"/>
        </w:rPr>
        <w:t>错误码说明</w:t>
      </w:r>
      <w:bookmarkEnd w:id="34"/>
    </w:p>
    <w:p>
      <w:pPr>
        <w:ind w:firstLine="420"/>
      </w:pPr>
      <w:r>
        <w:rPr>
          <w:rFonts w:hint="eastAsia"/>
        </w:rPr>
        <w:t>public void loadFailed(ServerException var1) {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// 服务器请求错误</w:t>
      </w:r>
      <w:r>
        <w:rPr>
          <w:rFonts w:hint="default"/>
          <w:lang w:val="en-US"/>
        </w:rPr>
        <w:t>,</w:t>
      </w:r>
      <w:r>
        <w:rPr>
          <w:rFonts w:hint="eastAsia"/>
          <w:lang w:val="en-US" w:eastAsia="zh-CN"/>
        </w:rPr>
        <w:t>在登录时,会返回下面错误码</w:t>
      </w:r>
    </w:p>
    <w:p>
      <w:r>
        <w:rPr>
          <w:rFonts w:hint="eastAsia"/>
        </w:rPr>
        <w:t xml:space="preserve">    }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1084"/>
        <w:gridCol w:w="1126"/>
        <w:gridCol w:w="1367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084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12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67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99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身份证审核失败，需要重传身份证</w:t>
            </w: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KG2073</w:t>
            </w: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rPr>
                <w:rFonts w:hint="eastAsia"/>
                <w:lang w:val="en-US" w:eastAsia="zh-CN"/>
              </w:rPr>
              <w:t>录</w:t>
            </w:r>
            <w:r>
              <w:rPr>
                <w:rFonts w:hint="eastAsia"/>
              </w:rPr>
              <w:t>,该账户处于冻结状态,无法交易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未检测到此黄金编码/身份证号码</w:t>
            </w: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KG1001</w:t>
            </w: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rPr>
                <w:rFonts w:hint="eastAsia"/>
                <w:lang w:val="en-US" w:eastAsia="zh-CN"/>
              </w:rPr>
              <w:t>录</w:t>
            </w:r>
            <w:r>
              <w:rPr>
                <w:rFonts w:hint="eastAsia"/>
              </w:rPr>
              <w:t>,该账户处于冻结状态,无法交易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身份证已过有效期</w:t>
            </w: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KG2075</w:t>
            </w: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rPr>
                <w:rFonts w:hint="eastAsia"/>
                <w:lang w:val="en-US" w:eastAsia="zh-CN"/>
              </w:rPr>
              <w:t>录</w:t>
            </w:r>
            <w:r>
              <w:rPr>
                <w:rFonts w:hint="eastAsia"/>
              </w:rPr>
              <w:t>,该账户处于冻结状态,无法交易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555196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2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19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eastAsia"/>
        <w:b/>
      </w:rPr>
    </w:pPr>
    <w:r>
      <w:rPr>
        <w:b/>
      </w:rPr>
      <w:t>金赢在线黄金交易SDK接入说明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0649"/>
    <w:multiLevelType w:val="multilevel"/>
    <w:tmpl w:val="5253064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30358"/>
    <w:rsid w:val="00034E2F"/>
    <w:rsid w:val="00045C69"/>
    <w:rsid w:val="000C4C89"/>
    <w:rsid w:val="000F0499"/>
    <w:rsid w:val="00103F84"/>
    <w:rsid w:val="0016767D"/>
    <w:rsid w:val="00211036"/>
    <w:rsid w:val="0023482B"/>
    <w:rsid w:val="0025546B"/>
    <w:rsid w:val="002C555F"/>
    <w:rsid w:val="00325477"/>
    <w:rsid w:val="0037087D"/>
    <w:rsid w:val="003E25DD"/>
    <w:rsid w:val="00407382"/>
    <w:rsid w:val="004A4B12"/>
    <w:rsid w:val="005728E0"/>
    <w:rsid w:val="00607529"/>
    <w:rsid w:val="006C3132"/>
    <w:rsid w:val="006C77EF"/>
    <w:rsid w:val="00744472"/>
    <w:rsid w:val="00806315"/>
    <w:rsid w:val="0081307E"/>
    <w:rsid w:val="008210B1"/>
    <w:rsid w:val="008425D6"/>
    <w:rsid w:val="00895774"/>
    <w:rsid w:val="008A5399"/>
    <w:rsid w:val="009543E7"/>
    <w:rsid w:val="00981784"/>
    <w:rsid w:val="009818B4"/>
    <w:rsid w:val="009F0CB8"/>
    <w:rsid w:val="00A368FA"/>
    <w:rsid w:val="00A730FA"/>
    <w:rsid w:val="00AF5FD9"/>
    <w:rsid w:val="00B95D57"/>
    <w:rsid w:val="00BB7BA8"/>
    <w:rsid w:val="00C144CD"/>
    <w:rsid w:val="00C25DC9"/>
    <w:rsid w:val="00C6545F"/>
    <w:rsid w:val="00CA0D6B"/>
    <w:rsid w:val="00CA6211"/>
    <w:rsid w:val="00D01232"/>
    <w:rsid w:val="00D02F3E"/>
    <w:rsid w:val="00D6316B"/>
    <w:rsid w:val="00DB5574"/>
    <w:rsid w:val="00E95B02"/>
    <w:rsid w:val="00F320AB"/>
    <w:rsid w:val="00F64EE1"/>
    <w:rsid w:val="00FD719F"/>
    <w:rsid w:val="024F6001"/>
    <w:rsid w:val="04C35C76"/>
    <w:rsid w:val="08385496"/>
    <w:rsid w:val="087D42AB"/>
    <w:rsid w:val="0FDE561D"/>
    <w:rsid w:val="11FC58EC"/>
    <w:rsid w:val="13747F3E"/>
    <w:rsid w:val="162D4ADC"/>
    <w:rsid w:val="186C11FF"/>
    <w:rsid w:val="1883202D"/>
    <w:rsid w:val="1B87768C"/>
    <w:rsid w:val="1CB87C68"/>
    <w:rsid w:val="1D223243"/>
    <w:rsid w:val="1EDE6000"/>
    <w:rsid w:val="2250620B"/>
    <w:rsid w:val="26016027"/>
    <w:rsid w:val="27B82840"/>
    <w:rsid w:val="29334F27"/>
    <w:rsid w:val="2B533BFC"/>
    <w:rsid w:val="2DA93171"/>
    <w:rsid w:val="2FEE66BA"/>
    <w:rsid w:val="31DA1B45"/>
    <w:rsid w:val="379B14B4"/>
    <w:rsid w:val="38E64736"/>
    <w:rsid w:val="3DF6129F"/>
    <w:rsid w:val="3E6B11E1"/>
    <w:rsid w:val="3EBE4292"/>
    <w:rsid w:val="464A3CE0"/>
    <w:rsid w:val="4EF22494"/>
    <w:rsid w:val="4F6C1BE1"/>
    <w:rsid w:val="50DE2542"/>
    <w:rsid w:val="53670FA5"/>
    <w:rsid w:val="56F05271"/>
    <w:rsid w:val="5BE61321"/>
    <w:rsid w:val="5C6A2B7B"/>
    <w:rsid w:val="5F3A2AC7"/>
    <w:rsid w:val="5F5E580F"/>
    <w:rsid w:val="66D9533A"/>
    <w:rsid w:val="67450970"/>
    <w:rsid w:val="67BE19F2"/>
    <w:rsid w:val="6C930445"/>
    <w:rsid w:val="6CA33928"/>
    <w:rsid w:val="725D4066"/>
    <w:rsid w:val="736A548E"/>
    <w:rsid w:val="78B30358"/>
    <w:rsid w:val="7B5009C2"/>
    <w:rsid w:val="7B725FD7"/>
    <w:rsid w:val="7FA8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36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clear" w:pos="360"/>
      </w:tabs>
      <w:ind w:left="840" w:leftChars="400"/>
    </w:pPr>
  </w:style>
  <w:style w:type="paragraph" w:styleId="12">
    <w:name w:val="Balloon Text"/>
    <w:basedOn w:val="1"/>
    <w:link w:val="34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3"/>
    <w:qFormat/>
    <w:uiPriority w:val="99"/>
    <w:pPr>
      <w:tabs>
        <w:tab w:val="center" w:pos="4153"/>
        <w:tab w:val="right" w:pos="8306"/>
        <w:tab w:val="clear" w:pos="360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  <w:tab w:val="clear" w:pos="360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clear" w:pos="360"/>
      </w:tabs>
    </w:pPr>
  </w:style>
  <w:style w:type="paragraph" w:styleId="16">
    <w:name w:val="toc 2"/>
    <w:basedOn w:val="1"/>
    <w:next w:val="1"/>
    <w:qFormat/>
    <w:uiPriority w:val="39"/>
    <w:pPr>
      <w:tabs>
        <w:tab w:val="clear" w:pos="360"/>
      </w:tabs>
      <w:ind w:left="420" w:leftChars="2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360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20">
    <w:name w:val="Strong"/>
    <w:basedOn w:val="19"/>
    <w:qFormat/>
    <w:uiPriority w:val="0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3 Char"/>
    <w:link w:val="4"/>
    <w:qFormat/>
    <w:uiPriority w:val="0"/>
    <w:rPr>
      <w:rFonts w:asciiTheme="minorHAnsi" w:hAnsiTheme="minorHAnsi" w:eastAsiaTheme="minorEastAsia" w:cstheme="minorBidi"/>
      <w:b/>
      <w:kern w:val="2"/>
      <w:sz w:val="32"/>
      <w:szCs w:val="22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 w:cstheme="minorBidi"/>
      <w:b/>
      <w:kern w:val="2"/>
      <w:sz w:val="32"/>
      <w:szCs w:val="22"/>
    </w:rPr>
  </w:style>
  <w:style w:type="paragraph" w:styleId="2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标题 1 Char"/>
    <w:basedOn w:val="1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7">
    <w:name w:val="标题 5 Char"/>
    <w:basedOn w:val="19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8">
    <w:name w:val="标题 6 Char"/>
    <w:basedOn w:val="19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9">
    <w:name w:val="标题 7 Char"/>
    <w:basedOn w:val="19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0">
    <w:name w:val="标题 8 Char"/>
    <w:basedOn w:val="19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1">
    <w:name w:val="标题 9 Char"/>
    <w:basedOn w:val="19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2">
    <w:name w:val="页眉 Char"/>
    <w:basedOn w:val="19"/>
    <w:link w:val="1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页脚 Char"/>
    <w:basedOn w:val="19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4">
    <w:name w:val="批注框文本 Char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D0B478-EDE2-47FC-A8D5-78D2850B29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1890</Words>
  <Characters>10778</Characters>
  <Lines>89</Lines>
  <Paragraphs>25</Paragraphs>
  <TotalTime>0</TotalTime>
  <ScaleCrop>false</ScaleCrop>
  <LinksUpToDate>false</LinksUpToDate>
  <CharactersWithSpaces>12643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2019-04-29T01:43:00Z</dcterms:created>
  <dc:creator>cheegon</dc:creator>
  <cp:lastModifiedBy>cheegon</cp:lastModifiedBy>
  <dcterms:modified xsi:type="dcterms:W3CDTF">2019-06-21T02:35:51Z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