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0DC232">
      <w:pPr>
        <w:jc w:val="center"/>
        <w:rPr>
          <w:b/>
          <w:bCs/>
          <w:sz w:val="15"/>
          <w:szCs w:val="15"/>
        </w:rPr>
      </w:pPr>
    </w:p>
    <w:p w14:paraId="6D3D62D0">
      <w:pPr>
        <w:jc w:val="center"/>
        <w:rPr>
          <w:b/>
          <w:bCs/>
          <w:sz w:val="15"/>
          <w:szCs w:val="15"/>
        </w:rPr>
      </w:pPr>
    </w:p>
    <w:p w14:paraId="3D622843">
      <w:pPr>
        <w:jc w:val="center"/>
        <w:rPr>
          <w:b/>
          <w:bCs/>
          <w:sz w:val="15"/>
          <w:szCs w:val="15"/>
        </w:rPr>
      </w:pPr>
    </w:p>
    <w:p w14:paraId="77B87A2A">
      <w:pPr>
        <w:jc w:val="center"/>
        <w:rPr>
          <w:b/>
          <w:bCs/>
          <w:sz w:val="15"/>
          <w:szCs w:val="15"/>
        </w:rPr>
      </w:pPr>
      <w:r>
        <w:rPr>
          <w:b/>
          <w:bCs/>
          <w:sz w:val="15"/>
          <w:szCs w:val="15"/>
        </w:rPr>
        <w:t>ANN(1)EPOCH = 2000</w:t>
      </w:r>
    </w:p>
    <w:p w14:paraId="0B918ED8"/>
    <w:tbl>
      <w:tblPr>
        <w:tblStyle w:val="5"/>
        <w:tblpPr w:leftFromText="180" w:rightFromText="180" w:vertAnchor="page" w:horzAnchor="page" w:tblpX="1763" w:tblpY="2662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6"/>
        <w:gridCol w:w="927"/>
        <w:gridCol w:w="796"/>
        <w:gridCol w:w="796"/>
        <w:gridCol w:w="736"/>
        <w:gridCol w:w="736"/>
        <w:gridCol w:w="736"/>
        <w:gridCol w:w="737"/>
        <w:gridCol w:w="1928"/>
      </w:tblGrid>
      <w:tr w14:paraId="7ECBDBFD">
        <w:tc>
          <w:tcPr>
            <w:tcW w:w="866" w:type="dxa"/>
          </w:tcPr>
          <w:p w14:paraId="5B626B93">
            <w:pPr>
              <w:widowControl w:val="0"/>
              <w:jc w:val="center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ANN Architecture</w:t>
            </w:r>
          </w:p>
        </w:tc>
        <w:tc>
          <w:tcPr>
            <w:tcW w:w="927" w:type="dxa"/>
          </w:tcPr>
          <w:p w14:paraId="2ED6846F">
            <w:pPr>
              <w:widowControl w:val="0"/>
              <w:jc w:val="center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Hidden Layer for Classification</w:t>
            </w:r>
          </w:p>
        </w:tc>
        <w:tc>
          <w:tcPr>
            <w:tcW w:w="796" w:type="dxa"/>
          </w:tcPr>
          <w:p w14:paraId="0C22900C">
            <w:pPr>
              <w:widowControl w:val="0"/>
              <w:jc w:val="center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Accuracy</w:t>
            </w:r>
          </w:p>
          <w:p w14:paraId="76433C66">
            <w:pPr>
              <w:widowControl w:val="0"/>
              <w:jc w:val="center"/>
              <w:rPr>
                <w:b/>
                <w:bCs/>
                <w:sz w:val="11"/>
                <w:szCs w:val="11"/>
              </w:rPr>
            </w:pPr>
          </w:p>
        </w:tc>
        <w:tc>
          <w:tcPr>
            <w:tcW w:w="796" w:type="dxa"/>
          </w:tcPr>
          <w:p w14:paraId="41B3729F">
            <w:pPr>
              <w:widowControl w:val="0"/>
              <w:jc w:val="center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Precision</w:t>
            </w:r>
          </w:p>
        </w:tc>
        <w:tc>
          <w:tcPr>
            <w:tcW w:w="736" w:type="dxa"/>
          </w:tcPr>
          <w:p w14:paraId="56DB8966">
            <w:pPr>
              <w:widowControl w:val="0"/>
              <w:jc w:val="center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Recall</w:t>
            </w:r>
          </w:p>
        </w:tc>
        <w:tc>
          <w:tcPr>
            <w:tcW w:w="736" w:type="dxa"/>
          </w:tcPr>
          <w:p w14:paraId="46F76C27">
            <w:pPr>
              <w:widowControl w:val="0"/>
              <w:jc w:val="center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F1 Score</w:t>
            </w:r>
          </w:p>
        </w:tc>
        <w:tc>
          <w:tcPr>
            <w:tcW w:w="736" w:type="dxa"/>
          </w:tcPr>
          <w:p w14:paraId="0EDDB010">
            <w:pPr>
              <w:widowControl w:val="0"/>
              <w:jc w:val="center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ROC -AUC</w:t>
            </w:r>
          </w:p>
        </w:tc>
        <w:tc>
          <w:tcPr>
            <w:tcW w:w="737" w:type="dxa"/>
          </w:tcPr>
          <w:p w14:paraId="45129F1B">
            <w:pPr>
              <w:widowControl w:val="0"/>
              <w:jc w:val="center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Kappa Score</w:t>
            </w:r>
          </w:p>
        </w:tc>
        <w:tc>
          <w:tcPr>
            <w:tcW w:w="1584" w:type="dxa"/>
          </w:tcPr>
          <w:p w14:paraId="25E60245">
            <w:pPr>
              <w:widowControl w:val="0"/>
              <w:jc w:val="center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Average</w:t>
            </w:r>
          </w:p>
        </w:tc>
      </w:tr>
      <w:tr w14:paraId="4ECB1618">
        <w:trPr>
          <w:trHeight w:val="408" w:hRule="atLeast"/>
        </w:trPr>
        <w:tc>
          <w:tcPr>
            <w:tcW w:w="866" w:type="dxa"/>
          </w:tcPr>
          <w:p w14:paraId="69606CA7">
            <w:pPr>
              <w:widowControl w:val="0"/>
              <w:jc w:val="both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Input-100-50-SVM</w:t>
            </w:r>
          </w:p>
        </w:tc>
        <w:tc>
          <w:tcPr>
            <w:tcW w:w="927" w:type="dxa"/>
          </w:tcPr>
          <w:p w14:paraId="55A3C4DE">
            <w:pPr>
              <w:widowControl w:val="0"/>
              <w:jc w:val="center"/>
              <w:rPr>
                <w:rFonts w:hint="default" w:asciiTheme="minorAscii" w:hAnsiTheme="minorAscii" w:eastAsiaTheme="minorEastAsia" w:cstheme="minorEastAsia"/>
                <w:sz w:val="11"/>
                <w:szCs w:val="11"/>
              </w:rPr>
            </w:pPr>
            <w:r>
              <w:rPr>
                <w:rFonts w:hint="default" w:asciiTheme="minorAscii" w:hAnsiTheme="minorAscii" w:eastAsiaTheme="minorEastAsia" w:cstheme="minorEastAsia"/>
                <w:sz w:val="11"/>
                <w:szCs w:val="11"/>
              </w:rPr>
              <w:t>1</w:t>
            </w:r>
          </w:p>
        </w:tc>
        <w:tc>
          <w:tcPr>
            <w:tcW w:w="796" w:type="dxa"/>
          </w:tcPr>
          <w:p w14:paraId="2935290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 w:eastAsiaTheme="minorEastAsia" w:cstheme="minorEastAsia"/>
                <w:sz w:val="11"/>
                <w:szCs w:val="11"/>
              </w:rPr>
            </w:pPr>
            <w:r>
              <w:rPr>
                <w:rFonts w:hint="default" w:asciiTheme="minorAscii" w:hAnsiTheme="minorAscii" w:eastAsiaTheme="minorEastAsia" w:cstheme="minorEastAsia"/>
                <w:kern w:val="0"/>
                <w:sz w:val="11"/>
                <w:szCs w:val="11"/>
                <w:lang w:val="en-US" w:eastAsia="zh-CN" w:bidi="ar"/>
              </w:rPr>
              <w:t>0.8705</w:t>
            </w:r>
          </w:p>
          <w:p w14:paraId="593FBCCC">
            <w:pPr>
              <w:pStyle w:val="6"/>
              <w:widowControl/>
              <w:jc w:val="center"/>
              <w:rPr>
                <w:rFonts w:hint="default" w:asciiTheme="minorAscii" w:hAnsiTheme="minorAscii" w:eastAsiaTheme="minorEastAsia" w:cstheme="minorEastAsia"/>
                <w:sz w:val="11"/>
                <w:szCs w:val="11"/>
              </w:rPr>
            </w:pPr>
          </w:p>
        </w:tc>
        <w:tc>
          <w:tcPr>
            <w:tcW w:w="796" w:type="dxa"/>
          </w:tcPr>
          <w:p w14:paraId="7C366AF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 w:eastAsiaTheme="minorEastAsia" w:cstheme="minorEastAsia"/>
                <w:sz w:val="11"/>
                <w:szCs w:val="11"/>
              </w:rPr>
            </w:pPr>
            <w:r>
              <w:rPr>
                <w:rFonts w:hint="default" w:asciiTheme="minorAscii" w:hAnsiTheme="minorAscii" w:eastAsiaTheme="minorEastAsia" w:cstheme="minorEastAsia"/>
                <w:kern w:val="0"/>
                <w:sz w:val="11"/>
                <w:szCs w:val="11"/>
                <w:lang w:val="en-US" w:eastAsia="zh-CN" w:bidi="ar"/>
              </w:rPr>
              <w:t>0.6452</w:t>
            </w:r>
          </w:p>
          <w:p w14:paraId="5BD25F06">
            <w:pPr>
              <w:pStyle w:val="6"/>
              <w:widowControl/>
              <w:jc w:val="center"/>
              <w:rPr>
                <w:rFonts w:hint="default" w:asciiTheme="minorAscii" w:hAnsiTheme="minorAscii" w:eastAsiaTheme="minorEastAsia" w:cstheme="minorEastAsia"/>
                <w:sz w:val="11"/>
                <w:szCs w:val="11"/>
              </w:rPr>
            </w:pPr>
          </w:p>
        </w:tc>
        <w:tc>
          <w:tcPr>
            <w:tcW w:w="736" w:type="dxa"/>
          </w:tcPr>
          <w:p w14:paraId="64A28B0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 w:eastAsiaTheme="minorEastAsia" w:cstheme="minorEastAsia"/>
                <w:sz w:val="11"/>
                <w:szCs w:val="11"/>
              </w:rPr>
            </w:pPr>
            <w:r>
              <w:rPr>
                <w:rFonts w:hint="default" w:asciiTheme="minorAscii" w:hAnsiTheme="minorAscii" w:eastAsiaTheme="minorEastAsia" w:cstheme="minorEastAsia"/>
                <w:kern w:val="0"/>
                <w:sz w:val="11"/>
                <w:szCs w:val="11"/>
                <w:lang w:val="en-US" w:eastAsia="zh-CN" w:bidi="ar"/>
              </w:rPr>
              <w:t>0.2985</w:t>
            </w:r>
          </w:p>
          <w:p w14:paraId="220B1A0C">
            <w:pPr>
              <w:pStyle w:val="6"/>
              <w:widowControl/>
              <w:jc w:val="center"/>
              <w:rPr>
                <w:rFonts w:hint="default" w:asciiTheme="minorAscii" w:hAnsiTheme="minorAscii" w:eastAsiaTheme="minorEastAsia" w:cstheme="minorEastAsia"/>
                <w:sz w:val="11"/>
                <w:szCs w:val="11"/>
              </w:rPr>
            </w:pPr>
          </w:p>
        </w:tc>
        <w:tc>
          <w:tcPr>
            <w:tcW w:w="736" w:type="dxa"/>
          </w:tcPr>
          <w:p w14:paraId="4227B24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 w:eastAsiaTheme="minorEastAsia" w:cstheme="minorEastAsia"/>
                <w:sz w:val="11"/>
                <w:szCs w:val="11"/>
              </w:rPr>
            </w:pPr>
            <w:r>
              <w:rPr>
                <w:rFonts w:hint="default" w:asciiTheme="minorAscii" w:hAnsiTheme="minorAscii" w:eastAsiaTheme="minorEastAsia" w:cstheme="minorEastAsia"/>
                <w:kern w:val="0"/>
                <w:sz w:val="11"/>
                <w:szCs w:val="11"/>
                <w:lang w:val="en-US" w:eastAsia="zh-CN" w:bidi="ar"/>
              </w:rPr>
              <w:t>0.4082</w:t>
            </w:r>
          </w:p>
          <w:p w14:paraId="58EEA3CC">
            <w:pPr>
              <w:pStyle w:val="6"/>
              <w:widowControl/>
              <w:jc w:val="center"/>
              <w:rPr>
                <w:rFonts w:hint="default" w:asciiTheme="minorAscii" w:hAnsiTheme="minorAscii" w:eastAsiaTheme="minorEastAsia" w:cstheme="minorEastAsia"/>
                <w:sz w:val="11"/>
                <w:szCs w:val="11"/>
              </w:rPr>
            </w:pPr>
          </w:p>
        </w:tc>
        <w:tc>
          <w:tcPr>
            <w:tcW w:w="736" w:type="dxa"/>
          </w:tcPr>
          <w:p w14:paraId="3FB429C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 w:eastAsiaTheme="minorEastAsia" w:cstheme="minorEastAsia"/>
                <w:sz w:val="11"/>
                <w:szCs w:val="11"/>
              </w:rPr>
            </w:pPr>
            <w:r>
              <w:rPr>
                <w:rFonts w:hint="default" w:asciiTheme="minorAscii" w:hAnsiTheme="minorAscii" w:eastAsiaTheme="minorEastAsia" w:cstheme="minorEastAsia"/>
                <w:kern w:val="0"/>
                <w:sz w:val="11"/>
                <w:szCs w:val="11"/>
                <w:lang w:val="en-US" w:eastAsia="zh-CN" w:bidi="ar"/>
              </w:rPr>
              <w:t>0.8802</w:t>
            </w:r>
          </w:p>
          <w:p w14:paraId="09E22055">
            <w:pPr>
              <w:pStyle w:val="6"/>
              <w:widowControl/>
              <w:jc w:val="center"/>
              <w:rPr>
                <w:rFonts w:hint="default" w:asciiTheme="minorAscii" w:hAnsiTheme="minorAscii" w:eastAsiaTheme="minorEastAsia" w:cstheme="minorEastAsia"/>
                <w:sz w:val="11"/>
                <w:szCs w:val="11"/>
              </w:rPr>
            </w:pPr>
          </w:p>
        </w:tc>
        <w:tc>
          <w:tcPr>
            <w:tcW w:w="737" w:type="dxa"/>
          </w:tcPr>
          <w:p w14:paraId="4919512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 w:eastAsiaTheme="minorEastAsia" w:cstheme="minorEastAsia"/>
                <w:sz w:val="11"/>
                <w:szCs w:val="11"/>
              </w:rPr>
            </w:pPr>
            <w:r>
              <w:rPr>
                <w:rFonts w:hint="default" w:asciiTheme="minorAscii" w:hAnsiTheme="minorAscii" w:eastAsiaTheme="minorEastAsia" w:cstheme="minorEastAsia"/>
                <w:kern w:val="0"/>
                <w:sz w:val="11"/>
                <w:szCs w:val="11"/>
                <w:lang w:val="en-US" w:eastAsia="zh-CN" w:bidi="ar"/>
              </w:rPr>
              <w:t>0.3463</w:t>
            </w:r>
          </w:p>
          <w:p w14:paraId="5C96450C">
            <w:pPr>
              <w:widowControl w:val="0"/>
              <w:jc w:val="center"/>
              <w:rPr>
                <w:rFonts w:hint="default" w:asciiTheme="minorAscii" w:hAnsiTheme="minorAscii" w:eastAsiaTheme="minorEastAsia" w:cstheme="minorEastAsia"/>
                <w:sz w:val="11"/>
                <w:szCs w:val="11"/>
              </w:rPr>
            </w:pPr>
          </w:p>
        </w:tc>
        <w:tc>
          <w:tcPr>
            <w:tcW w:w="1584" w:type="dxa"/>
          </w:tcPr>
          <w:tbl>
            <w:tblPr>
              <w:tblW w:w="1621" w:type="dxa"/>
              <w:tblInd w:w="-2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624"/>
            </w:tblGrid>
            <w:tr w14:paraId="1BCB65CB">
              <w:trPr>
                <w:trHeight w:val="351" w:hRule="atLeast"/>
              </w:trPr>
              <w:tc>
                <w:tcPr>
                  <w:tcW w:w="162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noWrap/>
                  <w:vAlign w:val="center"/>
                </w:tcPr>
                <w:p w14:paraId="36BF2973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Theme="minorAscii" w:hAnsiTheme="minorAscii" w:eastAsiaTheme="minorEastAsia" w:cstheme="minorEastAsia"/>
                      <w:b w:val="0"/>
                      <w:bCs w:val="0"/>
                      <w:i w:val="0"/>
                      <w:iCs w:val="0"/>
                      <w:color w:val="000000"/>
                      <w:sz w:val="11"/>
                      <w:szCs w:val="11"/>
                      <w:u w:val="none"/>
                    </w:rPr>
                  </w:pPr>
                  <w:r>
                    <w:rPr>
                      <w:rFonts w:hint="default" w:asciiTheme="minorAscii" w:hAnsiTheme="minorAscii" w:eastAsiaTheme="minorEastAsia" w:cstheme="minorEastAsia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1"/>
                      <w:szCs w:val="11"/>
                      <w:u w:val="none"/>
                      <w:bdr w:val="none" w:color="auto" w:sz="0" w:space="0"/>
                      <w:lang w:val="en-US" w:eastAsia="zh-CN" w:bidi="ar"/>
                    </w:rPr>
                    <w:t>0.51374</w:t>
                  </w:r>
                </w:p>
              </w:tc>
            </w:tr>
          </w:tbl>
          <w:p w14:paraId="2D705A72">
            <w:pPr>
              <w:widowControl w:val="0"/>
              <w:jc w:val="center"/>
              <w:rPr>
                <w:rFonts w:hint="default" w:asciiTheme="minorAscii" w:hAnsiTheme="minorAscii" w:eastAsiaTheme="minorEastAsia" w:cstheme="minorEastAsia"/>
                <w:b w:val="0"/>
                <w:bCs w:val="0"/>
                <w:sz w:val="11"/>
                <w:szCs w:val="11"/>
              </w:rPr>
            </w:pPr>
          </w:p>
        </w:tc>
      </w:tr>
      <w:tr w14:paraId="04501A1E">
        <w:trPr>
          <w:trHeight w:val="393" w:hRule="atLeast"/>
        </w:trPr>
        <w:tc>
          <w:tcPr>
            <w:tcW w:w="866" w:type="dxa"/>
          </w:tcPr>
          <w:p w14:paraId="79F2C920">
            <w:pPr>
              <w:widowControl w:val="0"/>
              <w:jc w:val="both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Input-100-50-SVM</w:t>
            </w:r>
          </w:p>
        </w:tc>
        <w:tc>
          <w:tcPr>
            <w:tcW w:w="927" w:type="dxa"/>
          </w:tcPr>
          <w:p w14:paraId="79A2D208">
            <w:pPr>
              <w:widowControl w:val="0"/>
              <w:jc w:val="center"/>
              <w:rPr>
                <w:rFonts w:hint="default" w:asciiTheme="minorAscii" w:hAnsiTheme="minorAscii" w:eastAsiaTheme="minorEastAsia" w:cstheme="minorEastAsia"/>
                <w:sz w:val="11"/>
                <w:szCs w:val="11"/>
              </w:rPr>
            </w:pPr>
            <w:r>
              <w:rPr>
                <w:rFonts w:hint="default" w:asciiTheme="minorAscii" w:hAnsiTheme="minorAscii" w:eastAsiaTheme="minorEastAsia" w:cstheme="minorEastAsia"/>
                <w:sz w:val="11"/>
                <w:szCs w:val="11"/>
              </w:rPr>
              <w:t>2</w:t>
            </w:r>
          </w:p>
        </w:tc>
        <w:tc>
          <w:tcPr>
            <w:tcW w:w="796" w:type="dxa"/>
          </w:tcPr>
          <w:p w14:paraId="7CB4888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 w:eastAsiaTheme="minorEastAsia" w:cstheme="minorEastAsia"/>
                <w:sz w:val="11"/>
                <w:szCs w:val="11"/>
              </w:rPr>
            </w:pPr>
            <w:r>
              <w:rPr>
                <w:rFonts w:hint="default" w:asciiTheme="minorAscii" w:hAnsiTheme="minorAscii" w:eastAsiaTheme="minorEastAsia" w:cstheme="minorEastAsia"/>
                <w:kern w:val="0"/>
                <w:sz w:val="11"/>
                <w:szCs w:val="11"/>
                <w:lang w:val="en-US" w:eastAsia="zh-CN" w:bidi="ar"/>
              </w:rPr>
              <w:t>0.8661</w:t>
            </w:r>
          </w:p>
          <w:p w14:paraId="79CBF60E">
            <w:pPr>
              <w:widowControl w:val="0"/>
              <w:jc w:val="center"/>
              <w:rPr>
                <w:rFonts w:hint="default" w:asciiTheme="minorAscii" w:hAnsiTheme="minorAscii" w:eastAsiaTheme="minorEastAsia" w:cstheme="minorEastAsia"/>
                <w:sz w:val="11"/>
                <w:szCs w:val="11"/>
              </w:rPr>
            </w:pPr>
          </w:p>
        </w:tc>
        <w:tc>
          <w:tcPr>
            <w:tcW w:w="796" w:type="dxa"/>
          </w:tcPr>
          <w:p w14:paraId="197056C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 w:eastAsiaTheme="minorEastAsia" w:cstheme="minorEastAsia"/>
                <w:sz w:val="11"/>
                <w:szCs w:val="11"/>
              </w:rPr>
            </w:pPr>
            <w:r>
              <w:rPr>
                <w:rFonts w:hint="default" w:asciiTheme="minorAscii" w:hAnsiTheme="minorAscii" w:eastAsiaTheme="minorEastAsia" w:cstheme="minorEastAsia"/>
                <w:kern w:val="0"/>
                <w:sz w:val="11"/>
                <w:szCs w:val="11"/>
                <w:lang w:val="en-US" w:eastAsia="zh-CN" w:bidi="ar"/>
              </w:rPr>
              <w:t>0.5660</w:t>
            </w:r>
          </w:p>
          <w:p w14:paraId="4479E372">
            <w:pPr>
              <w:widowControl w:val="0"/>
              <w:jc w:val="center"/>
              <w:rPr>
                <w:rFonts w:hint="default" w:asciiTheme="minorAscii" w:hAnsiTheme="minorAscii" w:eastAsiaTheme="minorEastAsia" w:cstheme="minorEastAsia"/>
                <w:sz w:val="11"/>
                <w:szCs w:val="11"/>
              </w:rPr>
            </w:pPr>
          </w:p>
        </w:tc>
        <w:tc>
          <w:tcPr>
            <w:tcW w:w="736" w:type="dxa"/>
          </w:tcPr>
          <w:p w14:paraId="329184C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 w:eastAsiaTheme="minorEastAsia" w:cstheme="minorEastAsia"/>
                <w:sz w:val="11"/>
                <w:szCs w:val="11"/>
              </w:rPr>
            </w:pPr>
            <w:r>
              <w:rPr>
                <w:rFonts w:hint="default" w:asciiTheme="minorAscii" w:hAnsiTheme="minorAscii" w:eastAsiaTheme="minorEastAsia" w:cstheme="minorEastAsia"/>
                <w:kern w:val="0"/>
                <w:sz w:val="11"/>
                <w:szCs w:val="11"/>
                <w:lang w:val="en-US" w:eastAsia="zh-CN" w:bidi="ar"/>
              </w:rPr>
              <w:t>0.4478</w:t>
            </w:r>
          </w:p>
          <w:p w14:paraId="024001FA">
            <w:pPr>
              <w:widowControl w:val="0"/>
              <w:jc w:val="center"/>
              <w:rPr>
                <w:rFonts w:hint="default" w:asciiTheme="minorAscii" w:hAnsiTheme="minorAscii" w:eastAsiaTheme="minorEastAsia" w:cstheme="minorEastAsia"/>
                <w:sz w:val="11"/>
                <w:szCs w:val="11"/>
              </w:rPr>
            </w:pPr>
          </w:p>
        </w:tc>
        <w:tc>
          <w:tcPr>
            <w:tcW w:w="736" w:type="dxa"/>
          </w:tcPr>
          <w:p w14:paraId="1CB3545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 w:eastAsiaTheme="minorEastAsia" w:cstheme="minorEastAsia"/>
                <w:sz w:val="11"/>
                <w:szCs w:val="11"/>
              </w:rPr>
            </w:pPr>
            <w:r>
              <w:rPr>
                <w:rFonts w:hint="default" w:asciiTheme="minorAscii" w:hAnsiTheme="minorAscii" w:eastAsiaTheme="minorEastAsia" w:cstheme="minorEastAsia"/>
                <w:kern w:val="0"/>
                <w:sz w:val="11"/>
                <w:szCs w:val="11"/>
                <w:lang w:val="en-US" w:eastAsia="zh-CN" w:bidi="ar"/>
              </w:rPr>
              <w:t>0.5000</w:t>
            </w:r>
          </w:p>
          <w:p w14:paraId="1406E0A4">
            <w:pPr>
              <w:widowControl w:val="0"/>
              <w:jc w:val="center"/>
              <w:rPr>
                <w:rFonts w:hint="default" w:asciiTheme="minorAscii" w:hAnsiTheme="minorAscii" w:eastAsiaTheme="minorEastAsia" w:cstheme="minorEastAsia"/>
                <w:sz w:val="11"/>
                <w:szCs w:val="11"/>
              </w:rPr>
            </w:pPr>
          </w:p>
        </w:tc>
        <w:tc>
          <w:tcPr>
            <w:tcW w:w="736" w:type="dxa"/>
          </w:tcPr>
          <w:p w14:paraId="644CA0E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 w:eastAsiaTheme="minorEastAsia" w:cstheme="minorEastAsia"/>
                <w:sz w:val="11"/>
                <w:szCs w:val="11"/>
              </w:rPr>
            </w:pPr>
            <w:r>
              <w:rPr>
                <w:rFonts w:hint="default" w:asciiTheme="minorAscii" w:hAnsiTheme="minorAscii" w:eastAsiaTheme="minorEastAsia" w:cstheme="minorEastAsia"/>
                <w:kern w:val="0"/>
                <w:sz w:val="11"/>
                <w:szCs w:val="11"/>
                <w:lang w:val="en-US" w:eastAsia="zh-CN" w:bidi="ar"/>
              </w:rPr>
              <w:t>0.8391</w:t>
            </w:r>
          </w:p>
          <w:p w14:paraId="40E5D015">
            <w:pPr>
              <w:widowControl w:val="0"/>
              <w:jc w:val="center"/>
              <w:rPr>
                <w:rFonts w:hint="default" w:asciiTheme="minorAscii" w:hAnsiTheme="minorAscii" w:eastAsiaTheme="minorEastAsia" w:cstheme="minorEastAsia"/>
                <w:sz w:val="11"/>
                <w:szCs w:val="11"/>
              </w:rPr>
            </w:pPr>
          </w:p>
        </w:tc>
        <w:tc>
          <w:tcPr>
            <w:tcW w:w="737" w:type="dxa"/>
          </w:tcPr>
          <w:p w14:paraId="6E6D0CB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 w:eastAsiaTheme="minorEastAsia" w:cstheme="minorEastAsia"/>
                <w:sz w:val="11"/>
                <w:szCs w:val="11"/>
              </w:rPr>
            </w:pPr>
            <w:r>
              <w:rPr>
                <w:rFonts w:hint="default" w:asciiTheme="minorAscii" w:hAnsiTheme="minorAscii" w:eastAsiaTheme="minorEastAsia" w:cstheme="minorEastAsia"/>
                <w:kern w:val="0"/>
                <w:sz w:val="11"/>
                <w:szCs w:val="11"/>
                <w:lang w:val="en-US" w:eastAsia="zh-CN" w:bidi="ar"/>
              </w:rPr>
              <w:t>0.4239</w:t>
            </w:r>
          </w:p>
          <w:p w14:paraId="265ACCA6">
            <w:pPr>
              <w:widowControl w:val="0"/>
              <w:jc w:val="center"/>
              <w:rPr>
                <w:rFonts w:hint="default" w:asciiTheme="minorAscii" w:hAnsiTheme="minorAscii" w:eastAsiaTheme="minorEastAsia" w:cstheme="minorEastAsia"/>
                <w:sz w:val="11"/>
                <w:szCs w:val="11"/>
              </w:rPr>
            </w:pPr>
          </w:p>
        </w:tc>
        <w:tc>
          <w:tcPr>
            <w:tcW w:w="1584" w:type="dxa"/>
          </w:tcPr>
          <w:tbl>
            <w:tblPr>
              <w:tblW w:w="1621" w:type="dxa"/>
              <w:tblInd w:w="-2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624"/>
            </w:tblGrid>
            <w:tr w14:paraId="2E8D4189">
              <w:trPr>
                <w:trHeight w:val="351" w:hRule="atLeast"/>
              </w:trPr>
              <w:tc>
                <w:tcPr>
                  <w:tcW w:w="162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noWrap/>
                  <w:vAlign w:val="center"/>
                </w:tcPr>
                <w:p w14:paraId="2CEA41EB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Theme="minorAscii" w:hAnsiTheme="minorAscii" w:eastAsiaTheme="minorEastAsia" w:cstheme="minorEastAsia"/>
                      <w:b w:val="0"/>
                      <w:bCs w:val="0"/>
                      <w:i w:val="0"/>
                      <w:iCs w:val="0"/>
                      <w:color w:val="000000"/>
                      <w:sz w:val="11"/>
                      <w:szCs w:val="11"/>
                      <w:u w:val="none"/>
                    </w:rPr>
                  </w:pPr>
                  <w:r>
                    <w:rPr>
                      <w:rFonts w:hint="default" w:asciiTheme="minorAscii" w:hAnsiTheme="minorAscii" w:eastAsiaTheme="minorEastAsia" w:cstheme="minorEastAsia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1"/>
                      <w:szCs w:val="11"/>
                      <w:u w:val="none"/>
                      <w:bdr w:val="none" w:color="auto" w:sz="0" w:space="0"/>
                      <w:lang w:val="en-US" w:eastAsia="zh-CN" w:bidi="ar"/>
                    </w:rPr>
                    <w:t>0.56076</w:t>
                  </w:r>
                </w:p>
              </w:tc>
            </w:tr>
          </w:tbl>
          <w:p w14:paraId="141C9B3C">
            <w:pPr>
              <w:widowControl w:val="0"/>
              <w:jc w:val="center"/>
              <w:rPr>
                <w:rFonts w:hint="default" w:asciiTheme="minorAscii" w:hAnsiTheme="minorAscii" w:eastAsiaTheme="minorEastAsia" w:cstheme="minorEastAsia"/>
                <w:b w:val="0"/>
                <w:bCs w:val="0"/>
                <w:sz w:val="11"/>
                <w:szCs w:val="11"/>
              </w:rPr>
            </w:pPr>
          </w:p>
        </w:tc>
      </w:tr>
      <w:tr w14:paraId="4D07F133">
        <w:trPr>
          <w:trHeight w:val="372" w:hRule="atLeast"/>
        </w:trPr>
        <w:tc>
          <w:tcPr>
            <w:tcW w:w="866" w:type="dxa"/>
          </w:tcPr>
          <w:p w14:paraId="52B050F0">
            <w:pPr>
              <w:widowControl w:val="0"/>
              <w:jc w:val="both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Input-500-100-SVM</w:t>
            </w:r>
          </w:p>
        </w:tc>
        <w:tc>
          <w:tcPr>
            <w:tcW w:w="927" w:type="dxa"/>
          </w:tcPr>
          <w:p w14:paraId="57EEFF22">
            <w:pPr>
              <w:widowControl w:val="0"/>
              <w:jc w:val="center"/>
              <w:rPr>
                <w:rFonts w:hint="default" w:asciiTheme="minorAscii" w:hAnsiTheme="minorAscii" w:eastAsiaTheme="minorEastAsia" w:cstheme="minorEastAsia"/>
                <w:sz w:val="11"/>
                <w:szCs w:val="11"/>
              </w:rPr>
            </w:pPr>
            <w:r>
              <w:rPr>
                <w:rFonts w:hint="default" w:asciiTheme="minorAscii" w:hAnsiTheme="minorAscii" w:eastAsiaTheme="minorEastAsia" w:cstheme="minorEastAsia"/>
                <w:sz w:val="11"/>
                <w:szCs w:val="11"/>
              </w:rPr>
              <w:t>1</w:t>
            </w:r>
          </w:p>
        </w:tc>
        <w:tc>
          <w:tcPr>
            <w:tcW w:w="796" w:type="dxa"/>
          </w:tcPr>
          <w:p w14:paraId="254612E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 w:eastAsiaTheme="minorEastAsia" w:cstheme="minorEastAsia"/>
                <w:sz w:val="11"/>
                <w:szCs w:val="11"/>
              </w:rPr>
            </w:pPr>
            <w:r>
              <w:rPr>
                <w:rFonts w:hint="default" w:asciiTheme="minorAscii" w:hAnsiTheme="minorAscii" w:eastAsiaTheme="minorEastAsia" w:cstheme="minorEastAsia"/>
                <w:kern w:val="0"/>
                <w:sz w:val="11"/>
                <w:szCs w:val="11"/>
                <w:lang w:val="en-US" w:eastAsia="zh-CN" w:bidi="ar"/>
              </w:rPr>
              <w:t>0.8750</w:t>
            </w:r>
          </w:p>
          <w:p w14:paraId="2161D3F1">
            <w:pPr>
              <w:widowControl w:val="0"/>
              <w:jc w:val="center"/>
              <w:rPr>
                <w:rFonts w:hint="default" w:asciiTheme="minorAscii" w:hAnsiTheme="minorAscii" w:eastAsiaTheme="minorEastAsia" w:cstheme="minorEastAsia"/>
                <w:sz w:val="11"/>
                <w:szCs w:val="11"/>
              </w:rPr>
            </w:pPr>
          </w:p>
        </w:tc>
        <w:tc>
          <w:tcPr>
            <w:tcW w:w="796" w:type="dxa"/>
          </w:tcPr>
          <w:p w14:paraId="0F3B850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 w:eastAsiaTheme="minorEastAsia" w:cstheme="minorEastAsia"/>
                <w:sz w:val="11"/>
                <w:szCs w:val="11"/>
              </w:rPr>
            </w:pPr>
            <w:r>
              <w:rPr>
                <w:rFonts w:hint="default" w:asciiTheme="minorAscii" w:hAnsiTheme="minorAscii" w:eastAsiaTheme="minorEastAsia" w:cstheme="minorEastAsia"/>
                <w:kern w:val="0"/>
                <w:sz w:val="11"/>
                <w:szCs w:val="11"/>
                <w:lang w:val="en-US" w:eastAsia="zh-CN" w:bidi="ar"/>
              </w:rPr>
              <w:t>0.6897</w:t>
            </w:r>
          </w:p>
          <w:p w14:paraId="02C9AA4F">
            <w:pPr>
              <w:widowControl w:val="0"/>
              <w:jc w:val="center"/>
              <w:rPr>
                <w:rFonts w:hint="default" w:asciiTheme="minorAscii" w:hAnsiTheme="minorAscii" w:eastAsiaTheme="minorEastAsia" w:cstheme="minorEastAsia"/>
                <w:sz w:val="11"/>
                <w:szCs w:val="11"/>
              </w:rPr>
            </w:pPr>
          </w:p>
        </w:tc>
        <w:tc>
          <w:tcPr>
            <w:tcW w:w="736" w:type="dxa"/>
          </w:tcPr>
          <w:p w14:paraId="1B9CAD8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 w:eastAsiaTheme="minorEastAsia" w:cstheme="minorEastAsia"/>
                <w:sz w:val="11"/>
                <w:szCs w:val="11"/>
              </w:rPr>
            </w:pPr>
            <w:r>
              <w:rPr>
                <w:rFonts w:hint="default" w:asciiTheme="minorAscii" w:hAnsiTheme="minorAscii" w:eastAsiaTheme="minorEastAsia" w:cstheme="minorEastAsia"/>
                <w:kern w:val="0"/>
                <w:sz w:val="11"/>
                <w:szCs w:val="11"/>
                <w:lang w:val="en-US" w:eastAsia="zh-CN" w:bidi="ar"/>
              </w:rPr>
              <w:t>0.2985</w:t>
            </w:r>
          </w:p>
          <w:p w14:paraId="5FA69698">
            <w:pPr>
              <w:widowControl w:val="0"/>
              <w:jc w:val="center"/>
              <w:rPr>
                <w:rFonts w:hint="default" w:asciiTheme="minorAscii" w:hAnsiTheme="minorAscii" w:eastAsiaTheme="minorEastAsia" w:cstheme="minorEastAsia"/>
                <w:sz w:val="11"/>
                <w:szCs w:val="11"/>
              </w:rPr>
            </w:pPr>
          </w:p>
        </w:tc>
        <w:tc>
          <w:tcPr>
            <w:tcW w:w="736" w:type="dxa"/>
          </w:tcPr>
          <w:p w14:paraId="073AFCA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 w:eastAsiaTheme="minorEastAsia" w:cstheme="minorEastAsia"/>
                <w:sz w:val="11"/>
                <w:szCs w:val="11"/>
              </w:rPr>
            </w:pPr>
            <w:r>
              <w:rPr>
                <w:rFonts w:hint="default" w:asciiTheme="minorAscii" w:hAnsiTheme="minorAscii" w:eastAsiaTheme="minorEastAsia" w:cstheme="minorEastAsia"/>
                <w:kern w:val="0"/>
                <w:sz w:val="11"/>
                <w:szCs w:val="11"/>
                <w:lang w:val="en-US" w:eastAsia="zh-CN" w:bidi="ar"/>
              </w:rPr>
              <w:t>0.4167</w:t>
            </w:r>
          </w:p>
          <w:p w14:paraId="32416566">
            <w:pPr>
              <w:widowControl w:val="0"/>
              <w:jc w:val="center"/>
              <w:rPr>
                <w:rFonts w:hint="default" w:asciiTheme="minorAscii" w:hAnsiTheme="minorAscii" w:eastAsiaTheme="minorEastAsia" w:cstheme="minorEastAsia"/>
                <w:sz w:val="11"/>
                <w:szCs w:val="11"/>
              </w:rPr>
            </w:pPr>
          </w:p>
        </w:tc>
        <w:tc>
          <w:tcPr>
            <w:tcW w:w="736" w:type="dxa"/>
          </w:tcPr>
          <w:p w14:paraId="4D23A56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 w:eastAsiaTheme="minorEastAsia" w:cstheme="minorEastAsia"/>
                <w:sz w:val="11"/>
                <w:szCs w:val="11"/>
              </w:rPr>
            </w:pPr>
            <w:r>
              <w:rPr>
                <w:rFonts w:hint="default" w:asciiTheme="minorAscii" w:hAnsiTheme="minorAscii" w:eastAsiaTheme="minorEastAsia" w:cstheme="minorEastAsia"/>
                <w:kern w:val="0"/>
                <w:sz w:val="11"/>
                <w:szCs w:val="11"/>
                <w:lang w:val="en-US" w:eastAsia="zh-CN" w:bidi="ar"/>
              </w:rPr>
              <w:t>0.8852</w:t>
            </w:r>
          </w:p>
          <w:p w14:paraId="5F484DBA">
            <w:pPr>
              <w:widowControl w:val="0"/>
              <w:jc w:val="center"/>
              <w:rPr>
                <w:rFonts w:hint="default" w:asciiTheme="minorAscii" w:hAnsiTheme="minorAscii" w:eastAsiaTheme="minorEastAsia" w:cstheme="minorEastAsia"/>
                <w:sz w:val="11"/>
                <w:szCs w:val="11"/>
              </w:rPr>
            </w:pPr>
          </w:p>
        </w:tc>
        <w:tc>
          <w:tcPr>
            <w:tcW w:w="737" w:type="dxa"/>
          </w:tcPr>
          <w:p w14:paraId="2558250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 w:eastAsiaTheme="minorEastAsia" w:cstheme="minorEastAsia"/>
                <w:sz w:val="11"/>
                <w:szCs w:val="11"/>
              </w:rPr>
            </w:pPr>
            <w:r>
              <w:rPr>
                <w:rFonts w:hint="default" w:asciiTheme="minorAscii" w:hAnsiTheme="minorAscii" w:eastAsiaTheme="minorEastAsia" w:cstheme="minorEastAsia"/>
                <w:kern w:val="0"/>
                <w:sz w:val="11"/>
                <w:szCs w:val="11"/>
                <w:lang w:val="en-US" w:eastAsia="zh-CN" w:bidi="ar"/>
              </w:rPr>
              <w:t>0.3587</w:t>
            </w:r>
          </w:p>
          <w:p w14:paraId="17B0D153">
            <w:pPr>
              <w:widowControl w:val="0"/>
              <w:jc w:val="center"/>
              <w:rPr>
                <w:rFonts w:hint="default" w:asciiTheme="minorAscii" w:hAnsiTheme="minorAscii" w:eastAsiaTheme="minorEastAsia" w:cstheme="minorEastAsia"/>
                <w:sz w:val="11"/>
                <w:szCs w:val="11"/>
              </w:rPr>
            </w:pPr>
          </w:p>
        </w:tc>
        <w:tc>
          <w:tcPr>
            <w:tcW w:w="1584" w:type="dxa"/>
          </w:tcPr>
          <w:tbl>
            <w:tblPr>
              <w:tblW w:w="1621" w:type="dxa"/>
              <w:tblInd w:w="-2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624"/>
            </w:tblGrid>
            <w:tr w14:paraId="6BAB1CA8">
              <w:trPr>
                <w:trHeight w:val="351" w:hRule="atLeast"/>
              </w:trPr>
              <w:tc>
                <w:tcPr>
                  <w:tcW w:w="162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noWrap/>
                  <w:vAlign w:val="center"/>
                </w:tcPr>
                <w:p w14:paraId="53E63142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Theme="minorAscii" w:hAnsiTheme="minorAscii" w:eastAsiaTheme="minorEastAsia" w:cstheme="minorEastAsia"/>
                      <w:b w:val="0"/>
                      <w:bCs w:val="0"/>
                      <w:i w:val="0"/>
                      <w:iCs w:val="0"/>
                      <w:color w:val="000000"/>
                      <w:sz w:val="11"/>
                      <w:szCs w:val="11"/>
                      <w:u w:val="none"/>
                    </w:rPr>
                  </w:pPr>
                  <w:r>
                    <w:rPr>
                      <w:rFonts w:hint="default" w:asciiTheme="minorAscii" w:hAnsiTheme="minorAscii" w:eastAsiaTheme="minorEastAsia" w:cstheme="minorEastAsia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1"/>
                      <w:szCs w:val="11"/>
                      <w:u w:val="none"/>
                      <w:bdr w:val="none" w:color="auto" w:sz="0" w:space="0"/>
                      <w:lang w:val="en-US" w:eastAsia="zh-CN" w:bidi="ar"/>
                    </w:rPr>
                    <w:t>0.52772</w:t>
                  </w:r>
                </w:p>
              </w:tc>
            </w:tr>
          </w:tbl>
          <w:p w14:paraId="326B1D15">
            <w:pPr>
              <w:widowControl w:val="0"/>
              <w:jc w:val="center"/>
              <w:rPr>
                <w:rFonts w:hint="default" w:asciiTheme="minorAscii" w:hAnsiTheme="minorAscii" w:eastAsiaTheme="minorEastAsia" w:cstheme="minorEastAsia"/>
                <w:b w:val="0"/>
                <w:bCs w:val="0"/>
                <w:sz w:val="11"/>
                <w:szCs w:val="11"/>
              </w:rPr>
            </w:pPr>
          </w:p>
        </w:tc>
      </w:tr>
      <w:tr w14:paraId="4D41AD17">
        <w:trPr>
          <w:trHeight w:val="382" w:hRule="atLeast"/>
        </w:trPr>
        <w:tc>
          <w:tcPr>
            <w:tcW w:w="866" w:type="dxa"/>
          </w:tcPr>
          <w:p w14:paraId="208A5F3E">
            <w:pPr>
              <w:widowControl w:val="0"/>
              <w:jc w:val="both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Input-500-100-SVM</w:t>
            </w:r>
          </w:p>
        </w:tc>
        <w:tc>
          <w:tcPr>
            <w:tcW w:w="927" w:type="dxa"/>
          </w:tcPr>
          <w:p w14:paraId="6EAC945F">
            <w:pPr>
              <w:widowControl w:val="0"/>
              <w:jc w:val="center"/>
              <w:rPr>
                <w:rFonts w:hint="default" w:asciiTheme="minorAscii" w:hAnsiTheme="minorAscii" w:eastAsiaTheme="minorEastAsia" w:cstheme="minorEastAsia"/>
                <w:sz w:val="11"/>
                <w:szCs w:val="11"/>
              </w:rPr>
            </w:pPr>
            <w:r>
              <w:rPr>
                <w:rFonts w:hint="default" w:asciiTheme="minorAscii" w:hAnsiTheme="minorAscii" w:eastAsiaTheme="minorEastAsia" w:cstheme="minorEastAsia"/>
                <w:sz w:val="11"/>
                <w:szCs w:val="11"/>
              </w:rPr>
              <w:t>2</w:t>
            </w:r>
          </w:p>
        </w:tc>
        <w:tc>
          <w:tcPr>
            <w:tcW w:w="796" w:type="dxa"/>
          </w:tcPr>
          <w:p w14:paraId="7F653B9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 w:eastAsiaTheme="minorEastAsia" w:cstheme="minorEastAsia"/>
                <w:sz w:val="11"/>
                <w:szCs w:val="11"/>
              </w:rPr>
            </w:pPr>
            <w:r>
              <w:rPr>
                <w:rFonts w:hint="default" w:asciiTheme="minorAscii" w:hAnsiTheme="minorAscii" w:eastAsiaTheme="minorEastAsia" w:cstheme="minorEastAsia"/>
                <w:kern w:val="0"/>
                <w:sz w:val="11"/>
                <w:szCs w:val="11"/>
                <w:lang w:val="en-US" w:eastAsia="zh-CN" w:bidi="ar"/>
              </w:rPr>
              <w:t>0.8839</w:t>
            </w:r>
          </w:p>
          <w:p w14:paraId="08302E19">
            <w:pPr>
              <w:pStyle w:val="4"/>
              <w:widowControl/>
              <w:jc w:val="center"/>
              <w:rPr>
                <w:rFonts w:hint="default" w:asciiTheme="minorAscii" w:hAnsiTheme="minorAscii" w:eastAsiaTheme="minorEastAsia" w:cstheme="minorEastAsia"/>
                <w:sz w:val="11"/>
                <w:szCs w:val="11"/>
              </w:rPr>
            </w:pPr>
          </w:p>
        </w:tc>
        <w:tc>
          <w:tcPr>
            <w:tcW w:w="796" w:type="dxa"/>
          </w:tcPr>
          <w:p w14:paraId="346E762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 w:eastAsiaTheme="minorEastAsia" w:cstheme="minorEastAsia"/>
                <w:sz w:val="11"/>
                <w:szCs w:val="11"/>
              </w:rPr>
            </w:pPr>
            <w:r>
              <w:rPr>
                <w:rFonts w:hint="default" w:asciiTheme="minorAscii" w:hAnsiTheme="minorAscii" w:eastAsiaTheme="minorEastAsia" w:cstheme="minorEastAsia"/>
                <w:kern w:val="0"/>
                <w:sz w:val="11"/>
                <w:szCs w:val="11"/>
                <w:lang w:val="en-US" w:eastAsia="zh-CN" w:bidi="ar"/>
              </w:rPr>
              <w:t>0.6596</w:t>
            </w:r>
          </w:p>
          <w:p w14:paraId="3CD34D1E">
            <w:pPr>
              <w:pStyle w:val="4"/>
              <w:widowControl/>
              <w:jc w:val="center"/>
              <w:rPr>
                <w:rFonts w:hint="default" w:asciiTheme="minorAscii" w:hAnsiTheme="minorAscii" w:eastAsiaTheme="minorEastAsia" w:cstheme="minorEastAsia"/>
                <w:sz w:val="11"/>
                <w:szCs w:val="11"/>
              </w:rPr>
            </w:pPr>
          </w:p>
        </w:tc>
        <w:tc>
          <w:tcPr>
            <w:tcW w:w="736" w:type="dxa"/>
          </w:tcPr>
          <w:p w14:paraId="191DA4C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 w:eastAsiaTheme="minorEastAsia" w:cstheme="minorEastAsia"/>
                <w:sz w:val="11"/>
                <w:szCs w:val="11"/>
              </w:rPr>
            </w:pPr>
            <w:r>
              <w:rPr>
                <w:rFonts w:hint="default" w:asciiTheme="minorAscii" w:hAnsiTheme="minorAscii" w:eastAsiaTheme="minorEastAsia" w:cstheme="minorEastAsia"/>
                <w:kern w:val="0"/>
                <w:sz w:val="11"/>
                <w:szCs w:val="11"/>
                <w:lang w:val="en-US" w:eastAsia="zh-CN" w:bidi="ar"/>
              </w:rPr>
              <w:t>0.4627</w:t>
            </w:r>
          </w:p>
          <w:p w14:paraId="761DA86A">
            <w:pPr>
              <w:pStyle w:val="4"/>
              <w:widowControl/>
              <w:jc w:val="center"/>
              <w:rPr>
                <w:rFonts w:hint="default" w:asciiTheme="minorAscii" w:hAnsiTheme="minorAscii" w:eastAsiaTheme="minorEastAsia" w:cstheme="minorEastAsia"/>
                <w:sz w:val="11"/>
                <w:szCs w:val="11"/>
              </w:rPr>
            </w:pPr>
          </w:p>
        </w:tc>
        <w:tc>
          <w:tcPr>
            <w:tcW w:w="736" w:type="dxa"/>
          </w:tcPr>
          <w:p w14:paraId="4C6E67D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 w:eastAsiaTheme="minorEastAsia" w:cstheme="minorEastAsia"/>
                <w:sz w:val="11"/>
                <w:szCs w:val="11"/>
              </w:rPr>
            </w:pPr>
            <w:r>
              <w:rPr>
                <w:rFonts w:hint="default" w:asciiTheme="minorAscii" w:hAnsiTheme="minorAscii" w:eastAsiaTheme="minorEastAsia" w:cstheme="minorEastAsia"/>
                <w:kern w:val="0"/>
                <w:sz w:val="11"/>
                <w:szCs w:val="11"/>
                <w:lang w:val="en-US" w:eastAsia="zh-CN" w:bidi="ar"/>
              </w:rPr>
              <w:t>0.5439</w:t>
            </w:r>
          </w:p>
          <w:p w14:paraId="488D36D0">
            <w:pPr>
              <w:pStyle w:val="4"/>
              <w:widowControl/>
              <w:jc w:val="center"/>
              <w:rPr>
                <w:rFonts w:hint="default" w:asciiTheme="minorAscii" w:hAnsiTheme="minorAscii" w:eastAsiaTheme="minorEastAsia" w:cstheme="minorEastAsia"/>
                <w:sz w:val="11"/>
                <w:szCs w:val="11"/>
              </w:rPr>
            </w:pPr>
          </w:p>
        </w:tc>
        <w:tc>
          <w:tcPr>
            <w:tcW w:w="736" w:type="dxa"/>
          </w:tcPr>
          <w:p w14:paraId="0541A20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 w:eastAsiaTheme="minorEastAsia" w:cstheme="minorEastAsia"/>
                <w:sz w:val="11"/>
                <w:szCs w:val="11"/>
              </w:rPr>
            </w:pPr>
            <w:r>
              <w:rPr>
                <w:rFonts w:hint="default" w:asciiTheme="minorAscii" w:hAnsiTheme="minorAscii" w:eastAsiaTheme="minorEastAsia" w:cstheme="minorEastAsia"/>
                <w:kern w:val="0"/>
                <w:sz w:val="11"/>
                <w:szCs w:val="11"/>
                <w:lang w:val="en-US" w:eastAsia="zh-CN" w:bidi="ar"/>
              </w:rPr>
              <w:t>0.8224</w:t>
            </w:r>
          </w:p>
          <w:p w14:paraId="3D00D2D5">
            <w:pPr>
              <w:pStyle w:val="4"/>
              <w:widowControl/>
              <w:jc w:val="center"/>
              <w:rPr>
                <w:rFonts w:hint="default" w:asciiTheme="minorAscii" w:hAnsiTheme="minorAscii" w:eastAsiaTheme="minorEastAsia" w:cstheme="minorEastAsia"/>
                <w:sz w:val="11"/>
                <w:szCs w:val="11"/>
              </w:rPr>
            </w:pPr>
          </w:p>
        </w:tc>
        <w:tc>
          <w:tcPr>
            <w:tcW w:w="737" w:type="dxa"/>
          </w:tcPr>
          <w:p w14:paraId="2BA04DC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 w:eastAsiaTheme="minorEastAsia" w:cstheme="minorEastAsia"/>
                <w:sz w:val="11"/>
                <w:szCs w:val="11"/>
              </w:rPr>
            </w:pPr>
            <w:r>
              <w:rPr>
                <w:rFonts w:hint="default" w:asciiTheme="minorAscii" w:hAnsiTheme="minorAscii" w:eastAsiaTheme="minorEastAsia" w:cstheme="minorEastAsia"/>
                <w:kern w:val="0"/>
                <w:sz w:val="11"/>
                <w:szCs w:val="11"/>
                <w:lang w:val="en-US" w:eastAsia="zh-CN" w:bidi="ar"/>
              </w:rPr>
              <w:t>0.4797</w:t>
            </w:r>
          </w:p>
          <w:p w14:paraId="248A654A">
            <w:pPr>
              <w:pStyle w:val="4"/>
              <w:widowControl/>
              <w:jc w:val="center"/>
              <w:rPr>
                <w:rFonts w:hint="default" w:asciiTheme="minorAscii" w:hAnsiTheme="minorAscii" w:eastAsiaTheme="minorEastAsia" w:cstheme="minorEastAsia"/>
                <w:sz w:val="11"/>
                <w:szCs w:val="11"/>
              </w:rPr>
            </w:pPr>
          </w:p>
        </w:tc>
        <w:tc>
          <w:tcPr>
            <w:tcW w:w="1584" w:type="dxa"/>
          </w:tcPr>
          <w:tbl>
            <w:tblPr>
              <w:tblW w:w="1621" w:type="dxa"/>
              <w:tblInd w:w="-2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624"/>
            </w:tblGrid>
            <w:tr w14:paraId="5FE83377">
              <w:trPr>
                <w:trHeight w:val="351" w:hRule="atLeast"/>
              </w:trPr>
              <w:tc>
                <w:tcPr>
                  <w:tcW w:w="162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noWrap/>
                  <w:vAlign w:val="center"/>
                </w:tcPr>
                <w:p w14:paraId="5BA11CF7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Theme="minorAscii" w:hAnsiTheme="minorAscii" w:eastAsiaTheme="minorEastAsia" w:cstheme="minorEastAsia"/>
                      <w:b w:val="0"/>
                      <w:bCs w:val="0"/>
                      <w:i w:val="0"/>
                      <w:iCs w:val="0"/>
                      <w:color w:val="000000"/>
                      <w:sz w:val="11"/>
                      <w:szCs w:val="11"/>
                      <w:u w:val="none"/>
                    </w:rPr>
                  </w:pPr>
                  <w:r>
                    <w:rPr>
                      <w:rFonts w:hint="default" w:asciiTheme="minorAscii" w:hAnsiTheme="minorAscii" w:eastAsiaTheme="minorEastAsia" w:cstheme="minorEastAsia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11"/>
                      <w:szCs w:val="11"/>
                      <w:u w:val="none"/>
                      <w:bdr w:val="none" w:color="auto" w:sz="0" w:space="0"/>
                      <w:lang w:val="en-US" w:eastAsia="zh-CN" w:bidi="ar"/>
                    </w:rPr>
                    <w:t>0.60596</w:t>
                  </w:r>
                </w:p>
              </w:tc>
            </w:tr>
          </w:tbl>
          <w:p w14:paraId="351E07C3">
            <w:pPr>
              <w:widowControl w:val="0"/>
              <w:jc w:val="center"/>
              <w:rPr>
                <w:rFonts w:hint="default" w:asciiTheme="minorAscii" w:hAnsiTheme="minorAscii" w:eastAsiaTheme="minorEastAsia" w:cstheme="minorEastAsia"/>
                <w:b w:val="0"/>
                <w:bCs w:val="0"/>
                <w:sz w:val="11"/>
                <w:szCs w:val="11"/>
              </w:rPr>
            </w:pPr>
          </w:p>
        </w:tc>
      </w:tr>
    </w:tbl>
    <w:p w14:paraId="69D89D7C"/>
    <w:p w14:paraId="6A1BFB29"/>
    <w:p w14:paraId="07A62429">
      <w:pPr>
        <w:jc w:val="center"/>
        <w:rPr>
          <w:b/>
          <w:bCs/>
          <w:sz w:val="15"/>
          <w:szCs w:val="15"/>
        </w:rPr>
      </w:pPr>
      <w:r>
        <w:rPr>
          <w:b/>
          <w:bCs/>
          <w:sz w:val="15"/>
          <w:szCs w:val="15"/>
        </w:rPr>
        <w:t>ANN(2)EPOCH = 2000</w:t>
      </w:r>
      <w:bookmarkStart w:id="0" w:name="_GoBack"/>
      <w:bookmarkEnd w:id="0"/>
    </w:p>
    <w:p w14:paraId="4AEFAE16"/>
    <w:p w14:paraId="06CDA728"/>
    <w:tbl>
      <w:tblPr>
        <w:tblStyle w:val="5"/>
        <w:tblW w:w="878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7"/>
        <w:gridCol w:w="990"/>
        <w:gridCol w:w="680"/>
        <w:gridCol w:w="710"/>
        <w:gridCol w:w="830"/>
        <w:gridCol w:w="892"/>
        <w:gridCol w:w="1019"/>
        <w:gridCol w:w="1019"/>
        <w:gridCol w:w="1019"/>
        <w:gridCol w:w="760"/>
      </w:tblGrid>
      <w:tr w14:paraId="2947E053">
        <w:tc>
          <w:tcPr>
            <w:tcW w:w="867" w:type="dxa"/>
          </w:tcPr>
          <w:p w14:paraId="5A9B6640">
            <w:pPr>
              <w:widowControl w:val="0"/>
              <w:jc w:val="both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ANN Architecture</w:t>
            </w:r>
          </w:p>
        </w:tc>
        <w:tc>
          <w:tcPr>
            <w:tcW w:w="990" w:type="dxa"/>
          </w:tcPr>
          <w:p w14:paraId="3715F369">
            <w:pPr>
              <w:widowControl w:val="0"/>
              <w:jc w:val="both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Hidden Layer for Classification</w:t>
            </w:r>
          </w:p>
        </w:tc>
        <w:tc>
          <w:tcPr>
            <w:tcW w:w="680" w:type="dxa"/>
          </w:tcPr>
          <w:p w14:paraId="0B814541">
            <w:pPr>
              <w:widowControl w:val="0"/>
              <w:jc w:val="both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Kernel</w:t>
            </w:r>
          </w:p>
        </w:tc>
        <w:tc>
          <w:tcPr>
            <w:tcW w:w="710" w:type="dxa"/>
          </w:tcPr>
          <w:p w14:paraId="397F48AD">
            <w:pPr>
              <w:widowControl w:val="0"/>
              <w:jc w:val="both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Accuracy</w:t>
            </w:r>
          </w:p>
          <w:p w14:paraId="57AFAFAC">
            <w:pPr>
              <w:widowControl w:val="0"/>
              <w:jc w:val="both"/>
              <w:rPr>
                <w:b/>
                <w:bCs/>
                <w:sz w:val="11"/>
                <w:szCs w:val="11"/>
              </w:rPr>
            </w:pPr>
          </w:p>
        </w:tc>
        <w:tc>
          <w:tcPr>
            <w:tcW w:w="830" w:type="dxa"/>
          </w:tcPr>
          <w:p w14:paraId="14A769D2">
            <w:pPr>
              <w:widowControl w:val="0"/>
              <w:jc w:val="both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Precision</w:t>
            </w:r>
          </w:p>
        </w:tc>
        <w:tc>
          <w:tcPr>
            <w:tcW w:w="892" w:type="dxa"/>
          </w:tcPr>
          <w:p w14:paraId="3FC19BDC">
            <w:pPr>
              <w:widowControl w:val="0"/>
              <w:jc w:val="both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Recall</w:t>
            </w:r>
          </w:p>
        </w:tc>
        <w:tc>
          <w:tcPr>
            <w:tcW w:w="1019" w:type="dxa"/>
          </w:tcPr>
          <w:p w14:paraId="6B8009E0">
            <w:pPr>
              <w:widowControl w:val="0"/>
              <w:jc w:val="both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F1 Score</w:t>
            </w:r>
          </w:p>
        </w:tc>
        <w:tc>
          <w:tcPr>
            <w:tcW w:w="1019" w:type="dxa"/>
          </w:tcPr>
          <w:p w14:paraId="4AD9A213">
            <w:pPr>
              <w:widowControl w:val="0"/>
              <w:jc w:val="both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ROC -AUC</w:t>
            </w:r>
          </w:p>
        </w:tc>
        <w:tc>
          <w:tcPr>
            <w:tcW w:w="1019" w:type="dxa"/>
          </w:tcPr>
          <w:p w14:paraId="25404789">
            <w:pPr>
              <w:widowControl w:val="0"/>
              <w:jc w:val="both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Kappa Score</w:t>
            </w:r>
          </w:p>
        </w:tc>
        <w:tc>
          <w:tcPr>
            <w:tcW w:w="760" w:type="dxa"/>
          </w:tcPr>
          <w:p w14:paraId="6F9AC9FD">
            <w:pPr>
              <w:widowControl w:val="0"/>
              <w:jc w:val="both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Average</w:t>
            </w:r>
          </w:p>
        </w:tc>
      </w:tr>
      <w:tr w14:paraId="50308107">
        <w:trPr>
          <w:trHeight w:val="408" w:hRule="atLeast"/>
        </w:trPr>
        <w:tc>
          <w:tcPr>
            <w:tcW w:w="867" w:type="dxa"/>
          </w:tcPr>
          <w:p w14:paraId="25B7EBFC">
            <w:pPr>
              <w:widowControl w:val="0"/>
              <w:jc w:val="both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Input-1000-500-50-SVM</w:t>
            </w:r>
          </w:p>
        </w:tc>
        <w:tc>
          <w:tcPr>
            <w:tcW w:w="990" w:type="dxa"/>
          </w:tcPr>
          <w:p w14:paraId="783FCA0B">
            <w:pPr>
              <w:widowControl w:val="0"/>
              <w:jc w:val="both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1</w:t>
            </w:r>
          </w:p>
        </w:tc>
        <w:tc>
          <w:tcPr>
            <w:tcW w:w="680" w:type="dxa"/>
          </w:tcPr>
          <w:p w14:paraId="1500656C">
            <w:pPr>
              <w:widowControl w:val="0"/>
              <w:jc w:val="both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RBF</w:t>
            </w:r>
          </w:p>
        </w:tc>
        <w:tc>
          <w:tcPr>
            <w:tcW w:w="710" w:type="dxa"/>
          </w:tcPr>
          <w:p w14:paraId="53DF2F29">
            <w:pPr>
              <w:widowControl w:val="0"/>
              <w:jc w:val="center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0.8795</w:t>
            </w:r>
          </w:p>
        </w:tc>
        <w:tc>
          <w:tcPr>
            <w:tcW w:w="830" w:type="dxa"/>
          </w:tcPr>
          <w:p w14:paraId="6847BE33">
            <w:pPr>
              <w:widowControl w:val="0"/>
              <w:jc w:val="center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0.7097</w:t>
            </w:r>
          </w:p>
        </w:tc>
        <w:tc>
          <w:tcPr>
            <w:tcW w:w="892" w:type="dxa"/>
          </w:tcPr>
          <w:p w14:paraId="5BE89237">
            <w:pPr>
              <w:widowControl w:val="0"/>
              <w:jc w:val="left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0.3284</w:t>
            </w:r>
          </w:p>
        </w:tc>
        <w:tc>
          <w:tcPr>
            <w:tcW w:w="1019" w:type="dxa"/>
          </w:tcPr>
          <w:p w14:paraId="56A39DAE">
            <w:pPr>
              <w:widowControl w:val="0"/>
              <w:jc w:val="center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0.449</w:t>
            </w:r>
          </w:p>
        </w:tc>
        <w:tc>
          <w:tcPr>
            <w:tcW w:w="1019" w:type="dxa"/>
          </w:tcPr>
          <w:p w14:paraId="7B986D84">
            <w:pPr>
              <w:widowControl w:val="0"/>
              <w:jc w:val="center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0.8929</w:t>
            </w:r>
          </w:p>
        </w:tc>
        <w:tc>
          <w:tcPr>
            <w:tcW w:w="1019" w:type="dxa"/>
          </w:tcPr>
          <w:p w14:paraId="5CA5FA60">
            <w:pPr>
              <w:widowControl w:val="0"/>
              <w:jc w:val="center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0.3914</w:t>
            </w:r>
          </w:p>
        </w:tc>
        <w:tc>
          <w:tcPr>
            <w:tcW w:w="760" w:type="dxa"/>
          </w:tcPr>
          <w:p w14:paraId="656D2114">
            <w:pPr>
              <w:widowControl/>
              <w:jc w:val="both"/>
              <w:textAlignment w:val="top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0.5516</w:t>
            </w:r>
          </w:p>
        </w:tc>
      </w:tr>
      <w:tr w14:paraId="3074A140">
        <w:trPr>
          <w:trHeight w:val="393" w:hRule="atLeast"/>
        </w:trPr>
        <w:tc>
          <w:tcPr>
            <w:tcW w:w="867" w:type="dxa"/>
          </w:tcPr>
          <w:p w14:paraId="70363261">
            <w:pPr>
              <w:widowControl w:val="0"/>
              <w:jc w:val="both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Input-1000-500-50-SVM</w:t>
            </w:r>
          </w:p>
        </w:tc>
        <w:tc>
          <w:tcPr>
            <w:tcW w:w="990" w:type="dxa"/>
          </w:tcPr>
          <w:p w14:paraId="4947429E">
            <w:pPr>
              <w:widowControl w:val="0"/>
              <w:jc w:val="both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2</w:t>
            </w:r>
          </w:p>
        </w:tc>
        <w:tc>
          <w:tcPr>
            <w:tcW w:w="680" w:type="dxa"/>
          </w:tcPr>
          <w:p w14:paraId="5F103D01">
            <w:pPr>
              <w:widowControl w:val="0"/>
              <w:jc w:val="both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RBF</w:t>
            </w:r>
          </w:p>
        </w:tc>
        <w:tc>
          <w:tcPr>
            <w:tcW w:w="710" w:type="dxa"/>
          </w:tcPr>
          <w:p w14:paraId="30DD65ED">
            <w:pPr>
              <w:widowControl w:val="0"/>
              <w:jc w:val="center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0.8772</w:t>
            </w:r>
          </w:p>
        </w:tc>
        <w:tc>
          <w:tcPr>
            <w:tcW w:w="830" w:type="dxa"/>
          </w:tcPr>
          <w:p w14:paraId="40357717">
            <w:pPr>
              <w:widowControl w:val="0"/>
              <w:jc w:val="center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0.625</w:t>
            </w:r>
          </w:p>
        </w:tc>
        <w:tc>
          <w:tcPr>
            <w:tcW w:w="892" w:type="dxa"/>
          </w:tcPr>
          <w:p w14:paraId="168B2689">
            <w:pPr>
              <w:widowControl w:val="0"/>
              <w:jc w:val="center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0.4478</w:t>
            </w:r>
          </w:p>
        </w:tc>
        <w:tc>
          <w:tcPr>
            <w:tcW w:w="1019" w:type="dxa"/>
          </w:tcPr>
          <w:p w14:paraId="4385D0EF">
            <w:pPr>
              <w:widowControl w:val="0"/>
              <w:jc w:val="center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0.5217</w:t>
            </w:r>
          </w:p>
        </w:tc>
        <w:tc>
          <w:tcPr>
            <w:tcW w:w="1019" w:type="dxa"/>
          </w:tcPr>
          <w:p w14:paraId="0CA980E9">
            <w:pPr>
              <w:widowControl w:val="0"/>
              <w:jc w:val="center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0.8733</w:t>
            </w:r>
          </w:p>
        </w:tc>
        <w:tc>
          <w:tcPr>
            <w:tcW w:w="1019" w:type="dxa"/>
          </w:tcPr>
          <w:p w14:paraId="03DA9D73">
            <w:pPr>
              <w:widowControl w:val="0"/>
              <w:jc w:val="center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0.4535</w:t>
            </w:r>
          </w:p>
        </w:tc>
        <w:tc>
          <w:tcPr>
            <w:tcW w:w="760" w:type="dxa"/>
          </w:tcPr>
          <w:p w14:paraId="5C20EA42">
            <w:pPr>
              <w:widowControl/>
              <w:jc w:val="both"/>
              <w:textAlignment w:val="top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0.5850</w:t>
            </w:r>
          </w:p>
        </w:tc>
      </w:tr>
      <w:tr w14:paraId="718C2BCA">
        <w:trPr>
          <w:trHeight w:val="372" w:hRule="atLeast"/>
        </w:trPr>
        <w:tc>
          <w:tcPr>
            <w:tcW w:w="867" w:type="dxa"/>
          </w:tcPr>
          <w:p w14:paraId="38A97582">
            <w:pPr>
              <w:widowControl w:val="0"/>
              <w:jc w:val="both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Input-1000-500-50-SVM</w:t>
            </w:r>
          </w:p>
        </w:tc>
        <w:tc>
          <w:tcPr>
            <w:tcW w:w="990" w:type="dxa"/>
          </w:tcPr>
          <w:p w14:paraId="2F2215C5">
            <w:pPr>
              <w:widowControl w:val="0"/>
              <w:jc w:val="both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3</w:t>
            </w:r>
          </w:p>
        </w:tc>
        <w:tc>
          <w:tcPr>
            <w:tcW w:w="680" w:type="dxa"/>
          </w:tcPr>
          <w:p w14:paraId="3BD103FF">
            <w:pPr>
              <w:widowControl w:val="0"/>
              <w:jc w:val="both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RBF</w:t>
            </w:r>
          </w:p>
        </w:tc>
        <w:tc>
          <w:tcPr>
            <w:tcW w:w="710" w:type="dxa"/>
          </w:tcPr>
          <w:p w14:paraId="3B850B4C">
            <w:pPr>
              <w:widowControl w:val="0"/>
              <w:jc w:val="center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0.8795</w:t>
            </w:r>
          </w:p>
        </w:tc>
        <w:tc>
          <w:tcPr>
            <w:tcW w:w="830" w:type="dxa"/>
          </w:tcPr>
          <w:p w14:paraId="7EFA48A3">
            <w:pPr>
              <w:widowControl w:val="0"/>
              <w:jc w:val="center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0.6383</w:t>
            </w:r>
          </w:p>
        </w:tc>
        <w:tc>
          <w:tcPr>
            <w:tcW w:w="892" w:type="dxa"/>
          </w:tcPr>
          <w:p w14:paraId="4ACC6212">
            <w:pPr>
              <w:widowControl w:val="0"/>
              <w:jc w:val="center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0.4478</w:t>
            </w:r>
          </w:p>
        </w:tc>
        <w:tc>
          <w:tcPr>
            <w:tcW w:w="1019" w:type="dxa"/>
          </w:tcPr>
          <w:p w14:paraId="3B17FD1E">
            <w:pPr>
              <w:widowControl w:val="0"/>
              <w:jc w:val="center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0.5263</w:t>
            </w:r>
          </w:p>
        </w:tc>
        <w:tc>
          <w:tcPr>
            <w:tcW w:w="1019" w:type="dxa"/>
          </w:tcPr>
          <w:p w14:paraId="039BF556">
            <w:pPr>
              <w:widowControl w:val="0"/>
              <w:jc w:val="center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0.73</w:t>
            </w:r>
          </w:p>
        </w:tc>
        <w:tc>
          <w:tcPr>
            <w:tcW w:w="1019" w:type="dxa"/>
          </w:tcPr>
          <w:p w14:paraId="572446BB">
            <w:pPr>
              <w:widowControl w:val="0"/>
              <w:jc w:val="center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0.4597</w:t>
            </w:r>
          </w:p>
        </w:tc>
        <w:tc>
          <w:tcPr>
            <w:tcW w:w="760" w:type="dxa"/>
          </w:tcPr>
          <w:p w14:paraId="32DFE84C">
            <w:pPr>
              <w:widowControl/>
              <w:jc w:val="both"/>
              <w:textAlignment w:val="top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0.5903</w:t>
            </w:r>
          </w:p>
        </w:tc>
      </w:tr>
      <w:tr w14:paraId="37C1AF8B">
        <w:trPr>
          <w:trHeight w:val="382" w:hRule="atLeast"/>
        </w:trPr>
        <w:tc>
          <w:tcPr>
            <w:tcW w:w="867" w:type="dxa"/>
          </w:tcPr>
          <w:p w14:paraId="2D668CCF">
            <w:pPr>
              <w:widowControl w:val="0"/>
              <w:jc w:val="both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Input-2000-1000-100-SVM</w:t>
            </w:r>
          </w:p>
        </w:tc>
        <w:tc>
          <w:tcPr>
            <w:tcW w:w="990" w:type="dxa"/>
          </w:tcPr>
          <w:p w14:paraId="39A48D15">
            <w:pPr>
              <w:widowControl w:val="0"/>
              <w:jc w:val="both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1</w:t>
            </w:r>
          </w:p>
        </w:tc>
        <w:tc>
          <w:tcPr>
            <w:tcW w:w="680" w:type="dxa"/>
          </w:tcPr>
          <w:p w14:paraId="4B05172B">
            <w:pPr>
              <w:widowControl w:val="0"/>
              <w:jc w:val="both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RBF</w:t>
            </w:r>
          </w:p>
        </w:tc>
        <w:tc>
          <w:tcPr>
            <w:tcW w:w="710" w:type="dxa"/>
          </w:tcPr>
          <w:p w14:paraId="2AFFD679">
            <w:pPr>
              <w:widowControl w:val="0"/>
              <w:jc w:val="center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0.8772</w:t>
            </w:r>
          </w:p>
        </w:tc>
        <w:tc>
          <w:tcPr>
            <w:tcW w:w="830" w:type="dxa"/>
          </w:tcPr>
          <w:p w14:paraId="062BF1A0">
            <w:pPr>
              <w:widowControl w:val="0"/>
              <w:jc w:val="center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0.7143</w:t>
            </w:r>
          </w:p>
        </w:tc>
        <w:tc>
          <w:tcPr>
            <w:tcW w:w="892" w:type="dxa"/>
          </w:tcPr>
          <w:p w14:paraId="37C3A7AE">
            <w:pPr>
              <w:widowControl w:val="0"/>
              <w:jc w:val="center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0.2985</w:t>
            </w:r>
          </w:p>
        </w:tc>
        <w:tc>
          <w:tcPr>
            <w:tcW w:w="1019" w:type="dxa"/>
          </w:tcPr>
          <w:p w14:paraId="04FAD1CF">
            <w:pPr>
              <w:widowControl w:val="0"/>
              <w:jc w:val="center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0.4211</w:t>
            </w:r>
          </w:p>
        </w:tc>
        <w:tc>
          <w:tcPr>
            <w:tcW w:w="1019" w:type="dxa"/>
          </w:tcPr>
          <w:p w14:paraId="2C095AE5">
            <w:pPr>
              <w:widowControl w:val="0"/>
              <w:jc w:val="center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0.8938</w:t>
            </w:r>
          </w:p>
        </w:tc>
        <w:tc>
          <w:tcPr>
            <w:tcW w:w="1019" w:type="dxa"/>
          </w:tcPr>
          <w:p w14:paraId="32E8DEB6">
            <w:pPr>
              <w:widowControl w:val="0"/>
              <w:jc w:val="center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0.3651</w:t>
            </w:r>
          </w:p>
        </w:tc>
        <w:tc>
          <w:tcPr>
            <w:tcW w:w="760" w:type="dxa"/>
          </w:tcPr>
          <w:p w14:paraId="6C9DDF21">
            <w:pPr>
              <w:widowControl/>
              <w:jc w:val="both"/>
              <w:textAlignment w:val="top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0.5352</w:t>
            </w:r>
          </w:p>
        </w:tc>
      </w:tr>
      <w:tr w14:paraId="1F29687C">
        <w:trPr>
          <w:trHeight w:val="382" w:hRule="atLeast"/>
        </w:trPr>
        <w:tc>
          <w:tcPr>
            <w:tcW w:w="867" w:type="dxa"/>
          </w:tcPr>
          <w:p w14:paraId="20F8B8FE">
            <w:pPr>
              <w:widowControl w:val="0"/>
              <w:jc w:val="both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Input-2000-1000-100-SVM</w:t>
            </w:r>
          </w:p>
        </w:tc>
        <w:tc>
          <w:tcPr>
            <w:tcW w:w="990" w:type="dxa"/>
          </w:tcPr>
          <w:p w14:paraId="0DB41968">
            <w:pPr>
              <w:widowControl w:val="0"/>
              <w:jc w:val="both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2</w:t>
            </w:r>
          </w:p>
        </w:tc>
        <w:tc>
          <w:tcPr>
            <w:tcW w:w="680" w:type="dxa"/>
          </w:tcPr>
          <w:p w14:paraId="680C5EDC">
            <w:pPr>
              <w:widowControl w:val="0"/>
              <w:jc w:val="both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RBF</w:t>
            </w:r>
          </w:p>
        </w:tc>
        <w:tc>
          <w:tcPr>
            <w:tcW w:w="710" w:type="dxa"/>
          </w:tcPr>
          <w:p w14:paraId="3F57F67D">
            <w:pPr>
              <w:widowControl w:val="0"/>
              <w:jc w:val="center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0.8750</w:t>
            </w:r>
          </w:p>
        </w:tc>
        <w:tc>
          <w:tcPr>
            <w:tcW w:w="830" w:type="dxa"/>
          </w:tcPr>
          <w:p w14:paraId="3D254117">
            <w:pPr>
              <w:widowControl w:val="0"/>
              <w:jc w:val="center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0.6122</w:t>
            </w:r>
          </w:p>
        </w:tc>
        <w:tc>
          <w:tcPr>
            <w:tcW w:w="892" w:type="dxa"/>
          </w:tcPr>
          <w:p w14:paraId="3662B632">
            <w:pPr>
              <w:widowControl w:val="0"/>
              <w:jc w:val="center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0.4478</w:t>
            </w:r>
          </w:p>
        </w:tc>
        <w:tc>
          <w:tcPr>
            <w:tcW w:w="1019" w:type="dxa"/>
          </w:tcPr>
          <w:p w14:paraId="772B2172">
            <w:pPr>
              <w:widowControl w:val="0"/>
              <w:jc w:val="center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0.5172</w:t>
            </w:r>
          </w:p>
        </w:tc>
        <w:tc>
          <w:tcPr>
            <w:tcW w:w="1019" w:type="dxa"/>
          </w:tcPr>
          <w:p w14:paraId="05169AE6">
            <w:pPr>
              <w:widowControl w:val="0"/>
              <w:jc w:val="center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0.8733</w:t>
            </w:r>
          </w:p>
        </w:tc>
        <w:tc>
          <w:tcPr>
            <w:tcW w:w="1019" w:type="dxa"/>
          </w:tcPr>
          <w:p w14:paraId="5C78C4B3">
            <w:pPr>
              <w:widowControl w:val="0"/>
              <w:jc w:val="center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0.4474</w:t>
            </w:r>
          </w:p>
        </w:tc>
        <w:tc>
          <w:tcPr>
            <w:tcW w:w="760" w:type="dxa"/>
          </w:tcPr>
          <w:p w14:paraId="576A0A9F">
            <w:pPr>
              <w:widowControl/>
              <w:jc w:val="both"/>
              <w:textAlignment w:val="top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0.5799</w:t>
            </w:r>
          </w:p>
        </w:tc>
      </w:tr>
      <w:tr w14:paraId="138D4693">
        <w:trPr>
          <w:trHeight w:val="382" w:hRule="atLeast"/>
        </w:trPr>
        <w:tc>
          <w:tcPr>
            <w:tcW w:w="867" w:type="dxa"/>
          </w:tcPr>
          <w:p w14:paraId="37C87744">
            <w:pPr>
              <w:widowControl w:val="0"/>
              <w:jc w:val="both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Input-2000-1000-100-SVM</w:t>
            </w:r>
          </w:p>
        </w:tc>
        <w:tc>
          <w:tcPr>
            <w:tcW w:w="990" w:type="dxa"/>
          </w:tcPr>
          <w:p w14:paraId="675C0FB3">
            <w:pPr>
              <w:widowControl w:val="0"/>
              <w:jc w:val="both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3</w:t>
            </w:r>
          </w:p>
        </w:tc>
        <w:tc>
          <w:tcPr>
            <w:tcW w:w="680" w:type="dxa"/>
          </w:tcPr>
          <w:p w14:paraId="6A0A9DB4">
            <w:pPr>
              <w:widowControl w:val="0"/>
              <w:jc w:val="both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RBF</w:t>
            </w:r>
          </w:p>
        </w:tc>
        <w:tc>
          <w:tcPr>
            <w:tcW w:w="710" w:type="dxa"/>
          </w:tcPr>
          <w:p w14:paraId="40D84C54">
            <w:pPr>
              <w:widowControl w:val="0"/>
              <w:jc w:val="center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0.8862</w:t>
            </w:r>
          </w:p>
        </w:tc>
        <w:tc>
          <w:tcPr>
            <w:tcW w:w="830" w:type="dxa"/>
          </w:tcPr>
          <w:p w14:paraId="259C8294">
            <w:pPr>
              <w:widowControl w:val="0"/>
              <w:jc w:val="center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0.6818</w:t>
            </w:r>
          </w:p>
        </w:tc>
        <w:tc>
          <w:tcPr>
            <w:tcW w:w="892" w:type="dxa"/>
          </w:tcPr>
          <w:p w14:paraId="709DBBE4">
            <w:pPr>
              <w:widowControl w:val="0"/>
              <w:jc w:val="center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0.4478</w:t>
            </w:r>
          </w:p>
        </w:tc>
        <w:tc>
          <w:tcPr>
            <w:tcW w:w="1019" w:type="dxa"/>
          </w:tcPr>
          <w:p w14:paraId="441E5525">
            <w:pPr>
              <w:widowControl w:val="0"/>
              <w:jc w:val="center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0.5405</w:t>
            </w:r>
          </w:p>
        </w:tc>
        <w:tc>
          <w:tcPr>
            <w:tcW w:w="1019" w:type="dxa"/>
          </w:tcPr>
          <w:p w14:paraId="2CE617CC">
            <w:pPr>
              <w:widowControl w:val="0"/>
              <w:jc w:val="center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0.7147</w:t>
            </w:r>
          </w:p>
        </w:tc>
        <w:tc>
          <w:tcPr>
            <w:tcW w:w="1019" w:type="dxa"/>
          </w:tcPr>
          <w:p w14:paraId="39C78452">
            <w:pPr>
              <w:widowControl w:val="0"/>
              <w:jc w:val="center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0.4787</w:t>
            </w:r>
          </w:p>
        </w:tc>
        <w:tc>
          <w:tcPr>
            <w:tcW w:w="760" w:type="dxa"/>
          </w:tcPr>
          <w:p w14:paraId="251F21AD">
            <w:pPr>
              <w:widowControl/>
              <w:jc w:val="both"/>
              <w:textAlignment w:val="top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0.607</w:t>
            </w:r>
          </w:p>
        </w:tc>
      </w:tr>
      <w:tr w14:paraId="1C183FB8">
        <w:trPr>
          <w:trHeight w:val="382" w:hRule="atLeast"/>
        </w:trPr>
        <w:tc>
          <w:tcPr>
            <w:tcW w:w="867" w:type="dxa"/>
          </w:tcPr>
          <w:p w14:paraId="2F199768">
            <w:pPr>
              <w:widowControl w:val="0"/>
              <w:jc w:val="both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Input-2000-1000-50-SVM</w:t>
            </w:r>
          </w:p>
        </w:tc>
        <w:tc>
          <w:tcPr>
            <w:tcW w:w="990" w:type="dxa"/>
          </w:tcPr>
          <w:p w14:paraId="6F1341DE">
            <w:pPr>
              <w:widowControl w:val="0"/>
              <w:jc w:val="both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1</w:t>
            </w:r>
          </w:p>
        </w:tc>
        <w:tc>
          <w:tcPr>
            <w:tcW w:w="680" w:type="dxa"/>
          </w:tcPr>
          <w:p w14:paraId="43EFFE61">
            <w:pPr>
              <w:widowControl w:val="0"/>
              <w:jc w:val="both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RBF</w:t>
            </w:r>
          </w:p>
        </w:tc>
        <w:tc>
          <w:tcPr>
            <w:tcW w:w="710" w:type="dxa"/>
          </w:tcPr>
          <w:p w14:paraId="74F79B90">
            <w:pPr>
              <w:widowControl w:val="0"/>
              <w:jc w:val="center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0.8750</w:t>
            </w:r>
          </w:p>
        </w:tc>
        <w:tc>
          <w:tcPr>
            <w:tcW w:w="830" w:type="dxa"/>
          </w:tcPr>
          <w:p w14:paraId="5DD73612">
            <w:pPr>
              <w:widowControl w:val="0"/>
              <w:jc w:val="center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0.6897</w:t>
            </w:r>
          </w:p>
        </w:tc>
        <w:tc>
          <w:tcPr>
            <w:tcW w:w="892" w:type="dxa"/>
          </w:tcPr>
          <w:p w14:paraId="1D69F95B">
            <w:pPr>
              <w:widowControl w:val="0"/>
              <w:jc w:val="center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0.2985</w:t>
            </w:r>
          </w:p>
        </w:tc>
        <w:tc>
          <w:tcPr>
            <w:tcW w:w="1019" w:type="dxa"/>
          </w:tcPr>
          <w:p w14:paraId="1735A9DE">
            <w:pPr>
              <w:widowControl w:val="0"/>
              <w:jc w:val="center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0.4167</w:t>
            </w:r>
          </w:p>
        </w:tc>
        <w:tc>
          <w:tcPr>
            <w:tcW w:w="1019" w:type="dxa"/>
          </w:tcPr>
          <w:p w14:paraId="5821D6E3">
            <w:pPr>
              <w:widowControl w:val="0"/>
              <w:jc w:val="center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0.8869</w:t>
            </w:r>
          </w:p>
        </w:tc>
        <w:tc>
          <w:tcPr>
            <w:tcW w:w="1019" w:type="dxa"/>
          </w:tcPr>
          <w:p w14:paraId="06105CFB">
            <w:pPr>
              <w:widowControl w:val="0"/>
              <w:jc w:val="center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0.3587</w:t>
            </w:r>
          </w:p>
        </w:tc>
        <w:tc>
          <w:tcPr>
            <w:tcW w:w="760" w:type="dxa"/>
          </w:tcPr>
          <w:p w14:paraId="3AB069A2">
            <w:pPr>
              <w:widowControl/>
              <w:jc w:val="both"/>
              <w:textAlignment w:val="top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0.5277</w:t>
            </w:r>
          </w:p>
        </w:tc>
      </w:tr>
      <w:tr w14:paraId="3D8A1676">
        <w:trPr>
          <w:trHeight w:val="382" w:hRule="atLeast"/>
        </w:trPr>
        <w:tc>
          <w:tcPr>
            <w:tcW w:w="867" w:type="dxa"/>
          </w:tcPr>
          <w:p w14:paraId="0BB3E972">
            <w:pPr>
              <w:widowControl w:val="0"/>
              <w:jc w:val="both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Input-2000-1000-50-SVM</w:t>
            </w:r>
          </w:p>
        </w:tc>
        <w:tc>
          <w:tcPr>
            <w:tcW w:w="990" w:type="dxa"/>
          </w:tcPr>
          <w:p w14:paraId="6D77E3F9">
            <w:pPr>
              <w:widowControl w:val="0"/>
              <w:jc w:val="both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2</w:t>
            </w:r>
          </w:p>
        </w:tc>
        <w:tc>
          <w:tcPr>
            <w:tcW w:w="680" w:type="dxa"/>
          </w:tcPr>
          <w:p w14:paraId="336E4D47">
            <w:pPr>
              <w:widowControl w:val="0"/>
              <w:jc w:val="both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RBF</w:t>
            </w:r>
          </w:p>
        </w:tc>
        <w:tc>
          <w:tcPr>
            <w:tcW w:w="710" w:type="dxa"/>
          </w:tcPr>
          <w:p w14:paraId="02229A31">
            <w:pPr>
              <w:widowControl w:val="0"/>
              <w:jc w:val="center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0.8839</w:t>
            </w:r>
          </w:p>
        </w:tc>
        <w:tc>
          <w:tcPr>
            <w:tcW w:w="830" w:type="dxa"/>
          </w:tcPr>
          <w:p w14:paraId="5D283B7A">
            <w:pPr>
              <w:widowControl w:val="0"/>
              <w:jc w:val="center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0.6596</w:t>
            </w:r>
          </w:p>
        </w:tc>
        <w:tc>
          <w:tcPr>
            <w:tcW w:w="892" w:type="dxa"/>
          </w:tcPr>
          <w:p w14:paraId="6218D43F">
            <w:pPr>
              <w:widowControl w:val="0"/>
              <w:jc w:val="center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0.4627</w:t>
            </w:r>
          </w:p>
        </w:tc>
        <w:tc>
          <w:tcPr>
            <w:tcW w:w="1019" w:type="dxa"/>
          </w:tcPr>
          <w:p w14:paraId="19DF90AF">
            <w:pPr>
              <w:widowControl w:val="0"/>
              <w:jc w:val="center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0.5439</w:t>
            </w:r>
          </w:p>
        </w:tc>
        <w:tc>
          <w:tcPr>
            <w:tcW w:w="1019" w:type="dxa"/>
          </w:tcPr>
          <w:p w14:paraId="2ADAA0A4">
            <w:pPr>
              <w:widowControl w:val="0"/>
              <w:jc w:val="center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0.8781</w:t>
            </w:r>
          </w:p>
        </w:tc>
        <w:tc>
          <w:tcPr>
            <w:tcW w:w="1019" w:type="dxa"/>
          </w:tcPr>
          <w:p w14:paraId="26689FC4">
            <w:pPr>
              <w:widowControl w:val="0"/>
              <w:jc w:val="center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0.4797</w:t>
            </w:r>
          </w:p>
        </w:tc>
        <w:tc>
          <w:tcPr>
            <w:tcW w:w="760" w:type="dxa"/>
          </w:tcPr>
          <w:p w14:paraId="6DFD10DA">
            <w:pPr>
              <w:widowControl/>
              <w:jc w:val="both"/>
              <w:textAlignment w:val="top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0.605</w:t>
            </w:r>
          </w:p>
        </w:tc>
      </w:tr>
      <w:tr w14:paraId="6593FAA3">
        <w:trPr>
          <w:trHeight w:val="382" w:hRule="atLeast"/>
        </w:trPr>
        <w:tc>
          <w:tcPr>
            <w:tcW w:w="867" w:type="dxa"/>
          </w:tcPr>
          <w:p w14:paraId="3EECB54B">
            <w:pPr>
              <w:widowControl w:val="0"/>
              <w:jc w:val="both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Input-2000-1000-50-SVM</w:t>
            </w:r>
          </w:p>
        </w:tc>
        <w:tc>
          <w:tcPr>
            <w:tcW w:w="990" w:type="dxa"/>
          </w:tcPr>
          <w:p w14:paraId="32A6183B">
            <w:pPr>
              <w:widowControl w:val="0"/>
              <w:jc w:val="both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3</w:t>
            </w:r>
          </w:p>
        </w:tc>
        <w:tc>
          <w:tcPr>
            <w:tcW w:w="680" w:type="dxa"/>
          </w:tcPr>
          <w:p w14:paraId="0EAADDCB">
            <w:pPr>
              <w:widowControl w:val="0"/>
              <w:jc w:val="both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RBF</w:t>
            </w:r>
          </w:p>
        </w:tc>
        <w:tc>
          <w:tcPr>
            <w:tcW w:w="710" w:type="dxa"/>
          </w:tcPr>
          <w:p w14:paraId="07DEC4C2">
            <w:pPr>
              <w:widowControl w:val="0"/>
              <w:jc w:val="center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0.8862</w:t>
            </w:r>
          </w:p>
        </w:tc>
        <w:tc>
          <w:tcPr>
            <w:tcW w:w="830" w:type="dxa"/>
          </w:tcPr>
          <w:p w14:paraId="7A80D1A2">
            <w:pPr>
              <w:widowControl w:val="0"/>
              <w:jc w:val="center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0.6905</w:t>
            </w:r>
          </w:p>
        </w:tc>
        <w:tc>
          <w:tcPr>
            <w:tcW w:w="892" w:type="dxa"/>
          </w:tcPr>
          <w:p w14:paraId="2BE1988C">
            <w:pPr>
              <w:widowControl w:val="0"/>
              <w:jc w:val="center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0.4328</w:t>
            </w:r>
          </w:p>
        </w:tc>
        <w:tc>
          <w:tcPr>
            <w:tcW w:w="1019" w:type="dxa"/>
          </w:tcPr>
          <w:p w14:paraId="1E956F9F">
            <w:pPr>
              <w:widowControl w:val="0"/>
              <w:jc w:val="center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0.5321</w:t>
            </w:r>
          </w:p>
        </w:tc>
        <w:tc>
          <w:tcPr>
            <w:tcW w:w="1019" w:type="dxa"/>
          </w:tcPr>
          <w:p w14:paraId="5B0BB7E3">
            <w:pPr>
              <w:widowControl w:val="0"/>
              <w:jc w:val="center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0.7201</w:t>
            </w:r>
          </w:p>
        </w:tc>
        <w:tc>
          <w:tcPr>
            <w:tcW w:w="1019" w:type="dxa"/>
          </w:tcPr>
          <w:p w14:paraId="0EFE08C0">
            <w:pPr>
              <w:widowControl w:val="0"/>
              <w:jc w:val="center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0.4712</w:t>
            </w:r>
          </w:p>
        </w:tc>
        <w:tc>
          <w:tcPr>
            <w:tcW w:w="760" w:type="dxa"/>
          </w:tcPr>
          <w:p w14:paraId="203B9BF2">
            <w:pPr>
              <w:widowControl/>
              <w:jc w:val="both"/>
              <w:textAlignment w:val="top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0.602</w:t>
            </w:r>
          </w:p>
        </w:tc>
      </w:tr>
      <w:tr w14:paraId="712F0FF7">
        <w:trPr>
          <w:trHeight w:val="382" w:hRule="atLeast"/>
        </w:trPr>
        <w:tc>
          <w:tcPr>
            <w:tcW w:w="867" w:type="dxa"/>
          </w:tcPr>
          <w:p w14:paraId="15018C49">
            <w:pPr>
              <w:widowControl w:val="0"/>
              <w:jc w:val="both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Input-1000-500-50-SVM</w:t>
            </w:r>
          </w:p>
        </w:tc>
        <w:tc>
          <w:tcPr>
            <w:tcW w:w="990" w:type="dxa"/>
          </w:tcPr>
          <w:p w14:paraId="3B4ECFA3">
            <w:pPr>
              <w:widowControl w:val="0"/>
              <w:jc w:val="both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1</w:t>
            </w:r>
          </w:p>
        </w:tc>
        <w:tc>
          <w:tcPr>
            <w:tcW w:w="680" w:type="dxa"/>
          </w:tcPr>
          <w:p w14:paraId="7EE4159A">
            <w:pPr>
              <w:widowControl w:val="0"/>
              <w:jc w:val="both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Exponential</w:t>
            </w:r>
          </w:p>
        </w:tc>
        <w:tc>
          <w:tcPr>
            <w:tcW w:w="710" w:type="dxa"/>
          </w:tcPr>
          <w:p w14:paraId="290500F3">
            <w:pPr>
              <w:widowControl w:val="0"/>
              <w:jc w:val="center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0.8549</w:t>
            </w:r>
          </w:p>
        </w:tc>
        <w:tc>
          <w:tcPr>
            <w:tcW w:w="830" w:type="dxa"/>
          </w:tcPr>
          <w:p w14:paraId="57764C9B">
            <w:pPr>
              <w:widowControl w:val="0"/>
              <w:jc w:val="center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1</w:t>
            </w:r>
          </w:p>
        </w:tc>
        <w:tc>
          <w:tcPr>
            <w:tcW w:w="892" w:type="dxa"/>
          </w:tcPr>
          <w:p w14:paraId="5242D3AA">
            <w:pPr>
              <w:widowControl w:val="0"/>
              <w:jc w:val="center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0.0299</w:t>
            </w:r>
          </w:p>
        </w:tc>
        <w:tc>
          <w:tcPr>
            <w:tcW w:w="1019" w:type="dxa"/>
          </w:tcPr>
          <w:p w14:paraId="5C7E8251">
            <w:pPr>
              <w:widowControl w:val="0"/>
              <w:jc w:val="center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0.0580</w:t>
            </w:r>
          </w:p>
        </w:tc>
        <w:tc>
          <w:tcPr>
            <w:tcW w:w="1019" w:type="dxa"/>
          </w:tcPr>
          <w:p w14:paraId="39EBC557">
            <w:pPr>
              <w:widowControl w:val="0"/>
              <w:jc w:val="center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0.8804</w:t>
            </w:r>
          </w:p>
        </w:tc>
        <w:tc>
          <w:tcPr>
            <w:tcW w:w="1019" w:type="dxa"/>
          </w:tcPr>
          <w:p w14:paraId="4186EF3E">
            <w:pPr>
              <w:widowControl w:val="0"/>
              <w:jc w:val="center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0.0497</w:t>
            </w:r>
          </w:p>
        </w:tc>
        <w:tc>
          <w:tcPr>
            <w:tcW w:w="760" w:type="dxa"/>
          </w:tcPr>
          <w:p w14:paraId="1963FAC4">
            <w:pPr>
              <w:widowControl/>
              <w:jc w:val="both"/>
              <w:textAlignment w:val="top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0.3985</w:t>
            </w:r>
          </w:p>
        </w:tc>
      </w:tr>
      <w:tr w14:paraId="60266B6E">
        <w:trPr>
          <w:trHeight w:val="382" w:hRule="atLeast"/>
        </w:trPr>
        <w:tc>
          <w:tcPr>
            <w:tcW w:w="867" w:type="dxa"/>
          </w:tcPr>
          <w:p w14:paraId="1B4D20FD">
            <w:pPr>
              <w:widowControl w:val="0"/>
              <w:jc w:val="both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Input-1000-500-50-SVM</w:t>
            </w:r>
          </w:p>
        </w:tc>
        <w:tc>
          <w:tcPr>
            <w:tcW w:w="990" w:type="dxa"/>
          </w:tcPr>
          <w:p w14:paraId="28DB63FC">
            <w:pPr>
              <w:widowControl w:val="0"/>
              <w:jc w:val="both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2</w:t>
            </w:r>
          </w:p>
        </w:tc>
        <w:tc>
          <w:tcPr>
            <w:tcW w:w="680" w:type="dxa"/>
          </w:tcPr>
          <w:p w14:paraId="1BD2A806">
            <w:pPr>
              <w:widowControl w:val="0"/>
              <w:jc w:val="both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Exponential</w:t>
            </w:r>
          </w:p>
        </w:tc>
        <w:tc>
          <w:tcPr>
            <w:tcW w:w="710" w:type="dxa"/>
          </w:tcPr>
          <w:p w14:paraId="23DE7E13">
            <w:pPr>
              <w:widowControl w:val="0"/>
              <w:jc w:val="center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0.8728</w:t>
            </w:r>
          </w:p>
        </w:tc>
        <w:tc>
          <w:tcPr>
            <w:tcW w:w="830" w:type="dxa"/>
          </w:tcPr>
          <w:p w14:paraId="7BA60265">
            <w:pPr>
              <w:widowControl w:val="0"/>
              <w:jc w:val="center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0.8125</w:t>
            </w:r>
          </w:p>
        </w:tc>
        <w:tc>
          <w:tcPr>
            <w:tcW w:w="892" w:type="dxa"/>
          </w:tcPr>
          <w:p w14:paraId="192ED686">
            <w:pPr>
              <w:widowControl w:val="0"/>
              <w:jc w:val="center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0.194</w:t>
            </w:r>
          </w:p>
        </w:tc>
        <w:tc>
          <w:tcPr>
            <w:tcW w:w="1019" w:type="dxa"/>
          </w:tcPr>
          <w:p w14:paraId="4D5BDB22">
            <w:pPr>
              <w:widowControl w:val="0"/>
              <w:jc w:val="center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0.3133</w:t>
            </w:r>
          </w:p>
        </w:tc>
        <w:tc>
          <w:tcPr>
            <w:tcW w:w="1019" w:type="dxa"/>
          </w:tcPr>
          <w:p w14:paraId="774DF272">
            <w:pPr>
              <w:widowControl w:val="0"/>
              <w:jc w:val="center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0.8828</w:t>
            </w:r>
          </w:p>
        </w:tc>
        <w:tc>
          <w:tcPr>
            <w:tcW w:w="1019" w:type="dxa"/>
          </w:tcPr>
          <w:p w14:paraId="2F3E9C4D">
            <w:pPr>
              <w:widowControl w:val="0"/>
              <w:jc w:val="center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0.2712</w:t>
            </w:r>
          </w:p>
        </w:tc>
        <w:tc>
          <w:tcPr>
            <w:tcW w:w="760" w:type="dxa"/>
          </w:tcPr>
          <w:p w14:paraId="27701D24">
            <w:pPr>
              <w:widowControl/>
              <w:jc w:val="both"/>
              <w:textAlignment w:val="top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0.4927</w:t>
            </w:r>
          </w:p>
        </w:tc>
      </w:tr>
      <w:tr w14:paraId="70063778">
        <w:trPr>
          <w:trHeight w:val="382" w:hRule="atLeast"/>
        </w:trPr>
        <w:tc>
          <w:tcPr>
            <w:tcW w:w="867" w:type="dxa"/>
          </w:tcPr>
          <w:p w14:paraId="40579B24">
            <w:pPr>
              <w:widowControl w:val="0"/>
              <w:jc w:val="both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Input-1000-500-50-SVM</w:t>
            </w:r>
          </w:p>
        </w:tc>
        <w:tc>
          <w:tcPr>
            <w:tcW w:w="990" w:type="dxa"/>
          </w:tcPr>
          <w:p w14:paraId="6E667854">
            <w:pPr>
              <w:widowControl w:val="0"/>
              <w:jc w:val="both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3</w:t>
            </w:r>
          </w:p>
        </w:tc>
        <w:tc>
          <w:tcPr>
            <w:tcW w:w="680" w:type="dxa"/>
          </w:tcPr>
          <w:p w14:paraId="039AF859">
            <w:pPr>
              <w:widowControl w:val="0"/>
              <w:jc w:val="both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Exponential</w:t>
            </w:r>
          </w:p>
        </w:tc>
        <w:tc>
          <w:tcPr>
            <w:tcW w:w="710" w:type="dxa"/>
          </w:tcPr>
          <w:p w14:paraId="19004B62">
            <w:pPr>
              <w:widowControl w:val="0"/>
              <w:jc w:val="center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0.8839</w:t>
            </w:r>
          </w:p>
        </w:tc>
        <w:tc>
          <w:tcPr>
            <w:tcW w:w="830" w:type="dxa"/>
          </w:tcPr>
          <w:p w14:paraId="5433EC36">
            <w:pPr>
              <w:widowControl w:val="0"/>
              <w:jc w:val="center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0.6596</w:t>
            </w:r>
          </w:p>
        </w:tc>
        <w:tc>
          <w:tcPr>
            <w:tcW w:w="892" w:type="dxa"/>
          </w:tcPr>
          <w:p w14:paraId="1F730A75">
            <w:pPr>
              <w:widowControl w:val="0"/>
              <w:jc w:val="center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0.4627</w:t>
            </w:r>
          </w:p>
        </w:tc>
        <w:tc>
          <w:tcPr>
            <w:tcW w:w="1019" w:type="dxa"/>
          </w:tcPr>
          <w:p w14:paraId="0BD57B12">
            <w:pPr>
              <w:widowControl w:val="0"/>
              <w:jc w:val="center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0.5439</w:t>
            </w:r>
          </w:p>
        </w:tc>
        <w:tc>
          <w:tcPr>
            <w:tcW w:w="1019" w:type="dxa"/>
          </w:tcPr>
          <w:p w14:paraId="62BBD4F6">
            <w:pPr>
              <w:widowControl w:val="0"/>
              <w:jc w:val="center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0.8771</w:t>
            </w:r>
          </w:p>
        </w:tc>
        <w:tc>
          <w:tcPr>
            <w:tcW w:w="1019" w:type="dxa"/>
          </w:tcPr>
          <w:p w14:paraId="7C16E545">
            <w:pPr>
              <w:widowControl w:val="0"/>
              <w:jc w:val="center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0.4797</w:t>
            </w:r>
          </w:p>
        </w:tc>
        <w:tc>
          <w:tcPr>
            <w:tcW w:w="760" w:type="dxa"/>
          </w:tcPr>
          <w:p w14:paraId="436AEEC2">
            <w:pPr>
              <w:widowControl/>
              <w:jc w:val="both"/>
              <w:textAlignment w:val="top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0.618</w:t>
            </w:r>
          </w:p>
        </w:tc>
      </w:tr>
      <w:tr w14:paraId="63C977BE">
        <w:trPr>
          <w:trHeight w:val="382" w:hRule="atLeast"/>
        </w:trPr>
        <w:tc>
          <w:tcPr>
            <w:tcW w:w="867" w:type="dxa"/>
          </w:tcPr>
          <w:p w14:paraId="272D5795">
            <w:pPr>
              <w:widowControl w:val="0"/>
              <w:jc w:val="both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Input-2000-1000-100-SVM</w:t>
            </w:r>
          </w:p>
        </w:tc>
        <w:tc>
          <w:tcPr>
            <w:tcW w:w="990" w:type="dxa"/>
          </w:tcPr>
          <w:p w14:paraId="55EAA212">
            <w:pPr>
              <w:widowControl w:val="0"/>
              <w:jc w:val="both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1</w:t>
            </w:r>
          </w:p>
        </w:tc>
        <w:tc>
          <w:tcPr>
            <w:tcW w:w="680" w:type="dxa"/>
          </w:tcPr>
          <w:p w14:paraId="78ADDF05">
            <w:pPr>
              <w:widowControl w:val="0"/>
              <w:jc w:val="both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Exponential</w:t>
            </w:r>
          </w:p>
        </w:tc>
        <w:tc>
          <w:tcPr>
            <w:tcW w:w="710" w:type="dxa"/>
          </w:tcPr>
          <w:p w14:paraId="3F3C7151">
            <w:pPr>
              <w:widowControl w:val="0"/>
              <w:jc w:val="center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0.8527</w:t>
            </w:r>
          </w:p>
        </w:tc>
        <w:tc>
          <w:tcPr>
            <w:tcW w:w="830" w:type="dxa"/>
          </w:tcPr>
          <w:p w14:paraId="4EB5E37F">
            <w:pPr>
              <w:widowControl w:val="0"/>
              <w:jc w:val="center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1</w:t>
            </w:r>
          </w:p>
        </w:tc>
        <w:tc>
          <w:tcPr>
            <w:tcW w:w="892" w:type="dxa"/>
          </w:tcPr>
          <w:p w14:paraId="1B5BF88C">
            <w:pPr>
              <w:widowControl w:val="0"/>
              <w:jc w:val="center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0.0149</w:t>
            </w:r>
          </w:p>
        </w:tc>
        <w:tc>
          <w:tcPr>
            <w:tcW w:w="1019" w:type="dxa"/>
          </w:tcPr>
          <w:p w14:paraId="55A71C9F">
            <w:pPr>
              <w:widowControl w:val="0"/>
              <w:jc w:val="center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0.0294</w:t>
            </w:r>
          </w:p>
        </w:tc>
        <w:tc>
          <w:tcPr>
            <w:tcW w:w="1019" w:type="dxa"/>
          </w:tcPr>
          <w:p w14:paraId="5F65143F">
            <w:pPr>
              <w:widowControl w:val="0"/>
              <w:jc w:val="center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0.8795</w:t>
            </w:r>
          </w:p>
        </w:tc>
        <w:tc>
          <w:tcPr>
            <w:tcW w:w="1019" w:type="dxa"/>
          </w:tcPr>
          <w:p w14:paraId="2DB4BED2">
            <w:pPr>
              <w:widowControl w:val="0"/>
              <w:jc w:val="center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0.0251</w:t>
            </w:r>
          </w:p>
        </w:tc>
        <w:tc>
          <w:tcPr>
            <w:tcW w:w="760" w:type="dxa"/>
          </w:tcPr>
          <w:p w14:paraId="6D6B7B77">
            <w:pPr>
              <w:widowControl/>
              <w:jc w:val="both"/>
              <w:textAlignment w:val="top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0.384</w:t>
            </w:r>
          </w:p>
        </w:tc>
      </w:tr>
      <w:tr w14:paraId="1F289E8A">
        <w:trPr>
          <w:trHeight w:val="382" w:hRule="atLeast"/>
        </w:trPr>
        <w:tc>
          <w:tcPr>
            <w:tcW w:w="867" w:type="dxa"/>
          </w:tcPr>
          <w:p w14:paraId="5C6ACE1F">
            <w:pPr>
              <w:widowControl w:val="0"/>
              <w:jc w:val="both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Input-2000-1000-100-SVM</w:t>
            </w:r>
          </w:p>
        </w:tc>
        <w:tc>
          <w:tcPr>
            <w:tcW w:w="990" w:type="dxa"/>
          </w:tcPr>
          <w:p w14:paraId="6FE842FD">
            <w:pPr>
              <w:widowControl w:val="0"/>
              <w:jc w:val="both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2</w:t>
            </w:r>
          </w:p>
        </w:tc>
        <w:tc>
          <w:tcPr>
            <w:tcW w:w="680" w:type="dxa"/>
          </w:tcPr>
          <w:p w14:paraId="43E8F05E">
            <w:pPr>
              <w:widowControl w:val="0"/>
              <w:jc w:val="both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Exponential</w:t>
            </w:r>
          </w:p>
        </w:tc>
        <w:tc>
          <w:tcPr>
            <w:tcW w:w="710" w:type="dxa"/>
          </w:tcPr>
          <w:p w14:paraId="1D6F436D">
            <w:pPr>
              <w:widowControl w:val="0"/>
              <w:jc w:val="center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0.8772</w:t>
            </w:r>
          </w:p>
        </w:tc>
        <w:tc>
          <w:tcPr>
            <w:tcW w:w="830" w:type="dxa"/>
          </w:tcPr>
          <w:p w14:paraId="6BC6D7A9">
            <w:pPr>
              <w:widowControl w:val="0"/>
              <w:jc w:val="center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0.875</w:t>
            </w:r>
          </w:p>
        </w:tc>
        <w:tc>
          <w:tcPr>
            <w:tcW w:w="892" w:type="dxa"/>
          </w:tcPr>
          <w:p w14:paraId="659CA540">
            <w:pPr>
              <w:widowControl w:val="0"/>
              <w:jc w:val="center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0.209</w:t>
            </w:r>
          </w:p>
        </w:tc>
        <w:tc>
          <w:tcPr>
            <w:tcW w:w="1019" w:type="dxa"/>
          </w:tcPr>
          <w:p w14:paraId="5F12C32A">
            <w:pPr>
              <w:widowControl w:val="0"/>
              <w:jc w:val="center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0.3373</w:t>
            </w:r>
          </w:p>
        </w:tc>
        <w:tc>
          <w:tcPr>
            <w:tcW w:w="1019" w:type="dxa"/>
          </w:tcPr>
          <w:p w14:paraId="43F2334A">
            <w:pPr>
              <w:widowControl w:val="0"/>
              <w:jc w:val="center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0.8824</w:t>
            </w:r>
          </w:p>
        </w:tc>
        <w:tc>
          <w:tcPr>
            <w:tcW w:w="1019" w:type="dxa"/>
          </w:tcPr>
          <w:p w14:paraId="12537B28">
            <w:pPr>
              <w:widowControl w:val="0"/>
              <w:jc w:val="center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0.2968</w:t>
            </w:r>
          </w:p>
        </w:tc>
        <w:tc>
          <w:tcPr>
            <w:tcW w:w="760" w:type="dxa"/>
          </w:tcPr>
          <w:p w14:paraId="7053A0A7">
            <w:pPr>
              <w:widowControl/>
              <w:jc w:val="both"/>
              <w:textAlignment w:val="top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0.5210</w:t>
            </w:r>
          </w:p>
        </w:tc>
      </w:tr>
      <w:tr w14:paraId="3456D42C">
        <w:trPr>
          <w:trHeight w:val="382" w:hRule="atLeast"/>
        </w:trPr>
        <w:tc>
          <w:tcPr>
            <w:tcW w:w="867" w:type="dxa"/>
          </w:tcPr>
          <w:p w14:paraId="108FD67F">
            <w:pPr>
              <w:widowControl w:val="0"/>
              <w:jc w:val="both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Input-2000-1000-100-SVM</w:t>
            </w:r>
          </w:p>
        </w:tc>
        <w:tc>
          <w:tcPr>
            <w:tcW w:w="990" w:type="dxa"/>
          </w:tcPr>
          <w:p w14:paraId="3324EA89">
            <w:pPr>
              <w:widowControl w:val="0"/>
              <w:jc w:val="both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3</w:t>
            </w:r>
          </w:p>
        </w:tc>
        <w:tc>
          <w:tcPr>
            <w:tcW w:w="680" w:type="dxa"/>
          </w:tcPr>
          <w:p w14:paraId="32BF86B0">
            <w:pPr>
              <w:widowControl w:val="0"/>
              <w:jc w:val="both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Exponential</w:t>
            </w:r>
          </w:p>
        </w:tc>
        <w:tc>
          <w:tcPr>
            <w:tcW w:w="710" w:type="dxa"/>
          </w:tcPr>
          <w:p w14:paraId="51132318">
            <w:pPr>
              <w:widowControl w:val="0"/>
              <w:jc w:val="center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0.8549</w:t>
            </w:r>
          </w:p>
        </w:tc>
        <w:tc>
          <w:tcPr>
            <w:tcW w:w="830" w:type="dxa"/>
          </w:tcPr>
          <w:p w14:paraId="64EE5526">
            <w:pPr>
              <w:widowControl w:val="0"/>
              <w:jc w:val="center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0.5238</w:t>
            </w:r>
          </w:p>
        </w:tc>
        <w:tc>
          <w:tcPr>
            <w:tcW w:w="892" w:type="dxa"/>
          </w:tcPr>
          <w:p w14:paraId="4C70357C">
            <w:pPr>
              <w:widowControl w:val="0"/>
              <w:jc w:val="center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0.3284</w:t>
            </w:r>
          </w:p>
        </w:tc>
        <w:tc>
          <w:tcPr>
            <w:tcW w:w="1019" w:type="dxa"/>
          </w:tcPr>
          <w:p w14:paraId="77E57C5F">
            <w:pPr>
              <w:widowControl w:val="0"/>
              <w:jc w:val="center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0.4037</w:t>
            </w:r>
          </w:p>
        </w:tc>
        <w:tc>
          <w:tcPr>
            <w:tcW w:w="1019" w:type="dxa"/>
          </w:tcPr>
          <w:p w14:paraId="20A59210">
            <w:pPr>
              <w:widowControl w:val="0"/>
              <w:jc w:val="center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0.6608</w:t>
            </w:r>
          </w:p>
        </w:tc>
        <w:tc>
          <w:tcPr>
            <w:tcW w:w="1019" w:type="dxa"/>
          </w:tcPr>
          <w:p w14:paraId="15AACC34">
            <w:pPr>
              <w:widowControl w:val="0"/>
              <w:jc w:val="center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0.3260</w:t>
            </w:r>
          </w:p>
        </w:tc>
        <w:tc>
          <w:tcPr>
            <w:tcW w:w="760" w:type="dxa"/>
          </w:tcPr>
          <w:p w14:paraId="1564D1EB">
            <w:pPr>
              <w:widowControl/>
              <w:jc w:val="both"/>
              <w:textAlignment w:val="top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0.4216</w:t>
            </w:r>
          </w:p>
        </w:tc>
      </w:tr>
      <w:tr w14:paraId="6F8BAD89">
        <w:trPr>
          <w:trHeight w:val="382" w:hRule="atLeast"/>
        </w:trPr>
        <w:tc>
          <w:tcPr>
            <w:tcW w:w="867" w:type="dxa"/>
          </w:tcPr>
          <w:p w14:paraId="4780BEEC">
            <w:pPr>
              <w:widowControl w:val="0"/>
              <w:jc w:val="both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Input-2000-1000-50-SVM</w:t>
            </w:r>
          </w:p>
        </w:tc>
        <w:tc>
          <w:tcPr>
            <w:tcW w:w="990" w:type="dxa"/>
          </w:tcPr>
          <w:p w14:paraId="7CE74748">
            <w:pPr>
              <w:widowControl w:val="0"/>
              <w:jc w:val="both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1</w:t>
            </w:r>
          </w:p>
        </w:tc>
        <w:tc>
          <w:tcPr>
            <w:tcW w:w="680" w:type="dxa"/>
          </w:tcPr>
          <w:p w14:paraId="52B438F4">
            <w:pPr>
              <w:widowControl w:val="0"/>
              <w:jc w:val="both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Exponential</w:t>
            </w:r>
          </w:p>
        </w:tc>
        <w:tc>
          <w:tcPr>
            <w:tcW w:w="710" w:type="dxa"/>
          </w:tcPr>
          <w:p w14:paraId="0F49930B">
            <w:pPr>
              <w:widowControl w:val="0"/>
              <w:jc w:val="center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0.8795</w:t>
            </w:r>
          </w:p>
        </w:tc>
        <w:tc>
          <w:tcPr>
            <w:tcW w:w="830" w:type="dxa"/>
          </w:tcPr>
          <w:p w14:paraId="6C611716">
            <w:pPr>
              <w:widowControl w:val="0"/>
              <w:jc w:val="center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0.8095</w:t>
            </w:r>
          </w:p>
        </w:tc>
        <w:tc>
          <w:tcPr>
            <w:tcW w:w="892" w:type="dxa"/>
          </w:tcPr>
          <w:p w14:paraId="27574F42">
            <w:pPr>
              <w:widowControl w:val="0"/>
              <w:jc w:val="center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0.2537</w:t>
            </w:r>
          </w:p>
        </w:tc>
        <w:tc>
          <w:tcPr>
            <w:tcW w:w="1019" w:type="dxa"/>
          </w:tcPr>
          <w:p w14:paraId="7B50F066">
            <w:pPr>
              <w:widowControl w:val="0"/>
              <w:jc w:val="center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0.3864</w:t>
            </w:r>
          </w:p>
        </w:tc>
        <w:tc>
          <w:tcPr>
            <w:tcW w:w="1019" w:type="dxa"/>
          </w:tcPr>
          <w:p w14:paraId="5BF7F12E">
            <w:pPr>
              <w:widowControl w:val="0"/>
              <w:jc w:val="center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0.8683</w:t>
            </w:r>
          </w:p>
        </w:tc>
        <w:tc>
          <w:tcPr>
            <w:tcW w:w="1019" w:type="dxa"/>
          </w:tcPr>
          <w:p w14:paraId="04B54D85">
            <w:pPr>
              <w:widowControl w:val="0"/>
              <w:jc w:val="center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0.3392</w:t>
            </w:r>
          </w:p>
        </w:tc>
        <w:tc>
          <w:tcPr>
            <w:tcW w:w="760" w:type="dxa"/>
          </w:tcPr>
          <w:p w14:paraId="483A4BA8">
            <w:pPr>
              <w:widowControl/>
              <w:jc w:val="both"/>
              <w:textAlignment w:val="top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0.53366</w:t>
            </w:r>
          </w:p>
        </w:tc>
      </w:tr>
      <w:tr w14:paraId="0D3D13B2">
        <w:trPr>
          <w:trHeight w:val="382" w:hRule="atLeast"/>
        </w:trPr>
        <w:tc>
          <w:tcPr>
            <w:tcW w:w="867" w:type="dxa"/>
          </w:tcPr>
          <w:p w14:paraId="35A14059">
            <w:pPr>
              <w:widowControl w:val="0"/>
              <w:jc w:val="both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Input-2000-1000-50-SVM</w:t>
            </w:r>
          </w:p>
        </w:tc>
        <w:tc>
          <w:tcPr>
            <w:tcW w:w="990" w:type="dxa"/>
          </w:tcPr>
          <w:p w14:paraId="717A3986">
            <w:pPr>
              <w:widowControl w:val="0"/>
              <w:jc w:val="both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2</w:t>
            </w:r>
          </w:p>
        </w:tc>
        <w:tc>
          <w:tcPr>
            <w:tcW w:w="680" w:type="dxa"/>
          </w:tcPr>
          <w:p w14:paraId="06E54E7B">
            <w:pPr>
              <w:widowControl w:val="0"/>
              <w:jc w:val="both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Exponential</w:t>
            </w:r>
          </w:p>
        </w:tc>
        <w:tc>
          <w:tcPr>
            <w:tcW w:w="710" w:type="dxa"/>
          </w:tcPr>
          <w:p w14:paraId="034378EE">
            <w:pPr>
              <w:widowControl w:val="0"/>
              <w:jc w:val="center"/>
              <w:rPr>
                <w:sz w:val="11"/>
                <w:szCs w:val="11"/>
                <w:highlight w:val="yellow"/>
              </w:rPr>
            </w:pPr>
            <w:r>
              <w:rPr>
                <w:sz w:val="11"/>
                <w:szCs w:val="11"/>
                <w:highlight w:val="yellow"/>
              </w:rPr>
              <w:t>0.8862</w:t>
            </w:r>
          </w:p>
        </w:tc>
        <w:tc>
          <w:tcPr>
            <w:tcW w:w="830" w:type="dxa"/>
          </w:tcPr>
          <w:p w14:paraId="7A7EC0C2">
            <w:pPr>
              <w:widowControl w:val="0"/>
              <w:jc w:val="center"/>
              <w:rPr>
                <w:sz w:val="11"/>
                <w:szCs w:val="11"/>
                <w:highlight w:val="yellow"/>
              </w:rPr>
            </w:pPr>
            <w:r>
              <w:rPr>
                <w:sz w:val="11"/>
                <w:szCs w:val="11"/>
                <w:highlight w:val="yellow"/>
              </w:rPr>
              <w:t>0.6600</w:t>
            </w:r>
          </w:p>
        </w:tc>
        <w:tc>
          <w:tcPr>
            <w:tcW w:w="892" w:type="dxa"/>
          </w:tcPr>
          <w:p w14:paraId="0481F225">
            <w:pPr>
              <w:widowControl w:val="0"/>
              <w:jc w:val="center"/>
              <w:rPr>
                <w:sz w:val="11"/>
                <w:szCs w:val="11"/>
                <w:highlight w:val="yellow"/>
              </w:rPr>
            </w:pPr>
            <w:r>
              <w:rPr>
                <w:sz w:val="11"/>
                <w:szCs w:val="11"/>
                <w:highlight w:val="yellow"/>
              </w:rPr>
              <w:t>0.4925</w:t>
            </w:r>
          </w:p>
        </w:tc>
        <w:tc>
          <w:tcPr>
            <w:tcW w:w="1019" w:type="dxa"/>
          </w:tcPr>
          <w:p w14:paraId="1069B59F">
            <w:pPr>
              <w:widowControl w:val="0"/>
              <w:jc w:val="center"/>
              <w:rPr>
                <w:sz w:val="11"/>
                <w:szCs w:val="11"/>
                <w:highlight w:val="yellow"/>
              </w:rPr>
            </w:pPr>
            <w:r>
              <w:rPr>
                <w:sz w:val="11"/>
                <w:szCs w:val="11"/>
                <w:highlight w:val="yellow"/>
              </w:rPr>
              <w:t>0.5641</w:t>
            </w:r>
          </w:p>
        </w:tc>
        <w:tc>
          <w:tcPr>
            <w:tcW w:w="1019" w:type="dxa"/>
          </w:tcPr>
          <w:p w14:paraId="124C7A50">
            <w:pPr>
              <w:widowControl w:val="0"/>
              <w:jc w:val="center"/>
              <w:rPr>
                <w:sz w:val="11"/>
                <w:szCs w:val="11"/>
                <w:highlight w:val="yellow"/>
              </w:rPr>
            </w:pPr>
            <w:r>
              <w:rPr>
                <w:sz w:val="11"/>
                <w:szCs w:val="11"/>
                <w:highlight w:val="yellow"/>
              </w:rPr>
              <w:t>0.8759</w:t>
            </w:r>
          </w:p>
        </w:tc>
        <w:tc>
          <w:tcPr>
            <w:tcW w:w="1019" w:type="dxa"/>
          </w:tcPr>
          <w:p w14:paraId="5C04458F">
            <w:pPr>
              <w:widowControl w:val="0"/>
              <w:jc w:val="center"/>
              <w:rPr>
                <w:sz w:val="11"/>
                <w:szCs w:val="11"/>
                <w:highlight w:val="yellow"/>
              </w:rPr>
            </w:pPr>
            <w:r>
              <w:rPr>
                <w:sz w:val="11"/>
                <w:szCs w:val="11"/>
                <w:highlight w:val="yellow"/>
              </w:rPr>
              <w:t>0.5002</w:t>
            </w:r>
          </w:p>
        </w:tc>
        <w:tc>
          <w:tcPr>
            <w:tcW w:w="760" w:type="dxa"/>
          </w:tcPr>
          <w:p w14:paraId="20EC1FE8">
            <w:pPr>
              <w:widowControl/>
              <w:jc w:val="both"/>
              <w:textAlignment w:val="top"/>
              <w:rPr>
                <w:sz w:val="11"/>
                <w:szCs w:val="11"/>
                <w:highlight w:val="yellow"/>
              </w:rPr>
            </w:pPr>
            <w:r>
              <w:rPr>
                <w:sz w:val="11"/>
                <w:szCs w:val="11"/>
                <w:highlight w:val="yellow"/>
              </w:rPr>
              <w:t>0.6206</w:t>
            </w:r>
          </w:p>
        </w:tc>
      </w:tr>
      <w:tr w14:paraId="3439E650">
        <w:trPr>
          <w:trHeight w:val="382" w:hRule="atLeast"/>
        </w:trPr>
        <w:tc>
          <w:tcPr>
            <w:tcW w:w="867" w:type="dxa"/>
          </w:tcPr>
          <w:p w14:paraId="23479B16">
            <w:pPr>
              <w:widowControl w:val="0"/>
              <w:jc w:val="both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Input-2000-1000-50-SVM</w:t>
            </w:r>
          </w:p>
        </w:tc>
        <w:tc>
          <w:tcPr>
            <w:tcW w:w="990" w:type="dxa"/>
          </w:tcPr>
          <w:p w14:paraId="13256986">
            <w:pPr>
              <w:widowControl w:val="0"/>
              <w:jc w:val="both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3</w:t>
            </w:r>
          </w:p>
        </w:tc>
        <w:tc>
          <w:tcPr>
            <w:tcW w:w="680" w:type="dxa"/>
          </w:tcPr>
          <w:p w14:paraId="4A05532D">
            <w:pPr>
              <w:widowControl w:val="0"/>
              <w:jc w:val="both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Exponential</w:t>
            </w:r>
          </w:p>
        </w:tc>
        <w:tc>
          <w:tcPr>
            <w:tcW w:w="710" w:type="dxa"/>
          </w:tcPr>
          <w:p w14:paraId="11018574">
            <w:pPr>
              <w:widowControl w:val="0"/>
              <w:jc w:val="center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0.8817</w:t>
            </w:r>
          </w:p>
        </w:tc>
        <w:tc>
          <w:tcPr>
            <w:tcW w:w="830" w:type="dxa"/>
          </w:tcPr>
          <w:p w14:paraId="4E46C01A">
            <w:pPr>
              <w:widowControl w:val="0"/>
              <w:jc w:val="center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0.6591</w:t>
            </w:r>
          </w:p>
        </w:tc>
        <w:tc>
          <w:tcPr>
            <w:tcW w:w="892" w:type="dxa"/>
          </w:tcPr>
          <w:p w14:paraId="32E091F6">
            <w:pPr>
              <w:widowControl w:val="0"/>
              <w:jc w:val="center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0.4328</w:t>
            </w:r>
          </w:p>
        </w:tc>
        <w:tc>
          <w:tcPr>
            <w:tcW w:w="1019" w:type="dxa"/>
          </w:tcPr>
          <w:p w14:paraId="53873778">
            <w:pPr>
              <w:widowControl w:val="0"/>
              <w:jc w:val="center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0.5225</w:t>
            </w:r>
          </w:p>
        </w:tc>
        <w:tc>
          <w:tcPr>
            <w:tcW w:w="1019" w:type="dxa"/>
          </w:tcPr>
          <w:p w14:paraId="388BF597">
            <w:pPr>
              <w:widowControl w:val="0"/>
              <w:jc w:val="center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0.7342</w:t>
            </w:r>
          </w:p>
        </w:tc>
        <w:tc>
          <w:tcPr>
            <w:tcW w:w="1019" w:type="dxa"/>
          </w:tcPr>
          <w:p w14:paraId="463E97B2">
            <w:pPr>
              <w:widowControl w:val="0"/>
              <w:jc w:val="center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0.4583</w:t>
            </w:r>
          </w:p>
        </w:tc>
        <w:tc>
          <w:tcPr>
            <w:tcW w:w="760" w:type="dxa"/>
          </w:tcPr>
          <w:p w14:paraId="11DD1A0A">
            <w:pPr>
              <w:widowControl/>
              <w:jc w:val="both"/>
              <w:textAlignment w:val="top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0.5908</w:t>
            </w:r>
          </w:p>
        </w:tc>
      </w:tr>
    </w:tbl>
    <w:p w14:paraId="44AB0A4A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elvetica">
    <w:panose1 w:val="00000000000000000000"/>
    <w:charset w:val="00"/>
    <w:family w:val="swiss"/>
    <w:pitch w:val="default"/>
    <w:sig w:usb0="E00002FF" w:usb1="5000785B" w:usb2="00000000" w:usb3="00000000" w:csb0="2000019F" w:csb1="4F01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772E11"/>
    <w:rsid w:val="00027DD1"/>
    <w:rsid w:val="00060EEA"/>
    <w:rsid w:val="00083555"/>
    <w:rsid w:val="000A279A"/>
    <w:rsid w:val="00103C6D"/>
    <w:rsid w:val="001331E0"/>
    <w:rsid w:val="00154A6A"/>
    <w:rsid w:val="0024762B"/>
    <w:rsid w:val="002816EF"/>
    <w:rsid w:val="00296A5D"/>
    <w:rsid w:val="002F0FF2"/>
    <w:rsid w:val="003010DA"/>
    <w:rsid w:val="00317CCD"/>
    <w:rsid w:val="00326D00"/>
    <w:rsid w:val="0033068C"/>
    <w:rsid w:val="00350765"/>
    <w:rsid w:val="0037672A"/>
    <w:rsid w:val="003A2FAF"/>
    <w:rsid w:val="003C0361"/>
    <w:rsid w:val="003F24AB"/>
    <w:rsid w:val="00462EC4"/>
    <w:rsid w:val="004E2375"/>
    <w:rsid w:val="004F0EB2"/>
    <w:rsid w:val="005211CE"/>
    <w:rsid w:val="00542EE3"/>
    <w:rsid w:val="006B7CCC"/>
    <w:rsid w:val="006E07F2"/>
    <w:rsid w:val="006E6352"/>
    <w:rsid w:val="00756E68"/>
    <w:rsid w:val="007963E0"/>
    <w:rsid w:val="007F378E"/>
    <w:rsid w:val="00817DBA"/>
    <w:rsid w:val="00881210"/>
    <w:rsid w:val="008A1D24"/>
    <w:rsid w:val="008A74E8"/>
    <w:rsid w:val="009B278D"/>
    <w:rsid w:val="009C34A6"/>
    <w:rsid w:val="009F2235"/>
    <w:rsid w:val="00A47C97"/>
    <w:rsid w:val="00AB56EB"/>
    <w:rsid w:val="00BC5097"/>
    <w:rsid w:val="00CB2906"/>
    <w:rsid w:val="00DD39B9"/>
    <w:rsid w:val="00E04431"/>
    <w:rsid w:val="00E77806"/>
    <w:rsid w:val="00E90D9D"/>
    <w:rsid w:val="00F23BD2"/>
    <w:rsid w:val="00F65EF8"/>
    <w:rsid w:val="00F95571"/>
    <w:rsid w:val="00FA5ADB"/>
    <w:rsid w:val="00FC0EFE"/>
    <w:rsid w:val="77772E11"/>
    <w:rsid w:val="7DFF8D6E"/>
    <w:rsid w:val="D0EA2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  <w:szCs w:val="24"/>
    </w:rPr>
  </w:style>
  <w:style w:type="table" w:styleId="5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6">
    <w:name w:val="p2"/>
    <w:uiPriority w:val="0"/>
    <w:rPr>
      <w:rFonts w:ascii="Helvetica" w:hAnsi="Helvetica" w:eastAsia="Helvetica" w:cs="Times New Roman"/>
      <w:sz w:val="24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278</Words>
  <Characters>1589</Characters>
  <Lines>13</Lines>
  <Paragraphs>3</Paragraphs>
  <TotalTime>3</TotalTime>
  <ScaleCrop>false</ScaleCrop>
  <LinksUpToDate>false</LinksUpToDate>
  <CharactersWithSpaces>1864</CharactersWithSpaces>
  <Application>WPS Office_12.1.23153.23153_F1E327BC-269C-435d-A152-05C5408002CA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2026-06-30T01:40:00Z</dcterms:created>
  <dc:creator>Jenifa X</dc:creator>
  <cp:lastModifiedBy>Jenifa X</cp:lastModifiedBy>
  <dcterms:modified xsi:type="dcterms:W3CDTF">2026-07-26T15:26:28Z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1033-12.1.23153.23153</vt:lpwstr>
  </property>
  <property fmtid="{D5CDD505-2E9C-101B-9397-08002B2CF9AE}" pid="3" name="ICV">
    <vt:lpwstr>9978AC352C05A902CCD9656A0DA1521D_43</vt:lpwstr>
  </property>
</Properties>
</file>