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BF7F2"/>
  <w:body>
    <w:tbl>
      <w:tblPr>
        <w:tblW w:type="auto" w:w="0"/>
        <w:tblLayout w:type="fixed"/>
        <w:tblLook w:firstColumn="1" w:firstRow="1" w:lastColumn="0" w:lastRow="0" w:noHBand="0" w:noVBand="1" w:val="04A0"/>
      </w:tblPr>
      <w:tblGrid>
        <w:gridCol w:w="230"/>
        <w:gridCol w:w="9475"/>
      </w:tblGrid>
      <w:tr>
        <w:tc>
          <w:tcPr>
            <w:tcW w:type="dxa" w:w="4968"/>
            <w:shd w:fill="E24A2A"/>
            <w:tcMar>
              <w:top w:w="0" w:type="dxa"/>
              <w:start w:w="0" w:type="dxa"/>
              <w:bottom w:w="0" w:type="dxa"/>
              <w:end w:w="0" w:type="dxa"/>
            </w:tcMar>
            <w:tcBorders>
              <w:top w:val="nil"/>
              <w:left w:val="nil"/>
              <w:bottom w:val="nil"/>
              <w:right w:val="nil"/>
            </w:tcBorders>
          </w:tcPr>
          <w:p/>
        </w:tc>
        <w:tc>
          <w:tcPr>
            <w:tcW w:type="dxa" w:w="4968"/>
            <w:shd w:fill="FBF7F2"/>
            <w:tcMar>
              <w:top w:w="420" w:type="dxa"/>
              <w:start w:w="280" w:type="dxa"/>
              <w:bottom w:w="360" w:type="dxa"/>
              <w:end w:w="280" w:type="dxa"/>
            </w:tcMar>
            <w:tcBorders>
              <w:top w:val="nil"/>
              <w:left w:val="nil"/>
              <w:bottom w:val="nil"/>
              <w:right w:val="nil"/>
            </w:tcBorders>
          </w:tcPr>
          <w:p>
            <w:pPr>
              <w:spacing w:after="440"/>
            </w:pPr>
            <w:r>
              <w:rPr>
                <w:rFonts w:ascii="IBM Plex Mono" w:hAnsi="IBM Plex Mono"/>
                <w:b/>
                <w:color w:val="E24A2A"/>
                <w:sz w:val="22"/>
              </w:rPr>
              <w:t>KENDALI</w:t>
            </w:r>
          </w:p>
          <w:p>
            <w:pPr>
              <w:pStyle w:val="Title"/>
              <w:spacing w:after="360"/>
            </w:pPr>
            <w:r>
              <w:t>Panduan publikasi</w:t>
              <w:br/>
              <w:t>dan penggunaan</w:t>
            </w:r>
          </w:p>
          <w:p>
            <w:pPr>
              <w:pStyle w:val="Subtitle"/>
              <w:spacing w:after="560"/>
            </w:pPr>
            <w:r>
              <w:t>Dari komputer lokal hingga dapat dibuka secara online — lalu cara memakai lowongan, lamaran, dan keuangan tanpa istilah yang membingungkan.</w:t>
            </w:r>
          </w:p>
          <w:p>
            <w:r>
              <w:rPr>
                <w:rFonts w:ascii="IBM Plex Mono" w:hAnsi="IBM Plex Mono"/>
                <w:color w:val="6E625A"/>
                <w:sz w:val="17"/>
              </w:rPr>
              <w:t>VERSI 1.0   •   11 SEPTEMBER 2026</w:t>
            </w:r>
          </w:p>
          <w:p/>
          <w:p>
            <w:r>
              <w:rPr>
                <w:color w:val="6E625A"/>
                <w:sz w:val="19"/>
              </w:rPr>
              <w:t>Disusun untuk pemilik Kendali dan pengguna pertama kali</w:t>
            </w:r>
          </w:p>
        </w:tc>
      </w:tr>
    </w:tbl>
    <w:p>
      <w:r>
        <w:br w:type="page"/>
      </w:r>
    </w:p>
    <w:p>
      <w:pPr>
        <w:spacing w:after="80"/>
      </w:pPr>
      <w:r>
        <w:rPr>
          <w:rFonts w:ascii="IBM Plex Mono" w:hAnsi="IBM Plex Mono"/>
          <w:b/>
          <w:color w:val="E24A2A"/>
          <w:sz w:val="16"/>
        </w:rPr>
        <w:t>ORIENTASI</w:t>
      </w:r>
    </w:p>
    <w:p>
      <w:pPr>
        <w:pStyle w:val="Heading1"/>
      </w:pPr>
      <w:r>
        <w:t>Cara membaca panduan ini</w:t>
      </w:r>
    </w:p>
    <w:p>
      <w:pPr>
        <w:pStyle w:val="Subtitle"/>
      </w:pPr>
      <w:r>
        <w:t>Mulai dari bagian yang sesuai dengan kebutuhan Anda.</w:t>
      </w:r>
    </w:p>
    <w:tbl>
      <w:tblPr>
        <w:tblW w:type="auto" w:w="0"/>
        <w:tblLayout w:type="fixed"/>
        <w:tblLook w:firstColumn="1" w:firstRow="1" w:lastColumn="0" w:lastRow="0" w:noHBand="0" w:noVBand="1" w:val="04A0"/>
      </w:tblPr>
      <w:tblGrid>
        <w:gridCol w:w="1800"/>
        <w:gridCol w:w="2592"/>
        <w:gridCol w:w="4968"/>
      </w:tblGrid>
      <w:tr>
        <w:trPr>
          <w:tblHeader w:val="true"/>
        </w:trPr>
        <w:tc>
          <w:tcPr>
            <w:tcW w:type="dxa" w:w="1800"/>
            <w:shd w:fill="181411"/>
            <w:tcMar>
              <w:top w:w="90" w:type="dxa"/>
              <w:start w:w="100" w:type="dxa"/>
              <w:bottom w:w="90" w:type="dxa"/>
              <w:end w:w="100" w:type="dxa"/>
            </w:tcMar>
            <w:tcBorders>
              <w:top w:val="single" w:sz="4" w:color="D8CDC5"/>
              <w:left w:val="single" w:sz="4" w:color="D8CDC5"/>
              <w:bottom w:val="single" w:sz="4" w:color="D8CDC5"/>
              <w:right w:val="single" w:sz="4" w:color="D8CDC5"/>
            </w:tcBorders>
          </w:tcPr>
          <w:p>
            <w:r>
              <w:rPr>
                <w:b/>
                <w:color w:val="FFFFFF"/>
                <w:sz w:val="17"/>
              </w:rPr>
              <w:t>Bagian</w:t>
            </w:r>
          </w:p>
        </w:tc>
        <w:tc>
          <w:tcPr>
            <w:tcW w:type="dxa" w:w="2592"/>
            <w:shd w:fill="181411"/>
            <w:tcMar>
              <w:top w:w="90" w:type="dxa"/>
              <w:start w:w="100" w:type="dxa"/>
              <w:bottom w:w="90" w:type="dxa"/>
              <w:end w:w="100" w:type="dxa"/>
            </w:tcMar>
            <w:tcBorders>
              <w:top w:val="single" w:sz="4" w:color="D8CDC5"/>
              <w:left w:val="single" w:sz="4" w:color="D8CDC5"/>
              <w:bottom w:val="single" w:sz="4" w:color="D8CDC5"/>
              <w:right w:val="single" w:sz="4" w:color="D8CDC5"/>
            </w:tcBorders>
          </w:tcPr>
          <w:p>
            <w:r>
              <w:rPr>
                <w:b/>
                <w:color w:val="FFFFFF"/>
                <w:sz w:val="17"/>
              </w:rPr>
              <w:t>Untuk siapa</w:t>
            </w:r>
          </w:p>
        </w:tc>
        <w:tc>
          <w:tcPr>
            <w:tcW w:type="dxa" w:w="4968"/>
            <w:shd w:fill="181411"/>
            <w:tcMar>
              <w:top w:w="90" w:type="dxa"/>
              <w:start w:w="100" w:type="dxa"/>
              <w:bottom w:w="90" w:type="dxa"/>
              <w:end w:w="100" w:type="dxa"/>
            </w:tcMar>
            <w:tcBorders>
              <w:top w:val="single" w:sz="4" w:color="D8CDC5"/>
              <w:left w:val="single" w:sz="4" w:color="D8CDC5"/>
              <w:bottom w:val="single" w:sz="4" w:color="D8CDC5"/>
              <w:right w:val="single" w:sz="4" w:color="D8CDC5"/>
            </w:tcBorders>
          </w:tcPr>
          <w:p>
            <w:r>
              <w:rPr>
                <w:b/>
                <w:color w:val="FFFFFF"/>
                <w:sz w:val="17"/>
              </w:rPr>
              <w:t>Hasil akhir</w:t>
            </w:r>
          </w:p>
        </w:tc>
      </w:tr>
      <w:tr>
        <w:trPr>
          <w:cantSplit/>
        </w:trPr>
        <w:tc>
          <w:tcPr>
            <w:tcW w:type="dxa" w:w="1800"/>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A · Publikasi</w:t>
            </w:r>
          </w:p>
        </w:tc>
        <w:tc>
          <w:tcPr>
            <w:tcW w:type="dxa" w:w="2592"/>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Pemilik aplikasi</w:t>
            </w:r>
          </w:p>
        </w:tc>
        <w:tc>
          <w:tcPr>
            <w:tcW w:type="dxa" w:w="4968"/>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Kendali online melalui Netlify dan Supabase</w:t>
            </w:r>
          </w:p>
        </w:tc>
      </w:tr>
      <w:tr>
        <w:trPr>
          <w:cantSplit/>
        </w:trPr>
        <w:tc>
          <w:tcPr>
            <w:tcW w:type="dxa" w:w="1800"/>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B · Penggunaan</w:t>
            </w:r>
          </w:p>
        </w:tc>
        <w:tc>
          <w:tcPr>
            <w:tcW w:type="dxa" w:w="2592"/>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Semua pengguna</w:t>
            </w:r>
          </w:p>
        </w:tc>
        <w:tc>
          <w:tcPr>
            <w:tcW w:type="dxa" w:w="4968"/>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Mampu mencatat lowongan, lamaran, dan keuangan</w:t>
            </w:r>
          </w:p>
        </w:tc>
      </w:tr>
      <w:tr>
        <w:trPr>
          <w:cantSplit/>
        </w:trPr>
        <w:tc>
          <w:tcPr>
            <w:tcW w:type="dxa" w:w="1800"/>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C · Bantuan</w:t>
            </w:r>
          </w:p>
        </w:tc>
        <w:tc>
          <w:tcPr>
            <w:tcW w:type="dxa" w:w="2592"/>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Saat ada kendala</w:t>
            </w:r>
          </w:p>
        </w:tc>
        <w:tc>
          <w:tcPr>
            <w:tcW w:type="dxa" w:w="4968"/>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Dapat mengenali penyebab dan langkah pemulihan</w:t>
            </w:r>
          </w:p>
        </w:tc>
      </w:tr>
    </w:tbl>
    <w:p>
      <w:pPr>
        <w:spacing w:after="0"/>
      </w:pPr>
    </w:p>
    <w:p>
      <w:pPr>
        <w:pStyle w:val="Heading2"/>
      </w:pPr>
      <w:r>
        <w:t>Peta isi</w:t>
      </w:r>
    </w:p>
    <w:tbl>
      <w:tblPr>
        <w:tblW w:type="auto" w:w="0"/>
        <w:tblLayout w:type="fixed"/>
        <w:tblLook w:firstColumn="1" w:firstRow="1" w:lastColumn="0" w:lastRow="0" w:noHBand="0" w:noVBand="1" w:val="04A0"/>
      </w:tblPr>
      <w:tblGrid>
        <w:gridCol w:w="1728"/>
        <w:gridCol w:w="7632"/>
      </w:tblGrid>
      <w:tr>
        <w:trPr>
          <w:tblHeader w:val="true"/>
        </w:trPr>
        <w:tc>
          <w:tcPr>
            <w:tcW w:type="dxa" w:w="1728"/>
            <w:shd w:fill="181411"/>
            <w:tcMar>
              <w:top w:w="90" w:type="dxa"/>
              <w:start w:w="100" w:type="dxa"/>
              <w:bottom w:w="90" w:type="dxa"/>
              <w:end w:w="100" w:type="dxa"/>
            </w:tcMar>
            <w:tcBorders>
              <w:top w:val="single" w:sz="4" w:color="D8CDC5"/>
              <w:left w:val="single" w:sz="4" w:color="D8CDC5"/>
              <w:bottom w:val="single" w:sz="4" w:color="D8CDC5"/>
              <w:right w:val="single" w:sz="4" w:color="D8CDC5"/>
            </w:tcBorders>
          </w:tcPr>
          <w:p>
            <w:r>
              <w:rPr>
                <w:b/>
                <w:color w:val="FFFFFF"/>
                <w:sz w:val="17"/>
              </w:rPr>
              <w:t>Halaman</w:t>
            </w:r>
          </w:p>
        </w:tc>
        <w:tc>
          <w:tcPr>
            <w:tcW w:type="dxa" w:w="7632"/>
            <w:shd w:fill="181411"/>
            <w:tcMar>
              <w:top w:w="90" w:type="dxa"/>
              <w:start w:w="100" w:type="dxa"/>
              <w:bottom w:w="90" w:type="dxa"/>
              <w:end w:w="100" w:type="dxa"/>
            </w:tcMar>
            <w:tcBorders>
              <w:top w:val="single" w:sz="4" w:color="D8CDC5"/>
              <w:left w:val="single" w:sz="4" w:color="D8CDC5"/>
              <w:bottom w:val="single" w:sz="4" w:color="D8CDC5"/>
              <w:right w:val="single" w:sz="4" w:color="D8CDC5"/>
            </w:tcBorders>
          </w:tcPr>
          <w:p>
            <w:r>
              <w:rPr>
                <w:b/>
                <w:color w:val="FFFFFF"/>
                <w:sz w:val="17"/>
              </w:rPr>
              <w:t>Topik</w:t>
            </w:r>
          </w:p>
        </w:tc>
      </w:tr>
      <w:tr>
        <w:trPr>
          <w:cantSplit/>
        </w:trPr>
        <w:tc>
          <w:tcPr>
            <w:tcW w:type="dxa" w:w="1728"/>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3–9</w:t>
            </w:r>
          </w:p>
        </w:tc>
        <w:tc>
          <w:tcPr>
            <w:tcW w:type="dxa" w:w="7632"/>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Persiapan, Supabase, email, Netlify, dan pemeriksaan setelah tayang</w:t>
            </w:r>
          </w:p>
        </w:tc>
      </w:tr>
      <w:tr>
        <w:trPr>
          <w:cantSplit/>
        </w:trPr>
        <w:tc>
          <w:tcPr>
            <w:tcW w:type="dxa" w:w="1728"/>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10–17</w:t>
            </w:r>
          </w:p>
        </w:tc>
        <w:tc>
          <w:tcPr>
            <w:tcW w:type="dxa" w:w="7632"/>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Daftar akun, Hari Ini, Lowongan, Lamaran, Keuangan, dan Pengaturan</w:t>
            </w:r>
          </w:p>
        </w:tc>
      </w:tr>
      <w:tr>
        <w:trPr>
          <w:cantSplit/>
        </w:trPr>
        <w:tc>
          <w:tcPr>
            <w:tcW w:type="dxa" w:w="1728"/>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18</w:t>
            </w:r>
          </w:p>
        </w:tc>
        <w:tc>
          <w:tcPr>
            <w:tcW w:type="dxa" w:w="7632"/>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Masalah umum dan tautan rujukan resmi</w:t>
            </w:r>
          </w:p>
        </w:tc>
      </w:tr>
    </w:tbl>
    <w:p>
      <w:pPr>
        <w:spacing w:after="0"/>
      </w:pPr>
    </w:p>
    <w:tbl>
      <w:tblPr>
        <w:tblW w:type="auto" w:w="0"/>
        <w:jc w:val="center"/>
        <w:tblLayout w:type="fixed"/>
        <w:tblLook w:firstColumn="1" w:firstRow="1" w:lastColumn="0" w:lastRow="0" w:noHBand="0" w:noVBand="1" w:val="04A0"/>
      </w:tblPr>
      <w:tblGrid>
        <w:gridCol w:w="172"/>
        <w:gridCol w:w="9547"/>
      </w:tblGrid>
      <w:tr>
        <w:tc>
          <w:tcPr>
            <w:tcW w:type="dxa" w:w="172"/>
            <w:shd w:fill="237A57"/>
            <w:tcMar>
              <w:top w:w="0" w:type="dxa"/>
              <w:start w:w="0" w:type="dxa"/>
              <w:bottom w:w="0" w:type="dxa"/>
              <w:end w:w="0" w:type="dxa"/>
            </w:tcMar>
            <w:tcBorders>
              <w:top w:val="nil"/>
              <w:left w:val="nil"/>
              <w:bottom w:val="nil"/>
              <w:right w:val="nil"/>
            </w:tcBorders>
          </w:tcPr>
          <w:p/>
        </w:tc>
        <w:tc>
          <w:tcPr>
            <w:tcW w:type="dxa" w:w="9547"/>
            <w:shd w:fill="E7F3ED"/>
            <w:tcMar>
              <w:top w:w="130" w:type="dxa"/>
              <w:start w:w="160" w:type="dxa"/>
              <w:bottom w:w="130" w:type="dxa"/>
              <w:end w:w="160" w:type="dxa"/>
            </w:tcMar>
            <w:tcBorders>
              <w:top w:val="nil"/>
              <w:left w:val="nil"/>
              <w:bottom w:val="nil"/>
              <w:right w:val="nil"/>
            </w:tcBorders>
          </w:tcPr>
          <w:p>
            <w:pPr>
              <w:spacing w:after="60"/>
            </w:pPr>
            <w:r>
              <w:rPr>
                <w:b/>
                <w:color w:val="181411"/>
              </w:rPr>
              <w:t>Kondisi proyek saat panduan dibuat</w:t>
            </w:r>
          </w:p>
          <w:p>
            <w:pPr>
              <w:spacing w:after="0"/>
            </w:pPr>
            <w:r>
              <w:rPr>
                <w:sz w:val="18"/>
              </w:rPr>
              <w:t>Aplikasi berjalan di komputer lokal. Enam belas lowongan telah tersimpan, termasuk Agate Project Manager Intern yang sudah dicatat sebagai dilamar pada 11 September 2026. Pemeriksaan kualitas kode, fungsi inti, tampilan ponsel, dan proses pembuatan aplikasi semuanya lulus.</w:t>
            </w:r>
          </w:p>
        </w:tc>
      </w:tr>
    </w:tbl>
    <w:p>
      <w:pPr>
        <w:spacing w:after="0"/>
      </w:pPr>
    </w:p>
    <w:p>
      <w:pPr>
        <w:pStyle w:val="Heading2"/>
      </w:pPr>
      <w:r>
        <w:t>Profil pencarian kerja yang dipakai</w:t>
      </w:r>
    </w:p>
    <w:p>
      <w:pPr>
        <w:pStyle w:val="ListBullet"/>
        <w:spacing w:after="60"/>
      </w:pPr>
      <w:r>
        <w:t>Maulana Seno Aji Yudhantara, fresh graduate Informatika ITENAS di Bandung.</w:t>
      </w:r>
    </w:p>
    <w:p>
      <w:pPr>
        <w:pStyle w:val="ListBullet"/>
        <w:spacing w:after="60"/>
      </w:pPr>
      <w:r>
        <w:t>Prioritas Project Manager atau Product Manager, lalu peran IT relevan selain Network.</w:t>
      </w:r>
    </w:p>
    <w:p>
      <w:pPr>
        <w:pStyle w:val="ListBullet"/>
        <w:spacing w:after="60"/>
      </w:pPr>
      <w:r>
        <w:t>Pengalaman di bawah satu tahun; Bandung menjadi lokasi utama dan Jakarta pilihan kedua.</w:t>
      </w:r>
    </w:p>
    <w:p>
      <w:pPr>
        <w:pStyle w:val="ListBullet"/>
        <w:spacing w:after="60"/>
      </w:pPr>
      <w:r>
        <w:t>Acuan profil adalah CV terbaru di folder Percobaan-3, bukan CV versi sebelumnya.</w:t>
      </w:r>
    </w:p>
    <w:p>
      <w:r>
        <w:br w:type="page"/>
      </w:r>
    </w:p>
    <w:p>
      <w:pPr>
        <w:spacing w:after="80"/>
      </w:pPr>
      <w:r>
        <w:rPr>
          <w:rFonts w:ascii="IBM Plex Mono" w:hAnsi="IBM Plex Mono"/>
          <w:b/>
          <w:color w:val="E24A2A"/>
          <w:sz w:val="16"/>
        </w:rPr>
        <w:t>BAGIAN A</w:t>
      </w:r>
    </w:p>
    <w:p>
      <w:pPr>
        <w:pStyle w:val="Heading1"/>
      </w:pPr>
      <w:r>
        <w:t>Gambaran publikasi gratis</w:t>
      </w:r>
    </w:p>
    <w:p>
      <w:pPr>
        <w:pStyle w:val="Subtitle"/>
      </w:pPr>
      <w:r>
        <w:t>Empat layanan bekerja bersama, tetapi masing-masing punya fungsi yang berbeda.</w:t>
      </w:r>
    </w:p>
    <w:tbl>
      <w:tblPr>
        <w:tblW w:type="auto" w:w="0"/>
        <w:tblLayout w:type="fixed"/>
        <w:tblLook w:firstColumn="1" w:firstRow="1" w:lastColumn="0" w:lastRow="0" w:noHBand="0" w:noVBand="1" w:val="04A0"/>
      </w:tblPr>
      <w:tblGrid>
        <w:gridCol w:w="1512"/>
        <w:gridCol w:w="5112"/>
        <w:gridCol w:w="2736"/>
      </w:tblGrid>
      <w:tr>
        <w:trPr>
          <w:tblHeader w:val="true"/>
        </w:trPr>
        <w:tc>
          <w:tcPr>
            <w:tcW w:type="dxa" w:w="1512"/>
            <w:shd w:fill="181411"/>
            <w:tcMar>
              <w:top w:w="90" w:type="dxa"/>
              <w:start w:w="100" w:type="dxa"/>
              <w:bottom w:w="90" w:type="dxa"/>
              <w:end w:w="100" w:type="dxa"/>
            </w:tcMar>
            <w:tcBorders>
              <w:top w:val="single" w:sz="4" w:color="D8CDC5"/>
              <w:left w:val="single" w:sz="4" w:color="D8CDC5"/>
              <w:bottom w:val="single" w:sz="4" w:color="D8CDC5"/>
              <w:right w:val="single" w:sz="4" w:color="D8CDC5"/>
            </w:tcBorders>
          </w:tcPr>
          <w:p>
            <w:r>
              <w:rPr>
                <w:b/>
                <w:color w:val="FFFFFF"/>
                <w:sz w:val="17"/>
              </w:rPr>
              <w:t>Layanan</w:t>
            </w:r>
          </w:p>
        </w:tc>
        <w:tc>
          <w:tcPr>
            <w:tcW w:type="dxa" w:w="5112"/>
            <w:shd w:fill="181411"/>
            <w:tcMar>
              <w:top w:w="90" w:type="dxa"/>
              <w:start w:w="100" w:type="dxa"/>
              <w:bottom w:w="90" w:type="dxa"/>
              <w:end w:w="100" w:type="dxa"/>
            </w:tcMar>
            <w:tcBorders>
              <w:top w:val="single" w:sz="4" w:color="D8CDC5"/>
              <w:left w:val="single" w:sz="4" w:color="D8CDC5"/>
              <w:bottom w:val="single" w:sz="4" w:color="D8CDC5"/>
              <w:right w:val="single" w:sz="4" w:color="D8CDC5"/>
            </w:tcBorders>
          </w:tcPr>
          <w:p>
            <w:r>
              <w:rPr>
                <w:b/>
                <w:color w:val="FFFFFF"/>
                <w:sz w:val="17"/>
              </w:rPr>
              <w:t>Fungsi</w:t>
            </w:r>
          </w:p>
        </w:tc>
        <w:tc>
          <w:tcPr>
            <w:tcW w:type="dxa" w:w="2736"/>
            <w:shd w:fill="181411"/>
            <w:tcMar>
              <w:top w:w="90" w:type="dxa"/>
              <w:start w:w="100" w:type="dxa"/>
              <w:bottom w:w="90" w:type="dxa"/>
              <w:end w:w="100" w:type="dxa"/>
            </w:tcMar>
            <w:tcBorders>
              <w:top w:val="single" w:sz="4" w:color="D8CDC5"/>
              <w:left w:val="single" w:sz="4" w:color="D8CDC5"/>
              <w:bottom w:val="single" w:sz="4" w:color="D8CDC5"/>
              <w:right w:val="single" w:sz="4" w:color="D8CDC5"/>
            </w:tcBorders>
          </w:tcPr>
          <w:p>
            <w:r>
              <w:rPr>
                <w:b/>
                <w:color w:val="FFFFFF"/>
                <w:sz w:val="17"/>
              </w:rPr>
              <w:t>Paket awal</w:t>
            </w:r>
          </w:p>
        </w:tc>
      </w:tr>
      <w:tr>
        <w:trPr>
          <w:cantSplit/>
        </w:trPr>
        <w:tc>
          <w:tcPr>
            <w:tcW w:type="dxa" w:w="1512"/>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GitHub</w:t>
            </w:r>
          </w:p>
        </w:tc>
        <w:tc>
          <w:tcPr>
            <w:tcW w:type="dxa" w:w="5112"/>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Menyimpan salinan proyek agar dapat dibaca Netlify</w:t>
            </w:r>
          </w:p>
        </w:tc>
        <w:tc>
          <w:tcPr>
            <w:tcW w:type="dxa" w:w="2736"/>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Repository private gratis</w:t>
            </w:r>
          </w:p>
        </w:tc>
      </w:tr>
      <w:tr>
        <w:trPr>
          <w:cantSplit/>
        </w:trPr>
        <w:tc>
          <w:tcPr>
            <w:tcW w:type="dxa" w:w="1512"/>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Netlify</w:t>
            </w:r>
          </w:p>
        </w:tc>
        <w:tc>
          <w:tcPr>
            <w:tcW w:type="dxa" w:w="5112"/>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Menayangkan halaman Kendali ke internet</w:t>
            </w:r>
          </w:p>
        </w:tc>
        <w:tc>
          <w:tcPr>
            <w:tcW w:type="dxa" w:w="2736"/>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Free, selama dalam kuota</w:t>
            </w:r>
          </w:p>
        </w:tc>
      </w:tr>
      <w:tr>
        <w:trPr>
          <w:cantSplit/>
        </w:trPr>
        <w:tc>
          <w:tcPr>
            <w:tcW w:type="dxa" w:w="1512"/>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Supabase</w:t>
            </w:r>
          </w:p>
        </w:tc>
        <w:tc>
          <w:tcPr>
            <w:tcW w:type="dxa" w:w="5112"/>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Menyimpan akun, data, lampiran, dan proses login</w:t>
            </w:r>
          </w:p>
        </w:tc>
        <w:tc>
          <w:tcPr>
            <w:tcW w:type="dxa" w:w="2736"/>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Free, selama dalam kuota</w:t>
            </w:r>
          </w:p>
        </w:tc>
      </w:tr>
      <w:tr>
        <w:trPr>
          <w:cantSplit/>
        </w:trPr>
        <w:tc>
          <w:tcPr>
            <w:tcW w:type="dxa" w:w="1512"/>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Brevo / Resend</w:t>
            </w:r>
          </w:p>
        </w:tc>
        <w:tc>
          <w:tcPr>
            <w:tcW w:type="dxa" w:w="5112"/>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Mengirim email konfirmasi dan reset password</w:t>
            </w:r>
          </w:p>
        </w:tc>
        <w:tc>
          <w:tcPr>
            <w:tcW w:type="dxa" w:w="2736"/>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Free dengan kuota; lihat pilihan pada halaman 6</w:t>
            </w:r>
          </w:p>
        </w:tc>
      </w:tr>
    </w:tbl>
    <w:p>
      <w:pPr>
        <w:spacing w:after="0"/>
      </w:pPr>
    </w:p>
    <w:p>
      <w:pPr>
        <w:pStyle w:val="Heading2"/>
      </w:pPr>
      <w:r>
        <w:t>Alur sederhananya</w:t>
      </w: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1</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Simpan proyek di GitHub</w:t>
            </w:r>
          </w:p>
          <w:p>
            <w:pPr>
              <w:spacing w:after="0"/>
            </w:pPr>
            <w:r>
              <w:rPr>
                <w:color w:val="6E625A"/>
                <w:sz w:val="18"/>
              </w:rPr>
              <w:t>Folder Kendali diunggah ke repository private. File rahasia tidak ikut diunggah.</w:t>
            </w:r>
          </w:p>
        </w:tc>
      </w:tr>
    </w:tbl>
    <w:p>
      <w:pPr>
        <w:spacing w:after="0" w:line="72" w:lineRule="auto"/>
      </w:pP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2</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Siapkan Supabase</w:t>
            </w:r>
          </w:p>
          <w:p>
            <w:pPr>
              <w:spacing w:after="0"/>
            </w:pPr>
            <w:r>
              <w:rPr>
                <w:color w:val="6E625A"/>
                <w:sz w:val="18"/>
              </w:rPr>
              <w:t>Tabel data, aturan keamanan, login email, dan template pesan diaktifkan.</w:t>
            </w:r>
          </w:p>
        </w:tc>
      </w:tr>
    </w:tbl>
    <w:p>
      <w:pPr>
        <w:spacing w:after="0" w:line="72" w:lineRule="auto"/>
      </w:pP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3</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Hubungkan Netlify</w:t>
            </w:r>
          </w:p>
          <w:p>
            <w:pPr>
              <w:spacing w:after="0"/>
            </w:pPr>
            <w:r>
              <w:rPr>
                <w:color w:val="6E625A"/>
                <w:sz w:val="18"/>
              </w:rPr>
              <w:t>Netlify membaca proyek dari GitHub dan memberi alamat web.</w:t>
            </w:r>
          </w:p>
        </w:tc>
      </w:tr>
    </w:tbl>
    <w:p>
      <w:pPr>
        <w:spacing w:after="0" w:line="72" w:lineRule="auto"/>
      </w:pP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4</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Sambungkan alamat</w:t>
            </w:r>
          </w:p>
          <w:p>
            <w:pPr>
              <w:spacing w:after="0"/>
            </w:pPr>
            <w:r>
              <w:rPr>
                <w:color w:val="6E625A"/>
                <w:sz w:val="18"/>
              </w:rPr>
              <w:t>Alamat Netlify dimasukkan ke Supabase agar tautan konfirmasi dan reset kembali ke Kendali.</w:t>
            </w:r>
          </w:p>
        </w:tc>
      </w:tr>
    </w:tbl>
    <w:p>
      <w:pPr>
        <w:spacing w:after="0" w:line="72" w:lineRule="auto"/>
      </w:pP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5</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Uji dari awal</w:t>
            </w:r>
          </w:p>
          <w:p>
            <w:pPr>
              <w:spacing w:after="0"/>
            </w:pPr>
            <w:r>
              <w:rPr>
                <w:color w:val="6E625A"/>
                <w:sz w:val="18"/>
              </w:rPr>
              <w:t>Daftar akun baru, konfirmasi email, masuk, buat data contoh, lalu keluar dan masuk kembali.</w:t>
            </w:r>
          </w:p>
        </w:tc>
      </w:tr>
    </w:tbl>
    <w:p>
      <w:pPr>
        <w:spacing w:after="0" w:line="72" w:lineRule="auto"/>
      </w:pPr>
    </w:p>
    <w:tbl>
      <w:tblPr>
        <w:tblW w:type="auto" w:w="0"/>
        <w:jc w:val="center"/>
        <w:tblLayout w:type="fixed"/>
        <w:tblLook w:firstColumn="1" w:firstRow="1" w:lastColumn="0" w:lastRow="0" w:noHBand="0" w:noVBand="1" w:val="04A0"/>
      </w:tblPr>
      <w:tblGrid>
        <w:gridCol w:w="172"/>
        <w:gridCol w:w="9547"/>
      </w:tblGrid>
      <w:tr>
        <w:tc>
          <w:tcPr>
            <w:tcW w:type="dxa" w:w="172"/>
            <w:shd w:fill="E24A2A"/>
            <w:tcMar>
              <w:top w:w="0" w:type="dxa"/>
              <w:start w:w="0" w:type="dxa"/>
              <w:bottom w:w="0" w:type="dxa"/>
              <w:end w:w="0" w:type="dxa"/>
            </w:tcMar>
            <w:tcBorders>
              <w:top w:val="nil"/>
              <w:left w:val="nil"/>
              <w:bottom w:val="nil"/>
              <w:right w:val="nil"/>
            </w:tcBorders>
          </w:tcPr>
          <w:p/>
        </w:tc>
        <w:tc>
          <w:tcPr>
            <w:tcW w:type="dxa" w:w="9547"/>
            <w:shd w:fill="FBEAE4"/>
            <w:tcMar>
              <w:top w:w="130" w:type="dxa"/>
              <w:start w:w="160" w:type="dxa"/>
              <w:bottom w:w="130" w:type="dxa"/>
              <w:end w:w="160" w:type="dxa"/>
            </w:tcMar>
            <w:tcBorders>
              <w:top w:val="nil"/>
              <w:left w:val="nil"/>
              <w:bottom w:val="nil"/>
              <w:right w:val="nil"/>
            </w:tcBorders>
          </w:tcPr>
          <w:p>
            <w:pPr>
              <w:spacing w:after="60"/>
            </w:pPr>
            <w:r>
              <w:rPr>
                <w:b/>
                <w:color w:val="181411"/>
              </w:rPr>
              <w:t>Arti “gratis”</w:t>
            </w:r>
          </w:p>
          <w:p>
            <w:pPr>
              <w:spacing w:after="0"/>
            </w:pPr>
            <w:r>
              <w:rPr>
                <w:sz w:val="18"/>
              </w:rPr>
              <w:t>Tidak ada biaya bulanan selama pemakaian berada di kuota Free. Penyedia dapat mengubah kuota. Supabase Free juga dapat menjeda proyek yang lama tidak aktif, jadi buka Kendali secara berkala dan simpan ekspor data.</w:t>
            </w:r>
          </w:p>
        </w:tc>
      </w:tr>
    </w:tbl>
    <w:p>
      <w:pPr>
        <w:spacing w:after="0"/>
      </w:pPr>
    </w:p>
    <w:p>
      <w:r>
        <w:br w:type="page"/>
      </w:r>
    </w:p>
    <w:p>
      <w:pPr>
        <w:spacing w:after="80"/>
      </w:pPr>
      <w:r>
        <w:rPr>
          <w:rFonts w:ascii="IBM Plex Mono" w:hAnsi="IBM Plex Mono"/>
          <w:b/>
          <w:color w:val="E24A2A"/>
          <w:sz w:val="16"/>
        </w:rPr>
        <w:t>PUBLIKASI</w:t>
      </w:r>
    </w:p>
    <w:p>
      <w:pPr>
        <w:pStyle w:val="Heading1"/>
      </w:pPr>
      <w:r>
        <w:t>Persiapan sebelum menayangkan</w:t>
      </w:r>
    </w:p>
    <w:p>
      <w:pPr>
        <w:pStyle w:val="Subtitle"/>
      </w:pPr>
      <w:r>
        <w:t>Selesaikan daftar ini terlebih dahulu agar rahasia akun tidak ikut tersebar.</w:t>
      </w:r>
    </w:p>
    <w:p>
      <w:pPr>
        <w:spacing w:after="80"/>
        <w:ind w:left="173" w:hanging="173"/>
      </w:pPr>
      <w:r>
        <w:rPr>
          <w:rFonts w:ascii="Segoe UI Symbol" w:hAnsi="Segoe UI Symbol"/>
          <w:color w:val="E24A2A"/>
        </w:rPr>
        <w:t xml:space="preserve">☐  </w:t>
      </w:r>
      <w:r>
        <w:t>Punya akun GitHub, Netlify, Supabase, serta Brevo atau Resend untuk pengiriman email.</w:t>
      </w:r>
    </w:p>
    <w:p>
      <w:pPr>
        <w:spacing w:after="80"/>
        <w:ind w:left="173" w:hanging="173"/>
      </w:pPr>
      <w:r>
        <w:rPr>
          <w:rFonts w:ascii="Segoe UI Symbol" w:hAnsi="Segoe UI Symbol"/>
          <w:color w:val="E24A2A"/>
        </w:rPr>
        <w:t xml:space="preserve">☐  </w:t>
      </w:r>
      <w:r>
        <w:t>Folder utama yang dipakai hanya G:\ProjectCodex\Job&amp;Finance_Tracker.</w:t>
      </w:r>
    </w:p>
    <w:p>
      <w:pPr>
        <w:spacing w:after="80"/>
        <w:ind w:left="173" w:hanging="173"/>
      </w:pPr>
      <w:r>
        <w:rPr>
          <w:rFonts w:ascii="Segoe UI Symbol" w:hAnsi="Segoe UI Symbol"/>
          <w:color w:val="E24A2A"/>
        </w:rPr>
        <w:t xml:space="preserve">☐  </w:t>
      </w:r>
      <w:r>
        <w:t>File .env.local tetap berada di komputer dan tidak pernah diunggah ke GitHub.</w:t>
      </w:r>
    </w:p>
    <w:p>
      <w:pPr>
        <w:spacing w:after="80"/>
        <w:ind w:left="173" w:hanging="173"/>
      </w:pPr>
      <w:r>
        <w:rPr>
          <w:rFonts w:ascii="Segoe UI Symbol" w:hAnsi="Segoe UI Symbol"/>
          <w:color w:val="E24A2A"/>
        </w:rPr>
        <w:t xml:space="preserve">☐  </w:t>
      </w:r>
      <w:r>
        <w:t>Repository GitHub dibuat Private.</w:t>
      </w:r>
    </w:p>
    <w:p>
      <w:pPr>
        <w:spacing w:after="80"/>
        <w:ind w:left="173" w:hanging="173"/>
      </w:pPr>
      <w:r>
        <w:rPr>
          <w:rFonts w:ascii="Segoe UI Symbol" w:hAnsi="Segoe UI Symbol"/>
          <w:color w:val="E24A2A"/>
        </w:rPr>
        <w:t xml:space="preserve">☐  </w:t>
      </w:r>
      <w:r>
        <w:t>Email calon admin pertama sudah dipilih.</w:t>
      </w:r>
    </w:p>
    <w:p>
      <w:pPr>
        <w:spacing w:after="80"/>
        <w:ind w:left="173" w:hanging="173"/>
      </w:pPr>
      <w:r>
        <w:rPr>
          <w:rFonts w:ascii="Segoe UI Symbol" w:hAnsi="Segoe UI Symbol"/>
          <w:color w:val="E24A2A"/>
        </w:rPr>
        <w:t xml:space="preserve">☐  </w:t>
      </w:r>
      <w:r>
        <w:t>Pilih jalur email: Brevo untuk mulai tanpa membeli domain, atau domain milik sendiri untuk identitas pengirim yang paling profesional.</w:t>
      </w:r>
    </w:p>
    <w:p>
      <w:pPr>
        <w:spacing w:after="80"/>
        <w:ind w:left="173" w:hanging="173"/>
      </w:pPr>
      <w:r>
        <w:rPr>
          <w:rFonts w:ascii="Segoe UI Symbol" w:hAnsi="Segoe UI Symbol"/>
          <w:color w:val="E24A2A"/>
        </w:rPr>
        <w:t xml:space="preserve">☐  </w:t>
      </w:r>
      <w:r>
        <w:t>Pemeriksaan proyek dijalankan sebelum unggah.</w:t>
      </w:r>
    </w:p>
    <w:p>
      <w:pPr>
        <w:pStyle w:val="Heading2"/>
      </w:pPr>
      <w:r>
        <w:t>Perintah pemeriksaan</w:t>
      </w:r>
    </w:p>
    <w:p>
      <w:pPr>
        <w:spacing w:after="100"/>
      </w:pPr>
      <w:r>
        <w:t>Buka terminal di folder proyek, lalu jalankan:</w:t>
      </w:r>
    </w:p>
    <w:tbl>
      <w:tblPr>
        <w:tblW w:type="auto" w:w="0"/>
        <w:tblLook w:firstColumn="1" w:firstRow="1" w:lastColumn="0" w:lastRow="0" w:noHBand="0" w:noVBand="1" w:val="04A0"/>
      </w:tblPr>
      <w:tblGrid>
        <w:gridCol w:w="9936"/>
      </w:tblGrid>
      <w:tr>
        <w:tc>
          <w:tcPr>
            <w:tcW w:type="dxa" w:w="9936"/>
            <w:shd w:fill="26211E"/>
            <w:tcMar>
              <w:top w:w="120" w:type="dxa"/>
              <w:start w:w="140" w:type="dxa"/>
              <w:bottom w:w="120" w:type="dxa"/>
              <w:end w:w="140" w:type="dxa"/>
            </w:tcMar>
            <w:tcBorders>
              <w:top w:val="nil"/>
              <w:left w:val="nil"/>
              <w:bottom w:val="nil"/>
              <w:right w:val="nil"/>
            </w:tcBorders>
          </w:tcPr>
          <w:p>
            <w:r>
              <w:rPr>
                <w:rFonts w:ascii="IBM Plex Mono" w:hAnsi="IBM Plex Mono"/>
                <w:color w:val="FFFFFF"/>
                <w:sz w:val="17"/>
              </w:rPr>
              <w:t>pnpm verify</w:t>
            </w:r>
          </w:p>
        </w:tc>
      </w:tr>
    </w:tbl>
    <w:p>
      <w:pPr>
        <w:spacing w:after="0"/>
      </w:pPr>
    </w:p>
    <w:p>
      <w:r>
        <w:t>Lanjutkan hanya bila hasil akhir tidak menampilkan kegagalan. Bila ada pesan gagal, simpan tangkapan layar dan perbaiki sebelum publikasi.</w:t>
      </w:r>
    </w:p>
    <w:p>
      <w:pPr>
        <w:pStyle w:val="Heading2"/>
      </w:pPr>
      <w:r>
        <w:t>File yang boleh dan tidak boleh dibagikan</w:t>
      </w:r>
    </w:p>
    <w:tbl>
      <w:tblPr>
        <w:tblW w:type="auto" w:w="0"/>
        <w:tblLayout w:type="fixed"/>
        <w:tblLook w:firstColumn="1" w:firstRow="1" w:lastColumn="0" w:lastRow="0" w:noHBand="0" w:noVBand="1" w:val="04A0"/>
      </w:tblPr>
      <w:tblGrid>
        <w:gridCol w:w="4680"/>
        <w:gridCol w:w="4680"/>
      </w:tblGrid>
      <w:tr>
        <w:trPr>
          <w:tblHeader w:val="true"/>
        </w:trPr>
        <w:tc>
          <w:tcPr>
            <w:tcW w:type="dxa" w:w="4680"/>
            <w:shd w:fill="181411"/>
            <w:tcMar>
              <w:top w:w="90" w:type="dxa"/>
              <w:start w:w="100" w:type="dxa"/>
              <w:bottom w:w="90" w:type="dxa"/>
              <w:end w:w="100" w:type="dxa"/>
            </w:tcMar>
            <w:tcBorders>
              <w:top w:val="single" w:sz="4" w:color="D8CDC5"/>
              <w:left w:val="single" w:sz="4" w:color="D8CDC5"/>
              <w:bottom w:val="single" w:sz="4" w:color="D8CDC5"/>
              <w:right w:val="single" w:sz="4" w:color="D8CDC5"/>
            </w:tcBorders>
          </w:tcPr>
          <w:p>
            <w:r>
              <w:rPr>
                <w:b/>
                <w:color w:val="FFFFFF"/>
                <w:sz w:val="17"/>
              </w:rPr>
              <w:t>Boleh di GitHub</w:t>
            </w:r>
          </w:p>
        </w:tc>
        <w:tc>
          <w:tcPr>
            <w:tcW w:type="dxa" w:w="4680"/>
            <w:shd w:fill="181411"/>
            <w:tcMar>
              <w:top w:w="90" w:type="dxa"/>
              <w:start w:w="100" w:type="dxa"/>
              <w:bottom w:w="90" w:type="dxa"/>
              <w:end w:w="100" w:type="dxa"/>
            </w:tcMar>
            <w:tcBorders>
              <w:top w:val="single" w:sz="4" w:color="D8CDC5"/>
              <w:left w:val="single" w:sz="4" w:color="D8CDC5"/>
              <w:bottom w:val="single" w:sz="4" w:color="D8CDC5"/>
              <w:right w:val="single" w:sz="4" w:color="D8CDC5"/>
            </w:tcBorders>
          </w:tcPr>
          <w:p>
            <w:r>
              <w:rPr>
                <w:b/>
                <w:color w:val="FFFFFF"/>
                <w:sz w:val="17"/>
              </w:rPr>
              <w:t>Jangan di GitHub</w:t>
            </w:r>
          </w:p>
        </w:tc>
      </w:tr>
      <w:tr>
        <w:trPr>
          <w:cantSplit/>
        </w:trPr>
        <w:tc>
          <w:tcPr>
            <w:tcW w:type="dxa" w:w="4680"/>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.env.example</w:t>
            </w:r>
          </w:p>
        </w:tc>
        <w:tc>
          <w:tcPr>
            <w:tcW w:type="dxa" w:w="4680"/>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.env.local</w:t>
            </w:r>
          </w:p>
        </w:tc>
      </w:tr>
      <w:tr>
        <w:trPr>
          <w:cantSplit/>
        </w:trPr>
        <w:tc>
          <w:tcPr>
            <w:tcW w:type="dxa" w:w="4680"/>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netlify.toml</w:t>
            </w:r>
          </w:p>
        </w:tc>
        <w:tc>
          <w:tcPr>
            <w:tcW w:type="dxa" w:w="4680"/>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SUPABASE_SECRET_KEY asli</w:t>
            </w:r>
          </w:p>
        </w:tc>
      </w:tr>
      <w:tr>
        <w:trPr>
          <w:cantSplit/>
        </w:trPr>
        <w:tc>
          <w:tcPr>
            <w:tcW w:type="dxa" w:w="4680"/>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supabase/migrations</w:t>
            </w:r>
          </w:p>
        </w:tc>
        <w:tc>
          <w:tcPr>
            <w:tcW w:type="dxa" w:w="4680"/>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VAPID_PRIVATE_KEY atau dispatch secret</w:t>
            </w:r>
          </w:p>
        </w:tc>
      </w:tr>
      <w:tr>
        <w:trPr>
          <w:cantSplit/>
        </w:trPr>
        <w:tc>
          <w:tcPr>
            <w:tcW w:type="dxa" w:w="4680"/>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Kode dan dokumentasi</w:t>
            </w:r>
          </w:p>
        </w:tc>
        <w:tc>
          <w:tcPr>
            <w:tcW w:type="dxa" w:w="4680"/>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Ekspor data pribadi pengguna</w:t>
            </w:r>
          </w:p>
        </w:tc>
      </w:tr>
    </w:tbl>
    <w:p>
      <w:pPr>
        <w:spacing w:after="0"/>
      </w:pPr>
    </w:p>
    <w:p>
      <w:r>
        <w:br w:type="page"/>
      </w:r>
    </w:p>
    <w:p>
      <w:pPr>
        <w:spacing w:after="80"/>
      </w:pPr>
      <w:r>
        <w:rPr>
          <w:rFonts w:ascii="IBM Plex Mono" w:hAnsi="IBM Plex Mono"/>
          <w:b/>
          <w:color w:val="E24A2A"/>
          <w:sz w:val="16"/>
        </w:rPr>
        <w:t>PUBLIKASI</w:t>
      </w:r>
    </w:p>
    <w:p>
      <w:pPr>
        <w:pStyle w:val="Heading1"/>
      </w:pPr>
      <w:r>
        <w:t>Menyiapkan Supabase</w:t>
      </w:r>
    </w:p>
    <w:p>
      <w:pPr>
        <w:pStyle w:val="Subtitle"/>
      </w:pPr>
      <w:r>
        <w:t>Supabase menjadi ruang penyimpanan dan pintu masuk Kendali.</w:t>
      </w: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1</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Buat atau pilih project</w:t>
            </w:r>
          </w:p>
          <w:p>
            <w:pPr>
              <w:spacing w:after="0"/>
            </w:pPr>
            <w:r>
              <w:rPr>
                <w:color w:val="6E625A"/>
                <w:sz w:val="18"/>
              </w:rPr>
              <w:t>Masuk ke supabase.com. Gunakan project yang sudah terhubung atau buat satu project Free baru. Simpan password database di pengelola password.</w:t>
            </w:r>
          </w:p>
        </w:tc>
      </w:tr>
    </w:tbl>
    <w:p>
      <w:pPr>
        <w:spacing w:after="0" w:line="72" w:lineRule="auto"/>
      </w:pP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2</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Hubungkan folder proyek</w:t>
            </w:r>
          </w:p>
          <w:p>
            <w:pPr>
              <w:spacing w:after="0"/>
            </w:pPr>
            <w:r>
              <w:rPr>
                <w:color w:val="6E625A"/>
                <w:sz w:val="18"/>
              </w:rPr>
              <w:t>Dari terminal folder Kendali, masuk ke Supabase, pilih project, lalu kirim seluruh perubahan tabel.</w:t>
            </w:r>
          </w:p>
        </w:tc>
      </w:tr>
    </w:tbl>
    <w:p>
      <w:pPr>
        <w:spacing w:after="0" w:line="72" w:lineRule="auto"/>
      </w:pPr>
    </w:p>
    <w:tbl>
      <w:tblPr>
        <w:tblW w:type="auto" w:w="0"/>
        <w:tblLook w:firstColumn="1" w:firstRow="1" w:lastColumn="0" w:lastRow="0" w:noHBand="0" w:noVBand="1" w:val="04A0"/>
      </w:tblPr>
      <w:tblGrid>
        <w:gridCol w:w="9936"/>
      </w:tblGrid>
      <w:tr>
        <w:tc>
          <w:tcPr>
            <w:tcW w:type="dxa" w:w="9936"/>
            <w:shd w:fill="26211E"/>
            <w:tcMar>
              <w:top w:w="120" w:type="dxa"/>
              <w:start w:w="140" w:type="dxa"/>
              <w:bottom w:w="120" w:type="dxa"/>
              <w:end w:w="140" w:type="dxa"/>
            </w:tcMar>
            <w:tcBorders>
              <w:top w:val="nil"/>
              <w:left w:val="nil"/>
              <w:bottom w:val="nil"/>
              <w:right w:val="nil"/>
            </w:tcBorders>
          </w:tcPr>
          <w:p>
            <w:r>
              <w:rPr>
                <w:rFonts w:ascii="IBM Plex Mono" w:hAnsi="IBM Plex Mono"/>
                <w:color w:val="FFFFFF"/>
                <w:sz w:val="17"/>
              </w:rPr>
              <w:t>pnpm dlx supabase login</w:t>
            </w:r>
          </w:p>
        </w:tc>
      </w:tr>
    </w:tbl>
    <w:p>
      <w:pPr>
        <w:spacing w:after="0"/>
      </w:pPr>
    </w:p>
    <w:tbl>
      <w:tblPr>
        <w:tblW w:type="auto" w:w="0"/>
        <w:tblLook w:firstColumn="1" w:firstRow="1" w:lastColumn="0" w:lastRow="0" w:noHBand="0" w:noVBand="1" w:val="04A0"/>
      </w:tblPr>
      <w:tblGrid>
        <w:gridCol w:w="9936"/>
      </w:tblGrid>
      <w:tr>
        <w:tc>
          <w:tcPr>
            <w:tcW w:type="dxa" w:w="9936"/>
            <w:shd w:fill="26211E"/>
            <w:tcMar>
              <w:top w:w="120" w:type="dxa"/>
              <w:start w:w="140" w:type="dxa"/>
              <w:bottom w:w="120" w:type="dxa"/>
              <w:end w:w="140" w:type="dxa"/>
            </w:tcMar>
            <w:tcBorders>
              <w:top w:val="nil"/>
              <w:left w:val="nil"/>
              <w:bottom w:val="nil"/>
              <w:right w:val="nil"/>
            </w:tcBorders>
          </w:tcPr>
          <w:p>
            <w:r>
              <w:rPr>
                <w:rFonts w:ascii="IBM Plex Mono" w:hAnsi="IBM Plex Mono"/>
                <w:color w:val="FFFFFF"/>
                <w:sz w:val="17"/>
              </w:rPr>
              <w:t>pnpm dlx supabase link --project-ref KODE_PROJECT_ANDA</w:t>
            </w:r>
          </w:p>
        </w:tc>
      </w:tr>
    </w:tbl>
    <w:p>
      <w:pPr>
        <w:spacing w:after="0"/>
      </w:pPr>
    </w:p>
    <w:tbl>
      <w:tblPr>
        <w:tblW w:type="auto" w:w="0"/>
        <w:tblLook w:firstColumn="1" w:firstRow="1" w:lastColumn="0" w:lastRow="0" w:noHBand="0" w:noVBand="1" w:val="04A0"/>
      </w:tblPr>
      <w:tblGrid>
        <w:gridCol w:w="9936"/>
      </w:tblGrid>
      <w:tr>
        <w:tc>
          <w:tcPr>
            <w:tcW w:type="dxa" w:w="9936"/>
            <w:shd w:fill="26211E"/>
            <w:tcMar>
              <w:top w:w="120" w:type="dxa"/>
              <w:start w:w="140" w:type="dxa"/>
              <w:bottom w:w="120" w:type="dxa"/>
              <w:end w:w="140" w:type="dxa"/>
            </w:tcMar>
            <w:tcBorders>
              <w:top w:val="nil"/>
              <w:left w:val="nil"/>
              <w:bottom w:val="nil"/>
              <w:right w:val="nil"/>
            </w:tcBorders>
          </w:tcPr>
          <w:p>
            <w:r>
              <w:rPr>
                <w:rFonts w:ascii="IBM Plex Mono" w:hAnsi="IBM Plex Mono"/>
                <w:color w:val="FFFFFF"/>
                <w:sz w:val="17"/>
              </w:rPr>
              <w:t>pnpm dlx supabase db push</w:t>
            </w:r>
          </w:p>
        </w:tc>
      </w:tr>
    </w:tbl>
    <w:p>
      <w:pPr>
        <w:spacing w:after="0"/>
      </w:pP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1</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Aktifkan login email</w:t>
            </w:r>
          </w:p>
          <w:p>
            <w:pPr>
              <w:spacing w:after="0"/>
            </w:pPr>
            <w:r>
              <w:rPr>
                <w:color w:val="6E625A"/>
                <w:sz w:val="18"/>
              </w:rPr>
              <w:t>Di Supabase buka Authentication, lalu Providers. Pastikan Email aktif dan pendaftaran pengguna baru diizinkan. Google tidak perlu diaktifkan.</w:t>
            </w:r>
          </w:p>
        </w:tc>
      </w:tr>
    </w:tbl>
    <w:p>
      <w:pPr>
        <w:spacing w:after="0" w:line="72" w:lineRule="auto"/>
      </w:pP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2</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Wajibkan konfirmasi</w:t>
            </w:r>
          </w:p>
          <w:p>
            <w:pPr>
              <w:spacing w:after="0"/>
            </w:pPr>
            <w:r>
              <w:rPr>
                <w:color w:val="6E625A"/>
                <w:sz w:val="18"/>
              </w:rPr>
              <w:t>Di pengaturan Sign In atau User Signups, aktifkan Confirm email. Akun baru baru dapat masuk setelah menekan tautan pada email.</w:t>
            </w:r>
          </w:p>
        </w:tc>
      </w:tr>
    </w:tbl>
    <w:p>
      <w:pPr>
        <w:spacing w:after="0" w:line="72" w:lineRule="auto"/>
      </w:pP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3</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Ambil dua nilai aman</w:t>
            </w:r>
          </w:p>
          <w:p>
            <w:pPr>
              <w:spacing w:after="0"/>
            </w:pPr>
            <w:r>
              <w:rPr>
                <w:color w:val="6E625A"/>
                <w:sz w:val="18"/>
              </w:rPr>
              <w:t>Di Project Settings lalu API, salin Project URL dan Publishable key. Secret key disalin hanya ke Netlify, tidak ke halaman publik.</w:t>
            </w:r>
          </w:p>
        </w:tc>
      </w:tr>
    </w:tbl>
    <w:p>
      <w:pPr>
        <w:spacing w:after="0" w:line="72" w:lineRule="auto"/>
      </w:pPr>
    </w:p>
    <w:tbl>
      <w:tblPr>
        <w:tblW w:type="auto" w:w="0"/>
        <w:jc w:val="center"/>
        <w:tblLayout w:type="fixed"/>
        <w:tblLook w:firstColumn="1" w:firstRow="1" w:lastColumn="0" w:lastRow="0" w:noHBand="0" w:noVBand="1" w:val="04A0"/>
      </w:tblPr>
      <w:tblGrid>
        <w:gridCol w:w="172"/>
        <w:gridCol w:w="9547"/>
      </w:tblGrid>
      <w:tr>
        <w:tc>
          <w:tcPr>
            <w:tcW w:type="dxa" w:w="172"/>
            <w:shd w:fill="E24A2A"/>
            <w:tcMar>
              <w:top w:w="0" w:type="dxa"/>
              <w:start w:w="0" w:type="dxa"/>
              <w:bottom w:w="0" w:type="dxa"/>
              <w:end w:w="0" w:type="dxa"/>
            </w:tcMar>
            <w:tcBorders>
              <w:top w:val="nil"/>
              <w:left w:val="nil"/>
              <w:bottom w:val="nil"/>
              <w:right w:val="nil"/>
            </w:tcBorders>
          </w:tcPr>
          <w:p/>
        </w:tc>
        <w:tc>
          <w:tcPr>
            <w:tcW w:type="dxa" w:w="9547"/>
            <w:shd w:fill="FBEAE4"/>
            <w:tcMar>
              <w:top w:w="130" w:type="dxa"/>
              <w:start w:w="160" w:type="dxa"/>
              <w:bottom w:w="130" w:type="dxa"/>
              <w:end w:w="160" w:type="dxa"/>
            </w:tcMar>
            <w:tcBorders>
              <w:top w:val="nil"/>
              <w:left w:val="nil"/>
              <w:bottom w:val="nil"/>
              <w:right w:val="nil"/>
            </w:tcBorders>
          </w:tcPr>
          <w:p>
            <w:pPr>
              <w:spacing w:after="60"/>
            </w:pPr>
            <w:r>
              <w:rPr>
                <w:b/>
                <w:color w:val="181411"/>
              </w:rPr>
              <w:t>Jika memakai project Supabase lama</w:t>
            </w:r>
          </w:p>
          <w:p>
            <w:pPr>
              <w:spacing w:after="0"/>
            </w:pPr>
            <w:r>
              <w:rPr>
                <w:sz w:val="18"/>
              </w:rPr>
              <w:t>Tetap jalankan db push agar seluruh perubahan terbaru—termasuk Lowongan, login publik, dan aturan keamanan—sudah terpasang.</w:t>
            </w:r>
          </w:p>
        </w:tc>
      </w:tr>
    </w:tbl>
    <w:p>
      <w:pPr>
        <w:spacing w:after="0"/>
      </w:pPr>
    </w:p>
    <w:p>
      <w:r>
        <w:br w:type="page"/>
      </w:r>
    </w:p>
    <w:p>
      <w:pPr>
        <w:spacing w:after="80"/>
      </w:pPr>
      <w:r>
        <w:rPr>
          <w:rFonts w:ascii="IBM Plex Mono" w:hAnsi="IBM Plex Mono"/>
          <w:b/>
          <w:color w:val="E24A2A"/>
          <w:sz w:val="16"/>
        </w:rPr>
        <w:t>PUBLIKASI</w:t>
      </w:r>
    </w:p>
    <w:p>
      <w:pPr>
        <w:pStyle w:val="Heading1"/>
      </w:pPr>
      <w:r>
        <w:t>Mengaktifkan email autentikasi</w:t>
      </w:r>
    </w:p>
    <w:p>
      <w:pPr>
        <w:pStyle w:val="Subtitle"/>
      </w:pPr>
      <w:r>
        <w:t>Supabase membuat tautannya, sedangkan layanan SMTP mengirim pesannya.</w:t>
      </w:r>
    </w:p>
    <w:tbl>
      <w:tblPr>
        <w:tblW w:type="auto" w:w="0"/>
        <w:jc w:val="center"/>
        <w:tblLayout w:type="fixed"/>
        <w:tblLook w:firstColumn="1" w:firstRow="1" w:lastColumn="0" w:lastRow="0" w:noHBand="0" w:noVBand="1" w:val="04A0"/>
      </w:tblPr>
      <w:tblGrid>
        <w:gridCol w:w="172"/>
        <w:gridCol w:w="9547"/>
      </w:tblGrid>
      <w:tr>
        <w:tc>
          <w:tcPr>
            <w:tcW w:type="dxa" w:w="172"/>
            <w:shd w:fill="E24A2A"/>
            <w:tcMar>
              <w:top w:w="0" w:type="dxa"/>
              <w:start w:w="0" w:type="dxa"/>
              <w:bottom w:w="0" w:type="dxa"/>
              <w:end w:w="0" w:type="dxa"/>
            </w:tcMar>
            <w:tcBorders>
              <w:top w:val="nil"/>
              <w:left w:val="nil"/>
              <w:bottom w:val="nil"/>
              <w:right w:val="nil"/>
            </w:tcBorders>
          </w:tcPr>
          <w:p/>
        </w:tc>
        <w:tc>
          <w:tcPr>
            <w:tcW w:type="dxa" w:w="9547"/>
            <w:shd w:fill="FBEAE4"/>
            <w:tcMar>
              <w:top w:w="130" w:type="dxa"/>
              <w:start w:w="160" w:type="dxa"/>
              <w:bottom w:w="130" w:type="dxa"/>
              <w:end w:w="160" w:type="dxa"/>
            </w:tcMar>
            <w:tcBorders>
              <w:top w:val="nil"/>
              <w:left w:val="nil"/>
              <w:bottom w:val="nil"/>
              <w:right w:val="nil"/>
            </w:tcBorders>
          </w:tcPr>
          <w:p>
            <w:pPr>
              <w:spacing w:after="60"/>
            </w:pPr>
            <w:r>
              <w:rPr>
                <w:b/>
                <w:color w:val="181411"/>
              </w:rPr>
              <w:t>Mengapa perlu SMTP sendiri</w:t>
            </w:r>
          </w:p>
          <w:p>
            <w:pPr>
              <w:spacing w:after="0"/>
            </w:pPr>
            <w:r>
              <w:rPr>
                <w:sz w:val="18"/>
              </w:rPr>
              <w:t>Layanan email bawaan Supabase hanya untuk percobaan dan hanya dapat mengirim ke anggota tim project. Untuk pendaftaran publik dan reset password, sambungkan pengirim SMTP sendiri.</w:t>
            </w:r>
          </w:p>
        </w:tc>
      </w:tr>
    </w:tbl>
    <w:p>
      <w:pPr>
        <w:spacing w:after="0"/>
      </w:pP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1</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Pilih jalur nol biaya</w:t>
            </w:r>
          </w:p>
          <w:p>
            <w:pPr>
              <w:spacing w:after="0"/>
            </w:pPr>
            <w:r>
              <w:rPr>
                <w:color w:val="6E625A"/>
                <w:sz w:val="18"/>
              </w:rPr>
              <w:t>Buat akun Brevo Free. Saat panduan dibuat, paket ini menyediakan SMTP dan 300 email per hari. Tambahkan alamat pengirim, lalu masukkan kode verifikasi yang dikirim ke alamat tersebut.</w:t>
            </w:r>
          </w:p>
        </w:tc>
      </w:tr>
    </w:tbl>
    <w:p>
      <w:pPr>
        <w:spacing w:after="0" w:line="72" w:lineRule="auto"/>
      </w:pP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2</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Pahami batas tanpa domain</w:t>
            </w:r>
          </w:p>
          <w:p>
            <w:pPr>
              <w:spacing w:after="0"/>
            </w:pPr>
            <w:r>
              <w:rPr>
                <w:color w:val="6E625A"/>
                <w:sz w:val="18"/>
              </w:rPr>
              <w:t>Brevo dapat mengganti alamat pengirim gratis dengan domain Brevo agar pesan lebih mudah diterima. Isi dan nama pengirim tetap dapat memakai Kendali, tetapi alamat From tidak sepenuhnya bermerek.</w:t>
            </w:r>
          </w:p>
        </w:tc>
      </w:tr>
    </w:tbl>
    <w:p>
      <w:pPr>
        <w:spacing w:after="0" w:line="72" w:lineRule="auto"/>
      </w:pP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3</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Opsional untuk hasil paling profesional</w:t>
            </w:r>
          </w:p>
          <w:p>
            <w:pPr>
              <w:spacing w:after="0"/>
            </w:pPr>
            <w:r>
              <w:rPr>
                <w:color w:val="6E625A"/>
                <w:sz w:val="18"/>
              </w:rPr>
              <w:t>Jika sudah memiliki domain, autentikasikan domain tersebut di Brevo atau Resend. Resend Free saat panduan dibuat menyediakan 3.000 email per bulan dengan batas 100 per hari.</w:t>
            </w:r>
          </w:p>
        </w:tc>
      </w:tr>
    </w:tbl>
    <w:p>
      <w:pPr>
        <w:spacing w:after="0" w:line="72" w:lineRule="auto"/>
      </w:pP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4</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Salin data SMTP</w:t>
            </w:r>
          </w:p>
          <w:p>
            <w:pPr>
              <w:spacing w:after="0"/>
            </w:pPr>
            <w:r>
              <w:rPr>
                <w:color w:val="6E625A"/>
                <w:sz w:val="18"/>
              </w:rPr>
              <w:t>Dari Brevo atau Resend ambil host, port, username, dan password SMTP. Jangan menaruh password ini di GitHub.</w:t>
            </w:r>
          </w:p>
        </w:tc>
      </w:tr>
    </w:tbl>
    <w:p>
      <w:pPr>
        <w:spacing w:after="0" w:line="72" w:lineRule="auto"/>
      </w:pP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5</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Hubungkan ke Supabase</w:t>
            </w:r>
          </w:p>
          <w:p>
            <w:pPr>
              <w:spacing w:after="0"/>
            </w:pPr>
            <w:r>
              <w:rPr>
                <w:color w:val="6E625A"/>
                <w:sz w:val="18"/>
              </w:rPr>
              <w:t>Buka Authentication lalu SMTP Settings. Aktifkan Custom SMTP dan isi data dari penyedia pilihan. Nama pengirim gunakan Kendali.</w:t>
            </w:r>
          </w:p>
        </w:tc>
      </w:tr>
    </w:tbl>
    <w:p>
      <w:pPr>
        <w:spacing w:after="0" w:line="72" w:lineRule="auto"/>
      </w:pP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6</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Pasang desain email</w:t>
            </w:r>
          </w:p>
          <w:p>
            <w:pPr>
              <w:spacing w:after="0"/>
            </w:pPr>
            <w:r>
              <w:rPr>
                <w:color w:val="6E625A"/>
                <w:sz w:val="18"/>
              </w:rPr>
              <w:t>Buka Email Templates. Untuk Confirm signup, salin confirmation.html. Untuk Reset password, salin recovery.html dari folder supabase/templates.</w:t>
            </w:r>
          </w:p>
        </w:tc>
      </w:tr>
    </w:tbl>
    <w:p>
      <w:pPr>
        <w:spacing w:after="0" w:line="72" w:lineRule="auto"/>
      </w:pP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7</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Uji keduanya</w:t>
            </w:r>
          </w:p>
          <w:p>
            <w:pPr>
              <w:spacing w:after="0"/>
            </w:pPr>
            <w:r>
              <w:rPr>
                <w:color w:val="6E625A"/>
                <w:sz w:val="18"/>
              </w:rPr>
              <w:t>Daftar memakai email lain, lalu coba menu Lupa password. Cek tampilan pesan serta folder spam.</w:t>
            </w:r>
          </w:p>
        </w:tc>
      </w:tr>
    </w:tbl>
    <w:p>
      <w:pPr>
        <w:spacing w:after="0" w:line="72" w:lineRule="auto"/>
      </w:pPr>
    </w:p>
    <w:p>
      <w:pPr>
        <w:pStyle w:val="Heading2"/>
      </w:pPr>
      <w:r>
        <w:t>Judul email yang disarankan</w:t>
      </w:r>
    </w:p>
    <w:tbl>
      <w:tblPr>
        <w:tblW w:type="auto" w:w="0"/>
        <w:tblLayout w:type="fixed"/>
        <w:tblLook w:firstColumn="1" w:firstRow="1" w:lastColumn="0" w:lastRow="0" w:noHBand="0" w:noVBand="1" w:val="04A0"/>
      </w:tblPr>
      <w:tblGrid>
        <w:gridCol w:w="2592"/>
        <w:gridCol w:w="6768"/>
      </w:tblGrid>
      <w:tr>
        <w:trPr>
          <w:tblHeader w:val="true"/>
        </w:trPr>
        <w:tc>
          <w:tcPr>
            <w:tcW w:type="dxa" w:w="2592"/>
            <w:shd w:fill="181411"/>
            <w:tcMar>
              <w:top w:w="90" w:type="dxa"/>
              <w:start w:w="100" w:type="dxa"/>
              <w:bottom w:w="90" w:type="dxa"/>
              <w:end w:w="100" w:type="dxa"/>
            </w:tcMar>
            <w:tcBorders>
              <w:top w:val="single" w:sz="4" w:color="D8CDC5"/>
              <w:left w:val="single" w:sz="4" w:color="D8CDC5"/>
              <w:bottom w:val="single" w:sz="4" w:color="D8CDC5"/>
              <w:right w:val="single" w:sz="4" w:color="D8CDC5"/>
            </w:tcBorders>
          </w:tcPr>
          <w:p>
            <w:r>
              <w:rPr>
                <w:b/>
                <w:color w:val="FFFFFF"/>
                <w:sz w:val="17"/>
              </w:rPr>
              <w:t>Jenis</w:t>
            </w:r>
          </w:p>
        </w:tc>
        <w:tc>
          <w:tcPr>
            <w:tcW w:type="dxa" w:w="6768"/>
            <w:shd w:fill="181411"/>
            <w:tcMar>
              <w:top w:w="90" w:type="dxa"/>
              <w:start w:w="100" w:type="dxa"/>
              <w:bottom w:w="90" w:type="dxa"/>
              <w:end w:w="100" w:type="dxa"/>
            </w:tcMar>
            <w:tcBorders>
              <w:top w:val="single" w:sz="4" w:color="D8CDC5"/>
              <w:left w:val="single" w:sz="4" w:color="D8CDC5"/>
              <w:bottom w:val="single" w:sz="4" w:color="D8CDC5"/>
              <w:right w:val="single" w:sz="4" w:color="D8CDC5"/>
            </w:tcBorders>
          </w:tcPr>
          <w:p>
            <w:r>
              <w:rPr>
                <w:b/>
                <w:color w:val="FFFFFF"/>
                <w:sz w:val="17"/>
              </w:rPr>
              <w:t>Subject</w:t>
            </w:r>
          </w:p>
        </w:tc>
      </w:tr>
      <w:tr>
        <w:trPr>
          <w:cantSplit/>
        </w:trPr>
        <w:tc>
          <w:tcPr>
            <w:tcW w:type="dxa" w:w="2592"/>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Konfirmasi akun</w:t>
            </w:r>
          </w:p>
        </w:tc>
        <w:tc>
          <w:tcPr>
            <w:tcW w:type="dxa" w:w="6768"/>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Konfirmasi email Anda · Kendali</w:t>
            </w:r>
          </w:p>
        </w:tc>
      </w:tr>
      <w:tr>
        <w:trPr>
          <w:cantSplit/>
        </w:trPr>
        <w:tc>
          <w:tcPr>
            <w:tcW w:type="dxa" w:w="2592"/>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Reset password</w:t>
            </w:r>
          </w:p>
        </w:tc>
        <w:tc>
          <w:tcPr>
            <w:tcW w:type="dxa" w:w="6768"/>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Atur ulang password · Kendali</w:t>
            </w:r>
          </w:p>
        </w:tc>
      </w:tr>
    </w:tbl>
    <w:p>
      <w:pPr>
        <w:spacing w:after="0"/>
      </w:pPr>
    </w:p>
    <w:p>
      <w:r>
        <w:br w:type="page"/>
      </w:r>
    </w:p>
    <w:p>
      <w:pPr>
        <w:spacing w:after="80"/>
      </w:pPr>
      <w:r>
        <w:rPr>
          <w:rFonts w:ascii="IBM Plex Mono" w:hAnsi="IBM Plex Mono"/>
          <w:b/>
          <w:color w:val="E24A2A"/>
          <w:sz w:val="16"/>
        </w:rPr>
        <w:t>PUBLIKASI</w:t>
      </w:r>
    </w:p>
    <w:p>
      <w:pPr>
        <w:pStyle w:val="Heading1"/>
      </w:pPr>
      <w:r>
        <w:t>Mengatur alamat tujuan login</w:t>
      </w:r>
    </w:p>
    <w:p>
      <w:pPr>
        <w:pStyle w:val="Subtitle"/>
      </w:pPr>
      <w:r>
        <w:t>Tautan dalam email harus kembali ke alamat Kendali yang benar.</w:t>
      </w:r>
    </w:p>
    <w:p>
      <w:r>
        <w:t>Setelah Netlify memberi alamat produksi, buka Supabase → Authentication → URL Configuration.</w:t>
      </w:r>
    </w:p>
    <w:tbl>
      <w:tblPr>
        <w:tblW w:type="auto" w:w="0"/>
        <w:tblLayout w:type="fixed"/>
        <w:tblLook w:firstColumn="1" w:firstRow="1" w:lastColumn="0" w:lastRow="0" w:noHBand="0" w:noVBand="1" w:val="04A0"/>
      </w:tblPr>
      <w:tblGrid>
        <w:gridCol w:w="3168"/>
        <w:gridCol w:w="6192"/>
      </w:tblGrid>
      <w:tr>
        <w:trPr>
          <w:tblHeader w:val="true"/>
        </w:trPr>
        <w:tc>
          <w:tcPr>
            <w:tcW w:type="dxa" w:w="3168"/>
            <w:shd w:fill="181411"/>
            <w:tcMar>
              <w:top w:w="90" w:type="dxa"/>
              <w:start w:w="100" w:type="dxa"/>
              <w:bottom w:w="90" w:type="dxa"/>
              <w:end w:w="100" w:type="dxa"/>
            </w:tcMar>
            <w:tcBorders>
              <w:top w:val="single" w:sz="4" w:color="D8CDC5"/>
              <w:left w:val="single" w:sz="4" w:color="D8CDC5"/>
              <w:bottom w:val="single" w:sz="4" w:color="D8CDC5"/>
              <w:right w:val="single" w:sz="4" w:color="D8CDC5"/>
            </w:tcBorders>
          </w:tcPr>
          <w:p>
            <w:r>
              <w:rPr>
                <w:b/>
                <w:color w:val="FFFFFF"/>
                <w:sz w:val="17"/>
              </w:rPr>
              <w:t>Kolom</w:t>
            </w:r>
          </w:p>
        </w:tc>
        <w:tc>
          <w:tcPr>
            <w:tcW w:type="dxa" w:w="6192"/>
            <w:shd w:fill="181411"/>
            <w:tcMar>
              <w:top w:w="90" w:type="dxa"/>
              <w:start w:w="100" w:type="dxa"/>
              <w:bottom w:w="90" w:type="dxa"/>
              <w:end w:w="100" w:type="dxa"/>
            </w:tcMar>
            <w:tcBorders>
              <w:top w:val="single" w:sz="4" w:color="D8CDC5"/>
              <w:left w:val="single" w:sz="4" w:color="D8CDC5"/>
              <w:bottom w:val="single" w:sz="4" w:color="D8CDC5"/>
              <w:right w:val="single" w:sz="4" w:color="D8CDC5"/>
            </w:tcBorders>
          </w:tcPr>
          <w:p>
            <w:r>
              <w:rPr>
                <w:b/>
                <w:color w:val="FFFFFF"/>
                <w:sz w:val="17"/>
              </w:rPr>
              <w:t>Isi</w:t>
            </w:r>
          </w:p>
        </w:tc>
      </w:tr>
      <w:tr>
        <w:trPr>
          <w:cantSplit/>
        </w:trPr>
        <w:tc>
          <w:tcPr>
            <w:tcW w:type="dxa" w:w="3168"/>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Site URL</w:t>
            </w:r>
          </w:p>
        </w:tc>
        <w:tc>
          <w:tcPr>
            <w:tcW w:type="dxa" w:w="6192"/>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https://nama-site.netlify.app</w:t>
            </w:r>
          </w:p>
        </w:tc>
      </w:tr>
      <w:tr>
        <w:trPr>
          <w:cantSplit/>
        </w:trPr>
        <w:tc>
          <w:tcPr>
            <w:tcW w:type="dxa" w:w="3168"/>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Redirect lokal</w:t>
            </w:r>
          </w:p>
        </w:tc>
        <w:tc>
          <w:tcPr>
            <w:tcW w:type="dxa" w:w="6192"/>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http://localhost:3000/**</w:t>
            </w:r>
          </w:p>
        </w:tc>
      </w:tr>
      <w:tr>
        <w:trPr>
          <w:cantSplit/>
        </w:trPr>
        <w:tc>
          <w:tcPr>
            <w:tcW w:type="dxa" w:w="3168"/>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Redirect lokal alternatif</w:t>
            </w:r>
          </w:p>
        </w:tc>
        <w:tc>
          <w:tcPr>
            <w:tcW w:type="dxa" w:w="6192"/>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http://127.0.0.1:3000/**</w:t>
            </w:r>
          </w:p>
        </w:tc>
      </w:tr>
      <w:tr>
        <w:trPr>
          <w:cantSplit/>
        </w:trPr>
        <w:tc>
          <w:tcPr>
            <w:tcW w:type="dxa" w:w="3168"/>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Callback produksi</w:t>
            </w:r>
          </w:p>
        </w:tc>
        <w:tc>
          <w:tcPr>
            <w:tcW w:type="dxa" w:w="6192"/>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https://nama-site.netlify.app/auth/callback</w:t>
            </w:r>
          </w:p>
        </w:tc>
      </w:tr>
      <w:tr>
        <w:trPr>
          <w:cantSplit/>
        </w:trPr>
        <w:tc>
          <w:tcPr>
            <w:tcW w:type="dxa" w:w="3168"/>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Preview Netlify</w:t>
            </w:r>
          </w:p>
        </w:tc>
        <w:tc>
          <w:tcPr>
            <w:tcW w:type="dxa" w:w="6192"/>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https://**--nama-site.netlify.app/**</w:t>
            </w:r>
          </w:p>
        </w:tc>
      </w:tr>
    </w:tbl>
    <w:p>
      <w:pPr>
        <w:spacing w:after="0"/>
      </w:pPr>
    </w:p>
    <w:tbl>
      <w:tblPr>
        <w:tblW w:type="auto" w:w="0"/>
        <w:jc w:val="center"/>
        <w:tblLayout w:type="fixed"/>
        <w:tblLook w:firstColumn="1" w:firstRow="1" w:lastColumn="0" w:lastRow="0" w:noHBand="0" w:noVBand="1" w:val="04A0"/>
      </w:tblPr>
      <w:tblGrid>
        <w:gridCol w:w="172"/>
        <w:gridCol w:w="9547"/>
      </w:tblGrid>
      <w:tr>
        <w:tc>
          <w:tcPr>
            <w:tcW w:type="dxa" w:w="172"/>
            <w:shd w:fill="E24A2A"/>
            <w:tcMar>
              <w:top w:w="0" w:type="dxa"/>
              <w:start w:w="0" w:type="dxa"/>
              <w:bottom w:w="0" w:type="dxa"/>
              <w:end w:w="0" w:type="dxa"/>
            </w:tcMar>
            <w:tcBorders>
              <w:top w:val="nil"/>
              <w:left w:val="nil"/>
              <w:bottom w:val="nil"/>
              <w:right w:val="nil"/>
            </w:tcBorders>
          </w:tcPr>
          <w:p/>
        </w:tc>
        <w:tc>
          <w:tcPr>
            <w:tcW w:type="dxa" w:w="9547"/>
            <w:shd w:fill="FBEAE4"/>
            <w:tcMar>
              <w:top w:w="130" w:type="dxa"/>
              <w:start w:w="160" w:type="dxa"/>
              <w:bottom w:w="130" w:type="dxa"/>
              <w:end w:w="160" w:type="dxa"/>
            </w:tcMar>
            <w:tcBorders>
              <w:top w:val="nil"/>
              <w:left w:val="nil"/>
              <w:bottom w:val="nil"/>
              <w:right w:val="nil"/>
            </w:tcBorders>
          </w:tcPr>
          <w:p>
            <w:pPr>
              <w:spacing w:after="60"/>
            </w:pPr>
            <w:r>
              <w:rPr>
                <w:b/>
                <w:color w:val="181411"/>
              </w:rPr>
              <w:t>Urutan penting</w:t>
            </w:r>
          </w:p>
          <w:p>
            <w:pPr>
              <w:spacing w:after="0"/>
            </w:pPr>
            <w:r>
              <w:rPr>
                <w:sz w:val="18"/>
              </w:rPr>
              <w:t>Deploy pertama boleh dilakukan lebih dulu untuk memperoleh alamat Netlify. Sesudah itu perbarui NEXT_PUBLIC_SITE_URL di Netlify dan URL Configuration di Supabase, lalu jalankan deploy ulang.</w:t>
            </w:r>
          </w:p>
        </w:tc>
      </w:tr>
    </w:tbl>
    <w:p>
      <w:pPr>
        <w:spacing w:after="0"/>
      </w:pPr>
    </w:p>
    <w:p>
      <w:pPr>
        <w:pStyle w:val="Heading2"/>
      </w:pPr>
      <w:r>
        <w:t>Tanda pengaturan sudah benar</w:t>
      </w:r>
    </w:p>
    <w:p>
      <w:pPr>
        <w:spacing w:after="80"/>
        <w:ind w:left="173" w:hanging="173"/>
      </w:pPr>
      <w:r>
        <w:rPr>
          <w:rFonts w:ascii="Segoe UI Symbol" w:hAnsi="Segoe UI Symbol"/>
          <w:color w:val="E24A2A"/>
        </w:rPr>
        <w:t xml:space="preserve">☐  </w:t>
      </w:r>
      <w:r>
        <w:t>Tautan konfirmasi membuka Kendali, bukan localhost.</w:t>
      </w:r>
    </w:p>
    <w:p>
      <w:pPr>
        <w:spacing w:after="80"/>
        <w:ind w:left="173" w:hanging="173"/>
      </w:pPr>
      <w:r>
        <w:rPr>
          <w:rFonts w:ascii="Segoe UI Symbol" w:hAnsi="Segoe UI Symbol"/>
          <w:color w:val="E24A2A"/>
        </w:rPr>
        <w:t xml:space="preserve">☐  </w:t>
      </w:r>
      <w:r>
        <w:t>Tautan reset membuka halaman Atur ulang password.</w:t>
      </w:r>
    </w:p>
    <w:p>
      <w:pPr>
        <w:spacing w:after="80"/>
        <w:ind w:left="173" w:hanging="173"/>
      </w:pPr>
      <w:r>
        <w:rPr>
          <w:rFonts w:ascii="Segoe UI Symbol" w:hAnsi="Segoe UI Symbol"/>
          <w:color w:val="E24A2A"/>
        </w:rPr>
        <w:t xml:space="preserve">☐  </w:t>
      </w:r>
      <w:r>
        <w:t>Setelah password baru tersimpan, pengguna dapat masuk.</w:t>
      </w:r>
    </w:p>
    <w:p>
      <w:pPr>
        <w:spacing w:after="80"/>
        <w:ind w:left="173" w:hanging="173"/>
      </w:pPr>
      <w:r>
        <w:rPr>
          <w:rFonts w:ascii="Segoe UI Symbol" w:hAnsi="Segoe UI Symbol"/>
          <w:color w:val="E24A2A"/>
        </w:rPr>
        <w:t xml:space="preserve">☐  </w:t>
      </w:r>
      <w:r>
        <w:t>Tautan tidak ditolak sebagai redirect yang tidak diizinkan.</w:t>
      </w:r>
    </w:p>
    <w:p>
      <w:r>
        <w:br w:type="page"/>
      </w:r>
    </w:p>
    <w:p>
      <w:pPr>
        <w:spacing w:after="80"/>
      </w:pPr>
      <w:r>
        <w:rPr>
          <w:rFonts w:ascii="IBM Plex Mono" w:hAnsi="IBM Plex Mono"/>
          <w:b/>
          <w:color w:val="E24A2A"/>
          <w:sz w:val="16"/>
        </w:rPr>
        <w:t>PUBLIKASI</w:t>
      </w:r>
    </w:p>
    <w:p>
      <w:pPr>
        <w:pStyle w:val="Heading1"/>
      </w:pPr>
      <w:r>
        <w:t>Menayangkan melalui Netlify</w:t>
      </w:r>
    </w:p>
    <w:p>
      <w:pPr>
        <w:pStyle w:val="Subtitle"/>
      </w:pPr>
      <w:r>
        <w:t>Netlify membaca pengaturan proyek secara otomatis dari netlify.toml.</w:t>
      </w: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1</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Unggah ke GitHub</w:t>
            </w:r>
          </w:p>
          <w:p>
            <w:pPr>
              <w:spacing w:after="0"/>
            </w:pPr>
            <w:r>
              <w:rPr>
                <w:color w:val="6E625A"/>
                <w:sz w:val="18"/>
              </w:rPr>
              <w:t>Buat repository private, lalu unggah isi folder Job&amp;Finance_Tracker. Pastikan .env.local tidak terlihat di GitHub.</w:t>
            </w:r>
          </w:p>
        </w:tc>
      </w:tr>
    </w:tbl>
    <w:p>
      <w:pPr>
        <w:spacing w:after="0" w:line="72" w:lineRule="auto"/>
      </w:pP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2</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Impor ke Netlify</w:t>
            </w:r>
          </w:p>
          <w:p>
            <w:pPr>
              <w:spacing w:after="0"/>
            </w:pPr>
            <w:r>
              <w:rPr>
                <w:color w:val="6E625A"/>
                <w:sz w:val="18"/>
              </w:rPr>
              <w:t>Di Netlify pilih Add new project, kemudian Import an existing project. Pilih GitHub dan repository Kendali.</w:t>
            </w:r>
          </w:p>
        </w:tc>
      </w:tr>
    </w:tbl>
    <w:p>
      <w:pPr>
        <w:spacing w:after="0" w:line="72" w:lineRule="auto"/>
      </w:pP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3</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Biarkan pengaturan build</w:t>
            </w:r>
          </w:p>
          <w:p>
            <w:pPr>
              <w:spacing w:after="0"/>
            </w:pPr>
            <w:r>
              <w:rPr>
                <w:color w:val="6E625A"/>
                <w:sz w:val="18"/>
              </w:rPr>
              <w:t>Build command adalah pnpm build, hasil berada di .next, Node 24, dan pnpm 11.19.0. Semua sudah tertulis di netlify.toml.</w:t>
            </w:r>
          </w:p>
        </w:tc>
      </w:tr>
    </w:tbl>
    <w:p>
      <w:pPr>
        <w:spacing w:after="0" w:line="72" w:lineRule="auto"/>
      </w:pP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4</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Masukkan variabel</w:t>
            </w:r>
          </w:p>
          <w:p>
            <w:pPr>
              <w:spacing w:after="0"/>
            </w:pPr>
            <w:r>
              <w:rPr>
                <w:color w:val="6E625A"/>
                <w:sz w:val="18"/>
              </w:rPr>
              <w:t>Buka Project configuration lalu Environment variables. Salin nilainya dari layanan masing-masing, bukan dari tangkapan layar atau chat.</w:t>
            </w:r>
          </w:p>
        </w:tc>
      </w:tr>
    </w:tbl>
    <w:p>
      <w:pPr>
        <w:spacing w:after="0" w:line="72" w:lineRule="auto"/>
      </w:pP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5</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Mulai deploy</w:t>
            </w:r>
          </w:p>
          <w:p>
            <w:pPr>
              <w:spacing w:after="0"/>
            </w:pPr>
            <w:r>
              <w:rPr>
                <w:color w:val="6E625A"/>
                <w:sz w:val="18"/>
              </w:rPr>
              <w:t>Tekan Deploy. Tunggu sampai status Published, lalu buka alamat netlify.app yang diberikan.</w:t>
            </w:r>
          </w:p>
        </w:tc>
      </w:tr>
    </w:tbl>
    <w:p>
      <w:pPr>
        <w:spacing w:after="0" w:line="72" w:lineRule="auto"/>
      </w:pPr>
    </w:p>
    <w:p>
      <w:pPr>
        <w:pStyle w:val="Heading2"/>
      </w:pPr>
      <w:r>
        <w:t>Variabel wajib</w:t>
      </w:r>
    </w:p>
    <w:tbl>
      <w:tblPr>
        <w:tblW w:type="auto" w:w="0"/>
        <w:tblLayout w:type="fixed"/>
        <w:tblLook w:firstColumn="1" w:firstRow="1" w:lastColumn="0" w:lastRow="0" w:noHBand="0" w:noVBand="1" w:val="04A0"/>
      </w:tblPr>
      <w:tblGrid>
        <w:gridCol w:w="4608"/>
        <w:gridCol w:w="4752"/>
      </w:tblGrid>
      <w:tr>
        <w:trPr>
          <w:tblHeader w:val="true"/>
        </w:trPr>
        <w:tc>
          <w:tcPr>
            <w:tcW w:type="dxa" w:w="4608"/>
            <w:shd w:fill="181411"/>
            <w:tcMar>
              <w:top w:w="90" w:type="dxa"/>
              <w:start w:w="100" w:type="dxa"/>
              <w:bottom w:w="90" w:type="dxa"/>
              <w:end w:w="100" w:type="dxa"/>
            </w:tcMar>
            <w:tcBorders>
              <w:top w:val="single" w:sz="4" w:color="D8CDC5"/>
              <w:left w:val="single" w:sz="4" w:color="D8CDC5"/>
              <w:bottom w:val="single" w:sz="4" w:color="D8CDC5"/>
              <w:right w:val="single" w:sz="4" w:color="D8CDC5"/>
            </w:tcBorders>
          </w:tcPr>
          <w:p>
            <w:r>
              <w:rPr>
                <w:b/>
                <w:color w:val="FFFFFF"/>
                <w:sz w:val="17"/>
              </w:rPr>
              <w:t>Nama</w:t>
            </w:r>
          </w:p>
        </w:tc>
        <w:tc>
          <w:tcPr>
            <w:tcW w:type="dxa" w:w="4752"/>
            <w:shd w:fill="181411"/>
            <w:tcMar>
              <w:top w:w="90" w:type="dxa"/>
              <w:start w:w="100" w:type="dxa"/>
              <w:bottom w:w="90" w:type="dxa"/>
              <w:end w:w="100" w:type="dxa"/>
            </w:tcMar>
            <w:tcBorders>
              <w:top w:val="single" w:sz="4" w:color="D8CDC5"/>
              <w:left w:val="single" w:sz="4" w:color="D8CDC5"/>
              <w:bottom w:val="single" w:sz="4" w:color="D8CDC5"/>
              <w:right w:val="single" w:sz="4" w:color="D8CDC5"/>
            </w:tcBorders>
          </w:tcPr>
          <w:p>
            <w:r>
              <w:rPr>
                <w:b/>
                <w:color w:val="FFFFFF"/>
                <w:sz w:val="17"/>
              </w:rPr>
              <w:t>Sumber atau isi</w:t>
            </w:r>
          </w:p>
        </w:tc>
      </w:tr>
      <w:tr>
        <w:trPr>
          <w:cantSplit/>
        </w:trPr>
        <w:tc>
          <w:tcPr>
            <w:tcW w:type="dxa" w:w="4608"/>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NEXT_PUBLIC_SUPABASE_URL</w:t>
            </w:r>
          </w:p>
        </w:tc>
        <w:tc>
          <w:tcPr>
            <w:tcW w:type="dxa" w:w="4752"/>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Project URL Supabase</w:t>
            </w:r>
          </w:p>
        </w:tc>
      </w:tr>
      <w:tr>
        <w:trPr>
          <w:cantSplit/>
        </w:trPr>
        <w:tc>
          <w:tcPr>
            <w:tcW w:type="dxa" w:w="4608"/>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NEXT_PUBLIC_SUPABASE_PUBLISHABLE_KEY</w:t>
            </w:r>
          </w:p>
        </w:tc>
        <w:tc>
          <w:tcPr>
            <w:tcW w:type="dxa" w:w="4752"/>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Publishable key Supabase</w:t>
            </w:r>
          </w:p>
        </w:tc>
      </w:tr>
      <w:tr>
        <w:trPr>
          <w:cantSplit/>
        </w:trPr>
        <w:tc>
          <w:tcPr>
            <w:tcW w:type="dxa" w:w="4608"/>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SUPABASE_SECRET_KEY</w:t>
            </w:r>
          </w:p>
        </w:tc>
        <w:tc>
          <w:tcPr>
            <w:tcW w:type="dxa" w:w="4752"/>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Secret key Supabase, hanya di server</w:t>
            </w:r>
          </w:p>
        </w:tc>
      </w:tr>
      <w:tr>
        <w:trPr>
          <w:cantSplit/>
        </w:trPr>
        <w:tc>
          <w:tcPr>
            <w:tcW w:type="dxa" w:w="4608"/>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NEXT_PUBLIC_SITE_URL</w:t>
            </w:r>
          </w:p>
        </w:tc>
        <w:tc>
          <w:tcPr>
            <w:tcW w:type="dxa" w:w="4752"/>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Alamat produksi Netlify tanpa garis miring akhir</w:t>
            </w:r>
          </w:p>
        </w:tc>
      </w:tr>
      <w:tr>
        <w:trPr>
          <w:cantSplit/>
        </w:trPr>
        <w:tc>
          <w:tcPr>
            <w:tcW w:type="dxa" w:w="4608"/>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INITIAL_ADMIN_EMAIL</w:t>
            </w:r>
          </w:p>
        </w:tc>
        <w:tc>
          <w:tcPr>
            <w:tcW w:type="dxa" w:w="4752"/>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Email yang akan menjadi admin pertama</w:t>
            </w:r>
          </w:p>
        </w:tc>
      </w:tr>
    </w:tbl>
    <w:p>
      <w:pPr>
        <w:spacing w:after="0"/>
      </w:pPr>
    </w:p>
    <w:p>
      <w:r>
        <w:br w:type="page"/>
      </w:r>
    </w:p>
    <w:p>
      <w:pPr>
        <w:spacing w:after="80"/>
      </w:pPr>
      <w:r>
        <w:rPr>
          <w:rFonts w:ascii="IBM Plex Mono" w:hAnsi="IBM Plex Mono"/>
          <w:b/>
          <w:color w:val="E24A2A"/>
          <w:sz w:val="16"/>
        </w:rPr>
        <w:t>PUBLIKASI</w:t>
      </w:r>
    </w:p>
    <w:p>
      <w:pPr>
        <w:pStyle w:val="Heading1"/>
      </w:pPr>
      <w:r>
        <w:t>Pemeriksaan setelah tayang</w:t>
      </w:r>
    </w:p>
    <w:p>
      <w:pPr>
        <w:pStyle w:val="Subtitle"/>
      </w:pPr>
      <w:r>
        <w:t>Lakukan dari jendela browser pribadi atau mode penyamaran.</w:t>
      </w:r>
    </w:p>
    <w:p>
      <w:pPr>
        <w:spacing w:after="80"/>
        <w:ind w:left="173" w:hanging="173"/>
      </w:pPr>
      <w:r>
        <w:rPr>
          <w:rFonts w:ascii="Segoe UI Symbol" w:hAnsi="Segoe UI Symbol"/>
          <w:color w:val="E24A2A"/>
        </w:rPr>
        <w:t xml:space="preserve">☐  </w:t>
      </w:r>
      <w:r>
        <w:t>Halaman Masuk dan Daftar dapat dibuka tanpa error.</w:t>
      </w:r>
    </w:p>
    <w:p>
      <w:pPr>
        <w:spacing w:after="80"/>
        <w:ind w:left="173" w:hanging="173"/>
      </w:pPr>
      <w:r>
        <w:rPr>
          <w:rFonts w:ascii="Segoe UI Symbol" w:hAnsi="Segoe UI Symbol"/>
          <w:color w:val="E24A2A"/>
        </w:rPr>
        <w:t xml:space="preserve">☐  </w:t>
      </w:r>
      <w:r>
        <w:t>Akun baru menerima email konfirmasi dengan nama Kendali.</w:t>
      </w:r>
    </w:p>
    <w:p>
      <w:pPr>
        <w:spacing w:after="80"/>
        <w:ind w:left="173" w:hanging="173"/>
      </w:pPr>
      <w:r>
        <w:rPr>
          <w:rFonts w:ascii="Segoe UI Symbol" w:hAnsi="Segoe UI Symbol"/>
          <w:color w:val="E24A2A"/>
        </w:rPr>
        <w:t xml:space="preserve">☐  </w:t>
      </w:r>
      <w:r>
        <w:t>Akun yang belum dikonfirmasi belum dapat memakai aplikasi.</w:t>
      </w:r>
    </w:p>
    <w:p>
      <w:pPr>
        <w:spacing w:after="80"/>
        <w:ind w:left="173" w:hanging="173"/>
      </w:pPr>
      <w:r>
        <w:rPr>
          <w:rFonts w:ascii="Segoe UI Symbol" w:hAnsi="Segoe UI Symbol"/>
          <w:color w:val="E24A2A"/>
        </w:rPr>
        <w:t xml:space="preserve">☐  </w:t>
      </w:r>
      <w:r>
        <w:t>Menu Lupa password mengirim email dan tautannya kembali ke domain Netlify.</w:t>
      </w:r>
    </w:p>
    <w:p>
      <w:pPr>
        <w:spacing w:after="80"/>
        <w:ind w:left="173" w:hanging="173"/>
      </w:pPr>
      <w:r>
        <w:rPr>
          <w:rFonts w:ascii="Segoe UI Symbol" w:hAnsi="Segoe UI Symbol"/>
          <w:color w:val="E24A2A"/>
        </w:rPr>
        <w:t xml:space="preserve">☐  </w:t>
      </w:r>
      <w:r>
        <w:t>Pengguna A tidak dapat melihat data pengguna B.</w:t>
      </w:r>
    </w:p>
    <w:p>
      <w:pPr>
        <w:spacing w:after="80"/>
        <w:ind w:left="173" w:hanging="173"/>
      </w:pPr>
      <w:r>
        <w:rPr>
          <w:rFonts w:ascii="Segoe UI Symbol" w:hAnsi="Segoe UI Symbol"/>
          <w:color w:val="E24A2A"/>
        </w:rPr>
        <w:t xml:space="preserve">☐  </w:t>
      </w:r>
      <w:r>
        <w:t>Lowongan dapat dibuat, diubah, difilter, dan dijadikan lamaran.</w:t>
      </w:r>
    </w:p>
    <w:p>
      <w:pPr>
        <w:spacing w:after="80"/>
        <w:ind w:left="173" w:hanging="173"/>
      </w:pPr>
      <w:r>
        <w:rPr>
          <w:rFonts w:ascii="Segoe UI Symbol" w:hAnsi="Segoe UI Symbol"/>
          <w:color w:val="E24A2A"/>
        </w:rPr>
        <w:t xml:space="preserve">☐  </w:t>
      </w:r>
      <w:r>
        <w:t>Akun keuangan dan transaksi dapat dibuat, diubah, serta diarsipkan.</w:t>
      </w:r>
    </w:p>
    <w:p>
      <w:pPr>
        <w:spacing w:after="80"/>
        <w:ind w:left="173" w:hanging="173"/>
      </w:pPr>
      <w:r>
        <w:rPr>
          <w:rFonts w:ascii="Segoe UI Symbol" w:hAnsi="Segoe UI Symbol"/>
          <w:color w:val="E24A2A"/>
        </w:rPr>
        <w:t xml:space="preserve">☐  </w:t>
      </w:r>
      <w:r>
        <w:t>Angka saldo berubah hanya ketika transaksi berstatus Diposting.</w:t>
      </w:r>
    </w:p>
    <w:p>
      <w:pPr>
        <w:spacing w:after="80"/>
        <w:ind w:left="173" w:hanging="173"/>
      </w:pPr>
      <w:r>
        <w:rPr>
          <w:rFonts w:ascii="Segoe UI Symbol" w:hAnsi="Segoe UI Symbol"/>
          <w:color w:val="E24A2A"/>
        </w:rPr>
        <w:t xml:space="preserve">☐  </w:t>
      </w:r>
      <w:r>
        <w:t>Ekspor data hanya dapat dilakukan setelah masuk.</w:t>
      </w:r>
    </w:p>
    <w:p>
      <w:pPr>
        <w:spacing w:after="80"/>
        <w:ind w:left="173" w:hanging="173"/>
      </w:pPr>
      <w:r>
        <w:rPr>
          <w:rFonts w:ascii="Segoe UI Symbol" w:hAnsi="Segoe UI Symbol"/>
          <w:color w:val="E24A2A"/>
        </w:rPr>
        <w:t xml:space="preserve">☐  </w:t>
      </w:r>
      <w:r>
        <w:t>Tampilan tetap nyaman pada ponsel dan tidak bergeser ke samping.</w:t>
      </w:r>
    </w:p>
    <w:tbl>
      <w:tblPr>
        <w:tblW w:type="auto" w:w="0"/>
        <w:jc w:val="center"/>
        <w:tblLayout w:type="fixed"/>
        <w:tblLook w:firstColumn="1" w:firstRow="1" w:lastColumn="0" w:lastRow="0" w:noHBand="0" w:noVBand="1" w:val="04A0"/>
      </w:tblPr>
      <w:tblGrid>
        <w:gridCol w:w="172"/>
        <w:gridCol w:w="9547"/>
      </w:tblGrid>
      <w:tr>
        <w:tc>
          <w:tcPr>
            <w:tcW w:type="dxa" w:w="172"/>
            <w:shd w:fill="E24A2A"/>
            <w:tcMar>
              <w:top w:w="0" w:type="dxa"/>
              <w:start w:w="0" w:type="dxa"/>
              <w:bottom w:w="0" w:type="dxa"/>
              <w:end w:w="0" w:type="dxa"/>
            </w:tcMar>
            <w:tcBorders>
              <w:top w:val="nil"/>
              <w:left w:val="nil"/>
              <w:bottom w:val="nil"/>
              <w:right w:val="nil"/>
            </w:tcBorders>
          </w:tcPr>
          <w:p/>
        </w:tc>
        <w:tc>
          <w:tcPr>
            <w:tcW w:type="dxa" w:w="9547"/>
            <w:shd w:fill="FBEAE4"/>
            <w:tcMar>
              <w:top w:w="130" w:type="dxa"/>
              <w:start w:w="160" w:type="dxa"/>
              <w:bottom w:w="130" w:type="dxa"/>
              <w:end w:w="160" w:type="dxa"/>
            </w:tcMar>
            <w:tcBorders>
              <w:top w:val="nil"/>
              <w:left w:val="nil"/>
              <w:bottom w:val="nil"/>
              <w:right w:val="nil"/>
            </w:tcBorders>
          </w:tcPr>
          <w:p>
            <w:pPr>
              <w:spacing w:after="60"/>
            </w:pPr>
            <w:r>
              <w:rPr>
                <w:b/>
                <w:color w:val="181411"/>
              </w:rPr>
              <w:t>Reminder push bersifat opsional</w:t>
            </w:r>
          </w:p>
          <w:p>
            <w:pPr>
              <w:spacing w:after="0"/>
            </w:pPr>
            <w:r>
              <w:rPr>
                <w:sz w:val="18"/>
              </w:rPr>
              <w:t>Fitur inti tetap berjalan tanpa push. Untuk mengaktifkannya, isi variabel VAPID dan REMINDER_DISPATCH_SECRET, lalu ikuti docs/reminder-scheduler.sql di Supabase. Reminder tetap terlihat di dalam aplikasi walau push belum aktif.</w:t>
            </w:r>
          </w:p>
        </w:tc>
      </w:tr>
    </w:tbl>
    <w:p>
      <w:pPr>
        <w:spacing w:after="0"/>
      </w:pPr>
    </w:p>
    <w:p>
      <w:pPr>
        <w:pStyle w:val="Heading2"/>
      </w:pPr>
      <w:r>
        <w:t>Kebiasaan aman</w:t>
      </w:r>
    </w:p>
    <w:p>
      <w:pPr>
        <w:pStyle w:val="ListBullet"/>
        <w:spacing w:after="60"/>
      </w:pPr>
      <w:r>
        <w:t>Lakukan ekspor JSON seluruh data secara berkala.</w:t>
      </w:r>
    </w:p>
    <w:p>
      <w:pPr>
        <w:pStyle w:val="ListBullet"/>
        <w:spacing w:after="60"/>
      </w:pPr>
      <w:r>
        <w:t>Jangan kirim secret melalui chat atau email.</w:t>
      </w:r>
    </w:p>
    <w:p>
      <w:pPr>
        <w:pStyle w:val="ListBullet"/>
        <w:spacing w:after="60"/>
      </w:pPr>
      <w:r>
        <w:t>Jika secret pernah bocor, buat secret baru di Supabase atau layanan terkait.</w:t>
      </w:r>
    </w:p>
    <w:p>
      <w:pPr>
        <w:pStyle w:val="ListBullet"/>
        <w:spacing w:after="60"/>
      </w:pPr>
      <w:r>
        <w:t>Periksa batas paket gratis dari halaman resmi sebelum menambah banyak pengguna.</w:t>
      </w:r>
    </w:p>
    <w:p>
      <w:r>
        <w:br w:type="page"/>
      </w:r>
    </w:p>
    <w:p>
      <w:pPr>
        <w:spacing w:after="80"/>
      </w:pPr>
      <w:r>
        <w:rPr>
          <w:rFonts w:ascii="IBM Plex Mono" w:hAnsi="IBM Plex Mono"/>
          <w:b/>
          <w:color w:val="E24A2A"/>
          <w:sz w:val="16"/>
        </w:rPr>
        <w:t>BAGIAN B</w:t>
      </w:r>
    </w:p>
    <w:p>
      <w:pPr>
        <w:pStyle w:val="Heading1"/>
      </w:pPr>
      <w:r>
        <w:t>Memulai sebagai pengguna</w:t>
      </w:r>
    </w:p>
    <w:p>
      <w:pPr>
        <w:pStyle w:val="Subtitle"/>
      </w:pPr>
      <w:r>
        <w:t>Tidak perlu memahami cara aplikasi dibuat. Cukup daftar, konfirmasi, lalu masuk.</w:t>
      </w:r>
    </w:p>
    <w:tbl>
      <w:tblPr>
        <w:tblW w:type="auto" w:w="0"/>
        <w:tblLayout w:type="fixed"/>
        <w:tblLook w:firstColumn="1" w:firstRow="1" w:lastColumn="0" w:lastRow="0" w:noHBand="0" w:noVBand="1" w:val="04A0"/>
      </w:tblPr>
      <w:tblGrid>
        <w:gridCol w:w="4752"/>
        <w:gridCol w:w="4752"/>
      </w:tblGrid>
      <w:tr>
        <w:tc>
          <w:tcPr>
            <w:tcW w:type="dxa" w:w="4968"/>
            <w:tcMar>
              <w:top w:w="30" w:type="dxa"/>
              <w:start w:w="30" w:type="dxa"/>
              <w:bottom w:w="30" w:type="dxa"/>
              <w:end w:w="30" w:type="dxa"/>
            </w:tcMar>
            <w:tcBorders>
              <w:top w:val="nil"/>
              <w:left w:val="nil"/>
              <w:bottom w:val="nil"/>
              <w:right w:val="nil"/>
            </w:tcBorders>
          </w:tcPr>
          <w:p>
            <w:pPr>
              <w:jc w:val="center"/>
            </w:pPr>
            <w:r>
              <w:drawing>
                <wp:inline xmlns:a="http://schemas.openxmlformats.org/drawingml/2006/main" xmlns:pic="http://schemas.openxmlformats.org/drawingml/2006/picture">
                  <wp:extent cx="2907792" cy="1817370"/>
                  <wp:docPr id="1" name="Picture 1"/>
                  <wp:cNvGraphicFramePr>
                    <a:graphicFrameLocks noChangeAspect="1"/>
                  </wp:cNvGraphicFramePr>
                  <a:graphic>
                    <a:graphicData uri="http://schemas.openxmlformats.org/drawingml/2006/picture">
                      <pic:pic>
                        <pic:nvPicPr>
                          <pic:cNvPr id="0" name="01-masuk.png"/>
                          <pic:cNvPicPr/>
                        </pic:nvPicPr>
                        <pic:blipFill>
                          <a:blip r:embed="rId11"/>
                          <a:stretch>
                            <a:fillRect/>
                          </a:stretch>
                        </pic:blipFill>
                        <pic:spPr>
                          <a:xfrm>
                            <a:off x="0" y="0"/>
                            <a:ext cx="2907792" cy="1817370"/>
                          </a:xfrm>
                          <a:prstGeom prst="rect"/>
                        </pic:spPr>
                      </pic:pic>
                    </a:graphicData>
                  </a:graphic>
                </wp:inline>
              </w:drawing>
            </w:r>
          </w:p>
          <w:p>
            <w:pPr>
              <w:jc w:val="center"/>
            </w:pPr>
            <w:r>
              <w:rPr>
                <w:b/>
                <w:sz w:val="18"/>
              </w:rPr>
              <w:t>Masuk</w:t>
            </w:r>
          </w:p>
        </w:tc>
        <w:tc>
          <w:tcPr>
            <w:tcW w:type="dxa" w:w="4968"/>
            <w:tcMar>
              <w:top w:w="30" w:type="dxa"/>
              <w:start w:w="30" w:type="dxa"/>
              <w:bottom w:w="30" w:type="dxa"/>
              <w:end w:w="30" w:type="dxa"/>
            </w:tcMar>
            <w:tcBorders>
              <w:top w:val="nil"/>
              <w:left w:val="nil"/>
              <w:bottom w:val="nil"/>
              <w:right w:val="nil"/>
            </w:tcBorders>
          </w:tcPr>
          <w:p>
            <w:pPr>
              <w:jc w:val="center"/>
            </w:pPr>
            <w:r>
              <w:drawing>
                <wp:inline xmlns:a="http://schemas.openxmlformats.org/drawingml/2006/main" xmlns:pic="http://schemas.openxmlformats.org/drawingml/2006/picture">
                  <wp:extent cx="2907792" cy="1817370"/>
                  <wp:docPr id="2" name="Picture 2"/>
                  <wp:cNvGraphicFramePr>
                    <a:graphicFrameLocks noChangeAspect="1"/>
                  </wp:cNvGraphicFramePr>
                  <a:graphic>
                    <a:graphicData uri="http://schemas.openxmlformats.org/drawingml/2006/picture">
                      <pic:pic>
                        <pic:nvPicPr>
                          <pic:cNvPr id="0" name="02-daftar.png"/>
                          <pic:cNvPicPr/>
                        </pic:nvPicPr>
                        <pic:blipFill>
                          <a:blip r:embed="rId12"/>
                          <a:stretch>
                            <a:fillRect/>
                          </a:stretch>
                        </pic:blipFill>
                        <pic:spPr>
                          <a:xfrm>
                            <a:off x="0" y="0"/>
                            <a:ext cx="2907792" cy="1817370"/>
                          </a:xfrm>
                          <a:prstGeom prst="rect"/>
                        </pic:spPr>
                      </pic:pic>
                    </a:graphicData>
                  </a:graphic>
                </wp:inline>
              </w:drawing>
            </w:r>
          </w:p>
          <w:p>
            <w:pPr>
              <w:jc w:val="center"/>
            </w:pPr>
            <w:r>
              <w:rPr>
                <w:b/>
                <w:sz w:val="18"/>
              </w:rPr>
              <w:t>Daftar</w:t>
            </w:r>
          </w:p>
        </w:tc>
      </w:tr>
    </w:tbl>
    <w:p>
      <w:pPr>
        <w:pStyle w:val="Heading2"/>
      </w:pPr>
      <w:r>
        <w:t>Daftar akun</w:t>
      </w: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1</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Isi nama lengkap</w:t>
            </w:r>
          </w:p>
          <w:p>
            <w:pPr>
              <w:spacing w:after="0"/>
            </w:pPr>
            <w:r>
              <w:rPr>
                <w:color w:val="6E625A"/>
                <w:sz w:val="18"/>
              </w:rPr>
              <w:t>Nama ini dipakai untuk menyapa Anda di aplikasi.</w:t>
            </w:r>
          </w:p>
        </w:tc>
      </w:tr>
    </w:tbl>
    <w:p>
      <w:pPr>
        <w:spacing w:after="0" w:line="72" w:lineRule="auto"/>
      </w:pP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2</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Isi email aktif</w:t>
            </w:r>
          </w:p>
          <w:p>
            <w:pPr>
              <w:spacing w:after="0"/>
            </w:pPr>
            <w:r>
              <w:rPr>
                <w:color w:val="6E625A"/>
                <w:sz w:val="18"/>
              </w:rPr>
              <w:t>Email dipakai untuk konfirmasi akun dan pemulihan password.</w:t>
            </w:r>
          </w:p>
        </w:tc>
      </w:tr>
    </w:tbl>
    <w:p>
      <w:pPr>
        <w:spacing w:after="0" w:line="72" w:lineRule="auto"/>
      </w:pP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3</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Buat password</w:t>
            </w:r>
          </w:p>
          <w:p>
            <w:pPr>
              <w:spacing w:after="0"/>
            </w:pPr>
            <w:r>
              <w:rPr>
                <w:color w:val="6E625A"/>
                <w:sz w:val="18"/>
              </w:rPr>
              <w:t>Ikuti syarat panjang dan kombinasi yang tampil pada formulir.</w:t>
            </w:r>
          </w:p>
        </w:tc>
      </w:tr>
    </w:tbl>
    <w:p>
      <w:pPr>
        <w:spacing w:after="0" w:line="72" w:lineRule="auto"/>
      </w:pP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4</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Buka email konfirmasi</w:t>
            </w:r>
          </w:p>
          <w:p>
            <w:pPr>
              <w:spacing w:after="0"/>
            </w:pPr>
            <w:r>
              <w:rPr>
                <w:color w:val="6E625A"/>
                <w:sz w:val="18"/>
              </w:rPr>
              <w:t>Tekan tautan konfirmasi, kemudian kembali ke Kendali dan masuk.</w:t>
            </w:r>
          </w:p>
        </w:tc>
      </w:tr>
    </w:tbl>
    <w:p>
      <w:pPr>
        <w:spacing w:after="0" w:line="72" w:lineRule="auto"/>
      </w:pPr>
    </w:p>
    <w:tbl>
      <w:tblPr>
        <w:tblW w:type="auto" w:w="0"/>
        <w:jc w:val="center"/>
        <w:tblLayout w:type="fixed"/>
        <w:tblLook w:firstColumn="1" w:firstRow="1" w:lastColumn="0" w:lastRow="0" w:noHBand="0" w:noVBand="1" w:val="04A0"/>
      </w:tblPr>
      <w:tblGrid>
        <w:gridCol w:w="172"/>
        <w:gridCol w:w="9547"/>
      </w:tblGrid>
      <w:tr>
        <w:tc>
          <w:tcPr>
            <w:tcW w:type="dxa" w:w="172"/>
            <w:shd w:fill="E24A2A"/>
            <w:tcMar>
              <w:top w:w="0" w:type="dxa"/>
              <w:start w:w="0" w:type="dxa"/>
              <w:bottom w:w="0" w:type="dxa"/>
              <w:end w:w="0" w:type="dxa"/>
            </w:tcMar>
            <w:tcBorders>
              <w:top w:val="nil"/>
              <w:left w:val="nil"/>
              <w:bottom w:val="nil"/>
              <w:right w:val="nil"/>
            </w:tcBorders>
          </w:tcPr>
          <w:p/>
        </w:tc>
        <w:tc>
          <w:tcPr>
            <w:tcW w:type="dxa" w:w="9547"/>
            <w:shd w:fill="FBEAE4"/>
            <w:tcMar>
              <w:top w:w="130" w:type="dxa"/>
              <w:start w:w="160" w:type="dxa"/>
              <w:bottom w:w="130" w:type="dxa"/>
              <w:end w:w="160" w:type="dxa"/>
            </w:tcMar>
            <w:tcBorders>
              <w:top w:val="nil"/>
              <w:left w:val="nil"/>
              <w:bottom w:val="nil"/>
              <w:right w:val="nil"/>
            </w:tcBorders>
          </w:tcPr>
          <w:p>
            <w:pPr>
              <w:spacing w:after="60"/>
            </w:pPr>
            <w:r>
              <w:rPr>
                <w:b/>
                <w:color w:val="181411"/>
              </w:rPr>
              <w:t>Simpan login dengan aman</w:t>
            </w:r>
          </w:p>
          <w:p>
            <w:pPr>
              <w:spacing w:after="0"/>
            </w:pPr>
            <w:r>
              <w:rPr>
                <w:sz w:val="18"/>
              </w:rPr>
              <w:t>Browser atau pengelola password dapat menawarkan penyimpanan email dan password. Gunakan hanya pada perangkat pribadi yang terkunci.</w:t>
            </w:r>
          </w:p>
        </w:tc>
      </w:tr>
    </w:tbl>
    <w:p>
      <w:pPr>
        <w:spacing w:after="0"/>
      </w:pPr>
    </w:p>
    <w:p>
      <w:r>
        <w:br w:type="page"/>
      </w:r>
    </w:p>
    <w:p>
      <w:pPr>
        <w:spacing w:after="80"/>
      </w:pPr>
      <w:r>
        <w:rPr>
          <w:rFonts w:ascii="IBM Plex Mono" w:hAnsi="IBM Plex Mono"/>
          <w:b/>
          <w:color w:val="E24A2A"/>
          <w:sz w:val="16"/>
        </w:rPr>
        <w:t>PENGGUNAAN</w:t>
      </w:r>
    </w:p>
    <w:p>
      <w:pPr>
        <w:pStyle w:val="Heading1"/>
      </w:pPr>
      <w:r>
        <w:t>Halaman Hari Ini</w:t>
      </w:r>
    </w:p>
    <w:p>
      <w:pPr>
        <w:pStyle w:val="Subtitle"/>
      </w:pPr>
      <w:r>
        <w:t>Tempat tercepat untuk melihat apa yang perlu ditangani sekarang.</w:t>
      </w:r>
    </w:p>
    <w:p>
      <w:pPr>
        <w:spacing w:after="60"/>
        <w:jc w:val="center"/>
      </w:pPr>
      <w:r>
        <w:drawing>
          <wp:inline xmlns:a="http://schemas.openxmlformats.org/drawingml/2006/main" xmlns:pic="http://schemas.openxmlformats.org/drawingml/2006/picture">
            <wp:extent cx="6080760" cy="3800475"/>
            <wp:docPr id="3" name="Picture 3"/>
            <wp:cNvGraphicFramePr>
              <a:graphicFrameLocks noChangeAspect="1"/>
            </wp:cNvGraphicFramePr>
            <a:graphic>
              <a:graphicData uri="http://schemas.openxmlformats.org/drawingml/2006/picture">
                <pic:pic>
                  <pic:nvPicPr>
                    <pic:cNvPr id="0" name="03-hari-ini.png"/>
                    <pic:cNvPicPr/>
                  </pic:nvPicPr>
                  <pic:blipFill>
                    <a:blip r:embed="rId13"/>
                    <a:stretch>
                      <a:fillRect/>
                    </a:stretch>
                  </pic:blipFill>
                  <pic:spPr>
                    <a:xfrm>
                      <a:off x="0" y="0"/>
                      <a:ext cx="6080760" cy="3800475"/>
                    </a:xfrm>
                    <a:prstGeom prst="rect"/>
                  </pic:spPr>
                </pic:pic>
              </a:graphicData>
            </a:graphic>
          </wp:inline>
        </w:drawing>
      </w:r>
    </w:p>
    <w:p>
      <w:pPr>
        <w:spacing w:after="120"/>
        <w:jc w:val="center"/>
      </w:pPr>
      <w:r>
        <w:rPr>
          <w:i/>
          <w:color w:val="6E625A"/>
          <w:sz w:val="16"/>
        </w:rPr>
        <w:t>Hari Ini menyatukan tindakan lamaran, ringkasan lowongan, dan kondisi keuangan bulan berjalan.</w:t>
      </w:r>
    </w:p>
    <w:p>
      <w:pPr>
        <w:pStyle w:val="ListBullet"/>
        <w:spacing w:after="60"/>
      </w:pPr>
      <w:r>
        <w:t>Mulai dari Tindakan hari ini. Item terlambat muncul lebih dahulu.</w:t>
      </w:r>
    </w:p>
    <w:p>
      <w:pPr>
        <w:pStyle w:val="ListBullet"/>
        <w:spacing w:after="60"/>
      </w:pPr>
      <w:r>
        <w:t>Gunakan Tambah cepat untuk membuat lowongan, lamaran, atau transaksi tanpa berpindah jauh.</w:t>
      </w:r>
    </w:p>
    <w:p>
      <w:pPr>
        <w:pStyle w:val="ListBullet"/>
        <w:spacing w:after="60"/>
      </w:pPr>
      <w:r>
        <w:t>Ringkasan pipeline menunjukkan posisi lamaran pada setiap tahap.</w:t>
      </w:r>
    </w:p>
    <w:p>
      <w:pPr>
        <w:pStyle w:val="ListBullet"/>
        <w:spacing w:after="60"/>
      </w:pPr>
      <w:r>
        <w:t>Ringkasan keuangan hanya memakai transaksi yang sudah Diposting. Tanda — berarti belum ada data, bukan angka nol palsu.</w:t>
      </w:r>
    </w:p>
    <w:p>
      <w:r>
        <w:br w:type="page"/>
      </w:r>
    </w:p>
    <w:p>
      <w:pPr>
        <w:spacing w:after="80"/>
      </w:pPr>
      <w:r>
        <w:rPr>
          <w:rFonts w:ascii="IBM Plex Mono" w:hAnsi="IBM Plex Mono"/>
          <w:b/>
          <w:color w:val="E24A2A"/>
          <w:sz w:val="16"/>
        </w:rPr>
        <w:t>PENGGUNAAN</w:t>
      </w:r>
    </w:p>
    <w:p>
      <w:pPr>
        <w:pStyle w:val="Heading1"/>
      </w:pPr>
      <w:r>
        <w:t>Mengelola Lowongan</w:t>
      </w:r>
    </w:p>
    <w:p>
      <w:pPr>
        <w:pStyle w:val="Subtitle"/>
      </w:pPr>
      <w:r>
        <w:t>Simpan peluang yang ditemukan di internet sebelum memutuskan untuk melamar.</w:t>
      </w:r>
    </w:p>
    <w:p>
      <w:pPr>
        <w:spacing w:after="60"/>
        <w:jc w:val="center"/>
      </w:pPr>
      <w:r>
        <w:drawing>
          <wp:inline xmlns:a="http://schemas.openxmlformats.org/drawingml/2006/main" xmlns:pic="http://schemas.openxmlformats.org/drawingml/2006/picture">
            <wp:extent cx="6080760" cy="3800475"/>
            <wp:docPr id="4" name="Picture 4"/>
            <wp:cNvGraphicFramePr>
              <a:graphicFrameLocks noChangeAspect="1"/>
            </wp:cNvGraphicFramePr>
            <a:graphic>
              <a:graphicData uri="http://schemas.openxmlformats.org/drawingml/2006/picture">
                <pic:pic>
                  <pic:nvPicPr>
                    <pic:cNvPr id="0" name="04-lowongan.png"/>
                    <pic:cNvPicPr/>
                  </pic:nvPicPr>
                  <pic:blipFill>
                    <a:blip r:embed="rId14"/>
                    <a:stretch>
                      <a:fillRect/>
                    </a:stretch>
                  </pic:blipFill>
                  <pic:spPr>
                    <a:xfrm>
                      <a:off x="0" y="0"/>
                      <a:ext cx="6080760" cy="3800475"/>
                    </a:xfrm>
                    <a:prstGeom prst="rect"/>
                  </pic:spPr>
                </pic:pic>
              </a:graphicData>
            </a:graphic>
          </wp:inline>
        </w:drawing>
      </w:r>
    </w:p>
    <w:p>
      <w:pPr>
        <w:spacing w:after="120"/>
        <w:jc w:val="center"/>
      </w:pPr>
      <w:r>
        <w:rPr>
          <w:i/>
          <w:color w:val="6E625A"/>
          <w:sz w:val="16"/>
        </w:rPr>
        <w:t>Daftar Lowongan dapat dicari dan disaring menurut status, lokasi, sumber, serta kecocokan.</w:t>
      </w: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1</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Tambah lowongan</w:t>
            </w:r>
          </w:p>
          <w:p>
            <w:pPr>
              <w:spacing w:after="0"/>
            </w:pPr>
            <w:r>
              <w:rPr>
                <w:color w:val="6E625A"/>
                <w:sz w:val="18"/>
              </w:rPr>
              <w:t>Isi perusahaan, posisi, lokasi, tautan sumber, jenis kerja, dan tanggal ditemukan.</w:t>
            </w:r>
          </w:p>
        </w:tc>
      </w:tr>
    </w:tbl>
    <w:p>
      <w:pPr>
        <w:spacing w:after="0" w:line="72" w:lineRule="auto"/>
      </w:pP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2</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Catat batas waktu</w:t>
            </w:r>
          </w:p>
          <w:p>
            <w:pPr>
              <w:spacing w:after="0"/>
            </w:pPr>
            <w:r>
              <w:rPr>
                <w:color w:val="6E625A"/>
                <w:sz w:val="18"/>
              </w:rPr>
              <w:t>Masukkan deadline bila tercantum. Bila belum diketahui, biarkan kosong dan tambahkan pengingat manual.</w:t>
            </w:r>
          </w:p>
        </w:tc>
      </w:tr>
    </w:tbl>
    <w:p>
      <w:pPr>
        <w:spacing w:after="0" w:line="72" w:lineRule="auto"/>
      </w:pP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3</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Nilai kecocokan</w:t>
            </w:r>
          </w:p>
          <w:p>
            <w:pPr>
              <w:spacing w:after="0"/>
            </w:pPr>
            <w:r>
              <w:rPr>
                <w:color w:val="6E625A"/>
                <w:sz w:val="18"/>
              </w:rPr>
              <w:t>Gunakan Ready bila layak dilamar, Reviewing bila perlu ditelaah, Applied bila sudah dikirim, atau Dismissed bila tidak sesuai.</w:t>
            </w:r>
          </w:p>
        </w:tc>
      </w:tr>
    </w:tbl>
    <w:p>
      <w:pPr>
        <w:spacing w:after="0" w:line="72" w:lineRule="auto"/>
      </w:pPr>
    </w:p>
    <w:tbl>
      <w:tblPr>
        <w:tblW w:type="auto" w:w="0"/>
        <w:tblLayout w:type="fixed"/>
        <w:tblLook w:firstColumn="1" w:firstRow="1" w:lastColumn="0" w:lastRow="0" w:noHBand="0" w:noVBand="1" w:val="04A0"/>
      </w:tblPr>
      <w:tblGrid>
        <w:gridCol w:w="691"/>
        <w:gridCol w:w="8856"/>
      </w:tblGrid>
      <w:tr>
        <w:trPr>
          <w:cantSplit/>
        </w:trPr>
        <w:tc>
          <w:tcPr>
            <w:tcW w:type="dxa" w:w="691"/>
            <w:vAlign w:val="top"/>
            <w:shd w:fill="E24A2A"/>
            <w:tcMar>
              <w:top w:w="80" w:type="dxa"/>
              <w:start w:w="50" w:type="dxa"/>
              <w:bottom w:w="80" w:type="dxa"/>
              <w:end w:w="50" w:type="dxa"/>
            </w:tcMar>
            <w:tcBorders>
              <w:top w:val="nil"/>
              <w:left w:val="nil"/>
              <w:bottom w:val="nil"/>
              <w:right w:val="nil"/>
            </w:tcBorders>
          </w:tcPr>
          <w:p>
            <w:pPr>
              <w:jc w:val="center"/>
            </w:pPr>
            <w:r>
              <w:rPr>
                <w:rFonts w:ascii="IBM Plex Mono" w:hAnsi="IBM Plex Mono"/>
                <w:b/>
                <w:color w:val="FFFFFF"/>
                <w:sz w:val="20"/>
              </w:rPr>
              <w:t>4</w:t>
            </w:r>
          </w:p>
        </w:tc>
        <w:tc>
          <w:tcPr>
            <w:tcW w:type="dxa" w:w="8856"/>
            <w:vAlign w:val="top"/>
            <w:tcMar>
              <w:top w:w="50" w:type="dxa"/>
              <w:start w:w="120" w:type="dxa"/>
              <w:bottom w:w="85" w:type="dxa"/>
              <w:end w:w="100" w:type="dxa"/>
            </w:tcMar>
            <w:tcBorders>
              <w:top w:val="nil"/>
              <w:left w:val="nil"/>
              <w:bottom w:val="nil"/>
              <w:right w:val="nil"/>
            </w:tcBorders>
          </w:tcPr>
          <w:p>
            <w:pPr>
              <w:spacing w:after="40"/>
            </w:pPr>
            <w:r>
              <w:rPr>
                <w:b/>
                <w:sz w:val="20"/>
              </w:rPr>
              <w:t>Gunakan filter</w:t>
            </w:r>
          </w:p>
          <w:p>
            <w:pPr>
              <w:spacing w:after="0"/>
            </w:pPr>
            <w:r>
              <w:rPr>
                <w:color w:val="6E625A"/>
                <w:sz w:val="18"/>
              </w:rPr>
              <w:t>Gabungkan pencarian dan filter agar daftar panjang tetap mudah ditinjau.</w:t>
            </w:r>
          </w:p>
        </w:tc>
      </w:tr>
    </w:tbl>
    <w:p>
      <w:pPr>
        <w:spacing w:after="0" w:line="72" w:lineRule="auto"/>
      </w:pPr>
    </w:p>
    <w:tbl>
      <w:tblPr>
        <w:tblW w:type="auto" w:w="0"/>
        <w:jc w:val="center"/>
        <w:tblLayout w:type="fixed"/>
        <w:tblLook w:firstColumn="1" w:firstRow="1" w:lastColumn="0" w:lastRow="0" w:noHBand="0" w:noVBand="1" w:val="04A0"/>
      </w:tblPr>
      <w:tblGrid>
        <w:gridCol w:w="172"/>
        <w:gridCol w:w="9547"/>
      </w:tblGrid>
      <w:tr>
        <w:tc>
          <w:tcPr>
            <w:tcW w:type="dxa" w:w="172"/>
            <w:shd w:fill="E24A2A"/>
            <w:tcMar>
              <w:top w:w="0" w:type="dxa"/>
              <w:start w:w="0" w:type="dxa"/>
              <w:bottom w:w="0" w:type="dxa"/>
              <w:end w:w="0" w:type="dxa"/>
            </w:tcMar>
            <w:tcBorders>
              <w:top w:val="nil"/>
              <w:left w:val="nil"/>
              <w:bottom w:val="nil"/>
              <w:right w:val="nil"/>
            </w:tcBorders>
          </w:tcPr>
          <w:p/>
        </w:tc>
        <w:tc>
          <w:tcPr>
            <w:tcW w:type="dxa" w:w="9547"/>
            <w:shd w:fill="FBEAE4"/>
            <w:tcMar>
              <w:top w:w="130" w:type="dxa"/>
              <w:start w:w="160" w:type="dxa"/>
              <w:bottom w:w="130" w:type="dxa"/>
              <w:end w:w="160" w:type="dxa"/>
            </w:tcMar>
            <w:tcBorders>
              <w:top w:val="nil"/>
              <w:left w:val="nil"/>
              <w:bottom w:val="nil"/>
              <w:right w:val="nil"/>
            </w:tcBorders>
          </w:tcPr>
          <w:p>
            <w:pPr>
              <w:spacing w:after="60"/>
            </w:pPr>
            <w:r>
              <w:rPr>
                <w:b/>
                <w:color w:val="181411"/>
              </w:rPr>
              <w:t>Catatan sumber</w:t>
            </w:r>
          </w:p>
          <w:p>
            <w:pPr>
              <w:spacing w:after="0"/>
            </w:pPr>
            <w:r>
              <w:rPr>
                <w:sz w:val="18"/>
              </w:rPr>
              <w:t>Tautan lowongan dapat berubah atau ditutup. Selalu buka halaman resmi sebelum mengirim data pribadi.</w:t>
            </w:r>
          </w:p>
        </w:tc>
      </w:tr>
    </w:tbl>
    <w:p>
      <w:pPr>
        <w:spacing w:after="0"/>
      </w:pPr>
    </w:p>
    <w:p>
      <w:r>
        <w:br w:type="page"/>
      </w:r>
    </w:p>
    <w:p>
      <w:pPr>
        <w:spacing w:after="80"/>
      </w:pPr>
      <w:r>
        <w:rPr>
          <w:rFonts w:ascii="IBM Plex Mono" w:hAnsi="IBM Plex Mono"/>
          <w:b/>
          <w:color w:val="E24A2A"/>
          <w:sz w:val="16"/>
        </w:rPr>
        <w:t>PENGGUNAAN</w:t>
      </w:r>
    </w:p>
    <w:p>
      <w:pPr>
        <w:pStyle w:val="Heading1"/>
      </w:pPr>
      <w:r>
        <w:t>Menilai detail Lowongan</w:t>
      </w:r>
    </w:p>
    <w:p>
      <w:pPr>
        <w:pStyle w:val="Subtitle"/>
      </w:pPr>
      <w:r>
        <w:t>Gunakan detail untuk memutuskan: lamar, tunda, atau abaikan.</w:t>
      </w:r>
    </w:p>
    <w:p>
      <w:pPr>
        <w:spacing w:after="60"/>
        <w:jc w:val="center"/>
      </w:pPr>
      <w:r>
        <w:drawing>
          <wp:inline xmlns:a="http://schemas.openxmlformats.org/drawingml/2006/main" xmlns:pic="http://schemas.openxmlformats.org/drawingml/2006/picture">
            <wp:extent cx="6080760" cy="3800475"/>
            <wp:docPr id="5" name="Picture 5"/>
            <wp:cNvGraphicFramePr>
              <a:graphicFrameLocks noChangeAspect="1"/>
            </wp:cNvGraphicFramePr>
            <a:graphic>
              <a:graphicData uri="http://schemas.openxmlformats.org/drawingml/2006/picture">
                <pic:pic>
                  <pic:nvPicPr>
                    <pic:cNvPr id="0" name="05-detail-lowongan.png"/>
                    <pic:cNvPicPr/>
                  </pic:nvPicPr>
                  <pic:blipFill>
                    <a:blip r:embed="rId15"/>
                    <a:stretch>
                      <a:fillRect/>
                    </a:stretch>
                  </pic:blipFill>
                  <pic:spPr>
                    <a:xfrm>
                      <a:off x="0" y="0"/>
                      <a:ext cx="6080760" cy="3800475"/>
                    </a:xfrm>
                    <a:prstGeom prst="rect"/>
                  </pic:spPr>
                </pic:pic>
              </a:graphicData>
            </a:graphic>
          </wp:inline>
        </w:drawing>
      </w:r>
    </w:p>
    <w:p>
      <w:pPr>
        <w:spacing w:after="120"/>
        <w:jc w:val="center"/>
      </w:pPr>
      <w:r>
        <w:rPr>
          <w:i/>
          <w:color w:val="6E625A"/>
          <w:sz w:val="16"/>
        </w:rPr>
        <w:t>Detail Lowongan menyimpan ringkasan, persyaratan, sumber resmi, deadline, dan catatan pribadi.</w:t>
      </w:r>
    </w:p>
    <w:p>
      <w:pPr>
        <w:pStyle w:val="Heading2"/>
      </w:pPr>
      <w:r>
        <w:t>Isi yang paling berguna</w:t>
      </w:r>
    </w:p>
    <w:tbl>
      <w:tblPr>
        <w:tblW w:type="auto" w:w="0"/>
        <w:tblLayout w:type="fixed"/>
        <w:tblLook w:firstColumn="1" w:firstRow="1" w:lastColumn="0" w:lastRow="0" w:noHBand="0" w:noVBand="1" w:val="04A0"/>
      </w:tblPr>
      <w:tblGrid>
        <w:gridCol w:w="2376"/>
        <w:gridCol w:w="6983"/>
      </w:tblGrid>
      <w:tr>
        <w:trPr>
          <w:tblHeader w:val="true"/>
        </w:trPr>
        <w:tc>
          <w:tcPr>
            <w:tcW w:type="dxa" w:w="2376"/>
            <w:shd w:fill="181411"/>
            <w:tcMar>
              <w:top w:w="90" w:type="dxa"/>
              <w:start w:w="100" w:type="dxa"/>
              <w:bottom w:w="90" w:type="dxa"/>
              <w:end w:w="100" w:type="dxa"/>
            </w:tcMar>
            <w:tcBorders>
              <w:top w:val="single" w:sz="4" w:color="D8CDC5"/>
              <w:left w:val="single" w:sz="4" w:color="D8CDC5"/>
              <w:bottom w:val="single" w:sz="4" w:color="D8CDC5"/>
              <w:right w:val="single" w:sz="4" w:color="D8CDC5"/>
            </w:tcBorders>
          </w:tcPr>
          <w:p>
            <w:r>
              <w:rPr>
                <w:b/>
                <w:color w:val="FFFFFF"/>
                <w:sz w:val="17"/>
              </w:rPr>
              <w:t>Isian</w:t>
            </w:r>
          </w:p>
        </w:tc>
        <w:tc>
          <w:tcPr>
            <w:tcW w:type="dxa" w:w="6983"/>
            <w:shd w:fill="181411"/>
            <w:tcMar>
              <w:top w:w="90" w:type="dxa"/>
              <w:start w:w="100" w:type="dxa"/>
              <w:bottom w:w="90" w:type="dxa"/>
              <w:end w:w="100" w:type="dxa"/>
            </w:tcMar>
            <w:tcBorders>
              <w:top w:val="single" w:sz="4" w:color="D8CDC5"/>
              <w:left w:val="single" w:sz="4" w:color="D8CDC5"/>
              <w:bottom w:val="single" w:sz="4" w:color="D8CDC5"/>
              <w:right w:val="single" w:sz="4" w:color="D8CDC5"/>
            </w:tcBorders>
          </w:tcPr>
          <w:p>
            <w:r>
              <w:rPr>
                <w:b/>
                <w:color w:val="FFFFFF"/>
                <w:sz w:val="17"/>
              </w:rPr>
              <w:t>Kegunaan</w:t>
            </w:r>
          </w:p>
        </w:tc>
      </w:tr>
      <w:tr>
        <w:trPr>
          <w:cantSplit/>
        </w:trPr>
        <w:tc>
          <w:tcPr>
            <w:tcW w:type="dxa" w:w="2376"/>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Tautan sumber</w:t>
            </w:r>
          </w:p>
        </w:tc>
        <w:tc>
          <w:tcPr>
            <w:tcW w:type="dxa" w:w="6983"/>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Membuka kembali halaman resmi untuk melamar</w:t>
            </w:r>
          </w:p>
        </w:tc>
      </w:tr>
      <w:tr>
        <w:trPr>
          <w:cantSplit/>
        </w:trPr>
        <w:tc>
          <w:tcPr>
            <w:tcW w:type="dxa" w:w="2376"/>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Deadline</w:t>
            </w:r>
          </w:p>
        </w:tc>
        <w:tc>
          <w:tcPr>
            <w:tcW w:type="dxa" w:w="6983"/>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Mencegah peluang terlewat</w:t>
            </w:r>
          </w:p>
        </w:tc>
      </w:tr>
      <w:tr>
        <w:trPr>
          <w:cantSplit/>
        </w:trPr>
        <w:tc>
          <w:tcPr>
            <w:tcW w:type="dxa" w:w="2376"/>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Timeline</w:t>
            </w:r>
          </w:p>
        </w:tc>
        <w:tc>
          <w:tcPr>
            <w:tcW w:type="dxa" w:w="6983"/>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Mencatat jadwal seleksi atau tanggal perkiraan</w:t>
            </w:r>
          </w:p>
        </w:tc>
      </w:tr>
      <w:tr>
        <w:trPr>
          <w:cantSplit/>
        </w:trPr>
        <w:tc>
          <w:tcPr>
            <w:tcW w:type="dxa" w:w="2376"/>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Kecocokan</w:t>
            </w:r>
          </w:p>
        </w:tc>
        <w:tc>
          <w:tcPr>
            <w:tcW w:type="dxa" w:w="6983"/>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Membantu memprioritaskan lowongan</w:t>
            </w:r>
          </w:p>
        </w:tc>
      </w:tr>
      <w:tr>
        <w:trPr>
          <w:cantSplit/>
        </w:trPr>
        <w:tc>
          <w:tcPr>
            <w:tcW w:type="dxa" w:w="2376"/>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Alasan dan catatan</w:t>
            </w:r>
          </w:p>
        </w:tc>
        <w:tc>
          <w:tcPr>
            <w:tcW w:type="dxa" w:w="6983"/>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Menyimpan pertimbangan sebelum melamar</w:t>
            </w:r>
          </w:p>
        </w:tc>
      </w:tr>
    </w:tbl>
    <w:p>
      <w:pPr>
        <w:spacing w:after="0"/>
      </w:pPr>
    </w:p>
    <w:tbl>
      <w:tblPr>
        <w:tblW w:type="auto" w:w="0"/>
        <w:jc w:val="center"/>
        <w:tblLayout w:type="fixed"/>
        <w:tblLook w:firstColumn="1" w:firstRow="1" w:lastColumn="0" w:lastRow="0" w:noHBand="0" w:noVBand="1" w:val="04A0"/>
      </w:tblPr>
      <w:tblGrid>
        <w:gridCol w:w="172"/>
        <w:gridCol w:w="9547"/>
      </w:tblGrid>
      <w:tr>
        <w:tc>
          <w:tcPr>
            <w:tcW w:type="dxa" w:w="172"/>
            <w:shd w:fill="237A57"/>
            <w:tcMar>
              <w:top w:w="0" w:type="dxa"/>
              <w:start w:w="0" w:type="dxa"/>
              <w:bottom w:w="0" w:type="dxa"/>
              <w:end w:w="0" w:type="dxa"/>
            </w:tcMar>
            <w:tcBorders>
              <w:top w:val="nil"/>
              <w:left w:val="nil"/>
              <w:bottom w:val="nil"/>
              <w:right w:val="nil"/>
            </w:tcBorders>
          </w:tcPr>
          <w:p/>
        </w:tc>
        <w:tc>
          <w:tcPr>
            <w:tcW w:type="dxa" w:w="9547"/>
            <w:shd w:fill="E7F3ED"/>
            <w:tcMar>
              <w:top w:w="130" w:type="dxa"/>
              <w:start w:w="160" w:type="dxa"/>
              <w:bottom w:w="130" w:type="dxa"/>
              <w:end w:w="160" w:type="dxa"/>
            </w:tcMar>
            <w:tcBorders>
              <w:top w:val="nil"/>
              <w:left w:val="nil"/>
              <w:bottom w:val="nil"/>
              <w:right w:val="nil"/>
            </w:tcBorders>
          </w:tcPr>
          <w:p>
            <w:pPr>
              <w:spacing w:after="60"/>
            </w:pPr>
            <w:r>
              <w:rPr>
                <w:b/>
                <w:color w:val="181411"/>
              </w:rPr>
              <w:t>Saat siap melamar</w:t>
            </w:r>
          </w:p>
          <w:p>
            <w:pPr>
              <w:spacing w:after="0"/>
            </w:pPr>
            <w:r>
              <w:rPr>
                <w:sz w:val="18"/>
              </w:rPr>
              <w:t>Pilih Jadikan lamaran. Kendali membuat catatan Lamaran dari lowongan tersebut sehingga data tidak perlu diketik ulang dan tidak dibuat dua kali.</w:t>
            </w:r>
          </w:p>
        </w:tc>
      </w:tr>
    </w:tbl>
    <w:p>
      <w:pPr>
        <w:spacing w:after="0"/>
      </w:pPr>
    </w:p>
    <w:p>
      <w:r>
        <w:br w:type="page"/>
      </w:r>
    </w:p>
    <w:p>
      <w:pPr>
        <w:spacing w:after="80"/>
      </w:pPr>
      <w:r>
        <w:rPr>
          <w:rFonts w:ascii="IBM Plex Mono" w:hAnsi="IBM Plex Mono"/>
          <w:b/>
          <w:color w:val="E24A2A"/>
          <w:sz w:val="16"/>
        </w:rPr>
        <w:t>PENGGUNAAN</w:t>
      </w:r>
    </w:p>
    <w:p>
      <w:pPr>
        <w:pStyle w:val="Heading1"/>
      </w:pPr>
      <w:r>
        <w:t>Mengelola Lamaran</w:t>
      </w:r>
    </w:p>
    <w:p>
      <w:pPr>
        <w:pStyle w:val="Subtitle"/>
      </w:pPr>
      <w:r>
        <w:t>Pantau perjalanan dari disimpan hingga diterima, ditolak, atau ditarik.</w:t>
      </w:r>
    </w:p>
    <w:p>
      <w:pPr>
        <w:spacing w:after="60"/>
        <w:jc w:val="center"/>
      </w:pPr>
      <w:r>
        <w:drawing>
          <wp:inline xmlns:a="http://schemas.openxmlformats.org/drawingml/2006/main" xmlns:pic="http://schemas.openxmlformats.org/drawingml/2006/picture">
            <wp:extent cx="6080760" cy="3800475"/>
            <wp:docPr id="6" name="Picture 6"/>
            <wp:cNvGraphicFramePr>
              <a:graphicFrameLocks noChangeAspect="1"/>
            </wp:cNvGraphicFramePr>
            <a:graphic>
              <a:graphicData uri="http://schemas.openxmlformats.org/drawingml/2006/picture">
                <pic:pic>
                  <pic:nvPicPr>
                    <pic:cNvPr id="0" name="06-lamaran.png"/>
                    <pic:cNvPicPr/>
                  </pic:nvPicPr>
                  <pic:blipFill>
                    <a:blip r:embed="rId16"/>
                    <a:stretch>
                      <a:fillRect/>
                    </a:stretch>
                  </pic:blipFill>
                  <pic:spPr>
                    <a:xfrm>
                      <a:off x="0" y="0"/>
                      <a:ext cx="6080760" cy="3800475"/>
                    </a:xfrm>
                    <a:prstGeom prst="rect"/>
                  </pic:spPr>
                </pic:pic>
              </a:graphicData>
            </a:graphic>
          </wp:inline>
        </w:drawing>
      </w:r>
    </w:p>
    <w:p>
      <w:pPr>
        <w:spacing w:after="120"/>
        <w:jc w:val="center"/>
      </w:pPr>
      <w:r>
        <w:rPr>
          <w:i/>
          <w:color w:val="6E625A"/>
          <w:sz w:val="16"/>
        </w:rPr>
        <w:t>Lamaran menyediakan daftar yang padat dan filter untuk tahap, jenis pekerjaan, serta perusahaan.</w:t>
      </w:r>
    </w:p>
    <w:p>
      <w:pPr>
        <w:pStyle w:val="ListBullet"/>
        <w:spacing w:after="60"/>
      </w:pPr>
      <w:r>
        <w:t>Tahap umum: Disimpan, Dilamar, Screening, Assessment, Interview, Offer, Diterima, Ditolak, Ditarik, dan Diarsipkan.</w:t>
      </w:r>
    </w:p>
    <w:p>
      <w:pPr>
        <w:pStyle w:val="ListBullet"/>
        <w:spacing w:after="60"/>
      </w:pPr>
      <w:r>
        <w:t>Jenis pekerjaan dicatat terpisah: internship, kontrak, tetap, paruh waktu, freelance, sementara, atau lainnya.</w:t>
      </w:r>
    </w:p>
    <w:p>
      <w:pPr>
        <w:pStyle w:val="ListBullet"/>
        <w:spacing w:after="60"/>
      </w:pPr>
      <w:r>
        <w:t>Setiap perubahan tahap masuk ke riwayat secara otomatis.</w:t>
      </w:r>
    </w:p>
    <w:p>
      <w:pPr>
        <w:pStyle w:val="ListBullet"/>
        <w:spacing w:after="60"/>
      </w:pPr>
      <w:r>
        <w:t>Isi Tindakan berikutnya dan tanggalnya, misalnya follow-up HR atau menyiapkan tes.</w:t>
      </w:r>
    </w:p>
    <w:p>
      <w:pPr>
        <w:pStyle w:val="ListBullet"/>
        <w:spacing w:after="60"/>
      </w:pPr>
      <w:r>
        <w:t>Lampirkan CV, surat lamaran, atau dokumen pendukung bila diperlukan. File bersifat private.</w:t>
      </w:r>
    </w:p>
    <w:tbl>
      <w:tblPr>
        <w:tblW w:type="auto" w:w="0"/>
        <w:jc w:val="center"/>
        <w:tblLayout w:type="fixed"/>
        <w:tblLook w:firstColumn="1" w:firstRow="1" w:lastColumn="0" w:lastRow="0" w:noHBand="0" w:noVBand="1" w:val="04A0"/>
      </w:tblPr>
      <w:tblGrid>
        <w:gridCol w:w="172"/>
        <w:gridCol w:w="9547"/>
      </w:tblGrid>
      <w:tr>
        <w:tc>
          <w:tcPr>
            <w:tcW w:type="dxa" w:w="172"/>
            <w:shd w:fill="237A57"/>
            <w:tcMar>
              <w:top w:w="0" w:type="dxa"/>
              <w:start w:w="0" w:type="dxa"/>
              <w:bottom w:w="0" w:type="dxa"/>
              <w:end w:w="0" w:type="dxa"/>
            </w:tcMar>
            <w:tcBorders>
              <w:top w:val="nil"/>
              <w:left w:val="nil"/>
              <w:bottom w:val="nil"/>
              <w:right w:val="nil"/>
            </w:tcBorders>
          </w:tcPr>
          <w:p/>
        </w:tc>
        <w:tc>
          <w:tcPr>
            <w:tcW w:type="dxa" w:w="9547"/>
            <w:shd w:fill="E7F3ED"/>
            <w:tcMar>
              <w:top w:w="130" w:type="dxa"/>
              <w:start w:w="160" w:type="dxa"/>
              <w:bottom w:w="130" w:type="dxa"/>
              <w:end w:w="160" w:type="dxa"/>
            </w:tcMar>
            <w:tcBorders>
              <w:top w:val="nil"/>
              <w:left w:val="nil"/>
              <w:bottom w:val="nil"/>
              <w:right w:val="nil"/>
            </w:tcBorders>
          </w:tcPr>
          <w:p>
            <w:pPr>
              <w:spacing w:after="60"/>
            </w:pPr>
            <w:r>
              <w:rPr>
                <w:b/>
                <w:color w:val="181411"/>
              </w:rPr>
              <w:t>Agate sudah dicatat</w:t>
            </w:r>
          </w:p>
          <w:p>
            <w:pPr>
              <w:spacing w:after="0"/>
            </w:pPr>
            <w:r>
              <w:rPr>
                <w:sz w:val="18"/>
              </w:rPr>
              <w:t>Project Manager Intern di Agate berstatus Dilamar pada 11 September 2026 dengan tindak lanjut terjadwal. Perbarui tahap saat ada balasan.</w:t>
            </w:r>
          </w:p>
        </w:tc>
      </w:tr>
    </w:tbl>
    <w:p>
      <w:pPr>
        <w:spacing w:after="0"/>
      </w:pPr>
    </w:p>
    <w:p>
      <w:r>
        <w:br w:type="page"/>
      </w:r>
    </w:p>
    <w:p>
      <w:pPr>
        <w:spacing w:after="80"/>
      </w:pPr>
      <w:r>
        <w:rPr>
          <w:rFonts w:ascii="IBM Plex Mono" w:hAnsi="IBM Plex Mono"/>
          <w:b/>
          <w:color w:val="E24A2A"/>
          <w:sz w:val="16"/>
        </w:rPr>
        <w:t>PENGGUNAAN</w:t>
      </w:r>
    </w:p>
    <w:p>
      <w:pPr>
        <w:pStyle w:val="Heading1"/>
      </w:pPr>
      <w:r>
        <w:t>Memahami Keuangan</w:t>
      </w:r>
    </w:p>
    <w:p>
      <w:pPr>
        <w:pStyle w:val="Subtitle"/>
      </w:pPr>
      <w:r>
        <w:t>Mulai dari Akun, lalu catat Transaksi. Anggaran dan target dapat ditambahkan setelahnya.</w:t>
      </w:r>
    </w:p>
    <w:p>
      <w:pPr>
        <w:spacing w:after="60"/>
        <w:jc w:val="center"/>
      </w:pPr>
      <w:r>
        <w:drawing>
          <wp:inline xmlns:a="http://schemas.openxmlformats.org/drawingml/2006/main" xmlns:pic="http://schemas.openxmlformats.org/drawingml/2006/picture">
            <wp:extent cx="6080760" cy="3800475"/>
            <wp:docPr id="7" name="Picture 7"/>
            <wp:cNvGraphicFramePr>
              <a:graphicFrameLocks noChangeAspect="1"/>
            </wp:cNvGraphicFramePr>
            <a:graphic>
              <a:graphicData uri="http://schemas.openxmlformats.org/drawingml/2006/picture">
                <pic:pic>
                  <pic:nvPicPr>
                    <pic:cNvPr id="0" name="07-keuangan.png"/>
                    <pic:cNvPicPr/>
                  </pic:nvPicPr>
                  <pic:blipFill>
                    <a:blip r:embed="rId17"/>
                    <a:stretch>
                      <a:fillRect/>
                    </a:stretch>
                  </pic:blipFill>
                  <pic:spPr>
                    <a:xfrm>
                      <a:off x="0" y="0"/>
                      <a:ext cx="6080760" cy="3800475"/>
                    </a:xfrm>
                    <a:prstGeom prst="rect"/>
                  </pic:spPr>
                </pic:pic>
              </a:graphicData>
            </a:graphic>
          </wp:inline>
        </w:drawing>
      </w:r>
    </w:p>
    <w:p>
      <w:pPr>
        <w:spacing w:after="120"/>
        <w:jc w:val="center"/>
      </w:pPr>
      <w:r>
        <w:rPr>
          <w:i/>
          <w:color w:val="6E625A"/>
          <w:sz w:val="16"/>
        </w:rPr>
        <w:t>Kelola Keuangan menjadi pintu masuk ke Transaksi, Akun, Anggaran, dan Target tabungan.</w:t>
      </w:r>
    </w:p>
    <w:tbl>
      <w:tblPr>
        <w:tblW w:type="auto" w:w="0"/>
        <w:tblLayout w:type="fixed"/>
        <w:tblLook w:firstColumn="1" w:firstRow="1" w:lastColumn="0" w:lastRow="0" w:noHBand="0" w:noVBand="1" w:val="04A0"/>
      </w:tblPr>
      <w:tblGrid>
        <w:gridCol w:w="2232"/>
        <w:gridCol w:w="7128"/>
      </w:tblGrid>
      <w:tr>
        <w:trPr>
          <w:tblHeader w:val="true"/>
        </w:trPr>
        <w:tc>
          <w:tcPr>
            <w:tcW w:type="dxa" w:w="2232"/>
            <w:shd w:fill="181411"/>
            <w:tcMar>
              <w:top w:w="90" w:type="dxa"/>
              <w:start w:w="100" w:type="dxa"/>
              <w:bottom w:w="90" w:type="dxa"/>
              <w:end w:w="100" w:type="dxa"/>
            </w:tcMar>
            <w:tcBorders>
              <w:top w:val="single" w:sz="4" w:color="D8CDC5"/>
              <w:left w:val="single" w:sz="4" w:color="D8CDC5"/>
              <w:bottom w:val="single" w:sz="4" w:color="D8CDC5"/>
              <w:right w:val="single" w:sz="4" w:color="D8CDC5"/>
            </w:tcBorders>
          </w:tcPr>
          <w:p>
            <w:r>
              <w:rPr>
                <w:b/>
                <w:color w:val="FFFFFF"/>
                <w:sz w:val="17"/>
              </w:rPr>
              <w:t>Menu</w:t>
            </w:r>
          </w:p>
        </w:tc>
        <w:tc>
          <w:tcPr>
            <w:tcW w:type="dxa" w:w="7128"/>
            <w:shd w:fill="181411"/>
            <w:tcMar>
              <w:top w:w="90" w:type="dxa"/>
              <w:start w:w="100" w:type="dxa"/>
              <w:bottom w:w="90" w:type="dxa"/>
              <w:end w:w="100" w:type="dxa"/>
            </w:tcMar>
            <w:tcBorders>
              <w:top w:val="single" w:sz="4" w:color="D8CDC5"/>
              <w:left w:val="single" w:sz="4" w:color="D8CDC5"/>
              <w:bottom w:val="single" w:sz="4" w:color="D8CDC5"/>
              <w:right w:val="single" w:sz="4" w:color="D8CDC5"/>
            </w:tcBorders>
          </w:tcPr>
          <w:p>
            <w:r>
              <w:rPr>
                <w:b/>
                <w:color w:val="FFFFFF"/>
                <w:sz w:val="17"/>
              </w:rPr>
              <w:t>Dipakai untuk</w:t>
            </w:r>
          </w:p>
        </w:tc>
      </w:tr>
      <w:tr>
        <w:trPr>
          <w:cantSplit/>
        </w:trPr>
        <w:tc>
          <w:tcPr>
            <w:tcW w:type="dxa" w:w="2232"/>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Transaksi</w:t>
            </w:r>
          </w:p>
        </w:tc>
        <w:tc>
          <w:tcPr>
            <w:tcW w:type="dxa" w:w="7128"/>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Pemasukan, pengeluaran, transfer, dan draft rutin</w:t>
            </w:r>
          </w:p>
        </w:tc>
      </w:tr>
      <w:tr>
        <w:trPr>
          <w:cantSplit/>
        </w:trPr>
        <w:tc>
          <w:tcPr>
            <w:tcW w:type="dxa" w:w="2232"/>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Akun</w:t>
            </w:r>
          </w:p>
        </w:tc>
        <w:tc>
          <w:tcPr>
            <w:tcW w:type="dxa" w:w="7128"/>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Kas, rekening bank, e-wallet, serta saldo awal</w:t>
            </w:r>
          </w:p>
        </w:tc>
      </w:tr>
      <w:tr>
        <w:trPr>
          <w:cantSplit/>
        </w:trPr>
        <w:tc>
          <w:tcPr>
            <w:tcW w:type="dxa" w:w="2232"/>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Anggaran</w:t>
            </w:r>
          </w:p>
        </w:tc>
        <w:tc>
          <w:tcPr>
            <w:tcW w:type="dxa" w:w="7128"/>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Batas pengeluaran bulanan per kategori</w:t>
            </w:r>
          </w:p>
        </w:tc>
      </w:tr>
      <w:tr>
        <w:trPr>
          <w:cantSplit/>
        </w:trPr>
        <w:tc>
          <w:tcPr>
            <w:tcW w:type="dxa" w:w="2232"/>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Target tabungan</w:t>
            </w:r>
          </w:p>
        </w:tc>
        <w:tc>
          <w:tcPr>
            <w:tcW w:type="dxa" w:w="7128"/>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Sasaran nominal, tanggal, dan kontribusi</w:t>
            </w:r>
          </w:p>
        </w:tc>
      </w:tr>
    </w:tbl>
    <w:p>
      <w:pPr>
        <w:spacing w:after="0"/>
      </w:pPr>
    </w:p>
    <w:tbl>
      <w:tblPr>
        <w:tblW w:type="auto" w:w="0"/>
        <w:jc w:val="center"/>
        <w:tblLayout w:type="fixed"/>
        <w:tblLook w:firstColumn="1" w:firstRow="1" w:lastColumn="0" w:lastRow="0" w:noHBand="0" w:noVBand="1" w:val="04A0"/>
      </w:tblPr>
      <w:tblGrid>
        <w:gridCol w:w="172"/>
        <w:gridCol w:w="9547"/>
      </w:tblGrid>
      <w:tr>
        <w:tc>
          <w:tcPr>
            <w:tcW w:type="dxa" w:w="172"/>
            <w:shd w:fill="E24A2A"/>
            <w:tcMar>
              <w:top w:w="0" w:type="dxa"/>
              <w:start w:w="0" w:type="dxa"/>
              <w:bottom w:w="0" w:type="dxa"/>
              <w:end w:w="0" w:type="dxa"/>
            </w:tcMar>
            <w:tcBorders>
              <w:top w:val="nil"/>
              <w:left w:val="nil"/>
              <w:bottom w:val="nil"/>
              <w:right w:val="nil"/>
            </w:tcBorders>
          </w:tcPr>
          <w:p/>
        </w:tc>
        <w:tc>
          <w:tcPr>
            <w:tcW w:type="dxa" w:w="9547"/>
            <w:shd w:fill="FBEAE4"/>
            <w:tcMar>
              <w:top w:w="130" w:type="dxa"/>
              <w:start w:w="160" w:type="dxa"/>
              <w:bottom w:w="130" w:type="dxa"/>
              <w:end w:w="160" w:type="dxa"/>
            </w:tcMar>
            <w:tcBorders>
              <w:top w:val="nil"/>
              <w:left w:val="nil"/>
              <w:bottom w:val="nil"/>
              <w:right w:val="nil"/>
            </w:tcBorders>
          </w:tcPr>
          <w:p>
            <w:pPr>
              <w:spacing w:after="60"/>
            </w:pPr>
            <w:r>
              <w:rPr>
                <w:b/>
                <w:color w:val="181411"/>
              </w:rPr>
              <w:t>Urutan pertama kali</w:t>
            </w:r>
          </w:p>
          <w:p>
            <w:pPr>
              <w:spacing w:after="0"/>
            </w:pPr>
            <w:r>
              <w:rPr>
                <w:sz w:val="18"/>
              </w:rPr>
              <w:t>Buat sedikitnya satu Akun lebih dahulu. Tanpa Akun, Kendali tidak tahu dari mana uang keluar atau ke mana uang masuk.</w:t>
            </w:r>
          </w:p>
        </w:tc>
      </w:tr>
    </w:tbl>
    <w:p>
      <w:pPr>
        <w:spacing w:after="0"/>
      </w:pPr>
    </w:p>
    <w:p>
      <w:r>
        <w:br w:type="page"/>
      </w:r>
    </w:p>
    <w:p>
      <w:pPr>
        <w:spacing w:after="80"/>
      </w:pPr>
      <w:r>
        <w:rPr>
          <w:rFonts w:ascii="IBM Plex Mono" w:hAnsi="IBM Plex Mono"/>
          <w:b/>
          <w:color w:val="E24A2A"/>
          <w:sz w:val="16"/>
        </w:rPr>
        <w:t>PENGGUNAAN</w:t>
      </w:r>
    </w:p>
    <w:p>
      <w:pPr>
        <w:pStyle w:val="Heading1"/>
      </w:pPr>
      <w:r>
        <w:t>Mencatat Transaksi</w:t>
      </w:r>
    </w:p>
    <w:p>
      <w:pPr>
        <w:pStyle w:val="Subtitle"/>
      </w:pPr>
      <w:r>
        <w:t>Gunakan status Draft saat datanya belum pasti dan Diposting setelah transaksi benar-benar terjadi.</w:t>
      </w:r>
    </w:p>
    <w:p>
      <w:pPr>
        <w:spacing w:after="60"/>
        <w:jc w:val="center"/>
      </w:pPr>
      <w:r>
        <w:drawing>
          <wp:inline xmlns:a="http://schemas.openxmlformats.org/drawingml/2006/main" xmlns:pic="http://schemas.openxmlformats.org/drawingml/2006/picture">
            <wp:extent cx="6080760" cy="3800475"/>
            <wp:docPr id="8" name="Picture 8"/>
            <wp:cNvGraphicFramePr>
              <a:graphicFrameLocks noChangeAspect="1"/>
            </wp:cNvGraphicFramePr>
            <a:graphic>
              <a:graphicData uri="http://schemas.openxmlformats.org/drawingml/2006/picture">
                <pic:pic>
                  <pic:nvPicPr>
                    <pic:cNvPr id="0" name="08-transaksi.png"/>
                    <pic:cNvPicPr/>
                  </pic:nvPicPr>
                  <pic:blipFill>
                    <a:blip r:embed="rId18"/>
                    <a:stretch>
                      <a:fillRect/>
                    </a:stretch>
                  </pic:blipFill>
                  <pic:spPr>
                    <a:xfrm>
                      <a:off x="0" y="0"/>
                      <a:ext cx="6080760" cy="3800475"/>
                    </a:xfrm>
                    <a:prstGeom prst="rect"/>
                  </pic:spPr>
                </pic:pic>
              </a:graphicData>
            </a:graphic>
          </wp:inline>
        </w:drawing>
      </w:r>
    </w:p>
    <w:p>
      <w:pPr>
        <w:spacing w:after="120"/>
        <w:jc w:val="center"/>
      </w:pPr>
      <w:r>
        <w:rPr>
          <w:i/>
          <w:color w:val="6E625A"/>
          <w:sz w:val="16"/>
        </w:rPr>
        <w:t>Buku Transaksi menampilkan jenis, status, akun, kategori, tanggal, dan jumlah.</w:t>
      </w:r>
    </w:p>
    <w:tbl>
      <w:tblPr>
        <w:tblW w:type="auto" w:w="0"/>
        <w:tblLayout w:type="fixed"/>
        <w:tblLook w:firstColumn="1" w:firstRow="1" w:lastColumn="0" w:lastRow="0" w:noHBand="0" w:noVBand="1" w:val="04A0"/>
      </w:tblPr>
      <w:tblGrid>
        <w:gridCol w:w="1800"/>
        <w:gridCol w:w="2880"/>
        <w:gridCol w:w="4680"/>
      </w:tblGrid>
      <w:tr>
        <w:trPr>
          <w:tblHeader w:val="true"/>
        </w:trPr>
        <w:tc>
          <w:tcPr>
            <w:tcW w:type="dxa" w:w="1800"/>
            <w:shd w:fill="181411"/>
            <w:tcMar>
              <w:top w:w="90" w:type="dxa"/>
              <w:start w:w="100" w:type="dxa"/>
              <w:bottom w:w="90" w:type="dxa"/>
              <w:end w:w="100" w:type="dxa"/>
            </w:tcMar>
            <w:tcBorders>
              <w:top w:val="single" w:sz="4" w:color="D8CDC5"/>
              <w:left w:val="single" w:sz="4" w:color="D8CDC5"/>
              <w:bottom w:val="single" w:sz="4" w:color="D8CDC5"/>
              <w:right w:val="single" w:sz="4" w:color="D8CDC5"/>
            </w:tcBorders>
          </w:tcPr>
          <w:p>
            <w:r>
              <w:rPr>
                <w:b/>
                <w:color w:val="FFFFFF"/>
                <w:sz w:val="17"/>
              </w:rPr>
              <w:t>Jenis</w:t>
            </w:r>
          </w:p>
        </w:tc>
        <w:tc>
          <w:tcPr>
            <w:tcW w:type="dxa" w:w="2880"/>
            <w:shd w:fill="181411"/>
            <w:tcMar>
              <w:top w:w="90" w:type="dxa"/>
              <w:start w:w="100" w:type="dxa"/>
              <w:bottom w:w="90" w:type="dxa"/>
              <w:end w:w="100" w:type="dxa"/>
            </w:tcMar>
            <w:tcBorders>
              <w:top w:val="single" w:sz="4" w:color="D8CDC5"/>
              <w:left w:val="single" w:sz="4" w:color="D8CDC5"/>
              <w:bottom w:val="single" w:sz="4" w:color="D8CDC5"/>
              <w:right w:val="single" w:sz="4" w:color="D8CDC5"/>
            </w:tcBorders>
          </w:tcPr>
          <w:p>
            <w:r>
              <w:rPr>
                <w:b/>
                <w:color w:val="FFFFFF"/>
                <w:sz w:val="17"/>
              </w:rPr>
              <w:t>Yang perlu dipilih</w:t>
            </w:r>
          </w:p>
        </w:tc>
        <w:tc>
          <w:tcPr>
            <w:tcW w:type="dxa" w:w="4680"/>
            <w:shd w:fill="181411"/>
            <w:tcMar>
              <w:top w:w="90" w:type="dxa"/>
              <w:start w:w="100" w:type="dxa"/>
              <w:bottom w:w="90" w:type="dxa"/>
              <w:end w:w="100" w:type="dxa"/>
            </w:tcMar>
            <w:tcBorders>
              <w:top w:val="single" w:sz="4" w:color="D8CDC5"/>
              <w:left w:val="single" w:sz="4" w:color="D8CDC5"/>
              <w:bottom w:val="single" w:sz="4" w:color="D8CDC5"/>
              <w:right w:val="single" w:sz="4" w:color="D8CDC5"/>
            </w:tcBorders>
          </w:tcPr>
          <w:p>
            <w:r>
              <w:rPr>
                <w:b/>
                <w:color w:val="FFFFFF"/>
                <w:sz w:val="17"/>
              </w:rPr>
              <w:t>Dampak</w:t>
            </w:r>
          </w:p>
        </w:tc>
      </w:tr>
      <w:tr>
        <w:trPr>
          <w:cantSplit/>
        </w:trPr>
        <w:tc>
          <w:tcPr>
            <w:tcW w:type="dxa" w:w="1800"/>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Pemasukan</w:t>
            </w:r>
          </w:p>
        </w:tc>
        <w:tc>
          <w:tcPr>
            <w:tcW w:type="dxa" w:w="2880"/>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Akun tujuan</w:t>
            </w:r>
          </w:p>
        </w:tc>
        <w:tc>
          <w:tcPr>
            <w:tcW w:type="dxa" w:w="4680"/>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Menambah saldo saat Diposting</w:t>
            </w:r>
          </w:p>
        </w:tc>
      </w:tr>
      <w:tr>
        <w:trPr>
          <w:cantSplit/>
        </w:trPr>
        <w:tc>
          <w:tcPr>
            <w:tcW w:type="dxa" w:w="1800"/>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Pengeluaran</w:t>
            </w:r>
          </w:p>
        </w:tc>
        <w:tc>
          <w:tcPr>
            <w:tcW w:type="dxa" w:w="2880"/>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Akun sumber</w:t>
            </w:r>
          </w:p>
        </w:tc>
        <w:tc>
          <w:tcPr>
            <w:tcW w:type="dxa" w:w="4680"/>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Mengurangi saldo saat Diposting</w:t>
            </w:r>
          </w:p>
        </w:tc>
      </w:tr>
      <w:tr>
        <w:trPr>
          <w:cantSplit/>
        </w:trPr>
        <w:tc>
          <w:tcPr>
            <w:tcW w:type="dxa" w:w="1800"/>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Transfer</w:t>
            </w:r>
          </w:p>
        </w:tc>
        <w:tc>
          <w:tcPr>
            <w:tcW w:type="dxa" w:w="2880"/>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Dua akun berbeda</w:t>
            </w:r>
          </w:p>
        </w:tc>
        <w:tc>
          <w:tcPr>
            <w:tcW w:type="dxa" w:w="4680"/>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Memindahkan saldo; total seluruh akun tetap</w:t>
            </w:r>
          </w:p>
        </w:tc>
      </w:tr>
    </w:tbl>
    <w:p>
      <w:pPr>
        <w:spacing w:after="0"/>
      </w:pPr>
    </w:p>
    <w:p>
      <w:pPr>
        <w:pStyle w:val="ListBullet"/>
        <w:spacing w:after="60"/>
      </w:pPr>
      <w:r>
        <w:t>Draft tidak memengaruhi saldo, anggaran, atau laporan.</w:t>
      </w:r>
    </w:p>
    <w:p>
      <w:pPr>
        <w:pStyle w:val="ListBullet"/>
        <w:spacing w:after="60"/>
      </w:pPr>
      <w:r>
        <w:t>Void membatalkan catatan tanpa menghapus riwayat.</w:t>
      </w:r>
    </w:p>
    <w:p>
      <w:pPr>
        <w:pStyle w:val="ListBullet"/>
        <w:spacing w:after="60"/>
      </w:pPr>
      <w:r>
        <w:t>Transaksi rutin dibuat sebagai Draft agar tetap dapat diperiksa sebelum memengaruhi saldo.</w:t>
      </w:r>
    </w:p>
    <w:p>
      <w:pPr>
        <w:pStyle w:val="ListBullet"/>
        <w:spacing w:after="60"/>
      </w:pPr>
      <w:r>
        <w:t>Mata uang awal adalah rupiah. Jangan memakai titik atau koma secara ambigu saat mengisi nominal.</w:t>
      </w:r>
    </w:p>
    <w:p>
      <w:r>
        <w:br w:type="page"/>
      </w:r>
    </w:p>
    <w:p>
      <w:pPr>
        <w:spacing w:after="80"/>
      </w:pPr>
      <w:r>
        <w:rPr>
          <w:rFonts w:ascii="IBM Plex Mono" w:hAnsi="IBM Plex Mono"/>
          <w:b/>
          <w:color w:val="E24A2A"/>
          <w:sz w:val="16"/>
        </w:rPr>
        <w:t>PENGGUNAAN</w:t>
      </w:r>
    </w:p>
    <w:p>
      <w:pPr>
        <w:pStyle w:val="Heading1"/>
      </w:pPr>
      <w:r>
        <w:t>Anggaran, target, dan laporan</w:t>
      </w:r>
    </w:p>
    <w:p>
      <w:pPr>
        <w:pStyle w:val="Subtitle"/>
      </w:pPr>
      <w:r>
        <w:t>Gunakan fitur tambahan ini setelah transaksi harian sudah rutin dicatat.</w:t>
      </w:r>
    </w:p>
    <w:p>
      <w:pPr>
        <w:pStyle w:val="Heading2"/>
      </w:pPr>
      <w:r>
        <w:t>Anggaran</w:t>
      </w:r>
    </w:p>
    <w:p>
      <w:pPr>
        <w:pStyle w:val="ListBullet"/>
        <w:spacing w:after="60"/>
      </w:pPr>
      <w:r>
        <w:t>Pilih kategori pengeluaran dan batas untuk satu bulan.</w:t>
      </w:r>
    </w:p>
    <w:p>
      <w:pPr>
        <w:pStyle w:val="ListBullet"/>
        <w:spacing w:after="60"/>
      </w:pPr>
      <w:r>
        <w:t>Hanya pengeluaran Diposting yang dihitung; transfer dan Draft tidak masuk.</w:t>
      </w:r>
    </w:p>
    <w:p>
      <w:pPr>
        <w:pStyle w:val="ListBullet"/>
        <w:spacing w:after="60"/>
      </w:pPr>
      <w:r>
        <w:t>Tinjau kategori yang mendekati batas dari Hari Ini atau halaman Anggaran.</w:t>
      </w:r>
    </w:p>
    <w:p>
      <w:pPr>
        <w:pStyle w:val="Heading2"/>
      </w:pPr>
      <w:r>
        <w:t>Target tabungan</w:t>
      </w:r>
    </w:p>
    <w:p>
      <w:pPr>
        <w:pStyle w:val="ListBullet"/>
        <w:spacing w:after="60"/>
      </w:pPr>
      <w:r>
        <w:t>Isi nama sasaran, nominal target, serta tanggal yang diinginkan.</w:t>
      </w:r>
    </w:p>
    <w:p>
      <w:pPr>
        <w:pStyle w:val="ListBullet"/>
        <w:spacing w:after="60"/>
      </w:pPr>
      <w:r>
        <w:t>Kontribusi yang dikaitkan dengan transfer mencerminkan perpindahan uang nyata.</w:t>
      </w:r>
    </w:p>
    <w:p>
      <w:pPr>
        <w:pStyle w:val="ListBullet"/>
        <w:spacing w:after="60"/>
      </w:pPr>
      <w:r>
        <w:t>Kontribusi manual hanya mencatat kemajuan dan tidak mengubah saldo akun.</w:t>
      </w:r>
    </w:p>
    <w:p>
      <w:pPr>
        <w:pStyle w:val="Heading2"/>
      </w:pPr>
      <w:r>
        <w:t>Laporan</w:t>
      </w:r>
    </w:p>
    <w:p>
      <w:pPr>
        <w:pStyle w:val="ListBullet"/>
        <w:spacing w:after="60"/>
      </w:pPr>
      <w:r>
        <w:t>Gunakan laporan pipeline untuk melihat jumlah lamaran per tahap.</w:t>
      </w:r>
    </w:p>
    <w:p>
      <w:pPr>
        <w:pStyle w:val="ListBullet"/>
        <w:spacing w:after="60"/>
      </w:pPr>
      <w:r>
        <w:t>Gunakan laporan arus kas untuk membandingkan pemasukan, pengeluaran, dan hasil bersih.</w:t>
      </w:r>
    </w:p>
    <w:p>
      <w:pPr>
        <w:pStyle w:val="ListBullet"/>
        <w:spacing w:after="60"/>
      </w:pPr>
      <w:r>
        <w:t>Baca angka bersama periode tanggalnya agar tidak salah menyimpulkan.</w:t>
      </w:r>
    </w:p>
    <w:tbl>
      <w:tblPr>
        <w:tblW w:type="auto" w:w="0"/>
        <w:jc w:val="center"/>
        <w:tblLayout w:type="fixed"/>
        <w:tblLook w:firstColumn="1" w:firstRow="1" w:lastColumn="0" w:lastRow="0" w:noHBand="0" w:noVBand="1" w:val="04A0"/>
      </w:tblPr>
      <w:tblGrid>
        <w:gridCol w:w="172"/>
        <w:gridCol w:w="9547"/>
      </w:tblGrid>
      <w:tr>
        <w:tc>
          <w:tcPr>
            <w:tcW w:type="dxa" w:w="172"/>
            <w:shd w:fill="237A57"/>
            <w:tcMar>
              <w:top w:w="0" w:type="dxa"/>
              <w:start w:w="0" w:type="dxa"/>
              <w:bottom w:w="0" w:type="dxa"/>
              <w:end w:w="0" w:type="dxa"/>
            </w:tcMar>
            <w:tcBorders>
              <w:top w:val="nil"/>
              <w:left w:val="nil"/>
              <w:bottom w:val="nil"/>
              <w:right w:val="nil"/>
            </w:tcBorders>
          </w:tcPr>
          <w:p/>
        </w:tc>
        <w:tc>
          <w:tcPr>
            <w:tcW w:type="dxa" w:w="9547"/>
            <w:shd w:fill="E7F3ED"/>
            <w:tcMar>
              <w:top w:w="130" w:type="dxa"/>
              <w:start w:w="160" w:type="dxa"/>
              <w:bottom w:w="130" w:type="dxa"/>
              <w:end w:w="160" w:type="dxa"/>
            </w:tcMar>
            <w:tcBorders>
              <w:top w:val="nil"/>
              <w:left w:val="nil"/>
              <w:bottom w:val="nil"/>
              <w:right w:val="nil"/>
            </w:tcBorders>
          </w:tcPr>
          <w:p>
            <w:pPr>
              <w:spacing w:after="60"/>
            </w:pPr>
            <w:r>
              <w:rPr>
                <w:b/>
                <w:color w:val="181411"/>
              </w:rPr>
              <w:t>Ketika lamaran diterima</w:t>
            </w:r>
          </w:p>
          <w:p>
            <w:pPr>
              <w:spacing w:after="0"/>
            </w:pPr>
            <w:r>
              <w:rPr>
                <w:sz w:val="18"/>
              </w:rPr>
              <w:t>Kendali menawarkan pembuatan draft pemasukan rutin. Tinjau nominal, periode gaji, dan akun tujuan terlebih dahulu. Tidak ada transaksi keuangan yang dibuat otomatis tanpa persetujuan Anda.</w:t>
            </w:r>
          </w:p>
        </w:tc>
      </w:tr>
    </w:tbl>
    <w:p>
      <w:pPr>
        <w:spacing w:after="0"/>
      </w:pPr>
    </w:p>
    <w:p>
      <w:r>
        <w:br w:type="page"/>
      </w:r>
    </w:p>
    <w:p>
      <w:pPr>
        <w:spacing w:after="80"/>
      </w:pPr>
      <w:r>
        <w:rPr>
          <w:rFonts w:ascii="IBM Plex Mono" w:hAnsi="IBM Plex Mono"/>
          <w:b/>
          <w:color w:val="E24A2A"/>
          <w:sz w:val="16"/>
        </w:rPr>
        <w:t>PENGGUNAAN</w:t>
      </w:r>
    </w:p>
    <w:p>
      <w:pPr>
        <w:pStyle w:val="Heading1"/>
      </w:pPr>
      <w:r>
        <w:t>Pengaturan dan kendali data</w:t>
      </w:r>
    </w:p>
    <w:p>
      <w:pPr>
        <w:pStyle w:val="Subtitle"/>
      </w:pPr>
      <w:r>
        <w:t>Data tetap berada di bawah kendali pemilik akun.</w:t>
      </w:r>
    </w:p>
    <w:p>
      <w:pPr>
        <w:spacing w:after="60"/>
        <w:jc w:val="center"/>
      </w:pPr>
      <w:r>
        <w:drawing>
          <wp:inline xmlns:a="http://schemas.openxmlformats.org/drawingml/2006/main" xmlns:pic="http://schemas.openxmlformats.org/drawingml/2006/picture">
            <wp:extent cx="6080760" cy="3800475"/>
            <wp:docPr id="9" name="Picture 9"/>
            <wp:cNvGraphicFramePr>
              <a:graphicFrameLocks noChangeAspect="1"/>
            </wp:cNvGraphicFramePr>
            <a:graphic>
              <a:graphicData uri="http://schemas.openxmlformats.org/drawingml/2006/picture">
                <pic:pic>
                  <pic:nvPicPr>
                    <pic:cNvPr id="0" name="09-pengaturan.png"/>
                    <pic:cNvPicPr/>
                  </pic:nvPicPr>
                  <pic:blipFill>
                    <a:blip r:embed="rId19"/>
                    <a:stretch>
                      <a:fillRect/>
                    </a:stretch>
                  </pic:blipFill>
                  <pic:spPr>
                    <a:xfrm>
                      <a:off x="0" y="0"/>
                      <a:ext cx="6080760" cy="3800475"/>
                    </a:xfrm>
                    <a:prstGeom prst="rect"/>
                  </pic:spPr>
                </pic:pic>
              </a:graphicData>
            </a:graphic>
          </wp:inline>
        </w:drawing>
      </w:r>
    </w:p>
    <w:p>
      <w:pPr>
        <w:spacing w:after="120"/>
        <w:jc w:val="center"/>
      </w:pPr>
      <w:r>
        <w:rPr>
          <w:i/>
          <w:color w:val="6E625A"/>
          <w:sz w:val="16"/>
        </w:rPr>
        <w:t>Pengaturan memuat profil, kategori, label, impor, ekspor, notifikasi, dan penghapusan akun.</w:t>
      </w:r>
    </w:p>
    <w:p>
      <w:pPr>
        <w:pStyle w:val="ListBullet"/>
        <w:spacing w:after="60"/>
      </w:pPr>
      <w:r>
        <w:t>Profil mengatur nama, zona waktu Asia/Jakarta, dan preferensi dasar.</w:t>
      </w:r>
    </w:p>
    <w:p>
      <w:pPr>
        <w:pStyle w:val="ListBullet"/>
        <w:spacing w:after="60"/>
      </w:pPr>
      <w:r>
        <w:t>Kategori serta label dapat disesuaikan agar istilahnya cocok dengan kebiasaan Anda.</w:t>
      </w:r>
    </w:p>
    <w:p>
      <w:pPr>
        <w:pStyle w:val="ListBullet"/>
        <w:spacing w:after="60"/>
      </w:pPr>
      <w:r>
        <w:t>Impor CSV menampilkan pratinjau dan kesalahan per baris sebelum data disimpan.</w:t>
      </w:r>
    </w:p>
    <w:p>
      <w:pPr>
        <w:pStyle w:val="ListBullet"/>
        <w:spacing w:after="60"/>
      </w:pPr>
      <w:r>
        <w:t>Ekspor CSV cocok untuk satu modul; JSON menyimpan seluruh data terstruktur.</w:t>
      </w:r>
    </w:p>
    <w:p>
      <w:pPr>
        <w:pStyle w:val="ListBullet"/>
        <w:spacing w:after="60"/>
      </w:pPr>
      <w:r>
        <w:t>Notifikasi push hanya aktif setelah Anda memilih untuk mengaktifkannya pada perangkat tersebut.</w:t>
      </w:r>
    </w:p>
    <w:p>
      <w:pPr>
        <w:pStyle w:val="ListBullet"/>
        <w:spacing w:after="60"/>
      </w:pPr>
      <w:r>
        <w:t>Penghapusan akun memerlukan konfirmasi tertulis. Ekspor data terlebih dahulu karena penghapusan akun tidak dapat dibatalkan.</w:t>
      </w:r>
    </w:p>
    <w:tbl>
      <w:tblPr>
        <w:tblW w:type="auto" w:w="0"/>
        <w:jc w:val="center"/>
        <w:tblLayout w:type="fixed"/>
        <w:tblLook w:firstColumn="1" w:firstRow="1" w:lastColumn="0" w:lastRow="0" w:noHBand="0" w:noVBand="1" w:val="04A0"/>
      </w:tblPr>
      <w:tblGrid>
        <w:gridCol w:w="172"/>
        <w:gridCol w:w="9547"/>
      </w:tblGrid>
      <w:tr>
        <w:tc>
          <w:tcPr>
            <w:tcW w:type="dxa" w:w="172"/>
            <w:shd w:fill="E24A2A"/>
            <w:tcMar>
              <w:top w:w="0" w:type="dxa"/>
              <w:start w:w="0" w:type="dxa"/>
              <w:bottom w:w="0" w:type="dxa"/>
              <w:end w:w="0" w:type="dxa"/>
            </w:tcMar>
            <w:tcBorders>
              <w:top w:val="nil"/>
              <w:left w:val="nil"/>
              <w:bottom w:val="nil"/>
              <w:right w:val="nil"/>
            </w:tcBorders>
          </w:tcPr>
          <w:p/>
        </w:tc>
        <w:tc>
          <w:tcPr>
            <w:tcW w:type="dxa" w:w="9547"/>
            <w:shd w:fill="FBEAE4"/>
            <w:tcMar>
              <w:top w:w="130" w:type="dxa"/>
              <w:start w:w="160" w:type="dxa"/>
              <w:bottom w:w="130" w:type="dxa"/>
              <w:end w:w="160" w:type="dxa"/>
            </w:tcMar>
            <w:tcBorders>
              <w:top w:val="nil"/>
              <w:left w:val="nil"/>
              <w:bottom w:val="nil"/>
              <w:right w:val="nil"/>
            </w:tcBorders>
          </w:tcPr>
          <w:p>
            <w:pPr>
              <w:spacing w:after="60"/>
            </w:pPr>
            <w:r>
              <w:rPr>
                <w:b/>
                <w:color w:val="181411"/>
              </w:rPr>
              <w:t>Cadangan sederhana</w:t>
            </w:r>
          </w:p>
          <w:p>
            <w:pPr>
              <w:spacing w:after="0"/>
            </w:pPr>
            <w:r>
              <w:rPr>
                <w:sz w:val="18"/>
              </w:rPr>
              <w:t>Lakukan ekspor JSON setiap bulan dan simpan di lokasi pribadi yang aman. Lampiran perlu diunduh satu per satu pada versi ini.</w:t>
            </w:r>
          </w:p>
        </w:tc>
      </w:tr>
    </w:tbl>
    <w:p>
      <w:pPr>
        <w:spacing w:after="0"/>
      </w:pPr>
    </w:p>
    <w:p>
      <w:r>
        <w:br w:type="page"/>
      </w:r>
    </w:p>
    <w:p>
      <w:pPr>
        <w:spacing w:after="80"/>
      </w:pPr>
      <w:r>
        <w:rPr>
          <w:rFonts w:ascii="IBM Plex Mono" w:hAnsi="IBM Plex Mono"/>
          <w:b/>
          <w:color w:val="E24A2A"/>
          <w:sz w:val="16"/>
        </w:rPr>
        <w:t>BAGIAN C</w:t>
      </w:r>
    </w:p>
    <w:p>
      <w:pPr>
        <w:pStyle w:val="Heading1"/>
      </w:pPr>
      <w:r>
        <w:t>Masalah umum</w:t>
      </w:r>
    </w:p>
    <w:p>
      <w:pPr>
        <w:pStyle w:val="Subtitle"/>
      </w:pPr>
      <w:r>
        <w:t>Gunakan pemeriksaan singkat ini sebelum meminta bantuan.</w:t>
      </w:r>
    </w:p>
    <w:tbl>
      <w:tblPr>
        <w:tblW w:type="auto" w:w="0"/>
        <w:tblLayout w:type="fixed"/>
        <w:tblLook w:firstColumn="1" w:firstRow="1" w:lastColumn="0" w:lastRow="0" w:noHBand="0" w:noVBand="1" w:val="04A0"/>
      </w:tblPr>
      <w:tblGrid>
        <w:gridCol w:w="3168"/>
        <w:gridCol w:w="6192"/>
      </w:tblGrid>
      <w:tr>
        <w:trPr>
          <w:tblHeader w:val="true"/>
        </w:trPr>
        <w:tc>
          <w:tcPr>
            <w:tcW w:type="dxa" w:w="3168"/>
            <w:shd w:fill="181411"/>
            <w:tcMar>
              <w:top w:w="90" w:type="dxa"/>
              <w:start w:w="100" w:type="dxa"/>
              <w:bottom w:w="90" w:type="dxa"/>
              <w:end w:w="100" w:type="dxa"/>
            </w:tcMar>
            <w:tcBorders>
              <w:top w:val="single" w:sz="4" w:color="D8CDC5"/>
              <w:left w:val="single" w:sz="4" w:color="D8CDC5"/>
              <w:bottom w:val="single" w:sz="4" w:color="D8CDC5"/>
              <w:right w:val="single" w:sz="4" w:color="D8CDC5"/>
            </w:tcBorders>
          </w:tcPr>
          <w:p>
            <w:r>
              <w:rPr>
                <w:b/>
                <w:color w:val="FFFFFF"/>
                <w:sz w:val="17"/>
              </w:rPr>
              <w:t>Gejala</w:t>
            </w:r>
          </w:p>
        </w:tc>
        <w:tc>
          <w:tcPr>
            <w:tcW w:type="dxa" w:w="6192"/>
            <w:shd w:fill="181411"/>
            <w:tcMar>
              <w:top w:w="90" w:type="dxa"/>
              <w:start w:w="100" w:type="dxa"/>
              <w:bottom w:w="90" w:type="dxa"/>
              <w:end w:w="100" w:type="dxa"/>
            </w:tcMar>
            <w:tcBorders>
              <w:top w:val="single" w:sz="4" w:color="D8CDC5"/>
              <w:left w:val="single" w:sz="4" w:color="D8CDC5"/>
              <w:bottom w:val="single" w:sz="4" w:color="D8CDC5"/>
              <w:right w:val="single" w:sz="4" w:color="D8CDC5"/>
            </w:tcBorders>
          </w:tcPr>
          <w:p>
            <w:r>
              <w:rPr>
                <w:b/>
                <w:color w:val="FFFFFF"/>
                <w:sz w:val="17"/>
              </w:rPr>
              <w:t>Yang perlu diperiksa</w:t>
            </w:r>
          </w:p>
        </w:tc>
      </w:tr>
      <w:tr>
        <w:trPr>
          <w:cantSplit/>
        </w:trPr>
        <w:tc>
          <w:tcPr>
            <w:tcW w:type="dxa" w:w="3168"/>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Email tidak datang</w:t>
            </w:r>
          </w:p>
        </w:tc>
        <w:tc>
          <w:tcPr>
            <w:tcW w:type="dxa" w:w="6192"/>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Cek spam, Custom SMTP, alamat pengirim, kuota Brevo/Resend, dan log Auth Supabase</w:t>
            </w:r>
          </w:p>
        </w:tc>
      </w:tr>
      <w:tr>
        <w:trPr>
          <w:cantSplit/>
        </w:trPr>
        <w:tc>
          <w:tcPr>
            <w:tcW w:type="dxa" w:w="3168"/>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Tautan email membuka localhost</w:t>
            </w:r>
          </w:p>
        </w:tc>
        <w:tc>
          <w:tcPr>
            <w:tcW w:type="dxa" w:w="6192"/>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Perbaiki Site URL dan Redirect URLs di Supabase serta NEXT_PUBLIC_SITE_URL di Netlify</w:t>
            </w:r>
          </w:p>
        </w:tc>
      </w:tr>
      <w:tr>
        <w:trPr>
          <w:cantSplit/>
        </w:trPr>
        <w:tc>
          <w:tcPr>
            <w:tcW w:type="dxa" w:w="3168"/>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Login gagal setelah daftar</w:t>
            </w:r>
          </w:p>
        </w:tc>
        <w:tc>
          <w:tcPr>
            <w:tcW w:type="dxa" w:w="6192"/>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Pastikan email sudah dikonfirmasi dan password sesuai</w:t>
            </w:r>
          </w:p>
        </w:tc>
      </w:tr>
      <w:tr>
        <w:trPr>
          <w:cantSplit/>
        </w:trPr>
        <w:tc>
          <w:tcPr>
            <w:tcW w:type="dxa" w:w="3168"/>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Data tidak muncul</w:t>
            </w:r>
          </w:p>
        </w:tc>
        <w:tc>
          <w:tcPr>
            <w:tcW w:type="dxa" w:w="6192"/>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Pastikan masuk dengan akun yang sama dan project Supabase yang benar</w:t>
            </w:r>
          </w:p>
        </w:tc>
      </w:tr>
      <w:tr>
        <w:trPr>
          <w:cantSplit/>
        </w:trPr>
        <w:tc>
          <w:tcPr>
            <w:tcW w:type="dxa" w:w="3168"/>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Saldo tidak berubah</w:t>
            </w:r>
          </w:p>
        </w:tc>
        <w:tc>
          <w:tcPr>
            <w:tcW w:type="dxa" w:w="6192"/>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Periksa apakah transaksi masih Draft; hanya Diposting yang dihitung</w:t>
            </w:r>
          </w:p>
        </w:tc>
      </w:tr>
      <w:tr>
        <w:trPr>
          <w:cantSplit/>
        </w:trPr>
        <w:tc>
          <w:tcPr>
            <w:tcW w:type="dxa" w:w="3168"/>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Deploy Netlify gagal</w:t>
            </w:r>
          </w:p>
        </w:tc>
        <w:tc>
          <w:tcPr>
            <w:tcW w:type="dxa" w:w="6192"/>
            <w:shd w:fill="F4EEE8"/>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Buka Deploy log; pastikan semua variabel wajib terisi dan pnpm verify berhasil</w:t>
            </w:r>
          </w:p>
        </w:tc>
      </w:tr>
      <w:tr>
        <w:trPr>
          <w:cantSplit/>
        </w:trPr>
        <w:tc>
          <w:tcPr>
            <w:tcW w:type="dxa" w:w="3168"/>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Lowongan tidak dapat dibuka</w:t>
            </w:r>
          </w:p>
        </w:tc>
        <w:tc>
          <w:tcPr>
            <w:tcW w:type="dxa" w:w="6192"/>
            <w:shd w:fill="FFFFFF"/>
            <w:tcMar>
              <w:top w:w="85" w:type="dxa"/>
              <w:start w:w="100" w:type="dxa"/>
              <w:bottom w:w="85" w:type="dxa"/>
              <w:end w:w="100" w:type="dxa"/>
            </w:tcMar>
            <w:tcBorders>
              <w:top w:val="single" w:sz="4" w:color="D8CDC5"/>
              <w:left w:val="single" w:sz="4" w:color="D8CDC5"/>
              <w:bottom w:val="single" w:sz="4" w:color="D8CDC5"/>
              <w:right w:val="single" w:sz="4" w:color="D8CDC5"/>
            </w:tcBorders>
          </w:tcPr>
          <w:p>
            <w:pPr>
              <w:spacing w:after="0"/>
            </w:pPr>
            <w:r>
              <w:rPr>
                <w:color w:val="181411"/>
                <w:sz w:val="17"/>
              </w:rPr>
              <w:t>Sumber mungkin sudah ditutup; cari halaman karier resmi perusahaan</w:t>
            </w:r>
          </w:p>
        </w:tc>
      </w:tr>
    </w:tbl>
    <w:p>
      <w:pPr>
        <w:spacing w:after="0"/>
      </w:pPr>
    </w:p>
    <w:p>
      <w:pPr>
        <w:pStyle w:val="Heading2"/>
      </w:pPr>
      <w:r>
        <w:t>Rujukan resmi</w:t>
      </w:r>
    </w:p>
    <w:p>
      <w:pPr>
        <w:pStyle w:val="ListBullet"/>
      </w:pPr>
      <w:hyperlink r:id="rId20">
        <w:r>
          <w:rPr>
            <w:color w:val="E24A2A"/>
            <w:u w:val="single"/>
          </w:rPr>
          <w:t>Next.js di Netlify</w:t>
        </w:r>
      </w:hyperlink>
    </w:p>
    <w:p>
      <w:pPr>
        <w:pStyle w:val="ListBullet"/>
      </w:pPr>
      <w:hyperlink r:id="rId21">
        <w:r>
          <w:rPr>
            <w:color w:val="E24A2A"/>
            <w:u w:val="single"/>
          </w:rPr>
          <w:t>Harga Netlify</w:t>
        </w:r>
      </w:hyperlink>
    </w:p>
    <w:p>
      <w:pPr>
        <w:pStyle w:val="ListBullet"/>
      </w:pPr>
      <w:hyperlink r:id="rId22">
        <w:r>
          <w:rPr>
            <w:color w:val="E24A2A"/>
            <w:u w:val="single"/>
          </w:rPr>
          <w:t>Harga Supabase</w:t>
        </w:r>
      </w:hyperlink>
    </w:p>
    <w:p>
      <w:pPr>
        <w:pStyle w:val="ListBullet"/>
      </w:pPr>
      <w:hyperlink r:id="rId23">
        <w:r>
          <w:rPr>
            <w:color w:val="E24A2A"/>
            <w:u w:val="single"/>
          </w:rPr>
          <w:t>Supabase Custom SMTP</w:t>
        </w:r>
      </w:hyperlink>
    </w:p>
    <w:p>
      <w:pPr>
        <w:pStyle w:val="ListBullet"/>
      </w:pPr>
      <w:hyperlink r:id="rId24">
        <w:r>
          <w:rPr>
            <w:color w:val="E24A2A"/>
            <w:u w:val="single"/>
          </w:rPr>
          <w:t>Supabase Email Templates</w:t>
        </w:r>
      </w:hyperlink>
    </w:p>
    <w:p>
      <w:pPr>
        <w:pStyle w:val="ListBullet"/>
      </w:pPr>
      <w:hyperlink r:id="rId25">
        <w:r>
          <w:rPr>
            <w:color w:val="E24A2A"/>
            <w:u w:val="single"/>
          </w:rPr>
          <w:t>Supabase Redirect URLs</w:t>
        </w:r>
      </w:hyperlink>
    </w:p>
    <w:p>
      <w:pPr>
        <w:pStyle w:val="ListBullet"/>
      </w:pPr>
      <w:hyperlink r:id="rId26">
        <w:r>
          <w:rPr>
            <w:color w:val="E24A2A"/>
            <w:u w:val="single"/>
          </w:rPr>
          <w:t>Harga Resend</w:t>
        </w:r>
      </w:hyperlink>
    </w:p>
    <w:p>
      <w:pPr>
        <w:pStyle w:val="ListBullet"/>
      </w:pPr>
      <w:hyperlink r:id="rId27">
        <w:r>
          <w:rPr>
            <w:color w:val="E24A2A"/>
            <w:u w:val="single"/>
          </w:rPr>
          <w:t>Paket gratis Brevo</w:t>
        </w:r>
      </w:hyperlink>
    </w:p>
    <w:p>
      <w:pPr>
        <w:pStyle w:val="ListBullet"/>
      </w:pPr>
      <w:hyperlink r:id="rId28">
        <w:r>
          <w:rPr>
            <w:color w:val="E24A2A"/>
            <w:u w:val="single"/>
          </w:rPr>
          <w:t>Membuat pengirim Brevo</w:t>
        </w:r>
      </w:hyperlink>
    </w:p>
    <w:p/>
    <w:tbl>
      <w:tblPr>
        <w:tblW w:type="auto" w:w="0"/>
        <w:jc w:val="center"/>
        <w:tblLayout w:type="fixed"/>
        <w:tblLook w:firstColumn="1" w:firstRow="1" w:lastColumn="0" w:lastRow="0" w:noHBand="0" w:noVBand="1" w:val="04A0"/>
      </w:tblPr>
      <w:tblGrid>
        <w:gridCol w:w="172"/>
        <w:gridCol w:w="9547"/>
      </w:tblGrid>
      <w:tr>
        <w:tc>
          <w:tcPr>
            <w:tcW w:type="dxa" w:w="172"/>
            <w:shd w:fill="E24A2A"/>
            <w:tcMar>
              <w:top w:w="0" w:type="dxa"/>
              <w:start w:w="0" w:type="dxa"/>
              <w:bottom w:w="0" w:type="dxa"/>
              <w:end w:w="0" w:type="dxa"/>
            </w:tcMar>
            <w:tcBorders>
              <w:top w:val="nil"/>
              <w:left w:val="nil"/>
              <w:bottom w:val="nil"/>
              <w:right w:val="nil"/>
            </w:tcBorders>
          </w:tcPr>
          <w:p/>
        </w:tc>
        <w:tc>
          <w:tcPr>
            <w:tcW w:type="dxa" w:w="9547"/>
            <w:shd w:fill="FBEAE4"/>
            <w:tcMar>
              <w:top w:w="130" w:type="dxa"/>
              <w:start w:w="160" w:type="dxa"/>
              <w:bottom w:w="130" w:type="dxa"/>
              <w:end w:w="160" w:type="dxa"/>
            </w:tcMar>
            <w:tcBorders>
              <w:top w:val="nil"/>
              <w:left w:val="nil"/>
              <w:bottom w:val="nil"/>
              <w:right w:val="nil"/>
            </w:tcBorders>
          </w:tcPr>
          <w:p>
            <w:pPr>
              <w:spacing w:after="60"/>
            </w:pPr>
            <w:r>
              <w:rPr>
                <w:b/>
                <w:color w:val="181411"/>
              </w:rPr>
              <w:t>Versi panduan</w:t>
            </w:r>
          </w:p>
          <w:p>
            <w:pPr>
              <w:spacing w:after="0"/>
            </w:pPr>
            <w:r>
              <w:rPr>
                <w:sz w:val="18"/>
              </w:rPr>
              <w:t>Panduan ini dibuat pada 11 September 2026 berdasarkan konfigurasi Kendali saat itu. Nama menu dan kuota paket gratis dapat berubah; gunakan rujukan resmi di atas bila tampilannya berbeda.</w:t>
            </w:r>
          </w:p>
        </w:tc>
      </w:tr>
    </w:tbl>
    <w:p>
      <w:pPr>
        <w:spacing w:after="0"/>
      </w:pPr>
    </w:p>
    <w:sectPr w:rsidR="00FC693F" w:rsidRPr="0006063C" w:rsidSect="00034616">
      <w:headerReference w:type="default" r:id="rId9"/>
      <w:footerReference w:type="default" r:id="rId10"/>
      <w:pgSz w:w="12240" w:h="15840"/>
      <w:pgMar w:top="979" w:right="1152" w:bottom="936"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BM Plex Mono" w:hAnsi="IBM Plex Mono"/>
        <w:color w:val="6E625A"/>
        <w:sz w:val="16"/>
      </w:rPr>
      <w:t xml:space="preserve">HALAMAN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IBM Plex Mono" w:hAnsi="IBM Plex Mono"/>
        <w:color w:val="6E625A"/>
        <w:sz w:val="15"/>
      </w:rPr>
      <w:t>KENDALI   /   PANDUAN PUBLIKASI DAN PENGGUNAAN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Manrope" w:hAnsi="Manrope"/>
      <w:color w:val="1814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Manrope" w:hAnsi="Manrope"/>
      <w:b/>
      <w:bCs/>
      <w:color w:val="181411"/>
      <w:sz w:val="4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nrope" w:hAnsi="Manrope"/>
      <w:b/>
      <w:bCs/>
      <w:color w:val="181411"/>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nrope" w:hAnsi="Manrope"/>
      <w:b/>
      <w:bCs/>
      <w:color w:val="E24A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Manrope" w:hAnsi="Manrope"/>
      <w:b/>
      <w:color w:val="181411"/>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Manrope" w:hAnsi="Manrope"/>
      <w:b w:val="0"/>
      <w:i/>
      <w:iCs/>
      <w:color w:val="6E625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nrope" w:hAnsi="Manrope"/>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nrope" w:hAnsi="Manrope"/>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docs.netlify.com/build/frameworks/framework-setup-guides/nextjs/overview/" TargetMode="External"/><Relationship Id="rId21" Type="http://schemas.openxmlformats.org/officeDocument/2006/relationships/hyperlink" Target="https://www.netlify.com/pricing/" TargetMode="External"/><Relationship Id="rId22" Type="http://schemas.openxmlformats.org/officeDocument/2006/relationships/hyperlink" Target="https://supabase.com/pricing" TargetMode="External"/><Relationship Id="rId23" Type="http://schemas.openxmlformats.org/officeDocument/2006/relationships/hyperlink" Target="https://supabase.com/docs/guides/auth/auth-smtp" TargetMode="External"/><Relationship Id="rId24" Type="http://schemas.openxmlformats.org/officeDocument/2006/relationships/hyperlink" Target="https://supabase.com/docs/guides/auth/auth-email-templates" TargetMode="External"/><Relationship Id="rId25" Type="http://schemas.openxmlformats.org/officeDocument/2006/relationships/hyperlink" Target="https://supabase.com/docs/guides/auth/redirect-urls" TargetMode="External"/><Relationship Id="rId26" Type="http://schemas.openxmlformats.org/officeDocument/2006/relationships/hyperlink" Target="https://resend.com/pricing" TargetMode="External"/><Relationship Id="rId27" Type="http://schemas.openxmlformats.org/officeDocument/2006/relationships/hyperlink" Target="https://help.brevo.com/hc/en-us/articles/208589409-About-Brevo-s-pricing-plans" TargetMode="External"/><Relationship Id="rId28" Type="http://schemas.openxmlformats.org/officeDocument/2006/relationships/hyperlink" Target="https://help.brevo.com/hc/en-us/articles/208836149-Create-a-new-sender-From-name-and-From-em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Kendali — Publikasi dan Penggunaan</dc:title>
  <dc:subject>Panduan publikasi gratis melalui Netlify dan Supabase serta penggunaan aplikasi Kendali</dc:subject>
  <dc:creator>Kendali</dc:creator>
  <cp:keywords>Kendali, job tracker, finance tracker, Netlify, Supabase</cp:keywords>
  <dc:description>generated by python-docx</dc:description>
  <cp:lastModifiedBy/>
  <cp:revision>1</cp:revision>
  <dcterms:created xsi:type="dcterms:W3CDTF">2013-12-23T23:15:00Z</dcterms:created>
  <dcterms:modified xsi:type="dcterms:W3CDTF">2013-12-23T23:15:00Z</dcterms:modified>
  <cp:category/>
</cp:coreProperties>
</file>