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E61E" w14:textId="77777777" w:rsidR="00024FCE" w:rsidRDefault="00024FCE"/>
    <w:p w14:paraId="77D2FA40" w14:textId="77777777" w:rsidR="00506B66" w:rsidRDefault="00506B66" w:rsidP="00EC1DBB">
      <w:pPr>
        <w:jc w:val="both"/>
      </w:pPr>
    </w:p>
    <w:p w14:paraId="27911483" w14:textId="77777777" w:rsidR="00506B66" w:rsidRDefault="00506B66" w:rsidP="00EC1DBB">
      <w:pPr>
        <w:jc w:val="both"/>
      </w:pPr>
    </w:p>
    <w:p w14:paraId="5C71E354" w14:textId="77777777" w:rsidR="00506B66" w:rsidRDefault="00506B66" w:rsidP="00EC1DBB">
      <w:pPr>
        <w:jc w:val="both"/>
      </w:pPr>
    </w:p>
    <w:p w14:paraId="6CAB8283" w14:textId="5B4D355F" w:rsidR="00506B66" w:rsidRDefault="00720CF9" w:rsidP="00EC1DBB">
      <w:pPr>
        <w:jc w:val="both"/>
      </w:pPr>
      <w:r>
        <w:t>Personalized medicine is at the</w:t>
      </w:r>
      <w:r w:rsidR="00736747">
        <w:t xml:space="preserve"> beginning</w:t>
      </w:r>
      <w:r>
        <w:t xml:space="preserve"> stage of “leap</w:t>
      </w:r>
      <w:r w:rsidR="00736747">
        <w:t xml:space="preserve"> to the Moon”</w:t>
      </w:r>
      <w:r w:rsidR="009B5792">
        <w:t>.</w:t>
      </w:r>
      <w:r w:rsidR="00736747">
        <w:t xml:space="preserve"> Somewhere after ten to fifteen years from now</w:t>
      </w:r>
      <w:r w:rsidR="009B5792">
        <w:t>, we will be there on Moon!</w:t>
      </w:r>
      <w:r w:rsidR="00EC1DBB">
        <w:t xml:space="preserve"> </w:t>
      </w:r>
    </w:p>
    <w:p w14:paraId="5DB11B33" w14:textId="69F810DB" w:rsidR="00EC1DBB" w:rsidRDefault="00E91A59" w:rsidP="00EC1DBB">
      <w:pPr>
        <w:jc w:val="both"/>
      </w:pPr>
      <w:r>
        <w:t>The “Hype”</w:t>
      </w:r>
      <w:r w:rsidR="00B8372E">
        <w:t xml:space="preserve"> around the concept is </w:t>
      </w:r>
      <w:r w:rsidR="00416B87">
        <w:t xml:space="preserve">in the belief that it is an individualist approach </w:t>
      </w:r>
      <w:r w:rsidR="006540C4">
        <w:t>might not be unique at many levels of Human Biology</w:t>
      </w:r>
      <w:r w:rsidR="003D1817">
        <w:t xml:space="preserve"> and its interpretation of diseases. It is the </w:t>
      </w:r>
      <w:r w:rsidR="009D334B">
        <w:t xml:space="preserve">beginning of </w:t>
      </w:r>
      <w:r w:rsidR="003727CA">
        <w:t>DNA</w:t>
      </w:r>
      <w:r w:rsidR="009D334B">
        <w:t xml:space="preserve"> technology, </w:t>
      </w:r>
      <w:r w:rsidR="001409E6">
        <w:t xml:space="preserve">proteomics, </w:t>
      </w:r>
      <w:r w:rsidR="009D334B">
        <w:t>Big Data</w:t>
      </w:r>
      <w:r w:rsidR="00494B45">
        <w:t xml:space="preserve"> and </w:t>
      </w:r>
      <w:r w:rsidR="001E3C67">
        <w:t>wireless health monitoring</w:t>
      </w:r>
      <w:r w:rsidR="00BF5F9F">
        <w:t xml:space="preserve"> </w:t>
      </w:r>
      <w:r w:rsidR="00EC1DBB">
        <w:t>that have</w:t>
      </w:r>
      <w:r w:rsidR="001E3C67">
        <w:t xml:space="preserve"> revealed</w:t>
      </w:r>
      <w:r w:rsidRPr="00E91A59">
        <w:t xml:space="preserve"> great inter-individual variation in disease processes.</w:t>
      </w:r>
    </w:p>
    <w:p w14:paraId="344C4A60" w14:textId="77777777" w:rsidR="00506B66" w:rsidRDefault="00506028" w:rsidP="00BF5F9F">
      <w:pPr>
        <w:jc w:val="both"/>
      </w:pPr>
      <w:r>
        <w:t xml:space="preserve">Genome </w:t>
      </w:r>
      <w:r w:rsidR="0082778D">
        <w:t xml:space="preserve">Variants, </w:t>
      </w:r>
      <w:r>
        <w:t xml:space="preserve">annotation of genes, </w:t>
      </w:r>
      <w:r w:rsidR="00220CF2">
        <w:t xml:space="preserve">polymorphism </w:t>
      </w:r>
      <w:r w:rsidR="00513BE3">
        <w:t xml:space="preserve">regions of the genome and </w:t>
      </w:r>
      <w:proofErr w:type="gramStart"/>
      <w:r w:rsidR="00513BE3">
        <w:t>its</w:t>
      </w:r>
      <w:proofErr w:type="gramEnd"/>
      <w:r w:rsidR="00513BE3">
        <w:t xml:space="preserve"> relevance in functioning proteins</w:t>
      </w:r>
      <w:r w:rsidR="00522240">
        <w:t xml:space="preserve"> and copy number variations </w:t>
      </w:r>
      <w:r w:rsidR="005636CA">
        <w:t xml:space="preserve">make relevancy difficult, </w:t>
      </w:r>
      <w:r w:rsidR="00773DD2">
        <w:t xml:space="preserve">for </w:t>
      </w:r>
      <w:r w:rsidR="008E5359">
        <w:t xml:space="preserve">example the class II </w:t>
      </w:r>
      <w:r w:rsidR="00C35557">
        <w:t>MHC genes</w:t>
      </w:r>
      <w:r w:rsidR="00B16074">
        <w:t xml:space="preserve"> (ref 1)</w:t>
      </w:r>
      <w:r w:rsidR="00C35557">
        <w:t xml:space="preserve"> and some 122 medically relevant genes </w:t>
      </w:r>
      <w:r w:rsidR="007F4082">
        <w:t xml:space="preserve">are considered difficult </w:t>
      </w:r>
      <w:r w:rsidR="00E01155">
        <w:t xml:space="preserve">to </w:t>
      </w:r>
      <w:r w:rsidR="00452154">
        <w:t xml:space="preserve">genotype </w:t>
      </w:r>
      <w:r w:rsidR="00637961">
        <w:t>du</w:t>
      </w:r>
      <w:r w:rsidR="00DE541A">
        <w:t>e</w:t>
      </w:r>
      <w:r w:rsidR="00637961">
        <w:t xml:space="preserve"> to presence of complex or copy-number variants</w:t>
      </w:r>
      <w:r w:rsidR="003C488E">
        <w:t xml:space="preserve">, repetitive sequence and segmental </w:t>
      </w:r>
      <w:r w:rsidR="004917B6">
        <w:t>duplications.</w:t>
      </w:r>
      <w:r w:rsidR="0032077F">
        <w:t xml:space="preserve"> This is the general </w:t>
      </w:r>
      <w:r w:rsidR="0070454D">
        <w:t>physiology and biology problem.</w:t>
      </w:r>
      <w:r w:rsidR="0071239E">
        <w:t xml:space="preserve"> There is a tremendous amount of discrepancy un big data and </w:t>
      </w:r>
      <w:r w:rsidR="005E1DC3">
        <w:t xml:space="preserve">integrating the data and presenting a single disease and </w:t>
      </w:r>
      <w:r w:rsidR="00A5645D">
        <w:t xml:space="preserve">presenting a possible “sure to work “solution is almost nearly impossible. This is </w:t>
      </w:r>
      <w:r w:rsidR="00A64B24">
        <w:t xml:space="preserve">where “Bioinformatics” plays a big role. A new approach </w:t>
      </w:r>
      <w:r w:rsidR="00995134">
        <w:t xml:space="preserve">in Bioinformatics </w:t>
      </w:r>
      <w:r w:rsidR="00F856DA">
        <w:t>is a way to simplify data and organize it</w:t>
      </w:r>
      <w:r w:rsidR="00EC1DBB">
        <w:t xml:space="preserve"> and integrate it to suit the needs of </w:t>
      </w:r>
      <w:r w:rsidR="00A64B24">
        <w:t>personalized medicine</w:t>
      </w:r>
      <w:r w:rsidR="00EC1DBB">
        <w:t>.</w:t>
      </w:r>
    </w:p>
    <w:p w14:paraId="7EAA8886" w14:textId="076B23E2" w:rsidR="0032077F" w:rsidRDefault="00793DA0" w:rsidP="00BF5F9F">
      <w:pPr>
        <w:jc w:val="both"/>
      </w:pPr>
      <w:r>
        <w:t xml:space="preserve">Personalized Medicine is not routine, it is difficult to </w:t>
      </w:r>
      <w:r w:rsidR="00FE2488" w:rsidRPr="00FE2488">
        <w:t>identify factors that discriminate groups of individuals that might benefit more from one or another intervention, could create concerns about privacy and the data about those individuals possibly being used for nefarious purposes</w:t>
      </w:r>
      <w:r w:rsidR="00BF5F9F">
        <w:t>.</w:t>
      </w:r>
      <w:r>
        <w:t xml:space="preserve"> </w:t>
      </w:r>
      <w:r w:rsidR="0070454D">
        <w:t xml:space="preserve"> In addition, the other challenges are </w:t>
      </w:r>
      <w:r w:rsidR="0032077F" w:rsidRPr="0032077F">
        <w:t>developing more efficient ways of developing personalized medicines (</w:t>
      </w:r>
      <w:r w:rsidR="0070454D">
        <w:t>ex:</w:t>
      </w:r>
      <w:r w:rsidR="0032077F" w:rsidRPr="0032077F">
        <w:t xml:space="preserve"> with respect to cell replacement therapies or mutation-specific drugs that work for a small fraction of patients) is crucial to meet the demands of all patients. </w:t>
      </w:r>
      <w:r>
        <w:t xml:space="preserve">And high costs of </w:t>
      </w:r>
      <w:r w:rsidRPr="0032077F">
        <w:t>personalized</w:t>
      </w:r>
      <w:r w:rsidR="0032077F" w:rsidRPr="0032077F">
        <w:t xml:space="preserve"> medicine practices in the future may be complicated given that they might be initially more expensive.</w:t>
      </w:r>
    </w:p>
    <w:p w14:paraId="3DAAE58E" w14:textId="7585F559" w:rsidR="00793DA0" w:rsidRDefault="00793DA0"/>
    <w:p w14:paraId="54F5B699" w14:textId="2E3BB2EE" w:rsidR="000A1CAF" w:rsidRPr="00EC1DBB" w:rsidRDefault="000A1CAF" w:rsidP="000A1CAF">
      <w:pPr>
        <w:rPr>
          <w:b/>
          <w:bCs/>
          <w:sz w:val="22"/>
          <w:szCs w:val="22"/>
        </w:rPr>
      </w:pPr>
      <w:r w:rsidRPr="00EC1DBB">
        <w:rPr>
          <w:sz w:val="22"/>
          <w:szCs w:val="22"/>
        </w:rPr>
        <w:t>Ref:</w:t>
      </w:r>
      <w:r w:rsidR="003E269B" w:rsidRPr="00EC1DBB">
        <w:rPr>
          <w:sz w:val="22"/>
          <w:szCs w:val="22"/>
        </w:rPr>
        <w:t xml:space="preserve"> Adam M. Phillippyet al</w:t>
      </w:r>
      <w:r w:rsidRPr="00EC1DBB">
        <w:rPr>
          <w:sz w:val="22"/>
          <w:szCs w:val="22"/>
        </w:rPr>
        <w:t xml:space="preserve"> A complete diploid human genome benchmark for personalized genomics</w:t>
      </w:r>
      <w:r w:rsidR="001E5B9F" w:rsidRPr="00EC1DBB">
        <w:rPr>
          <w:sz w:val="22"/>
          <w:szCs w:val="22"/>
        </w:rPr>
        <w:t xml:space="preserve"> </w:t>
      </w:r>
      <w:proofErr w:type="spellStart"/>
      <w:r w:rsidR="001E5B9F" w:rsidRPr="00EC1DBB">
        <w:rPr>
          <w:b/>
          <w:bCs/>
          <w:sz w:val="22"/>
          <w:szCs w:val="22"/>
        </w:rPr>
        <w:t>doi</w:t>
      </w:r>
      <w:proofErr w:type="spellEnd"/>
      <w:r w:rsidR="001E5B9F" w:rsidRPr="00EC1DBB">
        <w:rPr>
          <w:b/>
          <w:bCs/>
          <w:sz w:val="22"/>
          <w:szCs w:val="22"/>
        </w:rPr>
        <w:t>:</w:t>
      </w:r>
      <w:r w:rsidR="001E5B9F" w:rsidRPr="00EC1DBB">
        <w:rPr>
          <w:sz w:val="22"/>
          <w:szCs w:val="22"/>
        </w:rPr>
        <w:t> https://doi.org/10.1101/2025.09.21.677443</w:t>
      </w:r>
    </w:p>
    <w:p w14:paraId="4415E235" w14:textId="716AF993" w:rsidR="000A1CAF" w:rsidRDefault="000A1CAF"/>
    <w:sectPr w:rsidR="000A1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FCE"/>
    <w:rsid w:val="00024FCE"/>
    <w:rsid w:val="000A1CAF"/>
    <w:rsid w:val="00114204"/>
    <w:rsid w:val="001409E6"/>
    <w:rsid w:val="001E3C67"/>
    <w:rsid w:val="001E5B9F"/>
    <w:rsid w:val="00205BB3"/>
    <w:rsid w:val="00220CF2"/>
    <w:rsid w:val="0032077F"/>
    <w:rsid w:val="003727CA"/>
    <w:rsid w:val="00391875"/>
    <w:rsid w:val="003C488E"/>
    <w:rsid w:val="003D1817"/>
    <w:rsid w:val="003E269B"/>
    <w:rsid w:val="00416B87"/>
    <w:rsid w:val="00452154"/>
    <w:rsid w:val="00462C8F"/>
    <w:rsid w:val="004714E6"/>
    <w:rsid w:val="004917B6"/>
    <w:rsid w:val="00494B45"/>
    <w:rsid w:val="004B222F"/>
    <w:rsid w:val="00506028"/>
    <w:rsid w:val="00506B66"/>
    <w:rsid w:val="00513BE3"/>
    <w:rsid w:val="00522240"/>
    <w:rsid w:val="005636CA"/>
    <w:rsid w:val="005E1DC3"/>
    <w:rsid w:val="0061692B"/>
    <w:rsid w:val="00637961"/>
    <w:rsid w:val="006540C4"/>
    <w:rsid w:val="0070454D"/>
    <w:rsid w:val="0071239E"/>
    <w:rsid w:val="00720CF9"/>
    <w:rsid w:val="00720F51"/>
    <w:rsid w:val="007270EA"/>
    <w:rsid w:val="00736747"/>
    <w:rsid w:val="00773DD2"/>
    <w:rsid w:val="00793DA0"/>
    <w:rsid w:val="007F4082"/>
    <w:rsid w:val="0080091F"/>
    <w:rsid w:val="0082778D"/>
    <w:rsid w:val="008E4286"/>
    <w:rsid w:val="008E5359"/>
    <w:rsid w:val="00995134"/>
    <w:rsid w:val="009B5792"/>
    <w:rsid w:val="009D334B"/>
    <w:rsid w:val="00A5645D"/>
    <w:rsid w:val="00A64B24"/>
    <w:rsid w:val="00B16074"/>
    <w:rsid w:val="00B74CCE"/>
    <w:rsid w:val="00B8372E"/>
    <w:rsid w:val="00BF5F9F"/>
    <w:rsid w:val="00C0753C"/>
    <w:rsid w:val="00C35557"/>
    <w:rsid w:val="00DE541A"/>
    <w:rsid w:val="00DE6D4D"/>
    <w:rsid w:val="00E01155"/>
    <w:rsid w:val="00E61EF2"/>
    <w:rsid w:val="00E91A59"/>
    <w:rsid w:val="00EC1DBB"/>
    <w:rsid w:val="00EC3ECC"/>
    <w:rsid w:val="00F856DA"/>
    <w:rsid w:val="00FE2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3319"/>
  <w15:chartTrackingRefBased/>
  <w15:docId w15:val="{B5698D7D-B4EA-4895-8C36-86A3E686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FCE"/>
    <w:rPr>
      <w:rFonts w:eastAsiaTheme="majorEastAsia" w:cstheme="majorBidi"/>
      <w:color w:val="272727" w:themeColor="text1" w:themeTint="D8"/>
    </w:rPr>
  </w:style>
  <w:style w:type="paragraph" w:styleId="Title">
    <w:name w:val="Title"/>
    <w:basedOn w:val="Normal"/>
    <w:next w:val="Normal"/>
    <w:link w:val="TitleChar"/>
    <w:uiPriority w:val="10"/>
    <w:qFormat/>
    <w:rsid w:val="0002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FCE"/>
    <w:pPr>
      <w:spacing w:before="160"/>
      <w:jc w:val="center"/>
    </w:pPr>
    <w:rPr>
      <w:i/>
      <w:iCs/>
      <w:color w:val="404040" w:themeColor="text1" w:themeTint="BF"/>
    </w:rPr>
  </w:style>
  <w:style w:type="character" w:customStyle="1" w:styleId="QuoteChar">
    <w:name w:val="Quote Char"/>
    <w:basedOn w:val="DefaultParagraphFont"/>
    <w:link w:val="Quote"/>
    <w:uiPriority w:val="29"/>
    <w:rsid w:val="00024FCE"/>
    <w:rPr>
      <w:i/>
      <w:iCs/>
      <w:color w:val="404040" w:themeColor="text1" w:themeTint="BF"/>
    </w:rPr>
  </w:style>
  <w:style w:type="paragraph" w:styleId="ListParagraph">
    <w:name w:val="List Paragraph"/>
    <w:basedOn w:val="Normal"/>
    <w:uiPriority w:val="34"/>
    <w:qFormat/>
    <w:rsid w:val="00024FCE"/>
    <w:pPr>
      <w:ind w:left="720"/>
      <w:contextualSpacing/>
    </w:pPr>
  </w:style>
  <w:style w:type="character" w:styleId="IntenseEmphasis">
    <w:name w:val="Intense Emphasis"/>
    <w:basedOn w:val="DefaultParagraphFont"/>
    <w:uiPriority w:val="21"/>
    <w:qFormat/>
    <w:rsid w:val="00024FCE"/>
    <w:rPr>
      <w:i/>
      <w:iCs/>
      <w:color w:val="0F4761" w:themeColor="accent1" w:themeShade="BF"/>
    </w:rPr>
  </w:style>
  <w:style w:type="paragraph" w:styleId="IntenseQuote">
    <w:name w:val="Intense Quote"/>
    <w:basedOn w:val="Normal"/>
    <w:next w:val="Normal"/>
    <w:link w:val="IntenseQuoteChar"/>
    <w:uiPriority w:val="30"/>
    <w:qFormat/>
    <w:rsid w:val="0002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FCE"/>
    <w:rPr>
      <w:i/>
      <w:iCs/>
      <w:color w:val="0F4761" w:themeColor="accent1" w:themeShade="BF"/>
    </w:rPr>
  </w:style>
  <w:style w:type="character" w:styleId="IntenseReference">
    <w:name w:val="Intense Reference"/>
    <w:basedOn w:val="DefaultParagraphFont"/>
    <w:uiPriority w:val="32"/>
    <w:qFormat/>
    <w:rsid w:val="00024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 Subba Rao Bangalore</dc:creator>
  <cp:keywords/>
  <dc:description/>
  <cp:lastModifiedBy>Chaya Subba Rao Bangalore</cp:lastModifiedBy>
  <cp:revision>2</cp:revision>
  <dcterms:created xsi:type="dcterms:W3CDTF">2025-11-03T14:48:00Z</dcterms:created>
  <dcterms:modified xsi:type="dcterms:W3CDTF">2025-11-03T14:48:00Z</dcterms:modified>
</cp:coreProperties>
</file>