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A17F" w14:textId="0D429638" w:rsidR="00C13189" w:rsidRDefault="0046786E" w:rsidP="0046786E">
      <w:pPr>
        <w:rPr>
          <w:color w:val="156082" w:themeColor="accent1"/>
          <w:sz w:val="48"/>
          <w:szCs w:val="48"/>
          <w:lang w:val="en-US"/>
        </w:rPr>
      </w:pPr>
      <w:r>
        <w:rPr>
          <w:lang w:val="en-US"/>
        </w:rPr>
        <w:t xml:space="preserve">                                     </w:t>
      </w:r>
      <w:r w:rsidRPr="0046786E">
        <w:rPr>
          <w:color w:val="156082" w:themeColor="accent1"/>
          <w:sz w:val="48"/>
          <w:szCs w:val="48"/>
          <w:lang w:val="en-US"/>
        </w:rPr>
        <w:t>DAY 2 TASK REPORT</w:t>
      </w:r>
    </w:p>
    <w:p w14:paraId="41EE5413" w14:textId="77777777" w:rsidR="000442B0" w:rsidRDefault="000442B0" w:rsidP="0046786E">
      <w:pPr>
        <w:rPr>
          <w:color w:val="156082" w:themeColor="accent1"/>
          <w:sz w:val="48"/>
          <w:szCs w:val="48"/>
          <w:lang w:val="en-US"/>
        </w:rPr>
      </w:pPr>
    </w:p>
    <w:p w14:paraId="4BFFF5A5" w14:textId="77777777" w:rsidR="000442B0" w:rsidRPr="006D7992" w:rsidRDefault="000442B0" w:rsidP="000442B0">
      <w:pPr>
        <w:rPr>
          <w:color w:val="000000" w:themeColor="text1"/>
          <w:sz w:val="36"/>
          <w:szCs w:val="36"/>
        </w:rPr>
      </w:pPr>
      <w:r w:rsidRPr="006D7992">
        <w:rPr>
          <w:color w:val="000000" w:themeColor="text1"/>
          <w:sz w:val="36"/>
          <w:szCs w:val="36"/>
        </w:rPr>
        <w:t>NAME: DEVI NAGA VARA PRASAD BANGARU</w:t>
      </w:r>
    </w:p>
    <w:p w14:paraId="357F87D2" w14:textId="77777777" w:rsidR="000442B0" w:rsidRPr="006D7992" w:rsidRDefault="000442B0" w:rsidP="000442B0">
      <w:pPr>
        <w:rPr>
          <w:color w:val="000000" w:themeColor="text1"/>
          <w:sz w:val="36"/>
          <w:szCs w:val="36"/>
        </w:rPr>
      </w:pPr>
      <w:r w:rsidRPr="006D7992">
        <w:rPr>
          <w:color w:val="000000" w:themeColor="text1"/>
          <w:sz w:val="36"/>
          <w:szCs w:val="36"/>
        </w:rPr>
        <w:t>ROLL NO</w:t>
      </w:r>
      <w:r>
        <w:rPr>
          <w:color w:val="000000" w:themeColor="text1"/>
          <w:sz w:val="36"/>
          <w:szCs w:val="36"/>
        </w:rPr>
        <w:t>;</w:t>
      </w:r>
      <w:r w:rsidRPr="006D7992">
        <w:rPr>
          <w:color w:val="000000" w:themeColor="text1"/>
          <w:sz w:val="36"/>
          <w:szCs w:val="36"/>
        </w:rPr>
        <w:t xml:space="preserve"> 25B25A4220</w:t>
      </w:r>
    </w:p>
    <w:p w14:paraId="788A44B3" w14:textId="77777777" w:rsidR="000442B0" w:rsidRPr="006D7992" w:rsidRDefault="000442B0" w:rsidP="000442B0">
      <w:pPr>
        <w:rPr>
          <w:color w:val="156082" w:themeColor="accent1"/>
          <w:sz w:val="36"/>
          <w:szCs w:val="36"/>
        </w:rPr>
      </w:pPr>
      <w:r w:rsidRPr="006D7992">
        <w:rPr>
          <w:color w:val="000000" w:themeColor="text1"/>
          <w:sz w:val="36"/>
          <w:szCs w:val="36"/>
        </w:rPr>
        <w:t>BRANCH</w:t>
      </w:r>
      <w:r>
        <w:rPr>
          <w:color w:val="000000" w:themeColor="text1"/>
          <w:sz w:val="36"/>
          <w:szCs w:val="36"/>
        </w:rPr>
        <w:t>;</w:t>
      </w:r>
      <w:r w:rsidRPr="006D7992">
        <w:rPr>
          <w:color w:val="000000" w:themeColor="text1"/>
          <w:sz w:val="36"/>
          <w:szCs w:val="36"/>
        </w:rPr>
        <w:t xml:space="preserve"> CSE (AI &amp; ML)</w:t>
      </w:r>
      <w:r w:rsidRPr="006D7992">
        <w:rPr>
          <w:color w:val="156082" w:themeColor="accent1"/>
          <w:sz w:val="36"/>
          <w:szCs w:val="36"/>
        </w:rPr>
        <w:t xml:space="preserve">     </w:t>
      </w:r>
    </w:p>
    <w:p w14:paraId="273C3668" w14:textId="77777777" w:rsidR="000442B0" w:rsidRDefault="000442B0" w:rsidP="0046786E">
      <w:pPr>
        <w:rPr>
          <w:color w:val="156082" w:themeColor="accent1"/>
          <w:sz w:val="48"/>
          <w:szCs w:val="48"/>
          <w:lang w:val="en-US"/>
        </w:rPr>
      </w:pPr>
    </w:p>
    <w:p w14:paraId="25BC9FAA" w14:textId="0776BC7D" w:rsidR="0046786E" w:rsidRDefault="0046786E" w:rsidP="0046786E">
      <w:pPr>
        <w:rPr>
          <w:color w:val="000000" w:themeColor="text1"/>
          <w:sz w:val="40"/>
          <w:szCs w:val="40"/>
          <w:lang w:val="en-US"/>
        </w:rPr>
      </w:pPr>
      <w:r w:rsidRPr="0046786E">
        <w:rPr>
          <w:color w:val="000000" w:themeColor="text1"/>
          <w:sz w:val="40"/>
          <w:szCs w:val="40"/>
          <w:lang w:val="en-US"/>
        </w:rPr>
        <w:t>TOPIC;</w:t>
      </w:r>
    </w:p>
    <w:p w14:paraId="064DEBF4" w14:textId="5B88432C" w:rsidR="0046786E" w:rsidRPr="0046786E" w:rsidRDefault="0046786E" w:rsidP="0046786E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40"/>
          <w:szCs w:val="40"/>
          <w:lang w:val="en-US"/>
        </w:rPr>
        <w:t xml:space="preserve">               </w:t>
      </w:r>
      <w:r w:rsidRPr="0046786E">
        <w:rPr>
          <w:color w:val="000000" w:themeColor="text1"/>
          <w:sz w:val="32"/>
          <w:szCs w:val="32"/>
          <w:lang w:val="en-US"/>
        </w:rPr>
        <w:t xml:space="preserve">* </w:t>
      </w:r>
      <w:proofErr w:type="gramStart"/>
      <w:r w:rsidRPr="0046786E">
        <w:rPr>
          <w:color w:val="000000" w:themeColor="text1"/>
          <w:sz w:val="32"/>
          <w:szCs w:val="32"/>
          <w:lang w:val="en-US"/>
        </w:rPr>
        <w:t>Do’s</w:t>
      </w:r>
      <w:proofErr w:type="gramEnd"/>
      <w:r w:rsidRPr="0046786E">
        <w:rPr>
          <w:color w:val="000000" w:themeColor="text1"/>
          <w:sz w:val="32"/>
          <w:szCs w:val="32"/>
          <w:lang w:val="en-US"/>
        </w:rPr>
        <w:t xml:space="preserve"> of RAG</w:t>
      </w:r>
    </w:p>
    <w:p w14:paraId="7661957A" w14:textId="5511F1A2" w:rsidR="0046786E" w:rsidRPr="0046786E" w:rsidRDefault="0046786E" w:rsidP="0046786E">
      <w:pPr>
        <w:rPr>
          <w:color w:val="000000" w:themeColor="text1"/>
          <w:sz w:val="32"/>
          <w:szCs w:val="32"/>
          <w:lang w:val="en-US"/>
        </w:rPr>
      </w:pPr>
      <w:r w:rsidRPr="0046786E">
        <w:rPr>
          <w:color w:val="000000" w:themeColor="text1"/>
          <w:sz w:val="32"/>
          <w:szCs w:val="32"/>
          <w:lang w:val="en-US"/>
        </w:rPr>
        <w:t xml:space="preserve">             </w:t>
      </w:r>
      <w:r>
        <w:rPr>
          <w:color w:val="000000" w:themeColor="text1"/>
          <w:sz w:val="32"/>
          <w:szCs w:val="32"/>
          <w:lang w:val="en-US"/>
        </w:rPr>
        <w:t xml:space="preserve">      </w:t>
      </w:r>
      <w:r w:rsidRPr="0046786E">
        <w:rPr>
          <w:color w:val="000000" w:themeColor="text1"/>
          <w:sz w:val="32"/>
          <w:szCs w:val="32"/>
          <w:lang w:val="en-US"/>
        </w:rPr>
        <w:t>* Don’ts of RAG</w:t>
      </w:r>
    </w:p>
    <w:p w14:paraId="53B5258F" w14:textId="263AA976" w:rsidR="0046786E" w:rsidRDefault="0046786E" w:rsidP="0046786E">
      <w:pPr>
        <w:rPr>
          <w:color w:val="000000" w:themeColor="text1"/>
          <w:sz w:val="32"/>
          <w:szCs w:val="32"/>
          <w:lang w:val="en-US"/>
        </w:rPr>
      </w:pPr>
      <w:r w:rsidRPr="0046786E">
        <w:rPr>
          <w:color w:val="000000" w:themeColor="text1"/>
          <w:sz w:val="32"/>
          <w:szCs w:val="32"/>
          <w:lang w:val="en-US"/>
        </w:rPr>
        <w:t xml:space="preserve">              </w:t>
      </w:r>
      <w:r>
        <w:rPr>
          <w:color w:val="000000" w:themeColor="text1"/>
          <w:sz w:val="32"/>
          <w:szCs w:val="32"/>
          <w:lang w:val="en-US"/>
        </w:rPr>
        <w:t xml:space="preserve">     </w:t>
      </w:r>
      <w:r w:rsidRPr="0046786E">
        <w:rPr>
          <w:color w:val="000000" w:themeColor="text1"/>
          <w:sz w:val="32"/>
          <w:szCs w:val="32"/>
          <w:lang w:val="en-US"/>
        </w:rPr>
        <w:t>* Limitations of RAG Systems</w:t>
      </w:r>
    </w:p>
    <w:p w14:paraId="0078DD42" w14:textId="77777777" w:rsidR="005055A1" w:rsidRDefault="005055A1" w:rsidP="0046786E">
      <w:pPr>
        <w:rPr>
          <w:color w:val="000000" w:themeColor="text1"/>
          <w:sz w:val="32"/>
          <w:szCs w:val="32"/>
          <w:lang w:val="en-US"/>
        </w:rPr>
      </w:pPr>
    </w:p>
    <w:p w14:paraId="49641878" w14:textId="0334687A" w:rsidR="005055A1" w:rsidRPr="005055A1" w:rsidRDefault="005055A1" w:rsidP="005055A1">
      <w:pPr>
        <w:rPr>
          <w:color w:val="000000" w:themeColor="text1"/>
          <w:sz w:val="32"/>
          <w:szCs w:val="32"/>
          <w:lang w:val="en-US"/>
        </w:rPr>
      </w:pPr>
      <w:r w:rsidRPr="005055A1">
        <w:rPr>
          <w:color w:val="000000" w:themeColor="text1"/>
          <w:sz w:val="32"/>
          <w:szCs w:val="32"/>
          <w:lang w:val="en-US"/>
        </w:rPr>
        <w:t>1. The Do's of RAG Systems</w:t>
      </w:r>
    </w:p>
    <w:p w14:paraId="75E64942" w14:textId="29398EF2" w:rsidR="005055A1" w:rsidRDefault="005055A1" w:rsidP="005055A1">
      <w:pPr>
        <w:rPr>
          <w:color w:val="000000" w:themeColor="text1"/>
          <w:sz w:val="32"/>
          <w:szCs w:val="32"/>
          <w:lang w:val="en-US"/>
        </w:rPr>
      </w:pPr>
      <w:r w:rsidRPr="005055A1">
        <w:rPr>
          <w:color w:val="000000" w:themeColor="text1"/>
          <w:sz w:val="32"/>
          <w:szCs w:val="32"/>
          <w:lang w:val="en-US"/>
        </w:rPr>
        <w:t>To ensure structural compliance and optimal semantic precision across the organizational knowledge base,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5055A1">
        <w:rPr>
          <w:color w:val="000000" w:themeColor="text1"/>
          <w:sz w:val="32"/>
          <w:szCs w:val="32"/>
          <w:lang w:val="en-US"/>
        </w:rPr>
        <w:t>the following design methodologies must be rigorously implemented:</w:t>
      </w:r>
    </w:p>
    <w:p w14:paraId="7B17789C" w14:textId="64FECB09" w:rsidR="005055A1" w:rsidRPr="005055A1" w:rsidRDefault="005055A1" w:rsidP="005055A1">
      <w:pPr>
        <w:pStyle w:val="NoSpacing"/>
        <w:rPr>
          <w:color w:val="000000" w:themeColor="text1"/>
          <w:sz w:val="22"/>
          <w:szCs w:val="22"/>
          <w:lang w:val="en-US"/>
        </w:rPr>
      </w:pPr>
      <w:r w:rsidRPr="005055A1">
        <w:rPr>
          <w:sz w:val="22"/>
          <w:szCs w:val="22"/>
        </w:rPr>
        <w:t>Do Optimize Chunking Strategies</w:t>
      </w:r>
      <w:r w:rsidRPr="005055A1">
        <w:rPr>
          <w:color w:val="000000" w:themeColor="text1"/>
          <w:sz w:val="22"/>
          <w:szCs w:val="22"/>
          <w:lang w:val="en-US"/>
        </w:rPr>
        <w:t>: Move away from arbitrary character splits. Implement structural or</w:t>
      </w:r>
      <w:r w:rsidRPr="005055A1">
        <w:rPr>
          <w:color w:val="000000" w:themeColor="text1"/>
          <w:sz w:val="22"/>
          <w:szCs w:val="22"/>
          <w:lang w:val="en-US"/>
        </w:rPr>
        <w:t xml:space="preserve"> </w:t>
      </w:r>
      <w:r w:rsidRPr="005055A1">
        <w:rPr>
          <w:color w:val="000000" w:themeColor="text1"/>
          <w:sz w:val="22"/>
          <w:szCs w:val="22"/>
          <w:lang w:val="en-US"/>
        </w:rPr>
        <w:t>semantic-bound chunking (e.g., 256 to 512 tokens) backed by a 10% to 20% sliding</w:t>
      </w:r>
      <w:r w:rsidRPr="005055A1">
        <w:rPr>
          <w:color w:val="000000" w:themeColor="text1"/>
          <w:sz w:val="22"/>
          <w:szCs w:val="22"/>
          <w:lang w:val="en-US"/>
        </w:rPr>
        <w:t xml:space="preserve"> </w:t>
      </w:r>
      <w:r w:rsidRPr="005055A1">
        <w:rPr>
          <w:color w:val="000000" w:themeColor="text1"/>
          <w:sz w:val="22"/>
          <w:szCs w:val="22"/>
          <w:lang w:val="en-US"/>
        </w:rPr>
        <w:t>window overlap. This</w:t>
      </w:r>
      <w:r w:rsidRPr="005055A1">
        <w:rPr>
          <w:color w:val="000000" w:themeColor="text1"/>
          <w:sz w:val="22"/>
          <w:szCs w:val="22"/>
          <w:lang w:val="en-US"/>
        </w:rPr>
        <w:t xml:space="preserve"> </w:t>
      </w:r>
      <w:r w:rsidRPr="005055A1">
        <w:rPr>
          <w:color w:val="000000" w:themeColor="text1"/>
          <w:sz w:val="22"/>
          <w:szCs w:val="22"/>
          <w:lang w:val="en-US"/>
        </w:rPr>
        <w:t>preserves contextual continuity at boundaries and avoids fragmented embeddings.</w:t>
      </w:r>
    </w:p>
    <w:p w14:paraId="742B9B69" w14:textId="77777777" w:rsidR="005055A1" w:rsidRPr="005055A1" w:rsidRDefault="005055A1" w:rsidP="005055A1">
      <w:pPr>
        <w:pStyle w:val="NoSpacing"/>
        <w:rPr>
          <w:color w:val="000000" w:themeColor="text1"/>
          <w:sz w:val="22"/>
          <w:szCs w:val="22"/>
          <w:lang w:val="en-US"/>
        </w:rPr>
      </w:pPr>
    </w:p>
    <w:p w14:paraId="689F3F86" w14:textId="437AFF3F" w:rsidR="005055A1" w:rsidRPr="00096E2C" w:rsidRDefault="00096E2C" w:rsidP="005055A1">
      <w:pPr>
        <w:rPr>
          <w:color w:val="000000" w:themeColor="text1"/>
          <w:sz w:val="32"/>
          <w:szCs w:val="32"/>
          <w:lang w:val="en-US"/>
        </w:rPr>
      </w:pPr>
      <w:r w:rsidRPr="00096E2C">
        <w:rPr>
          <w:rStyle w:val="Heading2Char"/>
          <w:lang w:val="en-US"/>
        </w:rPr>
        <w:t xml:space="preserve"> </w:t>
      </w:r>
      <w:r w:rsidRPr="00096E2C">
        <w:rPr>
          <w:color w:val="000000" w:themeColor="text1"/>
          <w:sz w:val="32"/>
          <w:szCs w:val="32"/>
          <w:lang w:val="en-US"/>
        </w:rPr>
        <w:t>•</w:t>
      </w:r>
      <w:r w:rsidRPr="00096E2C"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096E2C">
        <w:rPr>
          <w:rStyle w:val="Heading2Char"/>
          <w:lang w:val="en-US"/>
        </w:rPr>
        <w:t>Do Implement Metadata Filtering:</w:t>
      </w:r>
      <w:r>
        <w:rPr>
          <w:rStyle w:val="Heading2Char"/>
          <w:sz w:val="22"/>
          <w:szCs w:val="22"/>
          <w:lang w:val="en-US"/>
        </w:rPr>
        <w:t xml:space="preserve"> </w:t>
      </w:r>
      <w:r w:rsidR="005055A1" w:rsidRPr="005055A1">
        <w:rPr>
          <w:rStyle w:val="Heading2Char"/>
          <w:sz w:val="22"/>
          <w:szCs w:val="2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Enrich every vectorized chunk with fixed attributes such as document</w:t>
      </w:r>
      <w:r w:rsidR="005055A1" w:rsidRPr="005055A1">
        <w:rPr>
          <w:color w:val="000000" w:themeColor="text1"/>
          <w:sz w:val="22"/>
          <w:szCs w:val="2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source, creation date, department ownership, and security classification levels. Apply hard metadata pre-filtering during queries to drastically trim down vector spaces before executing expensive similarity metrics.</w:t>
      </w:r>
    </w:p>
    <w:p w14:paraId="2D4950E2" w14:textId="75AF0A22" w:rsidR="005055A1" w:rsidRPr="00096E2C" w:rsidRDefault="00096E2C" w:rsidP="005055A1">
      <w:pPr>
        <w:rPr>
          <w:color w:val="000000" w:themeColor="text1"/>
          <w:sz w:val="32"/>
          <w:szCs w:val="32"/>
          <w:lang w:val="en-US"/>
        </w:rPr>
      </w:pPr>
      <w:r>
        <w:rPr>
          <w:rStyle w:val="Heading2Char"/>
          <w:sz w:val="22"/>
          <w:szCs w:val="22"/>
          <w:lang w:val="en-US"/>
        </w:rPr>
        <w:t xml:space="preserve"> </w:t>
      </w:r>
      <w:r w:rsidRPr="00096E2C">
        <w:rPr>
          <w:color w:val="000000" w:themeColor="text1"/>
          <w:sz w:val="32"/>
          <w:szCs w:val="32"/>
          <w:lang w:val="en-US"/>
        </w:rPr>
        <w:t>•</w:t>
      </w:r>
      <w:r w:rsidRPr="00096E2C"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096E2C">
        <w:rPr>
          <w:rStyle w:val="Heading2Char"/>
          <w:lang w:val="en-US"/>
        </w:rPr>
        <w:t>Do Leverage Hybrid Search:</w:t>
      </w:r>
      <w:r w:rsidR="005055A1" w:rsidRPr="005055A1">
        <w:rPr>
          <w:color w:val="000000" w:themeColor="text1"/>
          <w:sz w:val="22"/>
          <w:szCs w:val="22"/>
          <w:lang w:val="en-US"/>
        </w:rPr>
        <w:t xml:space="preserve"> Bridge the qualitative gap by running concurrent retrieval pipelines.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 xml:space="preserve">Combine dense vector indices (for abstract conceptual matching and </w:t>
      </w:r>
      <w:r w:rsidR="005055A1" w:rsidRPr="005055A1">
        <w:rPr>
          <w:color w:val="000000" w:themeColor="text1"/>
          <w:sz w:val="22"/>
          <w:szCs w:val="22"/>
          <w:lang w:val="en-US"/>
        </w:rPr>
        <w:lastRenderedPageBreak/>
        <w:t xml:space="preserve">synonyms) with traditional </w:t>
      </w:r>
      <w:proofErr w:type="spellStart"/>
      <w:r w:rsidR="005055A1" w:rsidRPr="005055A1">
        <w:rPr>
          <w:color w:val="000000" w:themeColor="text1"/>
          <w:sz w:val="22"/>
          <w:szCs w:val="22"/>
          <w:lang w:val="en-US"/>
        </w:rPr>
        <w:t>sparsekeyword</w:t>
      </w:r>
      <w:proofErr w:type="spellEnd"/>
      <w:r w:rsidR="005055A1" w:rsidRPr="005055A1">
        <w:rPr>
          <w:color w:val="000000" w:themeColor="text1"/>
          <w:sz w:val="22"/>
          <w:szCs w:val="22"/>
          <w:lang w:val="en-US"/>
        </w:rPr>
        <w:t xml:space="preserve"> indexing (like BM25 for exact serial numbers, unique product tags, and alphanumeric codes).</w:t>
      </w:r>
    </w:p>
    <w:p w14:paraId="507AA26C" w14:textId="16706C26" w:rsidR="005055A1" w:rsidRDefault="00096E2C" w:rsidP="005055A1">
      <w:pPr>
        <w:rPr>
          <w:color w:val="000000" w:themeColor="text1"/>
          <w:sz w:val="22"/>
          <w:szCs w:val="22"/>
          <w:lang w:val="en-US"/>
        </w:rPr>
      </w:pPr>
      <w:r w:rsidRPr="00096E2C">
        <w:rPr>
          <w:color w:val="156082" w:themeColor="accent1"/>
          <w:sz w:val="32"/>
          <w:szCs w:val="32"/>
          <w:lang w:val="en-US"/>
        </w:rPr>
        <w:t xml:space="preserve"> </w:t>
      </w:r>
      <w:r w:rsidRPr="00096E2C">
        <w:rPr>
          <w:color w:val="156082" w:themeColor="accent1"/>
          <w:sz w:val="32"/>
          <w:szCs w:val="32"/>
          <w:lang w:val="en-US"/>
        </w:rPr>
        <w:t>•</w:t>
      </w:r>
      <w:r w:rsidR="005055A1" w:rsidRPr="00096E2C">
        <w:rPr>
          <w:color w:val="156082" w:themeColor="accent1"/>
          <w:sz w:val="32"/>
          <w:szCs w:val="32"/>
          <w:lang w:val="en-US"/>
        </w:rPr>
        <w:t>Do Integrate a Re-ranking Layer:</w:t>
      </w:r>
      <w:r w:rsidR="005055A1" w:rsidRPr="00096E2C">
        <w:rPr>
          <w:color w:val="156082" w:themeColor="accent1"/>
          <w:sz w:val="22"/>
          <w:szCs w:val="2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Always pass the top raw results (e.g., top 25 chunks) through a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 xml:space="preserve">secondary Cross-Encoder re-ranking system. This realigns the mathematical distance values with </w:t>
      </w:r>
      <w:proofErr w:type="spellStart"/>
      <w:r w:rsidR="005055A1" w:rsidRPr="005055A1">
        <w:rPr>
          <w:color w:val="000000" w:themeColor="text1"/>
          <w:sz w:val="22"/>
          <w:szCs w:val="22"/>
          <w:lang w:val="en-US"/>
        </w:rPr>
        <w:t>truelinguistic</w:t>
      </w:r>
      <w:proofErr w:type="spellEnd"/>
      <w:r w:rsidR="005055A1" w:rsidRPr="005055A1">
        <w:rPr>
          <w:color w:val="000000" w:themeColor="text1"/>
          <w:sz w:val="22"/>
          <w:szCs w:val="22"/>
          <w:lang w:val="en-US"/>
        </w:rPr>
        <w:t xml:space="preserve"> relevance, counteracting the "lost in the middle" contextual distribution problem.</w:t>
      </w:r>
    </w:p>
    <w:p w14:paraId="77FF518A" w14:textId="77777777" w:rsidR="00096E2C" w:rsidRDefault="00096E2C" w:rsidP="005055A1">
      <w:pPr>
        <w:rPr>
          <w:color w:val="000000" w:themeColor="text1"/>
          <w:sz w:val="22"/>
          <w:szCs w:val="22"/>
          <w:lang w:val="en-US"/>
        </w:rPr>
      </w:pPr>
    </w:p>
    <w:p w14:paraId="692B3708" w14:textId="193CFD23" w:rsidR="00096E2C" w:rsidRPr="00096E2C" w:rsidRDefault="00096E2C" w:rsidP="00096E2C">
      <w:pPr>
        <w:rPr>
          <w:color w:val="000000" w:themeColor="text1"/>
          <w:sz w:val="22"/>
          <w:szCs w:val="22"/>
          <w:lang w:val="en-US"/>
        </w:rPr>
      </w:pPr>
      <w:r w:rsidRPr="00096E2C">
        <w:rPr>
          <w:color w:val="156082" w:themeColor="accent1"/>
          <w:sz w:val="32"/>
          <w:szCs w:val="32"/>
          <w:lang w:val="en-US"/>
        </w:rPr>
        <w:t>•Do Optimize Chunking Strategies:</w:t>
      </w:r>
      <w:r w:rsidRPr="00096E2C">
        <w:rPr>
          <w:color w:val="156082" w:themeColor="accent1"/>
          <w:sz w:val="22"/>
          <w:szCs w:val="22"/>
          <w:lang w:val="en-US"/>
        </w:rPr>
        <w:t xml:space="preserve"> </w:t>
      </w:r>
      <w:r w:rsidRPr="00096E2C">
        <w:rPr>
          <w:color w:val="000000" w:themeColor="text1"/>
          <w:sz w:val="22"/>
          <w:szCs w:val="22"/>
          <w:lang w:val="en-US"/>
        </w:rPr>
        <w:t>Move away from arbitrary character splits. Implement structural or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Pr="00096E2C">
        <w:rPr>
          <w:color w:val="000000" w:themeColor="text1"/>
          <w:sz w:val="22"/>
          <w:szCs w:val="22"/>
          <w:lang w:val="en-US"/>
        </w:rPr>
        <w:t>semantic-bound chunking (e.g., 256 to 512 tokens) backed by a 10% to 20% sliding window overlap. This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Pr="00096E2C">
        <w:rPr>
          <w:color w:val="000000" w:themeColor="text1"/>
          <w:sz w:val="22"/>
          <w:szCs w:val="22"/>
          <w:lang w:val="en-US"/>
        </w:rPr>
        <w:t>preserves contextual continuity at boundaries and avoids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Pr="00096E2C">
        <w:rPr>
          <w:color w:val="000000" w:themeColor="text1"/>
          <w:sz w:val="22"/>
          <w:szCs w:val="22"/>
          <w:lang w:val="en-US"/>
        </w:rPr>
        <w:t>fragmented embeddings.</w:t>
      </w:r>
    </w:p>
    <w:p w14:paraId="5F26A8EB" w14:textId="77777777" w:rsidR="00096E2C" w:rsidRPr="00096E2C" w:rsidRDefault="00096E2C" w:rsidP="005055A1">
      <w:pPr>
        <w:rPr>
          <w:color w:val="000000" w:themeColor="text1"/>
          <w:sz w:val="32"/>
          <w:szCs w:val="32"/>
          <w:lang w:val="en-US"/>
        </w:rPr>
      </w:pPr>
    </w:p>
    <w:p w14:paraId="0BB5F1B0" w14:textId="77777777" w:rsidR="005055A1" w:rsidRPr="00096E2C" w:rsidRDefault="005055A1" w:rsidP="005055A1">
      <w:pPr>
        <w:rPr>
          <w:color w:val="000000" w:themeColor="text1"/>
          <w:sz w:val="32"/>
          <w:szCs w:val="32"/>
          <w:lang w:val="en-US"/>
        </w:rPr>
      </w:pPr>
      <w:r w:rsidRPr="00096E2C">
        <w:rPr>
          <w:color w:val="000000" w:themeColor="text1"/>
          <w:sz w:val="32"/>
          <w:szCs w:val="32"/>
          <w:lang w:val="en-US"/>
        </w:rPr>
        <w:t>2. The Don'ts of RAG Systems</w:t>
      </w:r>
    </w:p>
    <w:p w14:paraId="1A188679" w14:textId="38DA3C25" w:rsidR="005055A1" w:rsidRPr="005055A1" w:rsidRDefault="005055A1" w:rsidP="005055A1">
      <w:pPr>
        <w:rPr>
          <w:color w:val="000000" w:themeColor="text1"/>
          <w:sz w:val="22"/>
          <w:szCs w:val="22"/>
          <w:lang w:val="en-US"/>
        </w:rPr>
      </w:pPr>
      <w:r w:rsidRPr="005055A1">
        <w:rPr>
          <w:color w:val="000000" w:themeColor="text1"/>
          <w:sz w:val="22"/>
          <w:szCs w:val="22"/>
          <w:lang w:val="en-US"/>
        </w:rPr>
        <w:t>Failure to avoid common structural anti-patterns will result in degradation of accuracy and inflation of</w:t>
      </w:r>
      <w:r w:rsidR="00096E2C">
        <w:rPr>
          <w:color w:val="000000" w:themeColor="text1"/>
          <w:sz w:val="22"/>
          <w:szCs w:val="22"/>
          <w:lang w:val="en-US"/>
        </w:rPr>
        <w:t xml:space="preserve"> </w:t>
      </w:r>
      <w:r w:rsidRPr="005055A1">
        <w:rPr>
          <w:color w:val="000000" w:themeColor="text1"/>
          <w:sz w:val="22"/>
          <w:szCs w:val="22"/>
          <w:lang w:val="en-US"/>
        </w:rPr>
        <w:t>operation latency:</w:t>
      </w:r>
    </w:p>
    <w:p w14:paraId="1750185A" w14:textId="5D01DB5C" w:rsidR="005055A1" w:rsidRPr="00096E2C" w:rsidRDefault="00096E2C" w:rsidP="005055A1">
      <w:pPr>
        <w:rPr>
          <w:color w:val="000000" w:themeColor="text1"/>
          <w:sz w:val="32"/>
          <w:szCs w:val="32"/>
          <w:lang w:val="en-US"/>
        </w:rPr>
      </w:pPr>
      <w:r w:rsidRPr="00096E2C">
        <w:rPr>
          <w:color w:val="0E2841" w:themeColor="text2"/>
          <w:sz w:val="32"/>
          <w:szCs w:val="32"/>
          <w:lang w:val="en-US"/>
        </w:rPr>
        <w:t>•</w:t>
      </w:r>
      <w:r w:rsidRPr="00096E2C">
        <w:rPr>
          <w:color w:val="0E2841" w:themeColor="text2"/>
          <w:sz w:val="32"/>
          <w:szCs w:val="32"/>
          <w:lang w:val="en-US"/>
        </w:rPr>
        <w:t xml:space="preserve"> </w:t>
      </w:r>
      <w:r w:rsidR="005055A1" w:rsidRPr="00096E2C">
        <w:rPr>
          <w:color w:val="0E2841" w:themeColor="text2"/>
          <w:sz w:val="32"/>
          <w:szCs w:val="32"/>
          <w:lang w:val="en-US"/>
        </w:rPr>
        <w:t>Don't Ingest Raw, Dirty Data:</w:t>
      </w:r>
      <w:r w:rsidR="005055A1" w:rsidRPr="00096E2C">
        <w:rPr>
          <w:color w:val="0E2841" w:themeColor="text2"/>
          <w:sz w:val="28"/>
          <w:szCs w:val="28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Direct ingestion of legacy PDFs containing unstructured multi-column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tables, repeating headers, boilerplate footers, or machine logs introduces structural noise. Implement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custom pre-processing layers to clean texts before embedding.</w:t>
      </w:r>
    </w:p>
    <w:p w14:paraId="1064A607" w14:textId="13CEB170" w:rsidR="005055A1" w:rsidRPr="00147300" w:rsidRDefault="00096E2C" w:rsidP="005055A1">
      <w:pPr>
        <w:rPr>
          <w:color w:val="000000" w:themeColor="text1"/>
          <w:sz w:val="32"/>
          <w:szCs w:val="32"/>
          <w:lang w:val="en-US"/>
        </w:rPr>
      </w:pPr>
      <w:r w:rsidRPr="00096E2C">
        <w:rPr>
          <w:color w:val="156082" w:themeColor="accent1"/>
          <w:sz w:val="32"/>
          <w:szCs w:val="32"/>
          <w:lang w:val="en-US"/>
        </w:rPr>
        <w:t>•</w:t>
      </w:r>
      <w:r w:rsidR="005055A1" w:rsidRPr="00096E2C">
        <w:rPr>
          <w:color w:val="156082" w:themeColor="accent1"/>
          <w:sz w:val="32"/>
          <w:szCs w:val="32"/>
          <w:lang w:val="en-US"/>
        </w:rPr>
        <w:t>Don't Overstuff Context Windows:</w:t>
      </w:r>
      <w:r w:rsidR="005055A1" w:rsidRPr="00096E2C">
        <w:rPr>
          <w:color w:val="156082" w:themeColor="accent1"/>
          <w:sz w:val="22"/>
          <w:szCs w:val="2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Large context windows supported by modern foundational models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should not be used carelessly. Flooding prompts with marginal or low-scoring text blocks increases</w:t>
      </w:r>
      <w:r w:rsidR="00147300"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inference costs, delays token output, and induces context-blindness.</w:t>
      </w:r>
    </w:p>
    <w:p w14:paraId="07B5DF2C" w14:textId="7B49A91F" w:rsidR="005055A1" w:rsidRPr="005055A1" w:rsidRDefault="00147300" w:rsidP="005055A1">
      <w:pPr>
        <w:rPr>
          <w:color w:val="000000" w:themeColor="text1"/>
          <w:sz w:val="32"/>
          <w:szCs w:val="32"/>
          <w:lang w:val="en-US"/>
        </w:rPr>
      </w:pPr>
      <w:r w:rsidRPr="00147300">
        <w:rPr>
          <w:color w:val="156082" w:themeColor="accent1"/>
          <w:sz w:val="32"/>
          <w:szCs w:val="32"/>
          <w:lang w:val="en-US"/>
        </w:rPr>
        <w:t>•</w:t>
      </w:r>
      <w:r w:rsidR="005055A1" w:rsidRPr="00147300">
        <w:rPr>
          <w:color w:val="156082" w:themeColor="accent1"/>
          <w:sz w:val="32"/>
          <w:szCs w:val="32"/>
          <w:lang w:val="en-US"/>
        </w:rPr>
        <w:t>Don't Use Monolithic Processing Pipelines:</w:t>
      </w:r>
      <w:r w:rsidR="005055A1" w:rsidRPr="00147300">
        <w:rPr>
          <w:color w:val="156082" w:themeColor="accent1"/>
          <w:sz w:val="22"/>
          <w:szCs w:val="2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Avoid uniform tokenization parameters for divergent source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files. A financial ledger, an unformatted legal document, and an internal short FAQ database each require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="005055A1" w:rsidRPr="005055A1">
        <w:rPr>
          <w:color w:val="000000" w:themeColor="text1"/>
          <w:sz w:val="22"/>
          <w:szCs w:val="22"/>
          <w:lang w:val="en-US"/>
        </w:rPr>
        <w:t>specialized parsing mechanisms</w:t>
      </w:r>
      <w:r w:rsidR="005055A1" w:rsidRPr="005055A1">
        <w:rPr>
          <w:color w:val="000000" w:themeColor="text1"/>
          <w:sz w:val="32"/>
          <w:szCs w:val="32"/>
          <w:lang w:val="en-US"/>
        </w:rPr>
        <w:t>.</w:t>
      </w:r>
    </w:p>
    <w:p w14:paraId="1187251F" w14:textId="1B8F1A2E" w:rsidR="005055A1" w:rsidRDefault="005055A1" w:rsidP="00147300">
      <w:pPr>
        <w:rPr>
          <w:color w:val="000000" w:themeColor="text1"/>
          <w:sz w:val="32"/>
          <w:szCs w:val="32"/>
          <w:lang w:val="en-US"/>
        </w:rPr>
      </w:pPr>
      <w:r w:rsidRPr="00147300">
        <w:rPr>
          <w:color w:val="156082" w:themeColor="accent1"/>
          <w:sz w:val="32"/>
          <w:szCs w:val="32"/>
          <w:lang w:val="en-US"/>
        </w:rPr>
        <w:t>•</w:t>
      </w:r>
      <w:r w:rsidR="00147300" w:rsidRPr="00147300">
        <w:rPr>
          <w:color w:val="156082" w:themeColor="accent1"/>
          <w:sz w:val="32"/>
          <w:szCs w:val="32"/>
          <w:lang w:val="en-US"/>
        </w:rPr>
        <w:t>Don't Deploy Without Automated Evaluation:</w:t>
      </w:r>
      <w:r w:rsidR="00147300" w:rsidRPr="00147300">
        <w:rPr>
          <w:color w:val="000000" w:themeColor="text1"/>
          <w:sz w:val="22"/>
          <w:szCs w:val="22"/>
          <w:lang w:val="en-US"/>
        </w:rPr>
        <w:t xml:space="preserve"> Relying on manual sample screening or casual prompt</w:t>
      </w:r>
      <w:r w:rsidR="00147300">
        <w:rPr>
          <w:color w:val="000000" w:themeColor="text1"/>
          <w:sz w:val="22"/>
          <w:szCs w:val="22"/>
          <w:lang w:val="en-US"/>
        </w:rPr>
        <w:t xml:space="preserve"> </w:t>
      </w:r>
      <w:r w:rsidR="00147300" w:rsidRPr="00147300">
        <w:rPr>
          <w:color w:val="000000" w:themeColor="text1"/>
          <w:sz w:val="22"/>
          <w:szCs w:val="22"/>
          <w:lang w:val="en-US"/>
        </w:rPr>
        <w:t>testing is strictly prohibited. Production environments must be validated continuously using programmatic</w:t>
      </w:r>
      <w:r w:rsidR="00147300">
        <w:rPr>
          <w:color w:val="000000" w:themeColor="text1"/>
          <w:sz w:val="22"/>
          <w:szCs w:val="22"/>
          <w:lang w:val="en-US"/>
        </w:rPr>
        <w:t xml:space="preserve"> </w:t>
      </w:r>
      <w:r w:rsidR="00147300" w:rsidRPr="00147300">
        <w:rPr>
          <w:color w:val="000000" w:themeColor="text1"/>
          <w:sz w:val="22"/>
          <w:szCs w:val="22"/>
          <w:lang w:val="en-US"/>
        </w:rPr>
        <w:t xml:space="preserve">matrices (such as RAGAS or </w:t>
      </w:r>
      <w:proofErr w:type="spellStart"/>
      <w:r w:rsidR="00147300" w:rsidRPr="00147300">
        <w:rPr>
          <w:color w:val="000000" w:themeColor="text1"/>
          <w:sz w:val="22"/>
          <w:szCs w:val="22"/>
          <w:lang w:val="en-US"/>
        </w:rPr>
        <w:t>TruLens</w:t>
      </w:r>
      <w:proofErr w:type="spellEnd"/>
      <w:r w:rsidR="00147300" w:rsidRPr="00147300">
        <w:rPr>
          <w:color w:val="000000" w:themeColor="text1"/>
          <w:sz w:val="22"/>
          <w:szCs w:val="22"/>
          <w:lang w:val="en-US"/>
        </w:rPr>
        <w:t>) to monitor precise metrics for faithfulness and context recall</w:t>
      </w:r>
      <w:r w:rsidR="00147300" w:rsidRPr="00147300">
        <w:rPr>
          <w:color w:val="000000" w:themeColor="text1"/>
          <w:sz w:val="32"/>
          <w:szCs w:val="32"/>
          <w:lang w:val="en-US"/>
        </w:rPr>
        <w:t>.</w:t>
      </w:r>
    </w:p>
    <w:p w14:paraId="1E478CDE" w14:textId="77777777" w:rsidR="006347B1" w:rsidRPr="00147300" w:rsidRDefault="006347B1" w:rsidP="00147300">
      <w:pPr>
        <w:rPr>
          <w:color w:val="000000" w:themeColor="text1"/>
          <w:sz w:val="22"/>
          <w:szCs w:val="22"/>
          <w:lang w:val="en-US"/>
        </w:rPr>
      </w:pPr>
    </w:p>
    <w:p w14:paraId="588FAE4E" w14:textId="2A620CA9" w:rsidR="005055A1" w:rsidRDefault="006347B1" w:rsidP="0046786E">
      <w:pPr>
        <w:rPr>
          <w:color w:val="000000" w:themeColor="text1"/>
          <w:sz w:val="32"/>
          <w:szCs w:val="32"/>
          <w:lang w:val="en-US"/>
        </w:rPr>
      </w:pPr>
      <w:r w:rsidRPr="006347B1">
        <w:rPr>
          <w:color w:val="000000" w:themeColor="text1"/>
          <w:sz w:val="32"/>
          <w:szCs w:val="32"/>
          <w:lang w:val="en-US"/>
        </w:rPr>
        <w:t>3.</w:t>
      </w:r>
      <w:r w:rsidRPr="006347B1">
        <w:t xml:space="preserve"> </w:t>
      </w:r>
      <w:r w:rsidRPr="006347B1">
        <w:rPr>
          <w:color w:val="000000" w:themeColor="text1"/>
          <w:sz w:val="32"/>
          <w:szCs w:val="32"/>
          <w:lang w:val="en-US"/>
        </w:rPr>
        <w:t>Limitations of RAG Systems</w:t>
      </w:r>
    </w:p>
    <w:p w14:paraId="2A418893" w14:textId="4680F263" w:rsidR="006347B1" w:rsidRPr="001C6BD7" w:rsidRDefault="006347B1" w:rsidP="0046786E">
      <w:pPr>
        <w:rPr>
          <w:color w:val="156082" w:themeColor="accent1"/>
          <w:sz w:val="32"/>
          <w:szCs w:val="32"/>
        </w:rPr>
      </w:pPr>
      <w:r w:rsidRPr="00147300">
        <w:rPr>
          <w:color w:val="156082" w:themeColor="accent1"/>
          <w:sz w:val="32"/>
          <w:szCs w:val="32"/>
          <w:lang w:val="en-US"/>
        </w:rPr>
        <w:t>•</w:t>
      </w:r>
      <w:r w:rsidRPr="006347B1">
        <w:rPr>
          <w:color w:val="156082" w:themeColor="accent1"/>
          <w:sz w:val="32"/>
          <w:szCs w:val="32"/>
        </w:rPr>
        <w:t>Retrieval Bottlenecks ("Garbage In")</w:t>
      </w:r>
      <w:r>
        <w:rPr>
          <w:color w:val="156082" w:themeColor="accent1"/>
          <w:sz w:val="32"/>
          <w:szCs w:val="32"/>
        </w:rPr>
        <w:t xml:space="preserve">: </w:t>
      </w:r>
      <w:r w:rsidRPr="006347B1">
        <w:rPr>
          <w:color w:val="000000" w:themeColor="text1"/>
          <w:sz w:val="22"/>
          <w:szCs w:val="22"/>
        </w:rPr>
        <w:t>The generation phase is completely dependent on the quality, relevance, and structure of the fetched context</w:t>
      </w:r>
      <w:r w:rsidRPr="006347B1">
        <w:rPr>
          <w:color w:val="E8E8E8" w:themeColor="background2"/>
          <w:sz w:val="22"/>
          <w:szCs w:val="22"/>
        </w:rPr>
        <w:t>.</w:t>
      </w:r>
    </w:p>
    <w:p w14:paraId="413B8830" w14:textId="23E46E2F" w:rsidR="006347B1" w:rsidRDefault="006347B1" w:rsidP="0046786E">
      <w:pPr>
        <w:rPr>
          <w:color w:val="000000" w:themeColor="text1"/>
          <w:sz w:val="22"/>
          <w:szCs w:val="22"/>
        </w:rPr>
      </w:pPr>
      <w:r w:rsidRPr="006347B1">
        <w:rPr>
          <w:color w:val="000000" w:themeColor="text1"/>
          <w:sz w:val="22"/>
          <w:szCs w:val="22"/>
          <w:lang w:val="en-US"/>
        </w:rPr>
        <w:t>•</w:t>
      </w:r>
      <w:r w:rsidRPr="006347B1">
        <w:rPr>
          <w:color w:val="000000" w:themeColor="text1"/>
          <w:sz w:val="22"/>
          <w:szCs w:val="22"/>
          <w:lang w:val="en-US"/>
        </w:rPr>
        <w:t xml:space="preserve"> </w:t>
      </w:r>
      <w:r w:rsidRPr="006347B1">
        <w:rPr>
          <w:color w:val="000000" w:themeColor="text1"/>
          <w:sz w:val="22"/>
          <w:szCs w:val="22"/>
        </w:rPr>
        <w:t>Semantic Misalignment</w:t>
      </w:r>
    </w:p>
    <w:p w14:paraId="47935A0E" w14:textId="1FEC0152" w:rsidR="006347B1" w:rsidRDefault="006347B1" w:rsidP="0046786E">
      <w:pPr>
        <w:rPr>
          <w:color w:val="000000" w:themeColor="text1"/>
          <w:sz w:val="22"/>
          <w:szCs w:val="22"/>
        </w:rPr>
      </w:pPr>
      <w:r w:rsidRPr="006347B1">
        <w:rPr>
          <w:color w:val="000000" w:themeColor="text1"/>
          <w:sz w:val="22"/>
          <w:szCs w:val="22"/>
          <w:lang w:val="en-US"/>
        </w:rPr>
        <w:t>•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Pr="006347B1">
        <w:rPr>
          <w:color w:val="000000" w:themeColor="text1"/>
          <w:sz w:val="22"/>
          <w:szCs w:val="22"/>
        </w:rPr>
        <w:t>Contextual Fragmentation</w:t>
      </w:r>
    </w:p>
    <w:p w14:paraId="138A802F" w14:textId="1E604DDF" w:rsidR="006347B1" w:rsidRPr="006347B1" w:rsidRDefault="006347B1" w:rsidP="0046786E">
      <w:pPr>
        <w:rPr>
          <w:color w:val="000000" w:themeColor="text1"/>
          <w:sz w:val="22"/>
          <w:szCs w:val="22"/>
        </w:rPr>
      </w:pPr>
      <w:r w:rsidRPr="006347B1">
        <w:rPr>
          <w:color w:val="000000" w:themeColor="text1"/>
          <w:sz w:val="22"/>
          <w:szCs w:val="22"/>
          <w:lang w:val="en-US"/>
        </w:rPr>
        <w:t>•</w:t>
      </w:r>
      <w:r w:rsidR="001C6BD7">
        <w:rPr>
          <w:color w:val="000000" w:themeColor="text1"/>
          <w:sz w:val="22"/>
          <w:szCs w:val="22"/>
          <w:lang w:val="en-US"/>
        </w:rPr>
        <w:t xml:space="preserve"> </w:t>
      </w:r>
      <w:r w:rsidR="001C6BD7" w:rsidRPr="001C6BD7">
        <w:rPr>
          <w:color w:val="000000" w:themeColor="text1"/>
          <w:sz w:val="22"/>
          <w:szCs w:val="22"/>
        </w:rPr>
        <w:t>Information Redundancy</w:t>
      </w:r>
    </w:p>
    <w:p w14:paraId="08E42BD0" w14:textId="0175E353" w:rsidR="005055A1" w:rsidRDefault="001C6BD7" w:rsidP="0046786E">
      <w:pPr>
        <w:rPr>
          <w:color w:val="000000" w:themeColor="text1"/>
          <w:sz w:val="22"/>
          <w:szCs w:val="22"/>
        </w:rPr>
      </w:pPr>
      <w:r w:rsidRPr="001C6BD7">
        <w:rPr>
          <w:color w:val="156082" w:themeColor="accent1"/>
          <w:sz w:val="32"/>
          <w:szCs w:val="32"/>
          <w:lang w:val="en-US"/>
        </w:rPr>
        <w:t>•</w:t>
      </w:r>
      <w:r w:rsidRPr="001C6BD7">
        <w:rPr>
          <w:color w:val="156082" w:themeColor="accent1"/>
          <w:sz w:val="32"/>
          <w:szCs w:val="32"/>
        </w:rPr>
        <w:t>Generation &amp; Synthesis Bottlenecks ("Garbage Out")</w:t>
      </w:r>
      <w:r>
        <w:rPr>
          <w:color w:val="156082" w:themeColor="accent1"/>
          <w:sz w:val="32"/>
          <w:szCs w:val="32"/>
        </w:rPr>
        <w:t xml:space="preserve">: </w:t>
      </w:r>
      <w:r w:rsidRPr="001C6BD7">
        <w:rPr>
          <w:color w:val="000000" w:themeColor="text1"/>
          <w:sz w:val="22"/>
          <w:szCs w:val="22"/>
        </w:rPr>
        <w:t>Even with perfect context retrieval, downstream Large Language Models introduce specific cognitive constraints.</w:t>
      </w:r>
    </w:p>
    <w:p w14:paraId="0A9521BE" w14:textId="16A63BB5" w:rsidR="00895008" w:rsidRDefault="00895008" w:rsidP="0046786E">
      <w:pPr>
        <w:rPr>
          <w:color w:val="000000" w:themeColor="text1"/>
          <w:sz w:val="22"/>
          <w:szCs w:val="22"/>
        </w:rPr>
      </w:pPr>
      <w:r w:rsidRPr="006347B1">
        <w:rPr>
          <w:color w:val="000000" w:themeColor="text1"/>
          <w:sz w:val="22"/>
          <w:szCs w:val="22"/>
          <w:lang w:val="en-US"/>
        </w:rPr>
        <w:t>•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Pr="00895008">
        <w:rPr>
          <w:color w:val="000000" w:themeColor="text1"/>
          <w:sz w:val="22"/>
          <w:szCs w:val="22"/>
        </w:rPr>
        <w:t>Stochastic Hallucination</w:t>
      </w:r>
    </w:p>
    <w:p w14:paraId="05305E53" w14:textId="3537B95B" w:rsidR="00895008" w:rsidRDefault="00895008" w:rsidP="0046786E">
      <w:pPr>
        <w:rPr>
          <w:color w:val="000000" w:themeColor="text1"/>
          <w:sz w:val="22"/>
          <w:szCs w:val="22"/>
        </w:rPr>
      </w:pPr>
      <w:r w:rsidRPr="006347B1">
        <w:rPr>
          <w:color w:val="000000" w:themeColor="text1"/>
          <w:sz w:val="22"/>
          <w:szCs w:val="22"/>
          <w:lang w:val="en-US"/>
        </w:rPr>
        <w:t>•</w:t>
      </w:r>
      <w:r w:rsidRPr="00895008">
        <w:rPr>
          <w:color w:val="000000" w:themeColor="text1"/>
          <w:sz w:val="22"/>
          <w:szCs w:val="22"/>
        </w:rPr>
        <w:t>"Lost in the Middle"</w:t>
      </w:r>
    </w:p>
    <w:p w14:paraId="3101C1DD" w14:textId="5391ACFD" w:rsidR="00895008" w:rsidRDefault="00895008" w:rsidP="0046786E">
      <w:pPr>
        <w:rPr>
          <w:color w:val="000000" w:themeColor="text1"/>
          <w:sz w:val="22"/>
          <w:szCs w:val="22"/>
        </w:rPr>
      </w:pPr>
      <w:r w:rsidRPr="006347B1">
        <w:rPr>
          <w:color w:val="000000" w:themeColor="text1"/>
          <w:sz w:val="22"/>
          <w:szCs w:val="22"/>
          <w:lang w:val="en-US"/>
        </w:rPr>
        <w:t>•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Pr="00895008">
        <w:rPr>
          <w:color w:val="000000" w:themeColor="text1"/>
          <w:sz w:val="22"/>
          <w:szCs w:val="22"/>
        </w:rPr>
        <w:t>Multi-Hop Synthesis Failure</w:t>
      </w:r>
    </w:p>
    <w:p w14:paraId="3E76551B" w14:textId="3F9A6893" w:rsidR="00895008" w:rsidRDefault="00895008" w:rsidP="0046786E">
      <w:pPr>
        <w:rPr>
          <w:color w:val="156082" w:themeColor="accent1"/>
          <w:sz w:val="22"/>
          <w:szCs w:val="22"/>
        </w:rPr>
      </w:pPr>
      <w:r w:rsidRPr="00895008">
        <w:rPr>
          <w:color w:val="156082" w:themeColor="accent1"/>
          <w:sz w:val="32"/>
          <w:szCs w:val="32"/>
        </w:rPr>
        <w:t>Operational &amp; Technical Overhead</w:t>
      </w:r>
      <w:r>
        <w:rPr>
          <w:color w:val="156082" w:themeColor="accent1"/>
          <w:sz w:val="32"/>
          <w:szCs w:val="32"/>
        </w:rPr>
        <w:t>:</w:t>
      </w:r>
      <w:r w:rsidRPr="00895008">
        <w:t xml:space="preserve"> </w:t>
      </w:r>
      <w:r w:rsidRPr="00895008">
        <w:rPr>
          <w:color w:val="000000" w:themeColor="text1"/>
          <w:sz w:val="22"/>
          <w:szCs w:val="22"/>
        </w:rPr>
        <w:t>Moving a RAG system from a prototype to production introduces significant infrastructure complexity</w:t>
      </w:r>
      <w:r w:rsidRPr="00895008">
        <w:rPr>
          <w:color w:val="156082" w:themeColor="accent1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6779"/>
      </w:tblGrid>
      <w:tr w:rsidR="00895008" w:rsidRPr="00895008" w14:paraId="23296A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C5858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b/>
                <w:bCs/>
                <w:color w:val="000000" w:themeColor="text1"/>
                <w:sz w:val="22"/>
                <w:szCs w:val="22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070D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b/>
                <w:bCs/>
                <w:color w:val="000000" w:themeColor="text1"/>
                <w:sz w:val="22"/>
                <w:szCs w:val="22"/>
              </w:rPr>
              <w:t>Primary Impact / Bottleneck</w:t>
            </w:r>
          </w:p>
        </w:tc>
      </w:tr>
      <w:tr w:rsidR="00895008" w:rsidRPr="00895008" w14:paraId="0DB0F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3BFC0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b/>
                <w:bCs/>
                <w:color w:val="000000" w:themeColor="text1"/>
                <w:sz w:val="22"/>
                <w:szCs w:val="22"/>
              </w:rPr>
              <w:t>Pipeline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FEAD6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color w:val="000000" w:themeColor="text1"/>
                <w:sz w:val="22"/>
                <w:szCs w:val="22"/>
              </w:rPr>
              <w:t>Sequential steps (Query Embedding $\</w:t>
            </w:r>
            <w:proofErr w:type="spellStart"/>
            <w:r w:rsidRPr="00895008">
              <w:rPr>
                <w:color w:val="000000" w:themeColor="text1"/>
                <w:sz w:val="22"/>
                <w:szCs w:val="22"/>
              </w:rPr>
              <w:t>rightarrow</w:t>
            </w:r>
            <w:proofErr w:type="spellEnd"/>
            <w:r w:rsidRPr="00895008">
              <w:rPr>
                <w:color w:val="000000" w:themeColor="text1"/>
                <w:sz w:val="22"/>
                <w:szCs w:val="22"/>
              </w:rPr>
              <w:t>$ Vector Search $\</w:t>
            </w:r>
            <w:proofErr w:type="spellStart"/>
            <w:r w:rsidRPr="00895008">
              <w:rPr>
                <w:color w:val="000000" w:themeColor="text1"/>
                <w:sz w:val="22"/>
                <w:szCs w:val="22"/>
              </w:rPr>
              <w:t>rightarrow</w:t>
            </w:r>
            <w:proofErr w:type="spellEnd"/>
            <w:r w:rsidRPr="00895008">
              <w:rPr>
                <w:color w:val="000000" w:themeColor="text1"/>
                <w:sz w:val="22"/>
                <w:szCs w:val="22"/>
              </w:rPr>
              <w:t>$ Re-ranking $\</w:t>
            </w:r>
            <w:proofErr w:type="spellStart"/>
            <w:r w:rsidRPr="00895008">
              <w:rPr>
                <w:color w:val="000000" w:themeColor="text1"/>
                <w:sz w:val="22"/>
                <w:szCs w:val="22"/>
              </w:rPr>
              <w:t>rightarrow</w:t>
            </w:r>
            <w:proofErr w:type="spellEnd"/>
            <w:r w:rsidRPr="00895008">
              <w:rPr>
                <w:color w:val="000000" w:themeColor="text1"/>
                <w:sz w:val="22"/>
                <w:szCs w:val="22"/>
              </w:rPr>
              <w:t>$ LLM Generation) drastically increase Time-to-First-Token (TTFT).</w:t>
            </w:r>
          </w:p>
        </w:tc>
      </w:tr>
      <w:tr w:rsidR="00895008" w:rsidRPr="00895008" w14:paraId="7FA67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7F117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b/>
                <w:bCs/>
                <w:color w:val="000000" w:themeColor="text1"/>
                <w:sz w:val="22"/>
                <w:szCs w:val="22"/>
              </w:rPr>
              <w:t>Data Synchronization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F047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color w:val="000000" w:themeColor="text1"/>
                <w:sz w:val="22"/>
                <w:szCs w:val="22"/>
              </w:rPr>
              <w:t>Rapidly changing documentation requires continuous ETL pipelines and re-indexing, creating high computational overhead and temporary index lag.</w:t>
            </w:r>
          </w:p>
        </w:tc>
      </w:tr>
      <w:tr w:rsidR="00895008" w:rsidRPr="00895008" w14:paraId="6426B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6575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b/>
                <w:bCs/>
                <w:color w:val="000000" w:themeColor="text1"/>
                <w:sz w:val="22"/>
                <w:szCs w:val="22"/>
              </w:rPr>
              <w:t>Multi-Modal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F081B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color w:val="000000" w:themeColor="text1"/>
                <w:sz w:val="22"/>
                <w:szCs w:val="22"/>
              </w:rPr>
              <w:t>Standard text embeddings completely fail to interpret complex tables, flowcharts, schemas, or architectural diagrams without specialized vision parsing.</w:t>
            </w:r>
          </w:p>
        </w:tc>
      </w:tr>
      <w:tr w:rsidR="00895008" w:rsidRPr="00895008" w14:paraId="5C5D5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8A95E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b/>
                <w:bCs/>
                <w:color w:val="000000" w:themeColor="text1"/>
                <w:sz w:val="22"/>
                <w:szCs w:val="22"/>
              </w:rPr>
              <w:t>Inference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65DE8" w14:textId="77777777" w:rsidR="00895008" w:rsidRPr="00895008" w:rsidRDefault="00895008" w:rsidP="00895008">
            <w:pPr>
              <w:rPr>
                <w:color w:val="000000" w:themeColor="text1"/>
                <w:sz w:val="22"/>
                <w:szCs w:val="22"/>
              </w:rPr>
            </w:pPr>
            <w:r w:rsidRPr="00895008">
              <w:rPr>
                <w:color w:val="000000" w:themeColor="text1"/>
                <w:sz w:val="22"/>
                <w:szCs w:val="22"/>
              </w:rPr>
              <w:t>Injecting thousands of tokens of retrieved context into every prompt dramatically accelerates API token consumption and overall operating costs.</w:t>
            </w:r>
          </w:p>
        </w:tc>
      </w:tr>
    </w:tbl>
    <w:p w14:paraId="305D793F" w14:textId="77777777" w:rsidR="00895008" w:rsidRPr="00895008" w:rsidRDefault="00895008" w:rsidP="0046786E">
      <w:pPr>
        <w:rPr>
          <w:color w:val="156082" w:themeColor="accent1"/>
          <w:sz w:val="22"/>
          <w:szCs w:val="22"/>
        </w:rPr>
      </w:pPr>
    </w:p>
    <w:p w14:paraId="202F1670" w14:textId="77777777" w:rsidR="00895008" w:rsidRDefault="00895008" w:rsidP="0046786E">
      <w:pPr>
        <w:rPr>
          <w:color w:val="156082" w:themeColor="accent1"/>
          <w:sz w:val="32"/>
          <w:szCs w:val="32"/>
          <w:lang w:val="en-US"/>
        </w:rPr>
      </w:pPr>
    </w:p>
    <w:p w14:paraId="15425F23" w14:textId="77777777" w:rsidR="000442B0" w:rsidRPr="00895008" w:rsidRDefault="000442B0" w:rsidP="0046786E">
      <w:pPr>
        <w:rPr>
          <w:color w:val="156082" w:themeColor="accent1"/>
          <w:sz w:val="32"/>
          <w:szCs w:val="32"/>
          <w:lang w:val="en-US"/>
        </w:rPr>
      </w:pPr>
    </w:p>
    <w:p w14:paraId="54F03233" w14:textId="77777777" w:rsidR="000442B0" w:rsidRDefault="00D45856" w:rsidP="0046786E">
      <w:pPr>
        <w:rPr>
          <w:color w:val="000000" w:themeColor="text1"/>
          <w:sz w:val="40"/>
          <w:szCs w:val="40"/>
          <w:lang w:val="en-US"/>
        </w:rPr>
      </w:pPr>
      <w:r w:rsidRPr="00D45856">
        <w:rPr>
          <w:color w:val="156082" w:themeColor="accent1"/>
          <w:sz w:val="40"/>
          <w:szCs w:val="40"/>
          <w:lang w:val="en-US"/>
        </w:rPr>
        <w:t>•</w:t>
      </w:r>
      <w:r w:rsidRPr="00D45856">
        <w:rPr>
          <w:color w:val="156082" w:themeColor="accent1"/>
          <w:sz w:val="40"/>
          <w:szCs w:val="40"/>
          <w:lang w:val="en-US"/>
        </w:rPr>
        <w:t xml:space="preserve"> </w:t>
      </w:r>
      <w:r w:rsidRPr="00D45856">
        <w:rPr>
          <w:color w:val="000000" w:themeColor="text1"/>
          <w:sz w:val="40"/>
          <w:szCs w:val="40"/>
          <w:lang w:val="en-US"/>
        </w:rPr>
        <w:t>reference resource</w:t>
      </w:r>
      <w:r w:rsidR="000442B0">
        <w:rPr>
          <w:color w:val="000000" w:themeColor="text1"/>
          <w:sz w:val="40"/>
          <w:szCs w:val="40"/>
          <w:lang w:val="en-US"/>
        </w:rPr>
        <w:t>s</w:t>
      </w:r>
    </w:p>
    <w:p w14:paraId="61344E47" w14:textId="77777777" w:rsidR="000442B0" w:rsidRDefault="000442B0" w:rsidP="0046786E">
      <w:pPr>
        <w:rPr>
          <w:color w:val="000000" w:themeColor="text1"/>
          <w:sz w:val="40"/>
          <w:szCs w:val="40"/>
          <w:lang w:val="en-US"/>
        </w:rPr>
      </w:pPr>
    </w:p>
    <w:p w14:paraId="380B56CD" w14:textId="3A0E62C7" w:rsidR="00D45856" w:rsidRPr="00D45856" w:rsidRDefault="000442B0" w:rsidP="0046786E">
      <w:pPr>
        <w:rPr>
          <w:color w:val="000000" w:themeColor="text1"/>
          <w:sz w:val="40"/>
          <w:szCs w:val="40"/>
          <w:lang w:val="en-US"/>
        </w:rPr>
      </w:pPr>
      <w:r>
        <w:rPr>
          <w:color w:val="156082" w:themeColor="accent1"/>
          <w:sz w:val="40"/>
          <w:szCs w:val="40"/>
          <w:lang w:val="en-US"/>
        </w:rPr>
        <w:t xml:space="preserve"> </w:t>
      </w:r>
      <w:r w:rsidRPr="00D45856">
        <w:rPr>
          <w:color w:val="156082" w:themeColor="accent1"/>
          <w:sz w:val="40"/>
          <w:szCs w:val="40"/>
          <w:lang w:val="en-US"/>
        </w:rPr>
        <w:t>•</w:t>
      </w:r>
      <w:r w:rsidRPr="00D45856">
        <w:rPr>
          <w:color w:val="000000" w:themeColor="text1"/>
          <w:sz w:val="40"/>
          <w:szCs w:val="40"/>
          <w:lang w:val="en-US"/>
        </w:rPr>
        <w:t>Chat</w:t>
      </w:r>
      <w:r>
        <w:rPr>
          <w:color w:val="000000" w:themeColor="text1"/>
          <w:sz w:val="40"/>
          <w:szCs w:val="40"/>
          <w:lang w:val="en-US"/>
        </w:rPr>
        <w:t xml:space="preserve"> </w:t>
      </w:r>
      <w:r w:rsidRPr="00D45856">
        <w:rPr>
          <w:color w:val="000000" w:themeColor="text1"/>
          <w:sz w:val="40"/>
          <w:szCs w:val="40"/>
          <w:lang w:val="en-US"/>
        </w:rPr>
        <w:t>GP</w:t>
      </w:r>
      <w:r>
        <w:rPr>
          <w:color w:val="000000" w:themeColor="text1"/>
          <w:sz w:val="40"/>
          <w:szCs w:val="40"/>
          <w:lang w:val="en-US"/>
        </w:rPr>
        <w:t>T</w:t>
      </w:r>
      <w:r>
        <w:rPr>
          <w:color w:val="156082" w:themeColor="accent1"/>
          <w:sz w:val="40"/>
          <w:szCs w:val="40"/>
          <w:lang w:val="en-US"/>
        </w:rPr>
        <w:t xml:space="preserve">     </w:t>
      </w:r>
      <w:r>
        <w:rPr>
          <w:color w:val="000000" w:themeColor="text1"/>
          <w:sz w:val="40"/>
          <w:szCs w:val="40"/>
          <w:lang w:val="en-US"/>
        </w:rPr>
        <w:t xml:space="preserve">  </w:t>
      </w:r>
      <w:r w:rsidR="00D45856">
        <w:rPr>
          <w:color w:val="000000" w:themeColor="text1"/>
          <w:sz w:val="40"/>
          <w:szCs w:val="40"/>
          <w:lang w:val="en-US"/>
        </w:rPr>
        <w:t xml:space="preserve"> </w:t>
      </w:r>
      <w:r>
        <w:rPr>
          <w:noProof/>
          <w:color w:val="000000" w:themeColor="text1"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44214D8F" wp14:editId="1701D0C7">
            <wp:simplePos x="0" y="0"/>
            <wp:positionH relativeFrom="column">
              <wp:posOffset>1607820</wp:posOffset>
            </wp:positionH>
            <wp:positionV relativeFrom="paragraph">
              <wp:posOffset>3175</wp:posOffset>
            </wp:positionV>
            <wp:extent cx="800735" cy="678180"/>
            <wp:effectExtent l="0" t="0" r="0" b="7620"/>
            <wp:wrapSquare wrapText="bothSides"/>
            <wp:docPr id="190975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57053" name="Picture 1909757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A3B825" w14:textId="77777777" w:rsidR="0046786E" w:rsidRDefault="0046786E" w:rsidP="0046786E">
      <w:pPr>
        <w:rPr>
          <w:color w:val="E8E8E8" w:themeColor="background2"/>
          <w:sz w:val="32"/>
          <w:szCs w:val="32"/>
          <w:lang w:val="en-US"/>
        </w:rPr>
      </w:pPr>
    </w:p>
    <w:p w14:paraId="7D00C292" w14:textId="77777777" w:rsidR="000442B0" w:rsidRDefault="000442B0" w:rsidP="0046786E">
      <w:pPr>
        <w:rPr>
          <w:color w:val="E8E8E8" w:themeColor="background2"/>
          <w:sz w:val="32"/>
          <w:szCs w:val="32"/>
          <w:lang w:val="en-US"/>
        </w:rPr>
      </w:pPr>
    </w:p>
    <w:p w14:paraId="1501B010" w14:textId="76FE10C8" w:rsidR="000442B0" w:rsidRPr="0046786E" w:rsidRDefault="000442B0" w:rsidP="0046786E">
      <w:pPr>
        <w:rPr>
          <w:color w:val="E8E8E8" w:themeColor="background2"/>
          <w:sz w:val="32"/>
          <w:szCs w:val="32"/>
          <w:lang w:val="en-US"/>
        </w:rPr>
      </w:pPr>
      <w:r w:rsidRPr="00D45856">
        <w:rPr>
          <w:color w:val="156082" w:themeColor="accent1"/>
          <w:sz w:val="40"/>
          <w:szCs w:val="40"/>
          <w:lang w:val="en-US"/>
        </w:rPr>
        <w:t>•</w:t>
      </w:r>
      <w:r>
        <w:rPr>
          <w:color w:val="000000" w:themeColor="text1"/>
          <w:sz w:val="40"/>
          <w:szCs w:val="40"/>
          <w:lang w:val="en-US"/>
        </w:rPr>
        <w:t xml:space="preserve">GEMINI    </w:t>
      </w:r>
      <w:r>
        <w:rPr>
          <w:noProof/>
          <w:color w:val="E8E8E8" w:themeColor="background2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09F90FB9" wp14:editId="0EFABE7D">
            <wp:simplePos x="0" y="0"/>
            <wp:positionH relativeFrom="column">
              <wp:posOffset>1158240</wp:posOffset>
            </wp:positionH>
            <wp:positionV relativeFrom="paragraph">
              <wp:posOffset>0</wp:posOffset>
            </wp:positionV>
            <wp:extent cx="954405" cy="933450"/>
            <wp:effectExtent l="0" t="0" r="0" b="0"/>
            <wp:wrapSquare wrapText="bothSides"/>
            <wp:docPr id="51675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325" name="Picture 516753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42B0" w:rsidRPr="00467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23CCA"/>
    <w:multiLevelType w:val="hybridMultilevel"/>
    <w:tmpl w:val="5DC83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D49D9"/>
    <w:multiLevelType w:val="hybridMultilevel"/>
    <w:tmpl w:val="19BED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75296"/>
    <w:multiLevelType w:val="hybridMultilevel"/>
    <w:tmpl w:val="92C88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30047"/>
    <w:multiLevelType w:val="hybridMultilevel"/>
    <w:tmpl w:val="F22074CC"/>
    <w:lvl w:ilvl="0" w:tplc="53FA27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940870">
    <w:abstractNumId w:val="2"/>
  </w:num>
  <w:num w:numId="2" w16cid:durableId="1494491121">
    <w:abstractNumId w:val="3"/>
  </w:num>
  <w:num w:numId="3" w16cid:durableId="701125825">
    <w:abstractNumId w:val="0"/>
  </w:num>
  <w:num w:numId="4" w16cid:durableId="129250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6E"/>
    <w:rsid w:val="000442B0"/>
    <w:rsid w:val="00096E2C"/>
    <w:rsid w:val="00147300"/>
    <w:rsid w:val="001C6BD7"/>
    <w:rsid w:val="0046786E"/>
    <w:rsid w:val="005055A1"/>
    <w:rsid w:val="006347B1"/>
    <w:rsid w:val="00895008"/>
    <w:rsid w:val="00C13189"/>
    <w:rsid w:val="00D45856"/>
    <w:rsid w:val="00E1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E4DC"/>
  <w15:chartTrackingRefBased/>
  <w15:docId w15:val="{8225B296-3093-4256-949F-BF2DCB3A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6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55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</dc:creator>
  <cp:keywords/>
  <dc:description/>
  <cp:lastModifiedBy>Vara Prasad</cp:lastModifiedBy>
  <cp:revision>1</cp:revision>
  <dcterms:created xsi:type="dcterms:W3CDTF">2026-06-02T06:25:00Z</dcterms:created>
  <dcterms:modified xsi:type="dcterms:W3CDTF">2026-06-02T07:58:00Z</dcterms:modified>
</cp:coreProperties>
</file>