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156082" w:themeColor="accent1"/>
          <w14:textFill>
            <w14:solidFill>
              <w14:schemeClr w14:val="accent1"/>
            </w14:solidFill>
          </w14:textFill>
        </w:rPr>
        <w:id w:val="1843654948"/>
        <w:docPartObj>
          <w:docPartGallery w:val="AutoText"/>
        </w:docPartObj>
      </w:sdtPr>
      <w:sdtEndPr>
        <w:rPr>
          <w:rFonts w:asciiTheme="majorHAnsi" w:hAnsiTheme="majorHAnsi" w:cstheme="majorBidi"/>
          <w:b/>
          <w:color w:val="auto"/>
          <w:sz w:val="48"/>
          <w:szCs w:val="48"/>
        </w:rPr>
      </w:sdtEndPr>
      <w:sdtContent>
        <w:p>
          <w:pPr>
            <w:pStyle w:val="44"/>
            <w:spacing w:before="1540" w:after="240"/>
            <w:jc w:val="center"/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30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hint="eastAsia" w:asciiTheme="majorHAnsi" w:hAnsiTheme="majorHAnsi" w:eastAsiaTheme="majorEastAsia" w:cstheme="majorBidi"/>
              <w:caps/>
              <w:color w:val="156082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63D5BFC8FF7B407EA2C5A514EC6A4AFE"/>
            </w:placeholder>
            <w:text/>
          </w:sdtPr>
          <w:sdtEndPr>
            <w:rPr>
              <w:rFonts w:hint="eastAsia" w:asciiTheme="majorHAnsi" w:hAnsiTheme="majorHAnsi" w:eastAsiaTheme="majorEastAsia" w:cstheme="majorBidi"/>
              <w:caps/>
              <w:color w:val="156082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国际象棋开发</w:t>
              </w:r>
            </w:p>
          </w:sdtContent>
        </w:sdt>
        <w:sdt>
          <w:sdtPr>
            <w:rPr>
              <w:rFonts w:hint="eastAsia"/>
              <w:color w:val="156082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6C7128F1F89C417F82FC6CD97F3E6C3A"/>
            </w:placeholder>
            <w:text/>
          </w:sdtPr>
          <w:sdtEndPr>
            <w:rPr>
              <w:rFonts w:hint="eastAsia"/>
              <w:color w:val="156082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44"/>
                <w:jc w:val="center"/>
                <w:rPr>
                  <w:color w:val="156082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/>
                  <w:color w:val="156082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作者：付强、唐婷婷、陈熙蕊</w:t>
              </w:r>
            </w:p>
          </w:sdtContent>
        </w:sdt>
        <w:p>
          <w:pPr>
            <w:pStyle w:val="44"/>
            <w:spacing w:before="480"/>
            <w:jc w:val="center"/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:date w:fullDate="2024-07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2024-7-9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156082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44"/>
                                  <w:jc w:val="center"/>
                                  <w:rPr>
                                    <w:color w:val="156082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1"/>
                                    <w:showingPlcHdr/>
                                    <w:text/>
                                  </w:sdtPr>
                                  <w:sdtEndPr>
                                    <w:rPr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31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:date w:fullDate="2024-07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4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2024-7-9</w:t>
                              </w:r>
                            </w:p>
                          </w:sdtContent>
                        </w:sdt>
                        <w:p>
                          <w:pPr>
                            <w:pStyle w:val="44"/>
                            <w:jc w:val="center"/>
                            <w:rPr>
                              <w:color w:val="156082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:showingPlcHdr/>
                              <w:text/>
                            </w:sdtPr>
                            <w:sdtEndPr>
                              <w:rPr>
                                <w:caps/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>
                          <w:pPr>
                            <w:pStyle w:val="44"/>
                            <w:jc w:val="center"/>
                            <w:rPr>
                              <w:color w:val="156082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1"/>
                              <w:showingPlcHdr/>
                              <w:text/>
                            </w:sdtPr>
                            <w:sdtEndPr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156082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32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spacing w:after="160" w:line="278" w:lineRule="auto"/>
            <w:rPr>
              <w:rFonts w:asciiTheme="majorHAnsi" w:hAnsiTheme="majorHAnsi" w:cstheme="majorBidi"/>
              <w:b/>
              <w:sz w:val="48"/>
              <w:szCs w:val="48"/>
            </w:rPr>
          </w:pPr>
          <w:r>
            <w:rPr>
              <w:rFonts w:asciiTheme="majorHAnsi" w:hAnsiTheme="majorHAnsi" w:cstheme="majorBidi"/>
              <w:b/>
              <w:sz w:val="48"/>
              <w:szCs w:val="48"/>
            </w:rPr>
            <w:br w:type="page"/>
          </w:r>
        </w:p>
      </w:sdtContent>
    </w:sdt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Style w:val="21"/>
        </w:rPr>
        <w:fldChar w:fldCharType="begin"/>
      </w:r>
      <w:r>
        <w:rPr>
          <w:rStyle w:val="21"/>
        </w:rPr>
        <w:instrText xml:space="preserve"> </w:instrText>
      </w:r>
      <w:r>
        <w:instrText xml:space="preserve">HYPERLINK \l "_Toc171445340"</w:instrText>
      </w:r>
      <w:r>
        <w:rPr>
          <w:rStyle w:val="21"/>
        </w:rPr>
        <w:instrText xml:space="preserve"> </w:instrText>
      </w:r>
      <w:r>
        <w:rPr>
          <w:rStyle w:val="21"/>
        </w:rPr>
        <w:fldChar w:fldCharType="separate"/>
      </w:r>
      <w:r>
        <w:rPr>
          <w:rStyle w:val="21"/>
        </w:rPr>
        <w:t>国际象棋项目开发</w:t>
      </w:r>
      <w:r>
        <w:tab/>
      </w:r>
    </w:p>
    <w:sdt>
      <w:sdtPr>
        <w:rPr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45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"_Toc171445607" </w:instrText>
          </w:r>
          <w:r>
            <w:fldChar w:fldCharType="separate"/>
          </w:r>
          <w:r>
            <w:rPr>
              <w:rStyle w:val="21"/>
            </w:rPr>
            <w:t>国际象棋项目开发</w:t>
          </w:r>
          <w:r>
            <w:tab/>
          </w:r>
          <w:r>
            <w:fldChar w:fldCharType="begin"/>
          </w:r>
          <w:r>
            <w:instrText xml:space="preserve"> PAGEREF _Toc171445607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"_Toc171445608" </w:instrText>
          </w:r>
          <w:r>
            <w:fldChar w:fldCharType="separate"/>
          </w:r>
          <w:r>
            <w:rPr>
              <w:rStyle w:val="21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</w:rPr>
            <w:t>一、</w:t>
          </w:r>
          <w:r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  <w:tab/>
          </w:r>
          <w:r>
            <w:rPr>
              <w:rStyle w:val="21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_Toc171445608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"_Toc171445609" </w:instrText>
          </w:r>
          <w:r>
            <w:fldChar w:fldCharType="separate"/>
          </w:r>
          <w:r>
            <w:rPr>
              <w:rStyle w:val="21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</w:rPr>
            <w:t>一、项目背景</w:t>
          </w:r>
          <w:r>
            <w:tab/>
          </w:r>
          <w:r>
            <w:fldChar w:fldCharType="begin"/>
          </w:r>
          <w:r>
            <w:instrText xml:space="preserve"> PAGEREF _Toc171445609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"_Toc171445610" </w:instrText>
          </w:r>
          <w:r>
            <w:fldChar w:fldCharType="separate"/>
          </w:r>
          <w:r>
            <w:rPr>
              <w:rStyle w:val="21"/>
            </w:rPr>
            <w:t>二、需求分析</w:t>
          </w:r>
          <w:r>
            <w:tab/>
          </w:r>
          <w:r>
            <w:fldChar w:fldCharType="begin"/>
          </w:r>
          <w:r>
            <w:instrText xml:space="preserve"> PAGEREF _Toc171445610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"_Toc171445611"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  <w:tab/>
          </w:r>
          <w:r>
            <w:rPr>
              <w:rStyle w:val="21"/>
            </w:rPr>
            <w:t>UI设计</w:t>
          </w:r>
          <w:r>
            <w:tab/>
          </w:r>
          <w:r>
            <w:fldChar w:fldCharType="begin"/>
          </w:r>
          <w:r>
            <w:instrText xml:space="preserve"> PAGEREF _Toc171445611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"_Toc171445612" </w:instrText>
          </w:r>
          <w:r>
            <w:fldChar w:fldCharType="separate"/>
          </w:r>
          <w:r>
            <w:rPr>
              <w:rStyle w:val="21"/>
            </w:rPr>
            <w:t>一、主页面</w:t>
          </w:r>
          <w:r>
            <w:tab/>
          </w:r>
          <w:r>
            <w:fldChar w:fldCharType="begin"/>
          </w:r>
          <w:r>
            <w:instrText xml:space="preserve"> PAGEREF _Toc171445612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"_Toc171445613" </w:instrText>
          </w:r>
          <w:r>
            <w:fldChar w:fldCharType="separate"/>
          </w:r>
          <w:r>
            <w:rPr>
              <w:rStyle w:val="21"/>
            </w:rPr>
            <w:t>二、游戏页面</w:t>
          </w:r>
          <w:r>
            <w:tab/>
          </w:r>
          <w:r>
            <w:fldChar w:fldCharType="begin"/>
          </w:r>
          <w:r>
            <w:instrText xml:space="preserve"> PAGEREF _Toc171445613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"_Toc171445614" </w:instrText>
          </w:r>
          <w:r>
            <w:fldChar w:fldCharType="separate"/>
          </w:r>
          <w:r>
            <w:rPr>
              <w:rStyle w:val="21"/>
            </w:rPr>
            <w:t>三、设置页面</w:t>
          </w:r>
          <w:r>
            <w:tab/>
          </w:r>
          <w:r>
            <w:fldChar w:fldCharType="begin"/>
          </w:r>
          <w:r>
            <w:instrText xml:space="preserve"> PAGEREF _Toc171445614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"_Toc171445615" </w:instrText>
          </w:r>
          <w:r>
            <w:fldChar w:fldCharType="separate"/>
          </w:r>
          <w:r>
            <w:rPr>
              <w:rStyle w:val="21"/>
            </w:rPr>
            <w:t>四、帮助页面</w:t>
          </w:r>
          <w:r>
            <w:tab/>
          </w:r>
          <w:r>
            <w:fldChar w:fldCharType="begin"/>
          </w:r>
          <w:r>
            <w:instrText xml:space="preserve"> PAGEREF _Toc171445615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"_Toc171445616"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  <w:tab/>
          </w:r>
          <w:r>
            <w:rPr>
              <w:rStyle w:val="21"/>
            </w:rPr>
            <w:t>棋盘层次结构</w:t>
          </w:r>
          <w:r>
            <w:tab/>
          </w:r>
          <w:r>
            <w:fldChar w:fldCharType="begin"/>
          </w:r>
          <w:r>
            <w:instrText xml:space="preserve"> PAGEREF _Toc171445616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"_Toc171445617" </w:instrText>
          </w:r>
          <w:r>
            <w:fldChar w:fldCharType="separate"/>
          </w:r>
          <w:r>
            <w:rPr>
              <w:rStyle w:val="21"/>
            </w:rPr>
            <w:t>棋盘层次分为三层</w:t>
          </w:r>
          <w:r>
            <w:tab/>
          </w:r>
          <w:r>
            <w:fldChar w:fldCharType="begin"/>
          </w:r>
          <w:r>
            <w:instrText xml:space="preserve"> PAGEREF _Toc171445617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"_Toc171445618"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  <w:tab/>
          </w:r>
          <w:r>
            <w:rPr>
              <w:rStyle w:val="21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_Toc171445618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"_Toc171445619" </w:instrText>
          </w:r>
          <w:r>
            <w:fldChar w:fldCharType="separate"/>
          </w:r>
          <w:r>
            <w:rPr>
              <w:rStyle w:val="21"/>
            </w:rPr>
            <w:t>一、走棋与悔棋实现</w:t>
          </w:r>
          <w:r>
            <w:tab/>
          </w:r>
          <w:r>
            <w:fldChar w:fldCharType="begin"/>
          </w:r>
          <w:r>
            <w:instrText xml:space="preserve"> PAGEREF _Toc171445619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"_Toc171445620" </w:instrText>
          </w:r>
          <w:r>
            <w:fldChar w:fldCharType="separate"/>
          </w:r>
          <w:r>
            <w:rPr>
              <w:rStyle w:val="21"/>
            </w:rPr>
            <w:t>二、联机实现</w:t>
          </w:r>
          <w:r>
            <w:tab/>
          </w:r>
          <w:r>
            <w:fldChar w:fldCharType="begin"/>
          </w:r>
          <w:r>
            <w:instrText xml:space="preserve"> PAGEREF _Toc171445620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"_Toc171445621" </w:instrText>
          </w:r>
          <w:r>
            <w:fldChar w:fldCharType="separate"/>
          </w:r>
          <w:r>
            <w:rPr>
              <w:rStyle w:val="21"/>
            </w:rPr>
            <w:t>三、页面相关实现</w:t>
          </w:r>
          <w:r>
            <w:tab/>
          </w:r>
          <w:r>
            <w:fldChar w:fldCharType="begin"/>
          </w:r>
          <w:r>
            <w:instrText xml:space="preserve"> PAGEREF _Toc171445621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26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"_Toc171445622"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  <w:tab/>
          </w:r>
          <w:r>
            <w:rPr>
              <w:rStyle w:val="21"/>
            </w:rPr>
            <w:t>成员及项目任务大致分配</w:t>
          </w:r>
          <w:r>
            <w:tab/>
          </w:r>
          <w:r>
            <w:fldChar w:fldCharType="begin"/>
          </w:r>
          <w:r>
            <w:instrText xml:space="preserve"> PAGEREF _Toc171445622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"_Toc171445623" </w:instrText>
          </w:r>
          <w:r>
            <w:fldChar w:fldCharType="separate"/>
          </w:r>
          <w:r>
            <w:rPr>
              <w:rStyle w:val="21"/>
            </w:rPr>
            <w:t>六、问题分析及处理</w:t>
          </w:r>
          <w:r>
            <w:tab/>
          </w:r>
          <w:r>
            <w:fldChar w:fldCharType="begin"/>
          </w:r>
          <w:r>
            <w:instrText xml:space="preserve"> PAGEREF _Toc171445623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PAGEREF _Toc171445340 \h </w:instrText>
      </w:r>
      <w:r>
        <w:fldChar w:fldCharType="separate"/>
      </w:r>
      <w:r>
        <w:t>1</w:t>
      </w:r>
      <w:r>
        <w:fldChar w:fldCharType="end"/>
      </w:r>
      <w:r>
        <w:rPr>
          <w:rStyle w:val="21"/>
        </w:rPr>
        <w:fldChar w:fldCharType="end"/>
      </w:r>
    </w:p>
    <w:p>
      <w:pPr>
        <w:pStyle w:val="2"/>
      </w:pPr>
      <w:r>
        <w:fldChar w:fldCharType="end"/>
      </w:r>
      <w:bookmarkStart w:id="0" w:name="_Toc171445340"/>
      <w:bookmarkStart w:id="1" w:name="_Toc171445607"/>
      <w:bookmarkStart w:id="34" w:name="_GoBack"/>
      <w:bookmarkEnd w:id="34"/>
      <w:r>
        <w:rPr>
          <w:rFonts w:hint="eastAsia"/>
        </w:rPr>
        <w:t>国际象棋项目开发</w:t>
      </w:r>
      <w:bookmarkEnd w:id="0"/>
      <w:bookmarkEnd w:id="1"/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b w:val="0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bookmarkStart w:id="2" w:name="_Toc171445341"/>
      <w:bookmarkStart w:id="3" w:name="_Toc171445608"/>
      <w:r>
        <w:rPr>
          <w:rFonts w:hint="eastAsia"/>
          <w:b w:val="0"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项目介绍</w:t>
      </w:r>
      <w:bookmarkEnd w:id="2"/>
      <w:bookmarkEnd w:id="3"/>
    </w:p>
    <w:p>
      <w:pPr>
        <w:rPr>
          <w:rFonts w:hint="eastAsia"/>
        </w:rPr>
      </w:pPr>
    </w:p>
    <w:p>
      <w:pPr>
        <w:pStyle w:val="4"/>
        <w:rPr>
          <w:rStyle w:val="24"/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bookmarkStart w:id="4" w:name="_Toc171445609"/>
      <w:bookmarkStart w:id="5" w:name="_Toc171445342"/>
      <w:r>
        <w:rPr>
          <w:rStyle w:val="24"/>
          <w:rFonts w:hint="eastAsia"/>
          <w:b/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一、项目背景</w:t>
      </w:r>
      <w:bookmarkEnd w:id="4"/>
      <w:bookmarkEnd w:id="5"/>
    </w:p>
    <w:p>
      <w:pPr>
        <w:rPr>
          <w:rFonts w:hint="eastAsia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国际象棋（Chess）是一种历史悠久、在世界范围内广泛普及的二人对弈的智力游戏。它起源于亚洲，后由阿拉伯人传入欧洲，成为国际通行的棋种，也是一项智力竞技运动，曾一度被列为奥林匹克运动会正式比赛项目。</w:t>
      </w: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国际象棋棋盘为正方形，由横纵各8格、颜色一深一浅交错排列的64个小方格组成。棋子分为黑白两组，共32个，每方各16个，兵种分为王、后、车、象、马、兵6种。国际象棋的游戏规则简单明了，双方轮流走棋，以把对方的王“将死”为胜。</w:t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"/>
      </w:pPr>
      <w:bookmarkStart w:id="6" w:name="_Toc171445610"/>
      <w:bookmarkStart w:id="7" w:name="_Toc171445343"/>
      <w:r>
        <w:rPr>
          <w:rFonts w:hint="eastAsia"/>
        </w:rPr>
        <w:t>二、需求分析</w:t>
      </w:r>
      <w:bookmarkEnd w:id="6"/>
      <w:bookmarkEnd w:id="7"/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rPr>
          <w:rFonts w:hint="eastAsia"/>
        </w:rPr>
      </w:pPr>
      <w:r>
        <w:t>功能需求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1.提供标准的国际象棋规则，包括棋子的移动方式和比赛目标。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2.允许玩家进行单机双人对战，局域网联机对战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3.提供悔棋功能，允许玩家撤销上一步或几步的移动。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4.提供保存和加载游戏的功能，以便玩家可以在不同的时间继续未完成的比赛。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5.提供帮助功能，包括基本规则介绍、开局策略、中局战术和残局技巧。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  <w:shd w:val="clear" w:color="auto" w:fill="F6F7F9"/>
        </w:rPr>
        <w:t>6.提供游戏轮次提醒功能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1A2029"/>
          <w:shd w:val="clear" w:color="auto" w:fill="F6F7F9"/>
        </w:rPr>
      </w:pPr>
      <w:r>
        <w:rPr>
          <w:rFonts w:hint="eastAsia" w:ascii="宋体" w:hAnsi="宋体" w:eastAsia="宋体"/>
          <w:color w:val="1A2029"/>
          <w:shd w:val="clear" w:color="auto" w:fill="F6F7F9"/>
        </w:rPr>
        <w:t>7.提供设置功能，可以更换界面主题背景颜色，控制声音大小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5"/>
      </w:pPr>
      <w:r>
        <w:t>2.用户界面需求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1.提供直观的图形用户界面，包括棋盘、棋子和控制按钮。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2.允许玩家通过鼠标点击或触摸屏幕来移动棋子。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3.显示当前玩家和回合的状态。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1A2029"/>
        </w:rPr>
        <w:t>4.提供视觉和声音效果以增强游戏体验。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333333"/>
        </w:rPr>
        <w:t xml:space="preserve">   </w:t>
      </w:r>
    </w:p>
    <w:p>
      <w:pPr>
        <w:pStyle w:val="3"/>
        <w:numPr>
          <w:ilvl w:val="0"/>
          <w:numId w:val="3"/>
        </w:numPr>
      </w:pPr>
      <w:bookmarkStart w:id="8" w:name="_Toc171445344"/>
      <w:bookmarkStart w:id="9" w:name="_Toc171445611"/>
      <w:r>
        <w:rPr>
          <w:rFonts w:hint="eastAsia"/>
        </w:rPr>
        <w:t>UI设计</w:t>
      </w:r>
      <w:bookmarkEnd w:id="8"/>
      <w:bookmarkEnd w:id="9"/>
    </w:p>
    <w:p>
      <w:pPr>
        <w:rPr>
          <w:rFonts w:hint="eastAsia"/>
        </w:rPr>
      </w:pPr>
    </w:p>
    <w:p>
      <w:pPr>
        <w:pStyle w:val="4"/>
      </w:pPr>
      <w:bookmarkStart w:id="10" w:name="_Toc171445345"/>
      <w:bookmarkStart w:id="11" w:name="_Toc171445612"/>
      <w:r>
        <w:rPr>
          <w:rFonts w:hint="eastAsia"/>
        </w:rPr>
        <w:t>一、</w:t>
      </w:r>
      <w:r>
        <w:t>主页面</w:t>
      </w:r>
      <w:bookmarkEnd w:id="10"/>
      <w:bookmarkEnd w:id="11"/>
    </w:p>
    <w:p>
      <w:pPr>
        <w:rPr>
          <w:rFonts w:hint="eastAsia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Style w:val="43"/>
          <w:rFonts w:hint="eastAsia" w:ascii="宋体" w:hAnsi="宋体" w:eastAsia="宋体"/>
        </w:rPr>
        <w:drawing>
          <wp:inline distT="0" distB="0" distL="0" distR="0">
            <wp:extent cx="3291840" cy="4457700"/>
            <wp:effectExtent l="0" t="0" r="3810" b="0"/>
            <wp:docPr id="1313590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90757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主页面设置了五个按钮，分别为联机模式、单机模式、开发者模式、以及退出。左上角为设置。</w:t>
      </w: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"/>
      </w:pPr>
      <w:bookmarkStart w:id="12" w:name="_Toc171445346"/>
      <w:bookmarkStart w:id="13" w:name="_Toc171445613"/>
      <w:r>
        <w:rPr>
          <w:rFonts w:hint="eastAsia"/>
        </w:rPr>
        <w:t>二、</w:t>
      </w:r>
      <w:r>
        <w:t>游戏页面</w:t>
      </w:r>
      <w:bookmarkEnd w:id="12"/>
      <w:bookmarkEnd w:id="13"/>
    </w:p>
    <w:p>
      <w:pPr>
        <w:pStyle w:val="35"/>
        <w:ind w:left="360"/>
        <w:rPr>
          <w:rFonts w:hint="eastAsia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Style w:val="43"/>
          <w:rFonts w:hint="eastAsia" w:ascii="宋体" w:hAnsi="宋体" w:eastAsia="宋体"/>
        </w:rPr>
        <w:drawing>
          <wp:inline distT="0" distB="0" distL="0" distR="0">
            <wp:extent cx="3124200" cy="4411980"/>
            <wp:effectExtent l="0" t="0" r="0" b="7620"/>
            <wp:docPr id="453701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1905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单机模式下，工具栏具有退出、重开、撤回、帮助功能，没有联机模式是因为通知我不要管（免责声明）</w:t>
      </w:r>
    </w:p>
    <w:p>
      <w:pPr>
        <w:pStyle w:val="4"/>
        <w:rPr>
          <w:rFonts w:hint="eastAsia"/>
        </w:rPr>
      </w:pPr>
      <w:bookmarkStart w:id="14" w:name="_Toc171445347"/>
      <w:bookmarkStart w:id="15" w:name="_Toc171445614"/>
      <w:r>
        <w:rPr>
          <w:rFonts w:hint="eastAsia"/>
        </w:rPr>
        <w:t>三、</w:t>
      </w:r>
      <w:r>
        <w:t>设置页面</w:t>
      </w:r>
      <w:bookmarkEnd w:id="14"/>
      <w:bookmarkEnd w:id="15"/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Style w:val="43"/>
          <w:rFonts w:hint="eastAsia" w:ascii="宋体" w:hAnsi="宋体" w:eastAsia="宋体"/>
        </w:rPr>
        <w:drawing>
          <wp:inline distT="0" distB="0" distL="0" distR="0">
            <wp:extent cx="3093720" cy="4495800"/>
            <wp:effectExtent l="0" t="0" r="0" b="0"/>
            <wp:docPr id="270466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6668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声音控制可以通过滑动条控制声音大小，棋盘换肤提供四个皮肤，同时会改变回合显示颜色和工具栏颜色</w:t>
      </w:r>
    </w:p>
    <w:p>
      <w:pPr>
        <w:pStyle w:val="4"/>
      </w:pPr>
      <w:bookmarkStart w:id="16" w:name="_Toc171445348"/>
      <w:bookmarkStart w:id="17" w:name="_Toc171445615"/>
      <w:r>
        <w:rPr>
          <w:rFonts w:hint="eastAsia"/>
        </w:rPr>
        <w:t>四、帮助页面</w:t>
      </w:r>
      <w:bookmarkEnd w:id="16"/>
      <w:bookmarkEnd w:id="17"/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b/>
          <w:bCs/>
          <w:color w:val="1A1A1A"/>
        </w:rPr>
      </w:pPr>
      <w:r>
        <w:rPr>
          <w:rFonts w:ascii="宋体" w:hAnsi="宋体" w:eastAsia="宋体" w:cs="Calibri"/>
          <w:b/>
          <w:bCs/>
          <w:color w:val="1A1A1A"/>
        </w:rPr>
        <w:t> </w:t>
      </w:r>
      <w:r>
        <w:rPr>
          <w:rStyle w:val="43"/>
          <w:rFonts w:hint="eastAsia" w:ascii="宋体" w:hAnsi="宋体" w:eastAsia="宋体"/>
        </w:rPr>
        <w:drawing>
          <wp:inline distT="0" distB="0" distL="0" distR="0">
            <wp:extent cx="3009900" cy="4251960"/>
            <wp:effectExtent l="0" t="0" r="0" b="0"/>
            <wp:docPr id="1843580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80923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帮助页面含有国际象棋教程，包括棋子认识，棋子走法与特殊规则。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3"/>
        <w:numPr>
          <w:ilvl w:val="0"/>
          <w:numId w:val="3"/>
        </w:numPr>
      </w:pPr>
      <w:bookmarkStart w:id="18" w:name="_Toc171445349"/>
      <w:bookmarkStart w:id="19" w:name="_Toc171445616"/>
      <w:r>
        <w:rPr>
          <w:rFonts w:hint="eastAsia"/>
        </w:rPr>
        <w:t>棋盘层次结构</w:t>
      </w:r>
      <w:bookmarkEnd w:id="18"/>
      <w:bookmarkEnd w:id="19"/>
    </w:p>
    <w:p>
      <w:pPr>
        <w:pStyle w:val="35"/>
        <w:ind w:left="816"/>
        <w:rPr>
          <w:rFonts w:hint="eastAsia"/>
        </w:rPr>
      </w:pPr>
    </w:p>
    <w:p>
      <w:pPr>
        <w:pStyle w:val="4"/>
      </w:pPr>
      <w:bookmarkStart w:id="20" w:name="_Toc171445350"/>
      <w:bookmarkStart w:id="21" w:name="_Toc171445617"/>
      <w:r>
        <w:rPr>
          <w:rFonts w:hint="eastAsia"/>
        </w:rPr>
        <w:t>棋盘层次分为三层</w:t>
      </w:r>
      <w:bookmarkEnd w:id="20"/>
      <w:bookmarkEnd w:id="21"/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color w:val="000000"/>
        </w:rPr>
      </w:pPr>
      <w:r>
        <w:rPr>
          <w:rFonts w:hint="eastAsia" w:ascii="宋体" w:hAnsi="宋体" w:eastAsia="宋体" w:cs="Calibri"/>
          <w:color w:val="000000"/>
        </w:rPr>
        <w:t>1.最底层，隐藏层，z值为-2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 w:cs="Calibri"/>
          <w:color w:val="000000"/>
        </w:rPr>
      </w:pPr>
      <w:r>
        <w:rPr>
          <w:rFonts w:hint="eastAsia" w:ascii="宋体" w:hAnsi="宋体" w:eastAsia="宋体" w:cs="Calibri"/>
          <w:color w:val="000000"/>
        </w:rPr>
        <w:t>2.底层，棋盘。</w:t>
      </w:r>
      <w:r>
        <w:rPr>
          <w:rFonts w:ascii="宋体" w:hAnsi="宋体" w:eastAsia="宋体" w:cs="Calibri"/>
          <w:color w:val="000000"/>
        </w:rPr>
        <w:t>Z</w:t>
      </w:r>
      <w:r>
        <w:rPr>
          <w:rFonts w:hint="eastAsia" w:ascii="宋体" w:hAnsi="宋体" w:eastAsia="宋体" w:cs="Calibri"/>
          <w:color w:val="000000"/>
        </w:rPr>
        <w:t>值为-1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 w:cs="Calibri"/>
          <w:color w:val="000000"/>
        </w:rPr>
      </w:pPr>
      <w:r>
        <w:rPr>
          <w:rFonts w:hint="eastAsia" w:ascii="宋体" w:hAnsi="宋体" w:eastAsia="宋体" w:cs="Calibri"/>
          <w:color w:val="000000"/>
        </w:rPr>
        <w:t>3.上层，棋子，及升变、胜利的对话框。z值为1</w:t>
      </w:r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color w:val="000000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3"/>
        <w:numPr>
          <w:ilvl w:val="0"/>
          <w:numId w:val="4"/>
        </w:numPr>
      </w:pPr>
      <w:bookmarkStart w:id="22" w:name="_Toc171445618"/>
      <w:bookmarkStart w:id="23" w:name="_Toc171445351"/>
      <w:r>
        <w:rPr>
          <w:rFonts w:hint="eastAsia"/>
        </w:rPr>
        <w:t>详细设计</w:t>
      </w:r>
      <w:bookmarkEnd w:id="22"/>
      <w:bookmarkEnd w:id="23"/>
    </w:p>
    <w:p>
      <w:pPr>
        <w:rPr>
          <w:rFonts w:hint="eastAsia"/>
        </w:rPr>
      </w:pPr>
    </w:p>
    <w:p>
      <w:pPr>
        <w:pStyle w:val="4"/>
      </w:pPr>
      <w:bookmarkStart w:id="24" w:name="_Toc171445619"/>
      <w:bookmarkStart w:id="25" w:name="_Toc171445352"/>
      <w:r>
        <w:rPr>
          <w:rFonts w:hint="eastAsia"/>
        </w:rPr>
        <w:t>一、走棋与悔棋实现</w:t>
      </w:r>
      <w:bookmarkEnd w:id="24"/>
      <w:bookmarkEnd w:id="25"/>
    </w:p>
    <w:p>
      <w:pPr>
        <w:pStyle w:val="35"/>
        <w:ind w:left="792"/>
        <w:rPr>
          <w:rFonts w:hint="eastAsia"/>
        </w:rPr>
      </w:pPr>
    </w:p>
    <w:p>
      <w:pPr>
        <w:pStyle w:val="5"/>
      </w:pPr>
      <w:r>
        <w:rPr>
          <w:rFonts w:hint="eastAsia"/>
        </w:rPr>
        <w:t>1.移动相关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possibleMoves(): 得到棋子可走的位置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分不同类型的棋子，每种棋子普通的走法如下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pawn兵：第一次移动可以走两格</w:t>
      </w:r>
      <w:r>
        <w:rPr>
          <w:rFonts w:hint="eastAsia" w:ascii="宋体" w:hAnsi="宋体" w:eastAsia="宋体"/>
        </w:rPr>
        <w:t>，</w:t>
      </w:r>
      <w:r>
        <w:rPr>
          <w:rFonts w:hint="eastAsia" w:ascii="宋体" w:hAnsi="宋体" w:eastAsia="宋体"/>
          <w:color w:val="333333"/>
        </w:rPr>
        <w:t>其余时候只</w:t>
      </w:r>
      <w:r>
        <w:rPr>
          <w:rFonts w:hint="eastAsia" w:ascii="宋体" w:hAnsi="宋体" w:eastAsia="宋体"/>
        </w:rPr>
        <w:t>能一次向前走一格，只能斜着一格吃子。查看前方一格的位置为空才可移动，判断左上右上有敌方棋子可吃子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</w:rPr>
        <w:t>bishop象：斜着走任意格子，吃子同理。分别循环遍历左上右上左下右下的位置是否为空，如果为空可移动。不</w:t>
      </w:r>
      <w:r>
        <w:rPr>
          <w:rFonts w:hint="eastAsia" w:ascii="宋体" w:hAnsi="宋体" w:eastAsia="宋体"/>
          <w:color w:val="333333"/>
        </w:rPr>
        <w:t>为空，是己方棋子，不可再往此方向移动，退出循环停止遍历；是敌方棋子则可吃子，然后退出循环停止遍历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knight马：马只能走八个位置，x方向走两格后再向y方向走一格；y方向走两格后再向x方向走一格，即最多8种可能的移动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rook车：直着走任意格子，吃子同理。分别循环遍历上下左右的位置是否为空，如果为空可移动。不为空，是己方棋子，不可再往此方向移动，退出循环停止遍历；是敌方棋子则可吃子，然后退出循环停止遍历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queen后：结合象和车的走法，即可以走上下左右，左上右上左下的任意格子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king王：走"米"字型，即可以走上下左右，左上右上左下的一格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5"/>
        <w:rPr>
          <w:rFonts w:hint="eastAsia"/>
          <w:color w:val="auto"/>
        </w:rPr>
      </w:pPr>
      <w:r>
        <w:rPr>
          <w:rFonts w:hint="eastAsia"/>
        </w:rPr>
        <w:t>2.特殊规则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兵升变: 己方兵走到对方的最后排位置上，必须晋升。可以选择把兵变成象、马、车、后的任意一种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吃过路兵: 白方兵到第三排，黑方兵到第六排，且左方一格或者右方一格有敌方的兵，则可以向该方向往前斜着移动一格，并吃掉这个敌方兵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王车易位: 前提条件是王没有移动过，且易位的王车之间没有别的棋子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短易位: 最右边的车没有移动过，则王可以向右移动两格，然后最右边的车自动移动到王的左边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4"/>
        <w:rPr>
          <w:rFonts w:hint="eastAsia"/>
        </w:rPr>
      </w:pPr>
      <w:r>
        <w:rPr>
          <w:rFonts w:hint="eastAsia"/>
        </w:rPr>
        <w:t>长易位: 最左边的车没有移动过，则王可以向左移动两格，然后最左边的车自动移动到王的右边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</w:rPr>
        <w:t>move()</w:t>
      </w:r>
      <w:r>
        <w:rPr>
          <w:rFonts w:hint="eastAsia" w:ascii="宋体" w:hAnsi="宋体" w:eastAsia="宋体"/>
          <w:color w:val="333333"/>
        </w:rPr>
        <w:t>: 移动后更新数据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判断移动后的位置为空，则更新该棋子视图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判断移动后的位置为不为空，即吃了敌方棋子，则移除被吃的敌方棋子，并更新该棋子视图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特殊：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吃过路兵的情况下，兵移动到空白位置后，敌方的兵自动消失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王车易位的情况下，王移动了两格后，易位的车自动变到王的旁边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5"/>
      </w:pPr>
      <w:r>
        <w:rPr>
          <w:rFonts w:hint="eastAsia"/>
        </w:rPr>
        <w:t>3.悔棋相关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bCs/>
        </w:rPr>
        <w:t>regretChess()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QVector&lt;QSharedPointer&lt;Pieces&gt;&gt; m_record 里面存储所有棋子的每一步位置。当一个棋子移动到空白位置，记录它移动前的位置。若移动到有敌方棋子的位置，即吃子，则先记录敌方棋子的位置，再记录它移动前的位置。</w:t>
      </w:r>
    </w:p>
    <w:p>
      <w:pPr>
        <w:pStyle w:val="42"/>
        <w:spacing w:before="0" w:beforeAutospacing="0" w:after="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点击悔棋时，返回到m_record的最后一条记录即可。若有吃子行为，m_record倒数第二条记录中记录着被吃的棋子，将其插入到m_pieces中(恢复被吃的棋子)，再返回m_record的最后一条记录</w:t>
      </w:r>
    </w:p>
    <w:p>
      <w:pPr>
        <w:pStyle w:val="42"/>
        <w:spacing w:before="0" w:beforeAutospacing="0" w:after="0" w:afterAutospacing="0"/>
        <w:ind w:left="336"/>
        <w:rPr>
          <w:rFonts w:hint="eastAsia" w:ascii="宋体" w:hAnsi="宋体" w:eastAsia="宋体"/>
        </w:rPr>
      </w:pPr>
    </w:p>
    <w:p>
      <w:pPr>
        <w:pStyle w:val="4"/>
      </w:pPr>
      <w:bookmarkStart w:id="26" w:name="_Toc171445353"/>
      <w:bookmarkStart w:id="27" w:name="_Toc171445620"/>
      <w:r>
        <w:rPr>
          <w:rFonts w:hint="eastAsia"/>
        </w:rPr>
        <w:t>二、联机实现</w:t>
      </w:r>
      <w:bookmarkEnd w:id="26"/>
      <w:bookmarkEnd w:id="27"/>
    </w:p>
    <w:p>
      <w:pPr>
        <w:pStyle w:val="5"/>
      </w:pPr>
      <w:r>
        <w:rPr>
          <w:rFonts w:hint="eastAsia"/>
        </w:rPr>
        <w:t>1.</w:t>
      </w:r>
      <w:r>
        <w:t>概述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通过mynetwork.cpp实现数据传递。具体数据由五个数字组成。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2.</w:t>
      </w:r>
      <w:r>
        <w:t>联机逻辑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由于黑白两方应该是对等的，即不明确存在服务端、客户端。更类似一个打电话，相互倾听，相互讲话的过程。因此设计了NetWorkBlack.qml和NetWorkWhite.qml两个组件，如果把他们比作两部电话则mynetwork.cpp好比电话线。我们在一部电话发出声音，在另一部电话就会响起对应的声音，同理，我们在自己的棋盘上进行一步操作，会通过mynetwork.cpp在对方的棋盘上得到相同的操作，这样我们就好比是在同一个棋盘，联机对战的逻辑就转为了单机对战的逻辑。我们可以简要概述一下其内部流程为（己方操作，传递己方操作到对方。对方接受数据，对方操作后传递数据到己方。以此循环）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通过qudp可以实现数据传递，在cpp文件与相应的qml中，通过myip4传递对方的ip地址（尽管myip4这个名字似乎有点不规范），通过字符串send和字符串recive分别传递要发送的数据和接受到的数据。</w:t>
      </w:r>
    </w:p>
    <w:p>
      <w:pPr>
        <w:pStyle w:val="5"/>
      </w:pPr>
      <w:r>
        <w:rPr>
          <w:rFonts w:hint="eastAsia"/>
        </w:rPr>
        <w:t>3.</w:t>
      </w:r>
      <w:r>
        <w:t>关于操作轮次</w:t>
      </w:r>
    </w:p>
    <w:p>
      <w:pPr>
        <w:rPr>
          <w:rFonts w:hint="eastAsia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1.我们用setWhitePlayer()、setBlackPlayer()、setWaitPlayer()三个函数控制对局时的轮次，来防止在白棋的一端去操纵了黑棋的棋，或者在黑棋的一端操作白棋的棋子。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2.开始时，白棋端设置为setWhitePlayer()即可以操作，黑棋端设置为setWaitPlayer()即不可操作或等待对方操作。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333333"/>
        </w:rPr>
        <w:t>3.一方操作之后，将发送一次数据，并且被设置为setWaitPlayer()。另一方接收到数据处理后会由setWaitPlayer()变成对应的setWhitePlayer()或setBlackPlayer()，这样另一方又可以操纵一次。</w:t>
      </w:r>
      <w:r>
        <w:rPr>
          <w:rStyle w:val="43"/>
          <w:rFonts w:hint="eastAsia" w:ascii="宋体" w:hAnsi="宋体" w:eastAsia="宋体"/>
        </w:rPr>
        <w:drawing>
          <wp:inline distT="0" distB="0" distL="0" distR="0">
            <wp:extent cx="5273675" cy="4213860"/>
            <wp:effectExtent l="0" t="0" r="3175" b="0"/>
            <wp:docPr id="1285409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09245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3" b="347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4.</w:t>
      </w:r>
      <w:r>
        <w:t>关于被传递的数据</w:t>
      </w:r>
    </w:p>
    <w:p>
      <w:pPr>
        <w:rPr>
          <w:rFonts w:hint="eastAsia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1.字符串send和recive分别由5个数字组成。他们的初始值都是“-1 -1 -1 -1 0”。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2.前两位是被选择棋子移动前的xy坐标，第三四位是被选择棋子移动后的xy坐标。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3.特别的，在黑棋中第一位数字最开始用来判断连接是否成功，而在白棋中第二位数字最开始用来判断连接是否成功。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4.第五位是控制位，它分别代表决定了1悔棋、2重开游戏、3退出对战、5小兵升变为后、6小兵升变为车、7小兵升变为马、8小兵升变为象。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5.在qml中字符串send和recive的值分别暂时存储在id分别为_inToSend、_inToRecive的两个Text中。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5.</w:t>
      </w:r>
      <w:r>
        <w:t>接收数据后的处理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接收数据后，我们对数据的处理和发送方的处理基本一样，但是要省略其可视化的过程来增强用户体验（比如对方选择小兵升变时，接收方只需要得到升变后的结果即可，而不需要同时弹出升变选择对话框）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4"/>
      </w:pPr>
      <w:bookmarkStart w:id="28" w:name="_Toc171445621"/>
      <w:bookmarkStart w:id="29" w:name="_Toc171445354"/>
      <w:r>
        <w:rPr>
          <w:rFonts w:hint="eastAsia"/>
        </w:rPr>
        <w:t>三、页面相关实现</w:t>
      </w:r>
      <w:bookmarkEnd w:id="28"/>
      <w:bookmarkEnd w:id="29"/>
    </w:p>
    <w:p>
      <w:pPr>
        <w:pStyle w:val="5"/>
      </w:pPr>
      <w:r>
        <w:rPr>
          <w:rFonts w:hint="eastAsia"/>
        </w:rPr>
        <w:t>1.页面运行顺序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000000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启动后，Main.qml文件相关组件被创建，主窗口创建后，启动startTimer，播放启动动画，显示logo与文字。启动动画结束后，准备加载manage组件，之后加载manage组件，出现开始页面。</w:t>
      </w: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5"/>
        <w:rPr>
          <w:rStyle w:val="24"/>
          <w:b w:val="0"/>
        </w:rPr>
      </w:pPr>
      <w:r>
        <w:rPr>
          <w:rFonts w:hint="eastAsia"/>
          <w:color w:val="000000"/>
        </w:rPr>
        <w:t>2.</w:t>
      </w:r>
      <w:r>
        <w:rPr>
          <w:rStyle w:val="24"/>
          <w:rFonts w:hint="eastAsia"/>
          <w:b w:val="0"/>
        </w:rPr>
        <w:t>页面跳转的实现</w:t>
      </w:r>
    </w:p>
    <w:p>
      <w:pPr>
        <w:rPr>
          <w:rFonts w:hint="eastAsia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1.manage.qml，modes.qml,mode.qml为实现页面跳转的三大核心组件，其中，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manage是顶层组件，集成了 Modes 和多个 Loader 实例，用于管理和显示不同的模式及其对应的 QML 文件。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2.Modes是模式管理的核心，负责管理和切换不同的 Mode 实例。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3.Mode 是具体的模式实例，每个 Mode 都有一个唯一的名称，并包含激活和停用时的处理逻辑。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4.它们之间的运行逻辑可以比喻为：Modes作为管理员记录下每一个Mode，在实行页面跳转时，管理员Modes会帮助用户找到希望被激活的Mode，激活的Mode就会出现，如果你想回到之前的 Mode，就告诉 Manage 总指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挥，它会帮你回到上一个 Mode。</w:t>
      </w:r>
    </w:p>
    <w:p>
      <w:pPr>
        <w:pStyle w:val="5"/>
      </w:pPr>
      <w:r>
        <w:rPr>
          <w:rFonts w:hint="eastAsia"/>
        </w:rPr>
        <w:t>3.页面返回的方法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在Manage.qml中，设置了onBack方法和goBack方法。onBack方法作用类似于书签，用于记录用户离开的页面（mode），goBack方法会根据书签标记进行返回处理。</w:t>
      </w:r>
    </w:p>
    <w:p>
      <w:pPr>
        <w:pStyle w:val="6"/>
      </w:pPr>
      <w:r>
        <w:rPr>
          <w:rFonts w:hint="eastAsia"/>
        </w:rPr>
        <w:t>1.Modes中的方法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Modes组件完成加载后，调用reload()方法，整理所有添加的模式，同时调用clear()方法，忘记之前记住的模式。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之后，调用add()方法，加入需要管理的所有模式，其中，第一个有效的mode(start)会被设置为当前正在使用的mode。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之后，调用 mode.enter(noMode)启动第一个mode。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如果需要切换mode，调用set(mode)方法可选择指定mode。</w:t>
      </w:r>
    </w:p>
    <w:p>
      <w:pPr>
        <w:pStyle w:val="6"/>
      </w:pPr>
      <w:r>
        <w:rPr>
          <w:rFonts w:hint="eastAsia"/>
        </w:rPr>
        <w:t>2.Mode中的方法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Mode组件完成初始化时，将 enter 信号连接到 onEnterHandler 方法，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将 leave 信号连接到 onLeaveHandler 方法。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当 when 属性变为 true 时，触发 onWhenChanged 信号处理器，记录当前模式并调用 mode.parent.set(name)。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mode.parent.set(name) 触发 enter 信号，调用 onEnterHandler 方法，输出激活信息。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当 when 属性变为 false 时，触发 onWhenChanged 信号处理器，调用 mode.parent.set(internal.backWhen, name)。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mode.parent.set(internal.backWhen, name) 触发 leave 信号，调用 onLeaveHandler 方法，输出停用信息。</w:t>
      </w:r>
    </w:p>
    <w:p>
      <w:pPr>
        <w:pStyle w:val="5"/>
      </w:pPr>
      <w:r>
        <w:rPr>
          <w:rFonts w:hint="eastAsia"/>
        </w:rPr>
        <w:t>4.棋盘换肤的实现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Setting.qml文件中设置初始属性lightcolor与darkcolor，在选择按钮中，选择相应颜色，会将颜色值赋值。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在Manage.qml中，会判断Setting.qml是否成功加载。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如果 item 存在，连接 item的lightcolorChanged和darkcolorChanged信号到相应的处理函数。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item.lightcolorChanged信号在Setting.qml中的lightcolor属性发生变化时触发。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item.darkcolorChanged信号在Setting.qml中的darkcolor属性发生变化时触发。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通过 connect 方法，将这两个信号连接到处理函数，处理函数会将 Setting.qml 中的 lightcolor 和 darkcolor 属性值赋给 manage 对象的相应属性。</w:t>
      </w:r>
    </w:p>
    <w:p>
      <w:pPr>
        <w:pStyle w:val="5"/>
      </w:pPr>
      <w:r>
        <w:rPr>
          <w:rFonts w:hint="eastAsia"/>
        </w:rPr>
        <w:t>5.音量控制的实现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在musicplayer.cpp中，存在setVolume(qreal volume)方法设置音量，并在音量改变时发出 volumeChanged 信号。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000000"/>
        </w:rPr>
      </w:pPr>
      <w:r>
        <w:rPr>
          <w:rFonts w:hint="eastAsia" w:ascii="宋体" w:hAnsi="宋体" w:eastAsia="宋体"/>
          <w:color w:val="000000"/>
        </w:rPr>
        <w:t>在Setting.qml中的Slider控件中，onValueChanged 信号处理器在滑块值改变时调用，将 musicPlayer.volume设置为滑块的当前值。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  <w:color w:val="000000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3"/>
        <w:numPr>
          <w:ilvl w:val="0"/>
          <w:numId w:val="4"/>
        </w:numPr>
      </w:pPr>
      <w:bookmarkStart w:id="30" w:name="_Toc171445355"/>
      <w:bookmarkStart w:id="31" w:name="_Toc171445622"/>
      <w:r>
        <w:rPr>
          <w:rFonts w:hint="eastAsia"/>
        </w:rPr>
        <w:t>成员及项目任务大致分配</w:t>
      </w:r>
      <w:bookmarkEnd w:id="30"/>
      <w:bookmarkEnd w:id="31"/>
    </w:p>
    <w:p>
      <w:pPr>
        <w:pStyle w:val="35"/>
        <w:ind w:left="816"/>
        <w:rPr>
          <w:rFonts w:hint="eastAsia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color w:val="000000"/>
        </w:rPr>
      </w:pPr>
      <w:r>
        <w:rPr>
          <w:rFonts w:ascii="宋体" w:hAnsi="宋体" w:eastAsia="宋体" w:cs="Calibri"/>
          <w:color w:val="000000"/>
        </w:rPr>
        <w:t> 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付强：负责联机相关所有内容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唐婷婷：负责移动，悔棋单机对战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陈熙蕊：负责图形界面，所有UI</w:t>
            </w:r>
          </w:p>
        </w:tc>
      </w:tr>
    </w:tbl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color w:val="000000"/>
        </w:rPr>
      </w:pPr>
      <w:r>
        <w:rPr>
          <w:rFonts w:ascii="宋体" w:hAnsi="宋体" w:eastAsia="宋体" w:cs="Calibri"/>
          <w:color w:val="000000"/>
        </w:rPr>
        <w:t> </w:t>
      </w:r>
    </w:p>
    <w:p>
      <w:pPr>
        <w:pStyle w:val="42"/>
        <w:spacing w:before="60" w:beforeAutospacing="0" w:after="60" w:afterAutospacing="0"/>
        <w:rPr>
          <w:rFonts w:ascii="宋体" w:hAnsi="宋体" w:eastAsia="宋体"/>
        </w:rPr>
      </w:pPr>
    </w:p>
    <w:p>
      <w:pPr>
        <w:pStyle w:val="3"/>
      </w:pPr>
      <w:bookmarkStart w:id="32" w:name="_Toc171445356"/>
      <w:bookmarkStart w:id="33" w:name="_Toc171445623"/>
      <w:r>
        <w:rPr>
          <w:rFonts w:hint="eastAsia"/>
        </w:rPr>
        <w:t>六、问题分析及处理</w:t>
      </w:r>
      <w:bookmarkEnd w:id="32"/>
      <w:bookmarkEnd w:id="33"/>
    </w:p>
    <w:p>
      <w:pPr>
        <w:widowControl/>
        <w:rPr>
          <w:kern w:val="0"/>
        </w:rPr>
      </w:pPr>
    </w:p>
    <w:tbl>
      <w:tblPr>
        <w:tblStyle w:val="18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3"/>
        <w:gridCol w:w="626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9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000000"/>
              </w:rPr>
              <w:t>遇到的问题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000000"/>
              </w:rPr>
              <w:t>解决方法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6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cpp数据和qml显示的连接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board继承QAbstractListModel类，实现数据模型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0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点击棋子显示可走的位置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qml中调用cpp的possibleMoves()方法，得到可走的位置，相应位置矩形变色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0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棋子移动图像更新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使用继承QAbstractListModel类的dataChanged()方法。</w:t>
            </w:r>
            <w:r>
              <w:rPr>
                <w:rFonts w:hint="eastAsia" w:ascii="宋体" w:hAnsi="宋体" w:eastAsia="宋体"/>
                <w:color w:val="000000"/>
              </w:rPr>
              <w:t>只要数据发生更改，就会发出信号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6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悔棋逻辑实现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m_record存储所有棋子走过的每一步的位置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6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通过stackview实现多页面跳转时导致闪退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改用Loader实现页面之间的转换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6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设立背景音乐导致闪退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不通过QML语言实现播放，仅通过其实现音量控制功能，播放功能通过&lt;QMediaPlayer&gt;实现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7" w:hRule="atLeast"/>
        </w:trPr>
        <w:tc>
          <w:tcPr>
            <w:tcW w:w="343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换肤功能 选择默认色时无法变回默认色</w:t>
            </w:r>
          </w:p>
        </w:tc>
        <w:tc>
          <w:tcPr>
            <w:tcW w:w="6266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42"/>
              <w:spacing w:before="60" w:beforeAutospacing="0" w:after="60" w:afterAutospacing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color w:val="333333"/>
              </w:rPr>
              <w:t>将默认色改成了相似色</w:t>
            </w:r>
          </w:p>
        </w:tc>
      </w:tr>
    </w:tbl>
    <w:p>
      <w:pPr>
        <w:pStyle w:val="42"/>
        <w:spacing w:before="60" w:beforeAutospacing="0" w:after="60" w:afterAutospacing="0"/>
        <w:rPr>
          <w:rFonts w:hint="eastAsia" w:ascii="宋体" w:hAnsi="宋体" w:eastAsia="宋体" w:cs="Calibri"/>
          <w:color w:val="000000"/>
        </w:rPr>
      </w:pPr>
      <w:r>
        <w:rPr>
          <w:rFonts w:ascii="宋体" w:hAnsi="宋体" w:eastAsia="宋体" w:cs="Calibri"/>
          <w:color w:val="000000"/>
        </w:rPr>
        <w:t> </w:t>
      </w:r>
    </w:p>
    <w:p>
      <w:pPr>
        <w:pStyle w:val="42"/>
        <w:spacing w:before="60" w:beforeAutospacing="0" w:after="60" w:afterAutospacing="0"/>
        <w:rPr>
          <w:rFonts w:ascii="宋体" w:hAnsi="宋体" w:eastAsia="宋体" w:cs="Calibri"/>
          <w:color w:val="000000"/>
        </w:rPr>
      </w:pPr>
    </w:p>
    <w:p>
      <w:pPr>
        <w:pStyle w:val="42"/>
        <w:spacing w:before="60" w:beforeAutospacing="0" w:after="60" w:afterAutospacing="0"/>
        <w:rPr>
          <w:rFonts w:hint="eastAsia" w:ascii="宋体" w:hAnsi="宋体" w:eastAsia="宋体"/>
        </w:rPr>
      </w:pPr>
    </w:p>
    <w:p>
      <w:pPr>
        <w:pStyle w:val="42"/>
        <w:numPr>
          <w:ilvl w:val="0"/>
          <w:numId w:val="5"/>
        </w:numPr>
        <w:spacing w:before="60" w:beforeAutospacing="0" w:after="60" w:afterAutospacing="0"/>
        <w:ind w:left="336" w:hanging="336"/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/>
        </w:rPr>
        <w:t>可能出现的问题</w:t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悔棋记录的位置可能顺序有问题，恢复被吃的棋子是插入m_pieces的末尾，而不是被吃之前所在的m_pieces索引位置，这可能导致棋子数据出现混乱</w:t>
      </w: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  <w:r>
        <w:rPr>
          <w:rFonts w:hint="eastAsia" w:ascii="宋体" w:hAnsi="宋体" w:eastAsia="宋体"/>
          <w:color w:val="333333"/>
        </w:rPr>
        <w:t>在某种情况下，单机模式下返回键会突然无效，同时伴随回合显示异常，触发原因未知。</w:t>
      </w:r>
    </w:p>
    <w:p>
      <w:pPr>
        <w:pStyle w:val="42"/>
        <w:spacing w:before="60" w:beforeAutospacing="0" w:after="60" w:afterAutospacing="0"/>
        <w:ind w:left="336"/>
        <w:rPr>
          <w:rFonts w:ascii="宋体" w:hAnsi="宋体" w:eastAsia="宋体"/>
          <w:color w:val="333333"/>
        </w:rPr>
      </w:pPr>
    </w:p>
    <w:p>
      <w:pPr>
        <w:pStyle w:val="42"/>
        <w:spacing w:before="60" w:beforeAutospacing="0" w:after="60" w:afterAutospacing="0"/>
        <w:ind w:left="336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color w:val="333333"/>
        </w:rPr>
        <w:t>联机时，双方连接时间差异过长可能导致连接失败。</w:t>
      </w:r>
    </w:p>
    <w:p>
      <w:r>
        <w:tab/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  <w:font w:name="华文黑体 - Kelvin">
    <w:panose1 w:val="02010600040101010101"/>
    <w:charset w:val="86"/>
    <w:family w:val="auto"/>
    <w:pitch w:val="default"/>
    <w:sig w:usb0="EFFFFFFF" w:usb1="F8EFFFFF" w:usb2="0000003F" w:usb3="00000000" w:csb0="601701FF" w:csb1="FFFF0000"/>
  </w:font>
  <w:font w:name="等线 Light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23F49"/>
    <w:multiLevelType w:val="multilevel"/>
    <w:tmpl w:val="54923F4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81A2C88"/>
    <w:multiLevelType w:val="multilevel"/>
    <w:tmpl w:val="581A2C88"/>
    <w:lvl w:ilvl="0" w:tentative="0">
      <w:start w:val="2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603A591B"/>
    <w:multiLevelType w:val="multilevel"/>
    <w:tmpl w:val="603A591B"/>
    <w:lvl w:ilvl="0" w:tentative="0">
      <w:start w:val="1"/>
      <w:numFmt w:val="none"/>
      <w:lvlText w:val="一、"/>
      <w:lvlJc w:val="left"/>
      <w:pPr>
        <w:ind w:left="792" w:hanging="79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6E4A5008"/>
    <w:multiLevelType w:val="multilevel"/>
    <w:tmpl w:val="6E4A50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4">
    <w:nsid w:val="7CA51427"/>
    <w:multiLevelType w:val="multilevel"/>
    <w:tmpl w:val="7CA51427"/>
    <w:lvl w:ilvl="0" w:tentative="0">
      <w:start w:val="4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51"/>
    <w:rsid w:val="0017020A"/>
    <w:rsid w:val="002779AD"/>
    <w:rsid w:val="005264A3"/>
    <w:rsid w:val="005475FE"/>
    <w:rsid w:val="005D6B45"/>
    <w:rsid w:val="00671669"/>
    <w:rsid w:val="00702851"/>
    <w:rsid w:val="00815BD8"/>
    <w:rsid w:val="00942591"/>
    <w:rsid w:val="0096612E"/>
    <w:rsid w:val="00E82A62"/>
    <w:rsid w:val="00FE3301"/>
    <w:rsid w:val="00FF1932"/>
    <w:rsid w:val="DF6BA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宋体" w:hAnsi="宋体" w:eastAsia="宋体" w:cs="宋体"/>
      <w:kern w:val="2"/>
      <w:sz w:val="24"/>
      <w:szCs w:val="24"/>
      <w:lang w:val="en-US" w:eastAsia="zh-CN" w:bidi="ar-SA"/>
      <w14:ligatures w14:val="none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48"/>
      <w:szCs w:val="48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b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uiPriority w:val="39"/>
    <w:pPr>
      <w:ind w:left="840" w:leftChars="400"/>
    </w:p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32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itle"/>
    <w:basedOn w:val="1"/>
    <w:next w:val="1"/>
    <w:link w:val="31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9">
    <w:name w:val="Table Grid"/>
    <w:basedOn w:val="1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rFonts w:eastAsia="宋体" w:asciiTheme="majorHAnsi" w:hAnsiTheme="majorHAnsi" w:cstheme="majorBidi"/>
      <w:b/>
      <w:sz w:val="48"/>
      <w:szCs w:val="48"/>
      <w14:ligatures w14:val="none"/>
    </w:rPr>
  </w:style>
  <w:style w:type="character" w:customStyle="1" w:styleId="23">
    <w:name w:val="标题 2 字符"/>
    <w:basedOn w:val="20"/>
    <w:link w:val="3"/>
    <w:qFormat/>
    <w:uiPriority w:val="9"/>
    <w:rPr>
      <w:rFonts w:eastAsia="宋体" w:asciiTheme="majorHAnsi" w:hAnsiTheme="majorHAnsi" w:cstheme="majorBidi"/>
      <w:b/>
      <w:color w:val="000000" w:themeColor="text1"/>
      <w:sz w:val="40"/>
      <w:szCs w:val="40"/>
      <w14:textFill>
        <w14:solidFill>
          <w14:schemeClr w14:val="tx1"/>
        </w14:solidFill>
      </w14:textFill>
      <w14:ligatures w14:val="none"/>
    </w:rPr>
  </w:style>
  <w:style w:type="character" w:customStyle="1" w:styleId="24">
    <w:name w:val="标题 3 字符"/>
    <w:basedOn w:val="20"/>
    <w:link w:val="4"/>
    <w:qFormat/>
    <w:uiPriority w:val="9"/>
    <w:rPr>
      <w:rFonts w:eastAsia="宋体" w:asciiTheme="majorHAnsi" w:hAnsiTheme="majorHAnsi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  <w14:ligatures w14:val="none"/>
    </w:rPr>
  </w:style>
  <w:style w:type="character" w:customStyle="1" w:styleId="25">
    <w:name w:val="标题 4 字符"/>
    <w:basedOn w:val="20"/>
    <w:link w:val="5"/>
    <w:qFormat/>
    <w:uiPriority w:val="9"/>
    <w:rPr>
      <w:rFonts w:ascii="宋体" w:hAnsi="宋体" w:eastAsia="宋体" w:cstheme="majorBidi"/>
      <w:b/>
      <w:color w:val="000000" w:themeColor="text1"/>
      <w:sz w:val="28"/>
      <w:szCs w:val="28"/>
      <w14:textFill>
        <w14:solidFill>
          <w14:schemeClr w14:val="tx1"/>
        </w14:solidFill>
      </w14:textFill>
      <w14:ligatures w14:val="none"/>
    </w:rPr>
  </w:style>
  <w:style w:type="character" w:customStyle="1" w:styleId="26">
    <w:name w:val="标题 5 字符"/>
    <w:basedOn w:val="20"/>
    <w:link w:val="6"/>
    <w:qFormat/>
    <w:uiPriority w:val="9"/>
    <w:rPr>
      <w:rFonts w:ascii="宋体" w:hAnsi="宋体" w:eastAsia="宋体" w:cstheme="majorBidi"/>
      <w:b/>
      <w:sz w:val="24"/>
      <w14:ligatures w14:val="none"/>
    </w:rPr>
  </w:style>
  <w:style w:type="character" w:customStyle="1" w:styleId="27">
    <w:name w:val="标题 6 字符"/>
    <w:basedOn w:val="20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8">
    <w:name w:val="标题 7 字符"/>
    <w:basedOn w:val="20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8 字符"/>
    <w:basedOn w:val="20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9 字符"/>
    <w:basedOn w:val="20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字符"/>
    <w:basedOn w:val="20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副标题 字符"/>
    <w:basedOn w:val="20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引用 字符"/>
    <w:basedOn w:val="20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20"/>
    <w:qFormat/>
    <w:uiPriority w:val="21"/>
    <w:rPr>
      <w:i/>
      <w:iCs/>
      <w:color w:val="104862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8">
    <w:name w:val="明显引用 字符"/>
    <w:basedOn w:val="20"/>
    <w:link w:val="37"/>
    <w:qFormat/>
    <w:uiPriority w:val="30"/>
    <w:rPr>
      <w:i/>
      <w:iCs/>
      <w:color w:val="104862" w:themeColor="accent1" w:themeShade="BF"/>
    </w:rPr>
  </w:style>
  <w:style w:type="character" w:customStyle="1" w:styleId="39">
    <w:name w:val="Intense Reference"/>
    <w:basedOn w:val="20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40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41">
    <w:name w:val="页脚 字符"/>
    <w:basedOn w:val="20"/>
    <w:link w:val="12"/>
    <w:qFormat/>
    <w:uiPriority w:val="99"/>
    <w:rPr>
      <w:sz w:val="18"/>
      <w:szCs w:val="18"/>
    </w:rPr>
  </w:style>
  <w:style w:type="paragraph" w:customStyle="1" w:styleId="42">
    <w:name w:val="paragraph"/>
    <w:basedOn w:val="1"/>
    <w:semiHidden/>
    <w:qFormat/>
    <w:uiPriority w:val="0"/>
    <w:pPr>
      <w:widowControl/>
      <w:spacing w:before="100" w:beforeAutospacing="1" w:after="100" w:afterAutospacing="1"/>
    </w:pPr>
    <w:rPr>
      <w:rFonts w:ascii="等线" w:hAnsi="等线" w:eastAsia="等线" w:cs="Times New Roman"/>
      <w:kern w:val="0"/>
    </w:rPr>
  </w:style>
  <w:style w:type="character" w:customStyle="1" w:styleId="43">
    <w:name w:val="image-wrapper"/>
    <w:basedOn w:val="20"/>
    <w:qFormat/>
    <w:uiPriority w:val="0"/>
  </w:style>
  <w:style w:type="paragraph" w:styleId="44">
    <w:name w:val="No Spacing"/>
    <w:link w:val="46"/>
    <w:qFormat/>
    <w:uiPriority w:val="1"/>
    <w:pPr>
      <w:widowControl w:val="0"/>
      <w:spacing w:after="0" w:line="240" w:lineRule="auto"/>
    </w:pPr>
    <w:rPr>
      <w:rFonts w:ascii="宋体" w:hAnsi="宋体" w:eastAsia="宋体" w:cs="宋体"/>
      <w:kern w:val="2"/>
      <w:sz w:val="24"/>
      <w:szCs w:val="24"/>
      <w:lang w:val="en-US" w:eastAsia="zh-CN" w:bidi="ar-SA"/>
      <w14:ligatures w14:val="none"/>
    </w:r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eastAsiaTheme="majorEastAsia"/>
      <w:b w:val="0"/>
      <w:color w:val="104862" w:themeColor="accent1" w:themeShade="BF"/>
      <w:kern w:val="0"/>
      <w:sz w:val="32"/>
      <w:szCs w:val="32"/>
    </w:rPr>
  </w:style>
  <w:style w:type="character" w:customStyle="1" w:styleId="46">
    <w:name w:val="无间隔 字符"/>
    <w:basedOn w:val="20"/>
    <w:link w:val="44"/>
    <w:uiPriority w:val="1"/>
    <w:rPr>
      <w:rFonts w:ascii="宋体" w:hAnsi="宋体" w:eastAsia="宋体" w:cs="宋体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3D5BFC8FF7B407EA2C5A514EC6A4AF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6F8FD4-201A-480D-AC74-6A64368D01FE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6C7128F1F89C417F82FC6CD97F3E6C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A8E6EA-5834-4F67-A200-3A5B6DBEEB43}"/>
      </w:docPartPr>
      <w:docPartBody>
        <w:p>
          <w:pPr>
            <w:pStyle w:val="5"/>
          </w:pPr>
          <w:r>
            <w:rPr>
              <w:color w:val="156082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42"/>
    <w:rsid w:val="00320C64"/>
    <w:rsid w:val="006A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3D5BFC8FF7B407EA2C5A514EC6A4A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5">
    <w:name w:val="6C7128F1F89C417F82FC6CD97F3E6C3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1023</Words>
  <Characters>5835</Characters>
  <Lines>48</Lines>
  <Paragraphs>13</Paragraphs>
  <TotalTime>139</TotalTime>
  <ScaleCrop>false</ScaleCrop>
  <LinksUpToDate>false</LinksUpToDate>
  <CharactersWithSpaces>6845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2024-07-09T17:08:00Z</dcterms:created>
  <dc:creator>Q F</dc:creator>
  <cp:lastModifiedBy>root</cp:lastModifiedBy>
  <dcterms:modified xsi:type="dcterms:W3CDTF">2024-07-09T20:40:39Z</dcterms:modified>
  <dc:subject>作者：付强、唐婷婷、陈熙蕊</dc:subject>
  <dc:title>国际象棋开发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