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A1730" w14:textId="77777777" w:rsidR="000E39B8" w:rsidRDefault="000E39B8" w:rsidP="000E39B8">
      <w:r>
        <w:t>Cau 1.</w:t>
      </w:r>
    </w:p>
    <w:p w14:paraId="21988034" w14:textId="77777777" w:rsidR="000E39B8" w:rsidRDefault="000E39B8" w:rsidP="000E39B8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diff. Cho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11986422" w14:textId="454B9C8E" w:rsidR="005468E7" w:rsidRDefault="000E39B8" w:rsidP="000E39B8"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ngồi</w:t>
      </w:r>
      <w:proofErr w:type="spellEnd"/>
      <w:r>
        <w:t>.</w:t>
      </w:r>
    </w:p>
    <w:sectPr w:rsidR="00546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9B8"/>
    <w:rsid w:val="000E39B8"/>
    <w:rsid w:val="00546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E830A"/>
  <w15:chartTrackingRefBased/>
  <w15:docId w15:val="{8C47994F-074A-4BF9-A9F4-218D7200C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2025-11-17T03:20:00Z</dcterms:created>
  <dcterms:modified xsi:type="dcterms:W3CDTF">2025-11-17T03:28:00Z</dcterms:modified>
</cp:coreProperties>
</file>