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6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031"/>
        <w:gridCol w:w="914"/>
      </w:tblGrid>
      <w:tr w:rsidR="00EE04DC" w14:paraId="451446B9" w14:textId="77777777">
        <w:trPr>
          <w:trHeight w:val="416"/>
        </w:trPr>
        <w:tc>
          <w:tcPr>
            <w:tcW w:w="1134" w:type="dxa"/>
            <w:vAlign w:val="center"/>
          </w:tcPr>
          <w:p w14:paraId="44E07EB7" w14:textId="77777777" w:rsidR="00EE04DC" w:rsidRDefault="00EE04DC">
            <w:pPr>
              <w:pStyle w:val="Ac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成绩</w:t>
            </w:r>
          </w:p>
        </w:tc>
        <w:tc>
          <w:tcPr>
            <w:tcW w:w="1037" w:type="dxa"/>
            <w:vAlign w:val="center"/>
          </w:tcPr>
          <w:p w14:paraId="736A037A" w14:textId="77777777" w:rsidR="00EE04DC" w:rsidRDefault="00EE04DC">
            <w:pPr>
              <w:pStyle w:val="Ac"/>
              <w:jc w:val="center"/>
              <w:rPr>
                <w:rFonts w:ascii="宋体" w:eastAsia="宋体" w:hAnsi="宋体" w:hint="eastAsia"/>
                <w:sz w:val="24"/>
              </w:rPr>
            </w:pPr>
          </w:p>
        </w:tc>
      </w:tr>
    </w:tbl>
    <w:p w14:paraId="35E9F429" w14:textId="77777777" w:rsidR="00EE04DC" w:rsidRDefault="00EE04DC">
      <w:pPr>
        <w:pStyle w:val="Ac"/>
        <w:jc w:val="center"/>
        <w:rPr>
          <w:rFonts w:ascii="宋体" w:eastAsia="宋体" w:hAnsi="宋体" w:hint="eastAsia"/>
          <w:sz w:val="24"/>
        </w:rPr>
      </w:pPr>
    </w:p>
    <w:p w14:paraId="6B489146" w14:textId="77777777" w:rsidR="00EE04DC" w:rsidRDefault="00EE04DC">
      <w:pPr>
        <w:jc w:val="center"/>
        <w:rPr>
          <w:rFonts w:eastAsia="黑体" w:hAnsi="黑体" w:hint="eastAsia"/>
          <w:b/>
          <w:bCs/>
          <w:sz w:val="32"/>
          <w:szCs w:val="32"/>
          <w:lang w:eastAsia="zh-CN"/>
        </w:rPr>
      </w:pPr>
      <w:r>
        <w:rPr>
          <w:rFonts w:eastAsia="黑体" w:hAnsi="黑体"/>
          <w:b/>
          <w:bCs/>
          <w:sz w:val="32"/>
          <w:szCs w:val="32"/>
          <w:lang w:eastAsia="zh-CN"/>
        </w:rPr>
        <w:t>云南大学</w:t>
      </w:r>
      <w:r>
        <w:rPr>
          <w:rFonts w:eastAsia="黑体" w:hAnsi="黑体"/>
          <w:b/>
          <w:bCs/>
          <w:sz w:val="32"/>
          <w:szCs w:val="32"/>
          <w:lang w:eastAsia="zh-CN"/>
        </w:rPr>
        <w:t>20</w:t>
      </w:r>
      <w:r>
        <w:rPr>
          <w:rFonts w:eastAsia="黑体" w:hAnsi="黑体" w:hint="eastAsia"/>
          <w:b/>
          <w:bCs/>
          <w:sz w:val="32"/>
          <w:szCs w:val="32"/>
          <w:lang w:eastAsia="zh-CN"/>
        </w:rPr>
        <w:t>2</w:t>
      </w:r>
      <w:r w:rsidR="00583D9C">
        <w:rPr>
          <w:rFonts w:eastAsia="黑体" w:hAnsi="黑体"/>
          <w:b/>
          <w:bCs/>
          <w:sz w:val="32"/>
          <w:szCs w:val="32"/>
          <w:lang w:eastAsia="zh-CN"/>
        </w:rPr>
        <w:t>4</w:t>
      </w:r>
      <w:r>
        <w:rPr>
          <w:rFonts w:eastAsia="黑体" w:hAnsi="黑体"/>
          <w:b/>
          <w:bCs/>
          <w:sz w:val="32"/>
          <w:szCs w:val="32"/>
          <w:lang w:eastAsia="zh-CN"/>
        </w:rPr>
        <w:t>学年春季学期数学与统计学院</w:t>
      </w:r>
      <w:r>
        <w:rPr>
          <w:rFonts w:eastAsia="黑体" w:hAnsi="黑体"/>
          <w:b/>
          <w:bCs/>
          <w:sz w:val="32"/>
          <w:szCs w:val="32"/>
          <w:lang w:eastAsia="zh-CN"/>
        </w:rPr>
        <w:t>20</w:t>
      </w:r>
      <w:r w:rsidR="008733A6">
        <w:rPr>
          <w:rFonts w:eastAsia="黑体" w:hAnsi="黑体"/>
          <w:b/>
          <w:bCs/>
          <w:sz w:val="32"/>
          <w:szCs w:val="32"/>
          <w:lang w:eastAsia="zh-CN"/>
        </w:rPr>
        <w:t>2</w:t>
      </w:r>
      <w:r w:rsidR="00583D9C">
        <w:rPr>
          <w:rFonts w:eastAsia="黑体" w:hAnsi="黑体"/>
          <w:b/>
          <w:bCs/>
          <w:sz w:val="32"/>
          <w:szCs w:val="32"/>
          <w:lang w:eastAsia="zh-CN"/>
        </w:rPr>
        <w:t>1</w:t>
      </w:r>
      <w:r>
        <w:rPr>
          <w:rFonts w:eastAsia="黑体" w:hAnsi="黑体"/>
          <w:b/>
          <w:bCs/>
          <w:sz w:val="32"/>
          <w:szCs w:val="32"/>
          <w:lang w:eastAsia="zh-CN"/>
        </w:rPr>
        <w:t>级</w:t>
      </w:r>
    </w:p>
    <w:p w14:paraId="59FA161A" w14:textId="77777777" w:rsidR="00EE04DC" w:rsidRDefault="00EE04DC">
      <w:pPr>
        <w:pStyle w:val="Ac"/>
        <w:jc w:val="center"/>
        <w:rPr>
          <w:rFonts w:eastAsia="黑体" w:hAnsi="黑体" w:hint="eastAsia"/>
          <w:b/>
          <w:bCs/>
          <w:color w:val="auto"/>
          <w:kern w:val="0"/>
          <w:sz w:val="32"/>
          <w:szCs w:val="32"/>
        </w:rPr>
      </w:pPr>
      <w:r>
        <w:rPr>
          <w:rFonts w:eastAsia="黑体" w:hAnsi="黑体"/>
          <w:b/>
          <w:bCs/>
          <w:color w:val="auto"/>
          <w:kern w:val="0"/>
          <w:sz w:val="32"/>
          <w:szCs w:val="32"/>
        </w:rPr>
        <w:t>《</w:t>
      </w:r>
      <w:r>
        <w:rPr>
          <w:rFonts w:eastAsia="黑体" w:hAnsi="黑体" w:hint="eastAsia"/>
          <w:b/>
          <w:bCs/>
          <w:color w:val="auto"/>
          <w:kern w:val="0"/>
          <w:sz w:val="32"/>
          <w:szCs w:val="32"/>
        </w:rPr>
        <w:t>应用时间序列分析实验</w:t>
      </w:r>
      <w:r>
        <w:rPr>
          <w:rFonts w:eastAsia="黑体" w:hAnsi="黑体"/>
          <w:b/>
          <w:bCs/>
          <w:color w:val="auto"/>
          <w:kern w:val="0"/>
          <w:sz w:val="32"/>
          <w:szCs w:val="32"/>
        </w:rPr>
        <w:t>》</w:t>
      </w:r>
    </w:p>
    <w:p w14:paraId="6A2EBE08" w14:textId="77777777" w:rsidR="00EE04DC" w:rsidRDefault="00EE04DC">
      <w:pPr>
        <w:pStyle w:val="Ac"/>
        <w:ind w:firstLine="1680"/>
        <w:jc w:val="left"/>
        <w:rPr>
          <w:rFonts w:eastAsia="宋体"/>
          <w:sz w:val="32"/>
          <w:szCs w:val="32"/>
        </w:rPr>
      </w:pPr>
    </w:p>
    <w:p w14:paraId="1E3D29E7" w14:textId="77777777" w:rsidR="00EE04DC" w:rsidRDefault="00EE04DC">
      <w:pPr>
        <w:pStyle w:val="Ac"/>
        <w:jc w:val="center"/>
        <w:rPr>
          <w:rFonts w:eastAsia="宋体"/>
          <w:b/>
          <w:sz w:val="52"/>
          <w:szCs w:val="52"/>
        </w:rPr>
      </w:pPr>
      <w:r>
        <w:rPr>
          <w:rFonts w:eastAsia="宋体" w:hAnsi="宋体"/>
          <w:b/>
          <w:spacing w:val="103"/>
          <w:kern w:val="0"/>
          <w:sz w:val="52"/>
          <w:szCs w:val="52"/>
        </w:rPr>
        <w:t>期末</w:t>
      </w:r>
      <w:r>
        <w:rPr>
          <w:rFonts w:eastAsia="宋体" w:hAnsi="宋体" w:hint="eastAsia"/>
          <w:b/>
          <w:spacing w:val="103"/>
          <w:kern w:val="0"/>
          <w:sz w:val="52"/>
          <w:szCs w:val="52"/>
        </w:rPr>
        <w:t>论文</w:t>
      </w:r>
    </w:p>
    <w:p w14:paraId="2B7D3319" w14:textId="77777777" w:rsidR="00EE04DC" w:rsidRDefault="00EE04DC">
      <w:pPr>
        <w:pStyle w:val="Ac"/>
        <w:ind w:firstLine="883"/>
        <w:jc w:val="center"/>
        <w:rPr>
          <w:rFonts w:eastAsia="宋体"/>
          <w:sz w:val="44"/>
        </w:rPr>
      </w:pPr>
    </w:p>
    <w:p w14:paraId="7D1E180D" w14:textId="77777777" w:rsidR="00EE04DC" w:rsidRDefault="00EE04DC">
      <w:pPr>
        <w:pStyle w:val="Ac"/>
        <w:jc w:val="center"/>
        <w:rPr>
          <w:rFonts w:eastAsia="宋体"/>
          <w:b/>
          <w:sz w:val="44"/>
          <w:szCs w:val="44"/>
        </w:rPr>
      </w:pPr>
      <w:r>
        <w:rPr>
          <w:rFonts w:eastAsia="宋体" w:hAnsi="宋体"/>
          <w:b/>
          <w:sz w:val="44"/>
          <w:szCs w:val="44"/>
        </w:rPr>
        <w:t>题目</w:t>
      </w:r>
    </w:p>
    <w:p w14:paraId="16D2609C" w14:textId="2E47B68C" w:rsidR="004D43B4" w:rsidRPr="004D43B4" w:rsidRDefault="004D43B4" w:rsidP="004D43B4">
      <w:pPr>
        <w:pStyle w:val="Ac"/>
        <w:jc w:val="center"/>
        <w:rPr>
          <w:rFonts w:eastAsia="宋体"/>
          <w:b/>
          <w:sz w:val="52"/>
          <w:szCs w:val="52"/>
        </w:rPr>
      </w:pPr>
      <w:r>
        <w:rPr>
          <w:rFonts w:eastAsia="宋体" w:hint="eastAsia"/>
          <w:b/>
          <w:sz w:val="52"/>
          <w:szCs w:val="52"/>
        </w:rPr>
        <w:t>我国外商直接投资额的趋势分析及预测</w:t>
      </w:r>
    </w:p>
    <w:p w14:paraId="023F6ABB" w14:textId="77777777" w:rsidR="00EE04DC" w:rsidRDefault="00EE04DC">
      <w:pPr>
        <w:pStyle w:val="Ac"/>
        <w:rPr>
          <w:rFonts w:ascii="宋体" w:eastAsia="宋体" w:hAnsi="宋体" w:hint="eastAsia"/>
          <w:sz w:val="32"/>
          <w:u w:val="single"/>
        </w:rPr>
      </w:pPr>
    </w:p>
    <w:p w14:paraId="55EE35CA" w14:textId="77777777" w:rsidR="00EE04DC" w:rsidRDefault="00EE04DC">
      <w:pPr>
        <w:pStyle w:val="Ac"/>
        <w:rPr>
          <w:rFonts w:ascii="宋体" w:eastAsia="宋体" w:hAnsi="宋体" w:hint="eastAsia"/>
          <w:sz w:val="32"/>
          <w:u w:val="single"/>
        </w:rPr>
      </w:pPr>
    </w:p>
    <w:p w14:paraId="2E926685" w14:textId="77777777" w:rsidR="00EE04DC" w:rsidRDefault="00EE04DC">
      <w:pPr>
        <w:pStyle w:val="Ac"/>
        <w:rPr>
          <w:rFonts w:ascii="宋体" w:eastAsia="宋体" w:hAnsi="宋体" w:hint="eastAsia"/>
          <w:sz w:val="32"/>
          <w:u w:val="single"/>
        </w:rPr>
      </w:pPr>
    </w:p>
    <w:p w14:paraId="4173C885" w14:textId="77777777" w:rsidR="00EE04DC" w:rsidRDefault="00EE04DC">
      <w:pPr>
        <w:pStyle w:val="Ac"/>
        <w:rPr>
          <w:rFonts w:ascii="宋体" w:eastAsia="宋体" w:hAnsi="宋体" w:hint="eastAsia"/>
          <w:sz w:val="32"/>
          <w:u w:val="single"/>
        </w:rPr>
      </w:pPr>
    </w:p>
    <w:p w14:paraId="11E065BE" w14:textId="77777777" w:rsidR="00EE04DC" w:rsidRDefault="00EE04DC">
      <w:pPr>
        <w:pStyle w:val="Ac"/>
        <w:rPr>
          <w:rFonts w:ascii="宋体" w:eastAsia="宋体" w:hAnsi="宋体" w:hint="eastAsia"/>
          <w:sz w:val="32"/>
          <w:u w:val="single"/>
        </w:rPr>
      </w:pPr>
    </w:p>
    <w:p w14:paraId="68ABF22D" w14:textId="77777777" w:rsidR="00EE04DC" w:rsidRDefault="00EE04DC">
      <w:pPr>
        <w:pStyle w:val="Ac"/>
        <w:rPr>
          <w:rFonts w:ascii="宋体" w:eastAsia="宋体" w:hAnsi="宋体" w:hint="eastAsia"/>
          <w:sz w:val="32"/>
          <w:u w:val="single"/>
        </w:rPr>
      </w:pPr>
    </w:p>
    <w:p w14:paraId="2776A57B" w14:textId="77777777" w:rsidR="00EE04DC" w:rsidRDefault="00EE04DC">
      <w:pPr>
        <w:pStyle w:val="Ac"/>
        <w:rPr>
          <w:rFonts w:ascii="宋体" w:eastAsia="宋体" w:hAnsi="宋体" w:hint="eastAsia"/>
          <w:sz w:val="32"/>
          <w:u w:val="single"/>
        </w:rPr>
      </w:pPr>
    </w:p>
    <w:p w14:paraId="0DB72033" w14:textId="77777777" w:rsidR="00EE04DC" w:rsidRDefault="00EE04DC">
      <w:pPr>
        <w:pStyle w:val="Ac"/>
        <w:spacing w:line="360" w:lineRule="auto"/>
        <w:ind w:left="839" w:firstLine="420"/>
        <w:rPr>
          <w:rFonts w:ascii="宋体" w:eastAsia="宋体" w:hAnsi="宋体" w:hint="eastAsia"/>
          <w:sz w:val="32"/>
          <w:u w:val="single"/>
        </w:rPr>
      </w:pPr>
      <w:r>
        <w:rPr>
          <w:rFonts w:ascii="宋体" w:eastAsia="宋体" w:hAnsi="宋体"/>
          <w:sz w:val="32"/>
        </w:rPr>
        <w:t>学     院</w:t>
      </w:r>
      <w:r>
        <w:rPr>
          <w:rFonts w:ascii="宋体" w:eastAsia="宋体" w:hAnsi="宋体" w:hint="eastAsia"/>
          <w:sz w:val="32"/>
        </w:rPr>
        <w:t>：</w:t>
      </w:r>
      <w:r>
        <w:rPr>
          <w:rFonts w:ascii="宋体" w:eastAsia="宋体" w:hAnsi="宋体" w:hint="eastAsia"/>
          <w:sz w:val="32"/>
          <w:u w:val="single"/>
        </w:rPr>
        <w:t xml:space="preserve">　</w:t>
      </w:r>
      <w:r>
        <w:rPr>
          <w:rFonts w:ascii="宋体" w:eastAsia="宋体" w:hAnsi="宋体"/>
          <w:sz w:val="32"/>
          <w:u w:val="single"/>
        </w:rPr>
        <w:t>数学与统计学院</w:t>
      </w:r>
      <w:r>
        <w:rPr>
          <w:rFonts w:ascii="宋体" w:eastAsia="宋体" w:hAnsi="宋体" w:hint="eastAsia"/>
          <w:sz w:val="32"/>
          <w:u w:val="single"/>
        </w:rPr>
        <w:t xml:space="preserve">　</w:t>
      </w:r>
    </w:p>
    <w:p w14:paraId="455B0710" w14:textId="7F13A0F9" w:rsidR="00EE04DC" w:rsidRDefault="00EE04DC">
      <w:pPr>
        <w:pStyle w:val="Ac"/>
        <w:spacing w:line="360" w:lineRule="auto"/>
        <w:ind w:left="839" w:firstLine="420"/>
        <w:rPr>
          <w:rFonts w:ascii="宋体" w:eastAsia="宋体" w:hAnsi="宋体" w:hint="eastAsia"/>
          <w:sz w:val="32"/>
          <w:u w:val="single"/>
        </w:rPr>
      </w:pPr>
      <w:r>
        <w:rPr>
          <w:rFonts w:ascii="宋体" w:eastAsia="宋体" w:hAnsi="宋体"/>
          <w:sz w:val="32"/>
        </w:rPr>
        <w:t>专     业</w:t>
      </w:r>
      <w:r>
        <w:rPr>
          <w:rFonts w:ascii="宋体" w:eastAsia="宋体" w:hAnsi="宋体" w:hint="eastAsia"/>
          <w:sz w:val="32"/>
        </w:rPr>
        <w:t>：</w:t>
      </w:r>
      <w:r>
        <w:rPr>
          <w:rFonts w:ascii="宋体" w:eastAsia="宋体" w:hAnsi="宋体" w:hint="eastAsia"/>
          <w:sz w:val="32"/>
          <w:u w:val="single"/>
        </w:rPr>
        <w:t xml:space="preserve">　　　</w:t>
      </w:r>
      <w:r w:rsidR="004D43B4">
        <w:rPr>
          <w:rFonts w:ascii="宋体" w:eastAsia="宋体" w:hAnsi="宋体" w:hint="eastAsia"/>
          <w:sz w:val="32"/>
          <w:u w:val="single"/>
        </w:rPr>
        <w:t>统计学</w:t>
      </w:r>
      <w:r>
        <w:rPr>
          <w:rFonts w:ascii="宋体" w:eastAsia="宋体" w:hAnsi="宋体"/>
          <w:sz w:val="32"/>
          <w:u w:val="single"/>
        </w:rPr>
        <w:t xml:space="preserve">      </w:t>
      </w:r>
    </w:p>
    <w:p w14:paraId="502AD60A" w14:textId="50476FE3" w:rsidR="00EE04DC" w:rsidRDefault="00EE04DC">
      <w:pPr>
        <w:pStyle w:val="Ac"/>
        <w:spacing w:line="360" w:lineRule="auto"/>
        <w:ind w:left="839" w:firstLine="420"/>
        <w:rPr>
          <w:rFonts w:ascii="宋体" w:eastAsia="宋体" w:hAnsi="宋体" w:hint="eastAsia"/>
          <w:sz w:val="32"/>
          <w:u w:val="single"/>
        </w:rPr>
      </w:pPr>
      <w:r>
        <w:rPr>
          <w:rFonts w:ascii="宋体" w:eastAsia="宋体" w:hAnsi="宋体"/>
          <w:sz w:val="32"/>
        </w:rPr>
        <w:t>姓     名</w:t>
      </w:r>
      <w:r>
        <w:rPr>
          <w:rFonts w:ascii="宋体" w:eastAsia="宋体" w:hAnsi="宋体" w:hint="eastAsia"/>
          <w:sz w:val="32"/>
        </w:rPr>
        <w:t>：</w:t>
      </w:r>
      <w:r>
        <w:rPr>
          <w:rFonts w:ascii="宋体" w:eastAsia="宋体" w:hAnsi="宋体" w:hint="eastAsia"/>
          <w:sz w:val="32"/>
          <w:u w:val="single"/>
        </w:rPr>
        <w:t xml:space="preserve">　　　</w:t>
      </w:r>
      <w:r w:rsidR="005600BF">
        <w:rPr>
          <w:rFonts w:ascii="宋体" w:eastAsia="宋体" w:hAnsi="宋体" w:hint="eastAsia"/>
          <w:sz w:val="32"/>
          <w:u w:val="single"/>
        </w:rPr>
        <w:t xml:space="preserve">枫叶  </w:t>
      </w:r>
      <w:r>
        <w:rPr>
          <w:rFonts w:ascii="宋体" w:eastAsia="宋体" w:hAnsi="宋体" w:hint="eastAsia"/>
          <w:sz w:val="32"/>
          <w:u w:val="single"/>
        </w:rPr>
        <w:t xml:space="preserve">　　　</w:t>
      </w:r>
    </w:p>
    <w:p w14:paraId="166226AF" w14:textId="159442F5" w:rsidR="00EE04DC" w:rsidRDefault="00EE04DC">
      <w:pPr>
        <w:pStyle w:val="Ac"/>
        <w:spacing w:line="360" w:lineRule="auto"/>
        <w:ind w:left="839" w:firstLine="420"/>
        <w:rPr>
          <w:rFonts w:ascii="宋体" w:eastAsia="宋体" w:hAnsi="宋体" w:hint="eastAsia"/>
          <w:sz w:val="32"/>
          <w:u w:val="single"/>
        </w:rPr>
      </w:pPr>
      <w:r>
        <w:rPr>
          <w:rFonts w:ascii="宋体" w:eastAsia="宋体" w:hAnsi="宋体"/>
          <w:sz w:val="32"/>
        </w:rPr>
        <w:t>学     号</w:t>
      </w:r>
      <w:r>
        <w:rPr>
          <w:rFonts w:ascii="宋体" w:eastAsia="宋体" w:hAnsi="宋体" w:hint="eastAsia"/>
          <w:sz w:val="32"/>
        </w:rPr>
        <w:t>：</w:t>
      </w:r>
      <w:r>
        <w:rPr>
          <w:rFonts w:ascii="宋体" w:eastAsia="宋体" w:hAnsi="宋体" w:hint="eastAsia"/>
          <w:sz w:val="32"/>
          <w:u w:val="single"/>
        </w:rPr>
        <w:t xml:space="preserve">　　</w:t>
      </w:r>
      <w:r w:rsidR="005600BF">
        <w:rPr>
          <w:rFonts w:ascii="宋体" w:eastAsia="宋体" w:hAnsi="宋体" w:hint="eastAsia"/>
          <w:sz w:val="32"/>
          <w:u w:val="single"/>
        </w:rPr>
        <w:t xml:space="preserve">           </w:t>
      </w:r>
      <w:r>
        <w:rPr>
          <w:rFonts w:ascii="宋体" w:eastAsia="宋体" w:hAnsi="宋体" w:hint="eastAsia"/>
          <w:sz w:val="32"/>
          <w:u w:val="single"/>
        </w:rPr>
        <w:t xml:space="preserve">　</w:t>
      </w:r>
      <w:r w:rsidR="004D43B4">
        <w:rPr>
          <w:rFonts w:ascii="宋体" w:eastAsia="宋体" w:hAnsi="宋体" w:hint="eastAsia"/>
          <w:sz w:val="32"/>
          <w:u w:val="single"/>
        </w:rPr>
        <w:t xml:space="preserve"> </w:t>
      </w:r>
    </w:p>
    <w:p w14:paraId="4E72D460" w14:textId="1256F992" w:rsidR="00EE04DC" w:rsidRDefault="00EE04DC">
      <w:pPr>
        <w:pStyle w:val="Ac"/>
        <w:spacing w:line="360" w:lineRule="auto"/>
        <w:ind w:left="839" w:firstLine="420"/>
        <w:rPr>
          <w:rFonts w:ascii="宋体" w:eastAsia="宋体" w:hAnsi="宋体" w:hint="eastAsia"/>
          <w:sz w:val="32"/>
          <w:u w:val="single"/>
        </w:rPr>
      </w:pPr>
      <w:r>
        <w:rPr>
          <w:rFonts w:ascii="宋体" w:eastAsia="宋体" w:hAnsi="宋体"/>
          <w:sz w:val="32"/>
        </w:rPr>
        <w:t>教     师</w:t>
      </w:r>
      <w:r>
        <w:rPr>
          <w:rFonts w:ascii="宋体" w:eastAsia="宋体" w:hAnsi="宋体" w:hint="eastAsia"/>
          <w:sz w:val="32"/>
        </w:rPr>
        <w:t>：</w:t>
      </w:r>
      <w:r>
        <w:rPr>
          <w:rFonts w:ascii="宋体" w:eastAsia="宋体" w:hAnsi="宋体" w:hint="eastAsia"/>
          <w:sz w:val="32"/>
          <w:u w:val="single"/>
        </w:rPr>
        <w:t xml:space="preserve">　　　</w:t>
      </w:r>
      <w:r w:rsidR="004D43B4">
        <w:rPr>
          <w:rFonts w:ascii="宋体" w:eastAsia="宋体" w:hAnsi="宋体" w:hint="eastAsia"/>
          <w:sz w:val="32"/>
          <w:u w:val="single"/>
        </w:rPr>
        <w:t>周建军</w:t>
      </w:r>
      <w:r>
        <w:rPr>
          <w:rFonts w:ascii="宋体" w:eastAsia="宋体" w:hAnsi="宋体" w:hint="eastAsia"/>
          <w:sz w:val="32"/>
          <w:u w:val="single"/>
        </w:rPr>
        <w:t xml:space="preserve">　　　</w:t>
      </w:r>
    </w:p>
    <w:p w14:paraId="264A47AF" w14:textId="77777777" w:rsidR="00EE04DC" w:rsidRDefault="00EE04DC">
      <w:pPr>
        <w:pStyle w:val="Ac"/>
        <w:jc w:val="left"/>
        <w:rPr>
          <w:rFonts w:ascii="宋体" w:eastAsia="宋体" w:hAnsi="宋体" w:hint="eastAsia"/>
        </w:rPr>
      </w:pPr>
    </w:p>
    <w:p w14:paraId="0AACD221" w14:textId="77777777" w:rsidR="00EE04DC" w:rsidRDefault="00EE04DC">
      <w:pPr>
        <w:pStyle w:val="Ac"/>
        <w:rPr>
          <w:rFonts w:ascii="宋体" w:eastAsia="宋体" w:hAnsi="宋体" w:hint="eastAsia"/>
        </w:rPr>
      </w:pPr>
    </w:p>
    <w:p w14:paraId="2305EF64" w14:textId="77777777" w:rsidR="00EE04DC" w:rsidRDefault="00EE04DC">
      <w:pPr>
        <w:pStyle w:val="Ac"/>
        <w:pBdr>
          <w:between w:val="single" w:sz="4" w:space="0" w:color="auto"/>
        </w:pBdr>
        <w:spacing w:beforeLines="50" w:before="120" w:afterLines="50" w:after="120" w:line="360" w:lineRule="auto"/>
        <w:ind w:left="420" w:hanging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</w:rPr>
        <w:br w:type="page"/>
      </w:r>
      <w:r>
        <w:rPr>
          <w:rFonts w:ascii="宋体" w:eastAsia="宋体" w:hAnsi="宋体" w:hint="eastAsia"/>
          <w:b/>
          <w:bCs/>
          <w:szCs w:val="21"/>
        </w:rPr>
        <w:lastRenderedPageBreak/>
        <w:t>摘 要：</w:t>
      </w:r>
    </w:p>
    <w:p w14:paraId="35BD9A08" w14:textId="04EB3BE4" w:rsidR="00EE04DC" w:rsidRDefault="005C508C">
      <w:pPr>
        <w:pStyle w:val="Ac"/>
        <w:spacing w:beforeLines="50" w:before="120" w:afterLines="50" w:after="120" w:line="360" w:lineRule="auto"/>
        <w:rPr>
          <w:rFonts w:ascii="宋体" w:eastAsia="宋体" w:hAnsi="宋体" w:hint="eastAsia"/>
          <w:bCs/>
          <w:szCs w:val="21"/>
        </w:rPr>
      </w:pPr>
      <w:r w:rsidRPr="005C508C">
        <w:rPr>
          <w:rFonts w:ascii="宋体" w:eastAsia="宋体" w:hAnsi="宋体" w:hint="eastAsia"/>
          <w:bCs/>
          <w:szCs w:val="21"/>
        </w:rPr>
        <w:t>本文旨在对我国外商直接投资（FDI）额的历史趋势及未来发展进行分析与预测。</w:t>
      </w:r>
      <w:r>
        <w:rPr>
          <w:rFonts w:ascii="宋体" w:eastAsia="宋体" w:hAnsi="宋体" w:hint="eastAsia"/>
          <w:bCs/>
          <w:szCs w:val="21"/>
        </w:rPr>
        <w:t>本文基于</w:t>
      </w:r>
      <w:r w:rsidRPr="005C508C">
        <w:rPr>
          <w:rFonts w:ascii="宋体" w:eastAsia="宋体" w:hAnsi="宋体" w:hint="eastAsia"/>
          <w:bCs/>
          <w:szCs w:val="21"/>
        </w:rPr>
        <w:t>国家统计局公布的月度FDI数据，采用GDP平减指数将其调整为1999年不变价数据</w:t>
      </w:r>
      <w:r>
        <w:rPr>
          <w:rFonts w:ascii="宋体" w:eastAsia="宋体" w:hAnsi="宋体" w:hint="eastAsia"/>
          <w:bCs/>
          <w:szCs w:val="21"/>
        </w:rPr>
        <w:t>，在此基础上使用</w:t>
      </w:r>
      <w:r w:rsidRPr="005C508C">
        <w:rPr>
          <w:rFonts w:ascii="宋体" w:eastAsia="宋体" w:hAnsi="宋体" w:hint="eastAsia"/>
          <w:bCs/>
          <w:szCs w:val="21"/>
        </w:rPr>
        <w:t>ARIMA模型及干预分析方法，重点考察了2008年全球金融危机对我国FDI流入的影响。通过对原始序列进行差分处理及模型拟合，识别出适合的ARIMA模型，并结合Chen C. 和 Liu Lon-Mu提出的异常点识别方法，进一步评估了金融危机及其他重大事件对FDI的冲击。最终，本文构建了包含异常点的ARIMAX模型，对我国FDI进行了短期预测。实证结果表明，我国FDI总体保持稳定增长，外部冲击对其长期趋势影响有限。</w:t>
      </w:r>
    </w:p>
    <w:p w14:paraId="45CB026B" w14:textId="62ACFF2A" w:rsidR="00EE04DC" w:rsidRDefault="00EE04DC">
      <w:pPr>
        <w:pStyle w:val="Ac"/>
        <w:pBdr>
          <w:between w:val="single" w:sz="4" w:space="0" w:color="auto"/>
        </w:pBdr>
        <w:spacing w:beforeLines="50" w:before="120" w:afterLines="50" w:after="120" w:line="360" w:lineRule="auto"/>
        <w:rPr>
          <w:rFonts w:ascii="宋体" w:eastAsia="宋体" w:hAnsi="宋体" w:hint="eastAsia"/>
          <w:b/>
          <w:bCs/>
          <w:szCs w:val="21"/>
        </w:rPr>
        <w:sectPr w:rsidR="00EE04DC">
          <w:headerReference w:type="even" r:id="rId8"/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pgNumType w:start="1"/>
          <w:cols w:space="720"/>
        </w:sectPr>
      </w:pPr>
      <w:r>
        <w:rPr>
          <w:rFonts w:ascii="宋体" w:eastAsia="宋体" w:hAnsi="宋体" w:hint="eastAsia"/>
          <w:b/>
          <w:bCs/>
          <w:szCs w:val="21"/>
        </w:rPr>
        <w:t>关键词：</w:t>
      </w:r>
      <w:r w:rsidR="005C508C" w:rsidRPr="005C508C">
        <w:rPr>
          <w:rFonts w:ascii="宋体" w:eastAsia="宋体" w:hAnsi="宋体" w:hint="eastAsia"/>
          <w:bCs/>
          <w:szCs w:val="21"/>
        </w:rPr>
        <w:t>外商直接投资（FDI）</w:t>
      </w:r>
      <w:r w:rsidR="005C508C">
        <w:rPr>
          <w:rFonts w:ascii="宋体" w:eastAsia="宋体" w:hAnsi="宋体" w:hint="eastAsia"/>
          <w:bCs/>
          <w:szCs w:val="21"/>
        </w:rPr>
        <w:t>;</w:t>
      </w:r>
      <w:r w:rsidR="005C508C" w:rsidRPr="005C508C">
        <w:rPr>
          <w:rFonts w:ascii="宋体" w:eastAsia="宋体" w:hAnsi="宋体" w:hint="eastAsia"/>
          <w:bCs/>
          <w:szCs w:val="21"/>
        </w:rPr>
        <w:t>时间序列分析</w:t>
      </w:r>
      <w:r w:rsidR="005C508C">
        <w:rPr>
          <w:rFonts w:ascii="宋体" w:eastAsia="宋体" w:hAnsi="宋体" w:hint="eastAsia"/>
          <w:bCs/>
          <w:szCs w:val="21"/>
        </w:rPr>
        <w:t>;</w:t>
      </w:r>
      <w:r w:rsidR="005C508C" w:rsidRPr="005C508C">
        <w:rPr>
          <w:rFonts w:ascii="宋体" w:eastAsia="宋体" w:hAnsi="宋体" w:hint="eastAsia"/>
          <w:bCs/>
          <w:szCs w:val="21"/>
        </w:rPr>
        <w:t>ARIMA模型</w:t>
      </w:r>
      <w:r w:rsidR="005C508C">
        <w:rPr>
          <w:rFonts w:ascii="宋体" w:eastAsia="宋体" w:hAnsi="宋体" w:hint="eastAsia"/>
          <w:bCs/>
          <w:szCs w:val="21"/>
        </w:rPr>
        <w:t>;</w:t>
      </w:r>
      <w:r w:rsidR="005C508C" w:rsidRPr="005C508C">
        <w:rPr>
          <w:rFonts w:ascii="宋体" w:eastAsia="宋体" w:hAnsi="宋体" w:hint="eastAsia"/>
          <w:bCs/>
          <w:szCs w:val="21"/>
        </w:rPr>
        <w:t>干预分析</w:t>
      </w:r>
      <w:r w:rsidR="005C508C">
        <w:rPr>
          <w:rFonts w:ascii="宋体" w:eastAsia="宋体" w:hAnsi="宋体" w:hint="eastAsia"/>
          <w:bCs/>
          <w:szCs w:val="21"/>
        </w:rPr>
        <w:t>;</w:t>
      </w:r>
      <w:r w:rsidR="005C508C" w:rsidRPr="005C508C">
        <w:rPr>
          <w:rFonts w:ascii="宋体" w:eastAsia="宋体" w:hAnsi="宋体" w:hint="eastAsia"/>
          <w:bCs/>
          <w:szCs w:val="21"/>
        </w:rPr>
        <w:t>预测</w:t>
      </w:r>
    </w:p>
    <w:p w14:paraId="6744D87B" w14:textId="77777777" w:rsidR="00EE04DC" w:rsidRDefault="00EE04DC" w:rsidP="008F2C7F">
      <w:pPr>
        <w:pStyle w:val="1"/>
        <w:spacing w:before="120" w:after="120"/>
        <w:rPr>
          <w:lang w:eastAsia="zh-CN"/>
        </w:rPr>
      </w:pPr>
      <w:r>
        <w:rPr>
          <w:rFonts w:hint="eastAsia"/>
          <w:lang w:eastAsia="zh-CN"/>
        </w:rPr>
        <w:lastRenderedPageBreak/>
        <w:t>引言</w:t>
      </w:r>
    </w:p>
    <w:p w14:paraId="5731C744" w14:textId="77777777" w:rsidR="00160ED6" w:rsidRDefault="00160ED6" w:rsidP="008F2C7F">
      <w:pPr>
        <w:pStyle w:val="2"/>
        <w:ind w:firstLine="562"/>
        <w:rPr>
          <w:lang w:eastAsia="zh-CN"/>
        </w:rPr>
      </w:pPr>
      <w:r>
        <w:rPr>
          <w:rFonts w:hint="eastAsia"/>
          <w:lang w:eastAsia="zh-CN"/>
        </w:rPr>
        <w:t>背景和意义</w:t>
      </w:r>
    </w:p>
    <w:p w14:paraId="18463755" w14:textId="33F22163" w:rsidR="00F71FD0" w:rsidRPr="00F71FD0" w:rsidRDefault="00F71FD0" w:rsidP="008F2C7F">
      <w:pPr>
        <w:ind w:firstLineChars="200" w:firstLine="560"/>
        <w:jc w:val="both"/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</w:pPr>
      <w:r w:rsidRPr="00F71FD0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外商直接投资（FDI）在全球经济一体化进程中扮演着至关重要的角色，对中国经济的发展起到了巨大的推动作用。研究我国FDI的历史趋势、波动及其影响因素，不仅有助于全面了解其发展规律，总结经验，识别潜在问题，还能科学预测未来的FDI发展趋势，为政策制定者提供可靠的数据支持和决策参考。</w:t>
      </w:r>
    </w:p>
    <w:p w14:paraId="2BB65AB7" w14:textId="77777777" w:rsidR="00160ED6" w:rsidRDefault="00160ED6" w:rsidP="008F2C7F">
      <w:pPr>
        <w:pStyle w:val="2"/>
        <w:ind w:firstLine="562"/>
        <w:rPr>
          <w:lang w:eastAsia="zh-CN"/>
        </w:rPr>
      </w:pPr>
      <w:r>
        <w:rPr>
          <w:rFonts w:hint="eastAsia"/>
          <w:lang w:eastAsia="zh-CN"/>
        </w:rPr>
        <w:t>国内外研究现状</w:t>
      </w:r>
    </w:p>
    <w:p w14:paraId="6E3FD87A" w14:textId="1BF5E021" w:rsidR="00FE707B" w:rsidRPr="00122F4A" w:rsidRDefault="00122F4A" w:rsidP="00122F4A">
      <w:pPr>
        <w:ind w:firstLineChars="200" w:firstLine="560"/>
        <w:jc w:val="both"/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</w:pPr>
      <w:r w:rsidRPr="00122F4A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对FDI的预测研究，马静和赵果庆(2009)基于logistic模型对中国FDI进行了混沌吸引子检测及非线性动力学预测;郑岩岩等(2016)运用灰色马尔科夫预测模型和时间序列模型分别对我国FDI进行预测并对两种方法进行比较;索寒蕾(2016)运用了乘积季节的</w:t>
      </w:r>
      <w:r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ARIMA</w:t>
      </w:r>
      <w:r w:rsidRPr="00122F4A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模型进行预测，并对所建立的模型进行了修正;祁馨禾(2019)比较了三种方法，认为相对非线性BP神经网络模型和</w:t>
      </w:r>
      <w:r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ARIMA</w:t>
      </w:r>
      <w:r w:rsidRPr="00122F4A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模型，Holt－Winters模型对FDI值的预测较好。本文采用经典的时间序列分析预测法</w:t>
      </w:r>
      <w:r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ARIMA</w:t>
      </w:r>
      <w:r w:rsidRPr="00122F4A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模型对FDI进行预测。</w:t>
      </w:r>
    </w:p>
    <w:p w14:paraId="0DC2DE3F" w14:textId="77777777" w:rsidR="00160ED6" w:rsidRDefault="00160ED6" w:rsidP="008F2C7F">
      <w:pPr>
        <w:pStyle w:val="2"/>
        <w:ind w:firstLine="562"/>
        <w:rPr>
          <w:lang w:eastAsia="zh-CN"/>
        </w:rPr>
      </w:pPr>
      <w:r>
        <w:rPr>
          <w:rFonts w:hint="eastAsia"/>
          <w:lang w:eastAsia="zh-CN"/>
        </w:rPr>
        <w:t>本文主要研究内容</w:t>
      </w:r>
    </w:p>
    <w:p w14:paraId="6BB11D50" w14:textId="6406D7B4" w:rsidR="00F71FD0" w:rsidRPr="00F71FD0" w:rsidRDefault="00F71FD0" w:rsidP="00745FF9">
      <w:pPr>
        <w:ind w:firstLineChars="200" w:firstLine="560"/>
        <w:jc w:val="both"/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</w:pPr>
      <w:r w:rsidRPr="00F71FD0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本文主要围绕我国外商直接投资（FDI）的趋势分析及预测展开。首先，收集了国家统计局公布的月度FDI数据，并使用GDP平减指数将数据调整为1999年不变价，进行数据的预处理。接着，通过时序图展示FDI的历史趋势，发现2002年至2007年期间FDI呈现稳定增长趋势，而2008年金融危机对FDI产生了显著冲击，但其影响未持续太久，自2010年起，FDI流入保持相对平稳，未出现较大波动。</w:t>
      </w:r>
    </w:p>
    <w:p w14:paraId="1B1DBCDE" w14:textId="758DF831" w:rsidR="00F71FD0" w:rsidRPr="00F71FD0" w:rsidRDefault="00F71FD0" w:rsidP="00745FF9">
      <w:pPr>
        <w:ind w:firstLineChars="200" w:firstLine="560"/>
        <w:jc w:val="both"/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</w:pPr>
      <w:r w:rsidRPr="00F71FD0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在模型构建与识别部分，本文依据时序图及自相关函数（ACF）和偏自相关函数（PACF）图，对原始数据进行一阶差分和12步差分，以确保</w:t>
      </w:r>
      <w:r w:rsidRPr="00F71FD0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lastRenderedPageBreak/>
        <w:t>序列平稳。随后进行模型识别和定阶，选择最优的ARIMA模型并进行拟合。干预分析部分，本文采用ARIMA模型对2008年金融危机后的FDI进行预测，评估干预形式，并识别出2008年12月和2017年11月的显著异常点。基于Chen C.和Liu Lon-Mu的异常点识别方法，进一步分析这些异常点对FDI的影响，并构建包含异常点的ARIMAX模型。</w:t>
      </w:r>
    </w:p>
    <w:p w14:paraId="48E0DE4D" w14:textId="5EE356A1" w:rsidR="00FE707B" w:rsidRPr="00F71FD0" w:rsidRDefault="00F71FD0" w:rsidP="00745FF9">
      <w:pPr>
        <w:ind w:firstLineChars="200" w:firstLine="560"/>
        <w:jc w:val="both"/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</w:pPr>
      <w:r w:rsidRPr="00F71FD0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在模型检验与预测部分，对模型进行拟合和检验，确保其准确性和稳定性，并使用构建的ARIMAX模型，对2019年至2023年的FDI进行预测，提供未来几年的发展趋势。在实证结果与讨论部分，分析实证结果，发现我国FDI总体保持稳定增长，外部冲击对其长期趋势影响有限，并讨论了模型预测的可靠性及政策建议，为进一步优化投资环境和吸引外资提供参考。</w:t>
      </w:r>
    </w:p>
    <w:p w14:paraId="07D4E078" w14:textId="77777777" w:rsidR="00EE04DC" w:rsidRDefault="00EE04DC" w:rsidP="008F2C7F">
      <w:pPr>
        <w:pStyle w:val="1"/>
        <w:spacing w:before="120" w:after="120"/>
        <w:rPr>
          <w:lang w:eastAsia="zh-CN"/>
        </w:rPr>
      </w:pPr>
      <w:r>
        <w:rPr>
          <w:rFonts w:hint="eastAsia"/>
          <w:lang w:eastAsia="zh-CN"/>
        </w:rPr>
        <w:t>研究方法</w:t>
      </w:r>
    </w:p>
    <w:p w14:paraId="2705F7F2" w14:textId="20DA7E51" w:rsidR="00D14C78" w:rsidRDefault="00D14C78" w:rsidP="00D14C78">
      <w:pPr>
        <w:pStyle w:val="2"/>
        <w:ind w:firstLine="562"/>
        <w:rPr>
          <w:lang w:eastAsia="zh-CN"/>
        </w:rPr>
      </w:pPr>
      <w:r w:rsidRPr="00D14C78">
        <w:rPr>
          <w:rFonts w:hint="eastAsia"/>
          <w:lang w:eastAsia="zh-CN"/>
        </w:rPr>
        <w:t>ARIMA</w:t>
      </w:r>
      <w:r w:rsidRPr="00D14C78">
        <w:rPr>
          <w:rFonts w:hint="eastAsia"/>
          <w:lang w:eastAsia="zh-CN"/>
        </w:rPr>
        <w:t>模型</w:t>
      </w:r>
    </w:p>
    <w:p w14:paraId="6344F1DA" w14:textId="40CA7F06" w:rsidR="00D14C78" w:rsidRPr="00D14C78" w:rsidRDefault="00D14C78" w:rsidP="00D14C78">
      <w:pPr>
        <w:ind w:firstLineChars="200" w:firstLine="560"/>
        <w:jc w:val="both"/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</w:pPr>
      <w:r w:rsidRPr="00D14C78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SARIMA模型是季节性自回归移动平均模型（Seasonal Autoregressive Integrated Moving Average），它是ARIMA模型的一种扩展。ARIMA模型用于处理时间序列数据，特别是在数据具有明显的自相关和季节性变化时。SARIMA模型则考虑了时间序列数据中的季节性因素，通过增加季节性差分项来更好地拟合数据。</w:t>
      </w:r>
    </w:p>
    <w:p w14:paraId="58CDE215" w14:textId="269F6CEF" w:rsidR="00D14C78" w:rsidRPr="00D14C78" w:rsidRDefault="00D14C78" w:rsidP="00D14C78">
      <w:pPr>
        <w:ind w:firstLineChars="200" w:firstLine="560"/>
        <w:jc w:val="both"/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</w:pPr>
      <w:r w:rsidRPr="00D14C78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 xml:space="preserve">SARIMA模型有四个主要部分：季节性部分（Seasonal）：指数据中的重复周期性变化，如每年、每季度或每月的变化。自回归部分（Autoregressive，AR）：指模型中使用过去时间点的数据来预测当前时间点的数据，用AR表示。差分部分（Integrated，I）：指对原始数据进行差分操作，使数据变得平稳（stationary）。移动平均部分（Moving </w:t>
      </w:r>
      <w:r w:rsidRPr="00D14C78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lastRenderedPageBreak/>
        <w:t>Average，MA）：指模型中使用过去预测误差的数据来预测当前时间点的数据，用MA表示。</w:t>
      </w:r>
    </w:p>
    <w:p w14:paraId="0362AA7A" w14:textId="5266F176" w:rsidR="00D14C78" w:rsidRPr="00D14C78" w:rsidRDefault="00D14C78" w:rsidP="00D14C78">
      <w:pPr>
        <w:ind w:firstLineChars="200" w:firstLine="560"/>
        <w:jc w:val="both"/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</w:pPr>
      <w:r w:rsidRPr="00D14C78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SARIMA模型的表示形式为SARIMA(p, d, q)(P, D, Q)s，其中p、d、q分别表示非季节性自回归阶数、差分阶数和移动平均阶数。P、D、Q分别表示季节性自回归阶数、季节性差分阶数和季节性移动平均阶数。s表示季节周期的长度，如s=12表示每年的季节周期为12个月。</w:t>
      </w:r>
    </w:p>
    <w:p w14:paraId="180BF04D" w14:textId="6623D76E" w:rsidR="00D14C78" w:rsidRPr="00BC7E2A" w:rsidRDefault="00D14C78" w:rsidP="00BC7E2A">
      <w:pPr>
        <w:ind w:firstLineChars="200" w:firstLine="560"/>
        <w:jc w:val="both"/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</w:pPr>
      <w:r w:rsidRPr="00D14C78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通过调整这些参数，SARIMA模型可以灵活地适应不同时间序列的季节性和趋势变化，是处理季节性时间序列数据的重要工具之一。</w:t>
      </w:r>
    </w:p>
    <w:p w14:paraId="40FDFAC4" w14:textId="0B67C53A" w:rsidR="00D14C78" w:rsidRPr="00D14C78" w:rsidRDefault="00D14C78" w:rsidP="00D14C78">
      <w:pPr>
        <w:pStyle w:val="2"/>
        <w:ind w:firstLine="562"/>
        <w:rPr>
          <w:lang w:eastAsia="zh-CN"/>
        </w:rPr>
      </w:pPr>
      <w:r w:rsidRPr="00D14C78">
        <w:rPr>
          <w:rFonts w:hint="eastAsia"/>
          <w:lang w:eastAsia="zh-CN"/>
        </w:rPr>
        <w:t>干预分析</w:t>
      </w:r>
    </w:p>
    <w:p w14:paraId="4DBC6C52" w14:textId="340258AF" w:rsidR="00D14C78" w:rsidRPr="00D14C78" w:rsidRDefault="00D14C78" w:rsidP="00D14C78">
      <w:pPr>
        <w:ind w:firstLineChars="200" w:firstLine="560"/>
        <w:jc w:val="both"/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</w:pPr>
      <w:r w:rsidRPr="00D14C78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干预分析（Intervention Analysis）是一种用于评估特定事件或干预对时间序列数据影响的方法。干预分析通过引入干预变量，评估事件发生前后时间序列的变化情况，通常应用于研究经济政策、自然灾害、金融危机等重大事件对经济指标的影响。干预分析可以帮助理解事件的短期冲击和长期影响。</w:t>
      </w:r>
    </w:p>
    <w:p w14:paraId="50946EC3" w14:textId="77777777" w:rsidR="00D14C78" w:rsidRPr="00D14C78" w:rsidRDefault="00D14C78" w:rsidP="00D14C78">
      <w:pPr>
        <w:ind w:firstLineChars="200" w:firstLine="560"/>
        <w:jc w:val="both"/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</w:pPr>
      <w:r w:rsidRPr="00D14C78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在干预分析中，干预变量可以是瞬时冲击（如某一时点的突然变化）或持续影响（如政策实施后的长期效果）。模型通常以ARIMA模型为基础，加入干预项进行修正。干预模型可以表示为：</w:t>
      </w:r>
    </w:p>
    <w:p w14:paraId="59D0819D" w14:textId="337A18AD" w:rsidR="00122F4A" w:rsidRDefault="00D14C78" w:rsidP="00D14C78">
      <w:pPr>
        <w:ind w:firstLineChars="200" w:firstLine="560"/>
        <w:jc w:val="both"/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</w:pPr>
      <w:r w:rsidRPr="00D14C78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通过估计和检验干预模型，可以量化干预事件的影响，识别显著的异常点，并评估其对时间序列的长期影响。这种方法在经济学、金融学、公共政策等领域广泛应用，为决策者提供了重要的实证依据。</w:t>
      </w:r>
    </w:p>
    <w:p w14:paraId="74D51EA3" w14:textId="77777777" w:rsidR="00EE04DC" w:rsidRDefault="00EE04DC" w:rsidP="008F2C7F">
      <w:pPr>
        <w:pStyle w:val="1"/>
        <w:spacing w:before="120" w:after="120"/>
        <w:rPr>
          <w:lang w:eastAsia="zh-CN"/>
        </w:rPr>
      </w:pPr>
      <w:r>
        <w:rPr>
          <w:rFonts w:hint="eastAsia"/>
          <w:lang w:eastAsia="zh-CN"/>
        </w:rPr>
        <w:t>实证分析</w:t>
      </w:r>
    </w:p>
    <w:p w14:paraId="7E4367CF" w14:textId="50BCCFA8" w:rsidR="000D5666" w:rsidRPr="000D5666" w:rsidRDefault="000D5666" w:rsidP="008F2C7F">
      <w:pPr>
        <w:pStyle w:val="2"/>
        <w:ind w:firstLine="562"/>
        <w:rPr>
          <w:lang w:eastAsia="zh-CN"/>
        </w:rPr>
      </w:pPr>
      <w:r w:rsidRPr="000D5666">
        <w:rPr>
          <w:rFonts w:hint="eastAsia"/>
          <w:lang w:eastAsia="zh-CN"/>
        </w:rPr>
        <w:t>数据来源</w:t>
      </w:r>
    </w:p>
    <w:p w14:paraId="65C2D3C7" w14:textId="1F1D074A" w:rsidR="000D5666" w:rsidRDefault="000D5666" w:rsidP="008F2C7F">
      <w:pPr>
        <w:ind w:firstLineChars="200" w:firstLine="560"/>
        <w:jc w:val="both"/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</w:pPr>
      <w:r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本文以实际利用外商直接投资额衡量外商投资情况，数据来源于国家统计局网站。原始数据为月度现价数据，本文使用GDP平减指数将其</w:t>
      </w:r>
      <w:r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lastRenderedPageBreak/>
        <w:t>折算为1999年不变价数据，由于国家统计局仅公布季度GDP指数及现价GDP，为方便起见，本文假定同一季度中GDP平均分配，并假定基期各季度GDP平减指数均为1。</w:t>
      </w:r>
    </w:p>
    <w:p w14:paraId="60C414D4" w14:textId="3DDEB117" w:rsidR="004A29F4" w:rsidRDefault="004A29F4" w:rsidP="008F2C7F">
      <w:pPr>
        <w:pStyle w:val="2"/>
        <w:ind w:firstLine="562"/>
        <w:rPr>
          <w:lang w:eastAsia="zh-CN"/>
        </w:rPr>
      </w:pPr>
      <w:r>
        <w:rPr>
          <w:rFonts w:hint="eastAsia"/>
          <w:lang w:eastAsia="zh-CN"/>
        </w:rPr>
        <w:t>描述性分析</w:t>
      </w:r>
    </w:p>
    <w:p w14:paraId="5C2F14C6" w14:textId="77777777" w:rsidR="00F82AD1" w:rsidRDefault="00193D30" w:rsidP="00F82AD1">
      <w:pPr>
        <w:pStyle w:val="ae"/>
        <w:keepNext/>
        <w:ind w:firstLineChars="0" w:firstLine="0"/>
        <w:jc w:val="center"/>
      </w:pPr>
      <w:r>
        <w:rPr>
          <w:rFonts w:ascii="宋体" w:hAnsi="宋体"/>
          <w:noProof/>
          <w:color w:val="000000"/>
          <w:kern w:val="2"/>
          <w:sz w:val="28"/>
          <w:szCs w:val="28"/>
          <w:lang w:eastAsia="zh-CN"/>
        </w:rPr>
        <w:drawing>
          <wp:inline distT="0" distB="0" distL="0" distR="0" wp14:anchorId="5EDB99E4" wp14:editId="1AB8C9F7">
            <wp:extent cx="4420508" cy="2431938"/>
            <wp:effectExtent l="0" t="0" r="0" b="6985"/>
            <wp:docPr id="11146449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4491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245" cy="24389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05433C" w14:textId="318D6DDE" w:rsidR="00160ED6" w:rsidRDefault="00F82AD1" w:rsidP="00F82AD1">
      <w:pPr>
        <w:pStyle w:val="af"/>
        <w:jc w:val="center"/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</w:pPr>
      <w:bookmarkStart w:id="0" w:name="_Ref171119171"/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>
        <w:fldChar w:fldCharType="separate"/>
      </w:r>
      <w:r w:rsidR="0093508F">
        <w:rPr>
          <w:noProof/>
          <w:lang w:eastAsia="zh-CN"/>
        </w:rPr>
        <w:t>1</w:t>
      </w:r>
      <w:r>
        <w:fldChar w:fldCharType="end"/>
      </w:r>
      <w:bookmarkEnd w:id="0"/>
      <w:r>
        <w:rPr>
          <w:rFonts w:hint="eastAsia"/>
          <w:lang w:eastAsia="zh-CN"/>
        </w:rPr>
        <w:t xml:space="preserve"> FDI</w:t>
      </w:r>
      <w:r>
        <w:rPr>
          <w:rFonts w:hint="eastAsia"/>
          <w:lang w:eastAsia="zh-CN"/>
        </w:rPr>
        <w:t>时序图</w:t>
      </w:r>
    </w:p>
    <w:p w14:paraId="7807925F" w14:textId="54626674" w:rsidR="00EE04DC" w:rsidRDefault="00F82AD1" w:rsidP="0052130B">
      <w:pPr>
        <w:pStyle w:val="ae"/>
        <w:ind w:firstLine="560"/>
        <w:jc w:val="both"/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</w:pPr>
      <w:r>
        <w:rPr>
          <w:rFonts w:ascii="宋体" w:hAnsi="宋体"/>
          <w:color w:val="000000"/>
          <w:kern w:val="2"/>
          <w:sz w:val="28"/>
          <w:szCs w:val="28"/>
          <w:lang w:eastAsia="zh-CN"/>
        </w:rPr>
        <w:fldChar w:fldCharType="begin"/>
      </w:r>
      <w:r>
        <w:rPr>
          <w:rFonts w:ascii="宋体" w:hAnsi="宋体"/>
          <w:color w:val="000000"/>
          <w:kern w:val="2"/>
          <w:sz w:val="28"/>
          <w:szCs w:val="28"/>
          <w:lang w:eastAsia="zh-CN"/>
        </w:rPr>
        <w:instrText xml:space="preserve"> </w:instrText>
      </w:r>
      <w:r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instrText>REF _Ref171119171 \h</w:instrText>
      </w:r>
      <w:r>
        <w:rPr>
          <w:rFonts w:ascii="宋体" w:hAnsi="宋体"/>
          <w:color w:val="000000"/>
          <w:kern w:val="2"/>
          <w:sz w:val="28"/>
          <w:szCs w:val="28"/>
          <w:lang w:eastAsia="zh-CN"/>
        </w:rPr>
        <w:instrText xml:space="preserve"> </w:instrText>
      </w:r>
      <w:r>
        <w:rPr>
          <w:rFonts w:ascii="宋体" w:hAnsi="宋体"/>
          <w:color w:val="000000"/>
          <w:kern w:val="2"/>
          <w:sz w:val="28"/>
          <w:szCs w:val="28"/>
          <w:lang w:eastAsia="zh-CN"/>
        </w:rPr>
      </w:r>
      <w:r>
        <w:rPr>
          <w:rFonts w:ascii="宋体" w:hAnsi="宋体"/>
          <w:color w:val="000000"/>
          <w:kern w:val="2"/>
          <w:sz w:val="28"/>
          <w:szCs w:val="28"/>
          <w:lang w:eastAsia="zh-CN"/>
        </w:rPr>
        <w:fldChar w:fldCharType="separate"/>
      </w:r>
      <w:r w:rsidR="0093508F">
        <w:rPr>
          <w:rFonts w:hint="eastAsia"/>
          <w:lang w:eastAsia="zh-CN"/>
        </w:rPr>
        <w:t>图</w:t>
      </w:r>
      <w:r w:rsidR="0093508F">
        <w:rPr>
          <w:rFonts w:hint="eastAsia"/>
          <w:lang w:eastAsia="zh-CN"/>
        </w:rPr>
        <w:t xml:space="preserve"> </w:t>
      </w:r>
      <w:r w:rsidR="0093508F">
        <w:rPr>
          <w:noProof/>
          <w:lang w:eastAsia="zh-CN"/>
        </w:rPr>
        <w:t>1</w:t>
      </w:r>
      <w:r>
        <w:rPr>
          <w:rFonts w:ascii="宋体" w:hAnsi="宋体"/>
          <w:color w:val="000000"/>
          <w:kern w:val="2"/>
          <w:sz w:val="28"/>
          <w:szCs w:val="28"/>
          <w:lang w:eastAsia="zh-CN"/>
        </w:rPr>
        <w:fldChar w:fldCharType="end"/>
      </w:r>
      <w:r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展示了我国FDI的历史趋势，其中纵坐标表示外商投资额，单位为百万美元。从时序图中可以看出，</w:t>
      </w:r>
      <w:r w:rsidR="00C4766A" w:rsidRPr="00C4766A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2002年至2007年期间，我国的FDI流入呈现稳定增长的趋势</w:t>
      </w:r>
      <w:r w:rsidR="00C4766A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。而2008年的全球金融危机对我国FDI的流入造成了一定冲击，使得FDI大幅下降，但该冲击并未持续太久。</w:t>
      </w:r>
      <w:r w:rsidR="00C4766A" w:rsidRPr="00C4766A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 xml:space="preserve"> 自</w:t>
      </w:r>
      <w:r w:rsidR="00C4766A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2010年起</w:t>
      </w:r>
      <w:r w:rsidR="00C4766A" w:rsidRPr="00C4766A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，我国FDI流入处于</w:t>
      </w:r>
      <w:r w:rsidR="00C4766A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较为平稳的状态，并未出现较大波动。总体来看，我国FDI保持了稳中向好的态势，偶发性的外生事件冲击也并没有影响FDI的长期趋势。</w:t>
      </w:r>
    </w:p>
    <w:p w14:paraId="6677A8B7" w14:textId="6AB92CBC" w:rsidR="004A29F4" w:rsidRDefault="00C66E52" w:rsidP="008F2C7F">
      <w:pPr>
        <w:pStyle w:val="2"/>
        <w:ind w:firstLine="562"/>
        <w:rPr>
          <w:lang w:eastAsia="zh-CN"/>
        </w:rPr>
      </w:pPr>
      <w:r>
        <w:rPr>
          <w:rFonts w:hint="eastAsia"/>
          <w:lang w:eastAsia="zh-CN"/>
        </w:rPr>
        <w:t>识别</w:t>
      </w:r>
      <w:r w:rsidR="004A29F4">
        <w:rPr>
          <w:rFonts w:hint="eastAsia"/>
          <w:lang w:eastAsia="zh-CN"/>
        </w:rPr>
        <w:t>ARIMA</w:t>
      </w:r>
      <w:r w:rsidR="004A29F4">
        <w:rPr>
          <w:rFonts w:hint="eastAsia"/>
          <w:lang w:eastAsia="zh-CN"/>
        </w:rPr>
        <w:t>模型</w:t>
      </w:r>
    </w:p>
    <w:p w14:paraId="63C168D7" w14:textId="1E79F576" w:rsidR="00DA79E6" w:rsidRDefault="000E3AD6" w:rsidP="000E3AD6">
      <w:pPr>
        <w:pStyle w:val="ae"/>
        <w:ind w:firstLine="560"/>
        <w:jc w:val="both"/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</w:pPr>
      <w:r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考虑到2008年金融危机的冲击，首先对2008年1月之前的序列进行分析。从时序图来看，</w:t>
      </w:r>
      <w:r w:rsidR="004A29F4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序列具有长期趋势且存在季节性，结合原始数据的ACF图和PACF图</w:t>
      </w:r>
      <w:r w:rsidR="002A166F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（</w:t>
      </w:r>
      <w:r w:rsidR="002A166F">
        <w:rPr>
          <w:rFonts w:ascii="宋体" w:hAnsi="宋体"/>
          <w:color w:val="000000"/>
          <w:kern w:val="2"/>
          <w:sz w:val="28"/>
          <w:szCs w:val="28"/>
          <w:lang w:eastAsia="zh-CN"/>
        </w:rPr>
        <w:fldChar w:fldCharType="begin"/>
      </w:r>
      <w:r w:rsidR="002A166F">
        <w:rPr>
          <w:rFonts w:ascii="宋体" w:hAnsi="宋体"/>
          <w:color w:val="000000"/>
          <w:kern w:val="2"/>
          <w:sz w:val="28"/>
          <w:szCs w:val="28"/>
          <w:lang w:eastAsia="zh-CN"/>
        </w:rPr>
        <w:instrText xml:space="preserve"> </w:instrText>
      </w:r>
      <w:r w:rsidR="002A166F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instrText>REF _Ref171131154 \h</w:instrText>
      </w:r>
      <w:r w:rsidR="002A166F">
        <w:rPr>
          <w:rFonts w:ascii="宋体" w:hAnsi="宋体"/>
          <w:color w:val="000000"/>
          <w:kern w:val="2"/>
          <w:sz w:val="28"/>
          <w:szCs w:val="28"/>
          <w:lang w:eastAsia="zh-CN"/>
        </w:rPr>
        <w:instrText xml:space="preserve">  \* MERGEFORMAT </w:instrText>
      </w:r>
      <w:r w:rsidR="002A166F">
        <w:rPr>
          <w:rFonts w:ascii="宋体" w:hAnsi="宋体"/>
          <w:color w:val="000000"/>
          <w:kern w:val="2"/>
          <w:sz w:val="28"/>
          <w:szCs w:val="28"/>
          <w:lang w:eastAsia="zh-CN"/>
        </w:rPr>
      </w:r>
      <w:r w:rsidR="002A166F">
        <w:rPr>
          <w:rFonts w:ascii="宋体" w:hAnsi="宋体"/>
          <w:color w:val="000000"/>
          <w:kern w:val="2"/>
          <w:sz w:val="28"/>
          <w:szCs w:val="28"/>
          <w:lang w:eastAsia="zh-CN"/>
        </w:rPr>
        <w:fldChar w:fldCharType="separate"/>
      </w:r>
      <w:r w:rsidR="0093508F" w:rsidRPr="0093508F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 xml:space="preserve">图 </w:t>
      </w:r>
      <w:r w:rsidR="0093508F" w:rsidRPr="0093508F">
        <w:rPr>
          <w:rFonts w:ascii="宋体" w:hAnsi="宋体"/>
          <w:color w:val="000000"/>
          <w:kern w:val="2"/>
          <w:sz w:val="28"/>
          <w:szCs w:val="28"/>
          <w:lang w:eastAsia="zh-CN"/>
        </w:rPr>
        <w:t>2</w:t>
      </w:r>
      <w:r w:rsidR="002A166F">
        <w:rPr>
          <w:rFonts w:ascii="宋体" w:hAnsi="宋体"/>
          <w:color w:val="000000"/>
          <w:kern w:val="2"/>
          <w:sz w:val="28"/>
          <w:szCs w:val="28"/>
          <w:lang w:eastAsia="zh-CN"/>
        </w:rPr>
        <w:fldChar w:fldCharType="end"/>
      </w:r>
      <w:r w:rsidR="002A166F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和</w:t>
      </w:r>
      <w:r w:rsidR="002A166F">
        <w:rPr>
          <w:rFonts w:ascii="宋体" w:hAnsi="宋体"/>
          <w:color w:val="000000"/>
          <w:kern w:val="2"/>
          <w:sz w:val="28"/>
          <w:szCs w:val="28"/>
          <w:lang w:eastAsia="zh-CN"/>
        </w:rPr>
        <w:fldChar w:fldCharType="begin"/>
      </w:r>
      <w:r w:rsidR="002A166F">
        <w:rPr>
          <w:rFonts w:ascii="宋体" w:hAnsi="宋体"/>
          <w:color w:val="000000"/>
          <w:kern w:val="2"/>
          <w:sz w:val="28"/>
          <w:szCs w:val="28"/>
          <w:lang w:eastAsia="zh-CN"/>
        </w:rPr>
        <w:instrText xml:space="preserve"> REF _Ref171131156 \h  \* MERGEFORMAT </w:instrText>
      </w:r>
      <w:r w:rsidR="002A166F">
        <w:rPr>
          <w:rFonts w:ascii="宋体" w:hAnsi="宋体"/>
          <w:color w:val="000000"/>
          <w:kern w:val="2"/>
          <w:sz w:val="28"/>
          <w:szCs w:val="28"/>
          <w:lang w:eastAsia="zh-CN"/>
        </w:rPr>
      </w:r>
      <w:r w:rsidR="002A166F">
        <w:rPr>
          <w:rFonts w:ascii="宋体" w:hAnsi="宋体"/>
          <w:color w:val="000000"/>
          <w:kern w:val="2"/>
          <w:sz w:val="28"/>
          <w:szCs w:val="28"/>
          <w:lang w:eastAsia="zh-CN"/>
        </w:rPr>
        <w:fldChar w:fldCharType="separate"/>
      </w:r>
      <w:r w:rsidR="0093508F" w:rsidRPr="0093508F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 xml:space="preserve">图 </w:t>
      </w:r>
      <w:r w:rsidR="0093508F" w:rsidRPr="0093508F">
        <w:rPr>
          <w:rFonts w:ascii="宋体" w:hAnsi="宋体"/>
          <w:color w:val="000000"/>
          <w:kern w:val="2"/>
          <w:sz w:val="28"/>
          <w:szCs w:val="28"/>
          <w:lang w:eastAsia="zh-CN"/>
        </w:rPr>
        <w:t>3</w:t>
      </w:r>
      <w:r w:rsidR="002A166F">
        <w:rPr>
          <w:rFonts w:ascii="宋体" w:hAnsi="宋体"/>
          <w:color w:val="000000"/>
          <w:kern w:val="2"/>
          <w:sz w:val="28"/>
          <w:szCs w:val="28"/>
          <w:lang w:eastAsia="zh-CN"/>
        </w:rPr>
        <w:fldChar w:fldCharType="end"/>
      </w:r>
      <w:r w:rsidR="002A166F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）</w:t>
      </w:r>
      <w:r w:rsidR="004A29F4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来看，</w:t>
      </w:r>
      <w:r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可以</w:t>
      </w:r>
      <w:r w:rsidR="004A29F4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对序列进行一阶差分和12步差分</w:t>
      </w:r>
      <w:r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。</w:t>
      </w:r>
      <w:r w:rsidR="004A29F4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对差分后序列做ADF检验，检验统计量为</w:t>
      </w:r>
      <w:r w:rsidR="004A29F4" w:rsidRPr="004A29F4">
        <w:rPr>
          <w:rFonts w:ascii="宋体" w:hAnsi="宋体"/>
          <w:color w:val="000000"/>
          <w:kern w:val="2"/>
          <w:sz w:val="28"/>
          <w:szCs w:val="28"/>
          <w:lang w:eastAsia="zh-CN"/>
        </w:rPr>
        <w:t>-5.26</w:t>
      </w:r>
      <w:r w:rsidR="004A29F4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，小于1%显著性水平的临界值-2.58，故可在1%显著性水平下认为差分后的序列</w:t>
      </w:r>
      <w:r w:rsidR="004A29F4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lastRenderedPageBreak/>
        <w:t>不存在单位根，序列平稳。</w:t>
      </w:r>
      <w:r w:rsidR="00DA79E6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同时，基于Q统计量的纯随机性检验结果也显著地拒绝了纯随机性的假设，可以认为序列不是白噪声，故下面进一步</w:t>
      </w:r>
      <w:r w:rsidR="00E12600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考察</w:t>
      </w:r>
      <w:r w:rsidR="00DA79E6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差分后序列的ACF图和PACF图以识别ARIMA模型。</w:t>
      </w:r>
    </w:p>
    <w:p w14:paraId="50692110" w14:textId="77777777" w:rsidR="002A166F" w:rsidRDefault="00E12600" w:rsidP="002A166F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17E3F402" wp14:editId="5B89673C">
            <wp:extent cx="3412800" cy="2548800"/>
            <wp:effectExtent l="0" t="0" r="0" b="4445"/>
            <wp:docPr id="73743361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800" cy="254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F4ECF5" w14:textId="385C3226" w:rsidR="00DA79E6" w:rsidRDefault="002A166F" w:rsidP="002A166F">
      <w:pPr>
        <w:pStyle w:val="af"/>
        <w:jc w:val="center"/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</w:pPr>
      <w:bookmarkStart w:id="1" w:name="_Ref171131154"/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>
        <w:fldChar w:fldCharType="separate"/>
      </w:r>
      <w:r w:rsidR="0093508F">
        <w:rPr>
          <w:noProof/>
          <w:lang w:eastAsia="zh-CN"/>
        </w:rPr>
        <w:t>2</w:t>
      </w:r>
      <w:r>
        <w:fldChar w:fldCharType="end"/>
      </w:r>
      <w:bookmarkEnd w:id="1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金融危机前</w:t>
      </w:r>
      <w:r>
        <w:rPr>
          <w:rFonts w:hint="eastAsia"/>
          <w:lang w:eastAsia="zh-CN"/>
        </w:rPr>
        <w:t>FDI</w:t>
      </w:r>
      <w:r>
        <w:rPr>
          <w:rFonts w:hint="eastAsia"/>
          <w:lang w:eastAsia="zh-CN"/>
        </w:rPr>
        <w:t>自相关系数图</w:t>
      </w:r>
    </w:p>
    <w:p w14:paraId="49D23FA0" w14:textId="77777777" w:rsidR="002A166F" w:rsidRDefault="002A166F" w:rsidP="002A166F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790B1DB0" wp14:editId="7DA0E416">
            <wp:extent cx="3411361" cy="2548800"/>
            <wp:effectExtent l="0" t="0" r="0" b="4445"/>
            <wp:docPr id="3441325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3251" name="图片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361" cy="254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0044D2" w14:textId="4C8AED35" w:rsidR="00DA79E6" w:rsidRPr="002A166F" w:rsidRDefault="002A166F" w:rsidP="002A166F">
      <w:pPr>
        <w:pStyle w:val="af"/>
        <w:jc w:val="center"/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</w:pPr>
      <w:bookmarkStart w:id="2" w:name="_Ref171131156"/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>
        <w:fldChar w:fldCharType="separate"/>
      </w:r>
      <w:r w:rsidR="0093508F">
        <w:rPr>
          <w:noProof/>
          <w:lang w:eastAsia="zh-CN"/>
        </w:rPr>
        <w:t>3</w:t>
      </w:r>
      <w:r>
        <w:fldChar w:fldCharType="end"/>
      </w:r>
      <w:bookmarkEnd w:id="2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金融危机前</w:t>
      </w:r>
      <w:r>
        <w:rPr>
          <w:rFonts w:hint="eastAsia"/>
          <w:lang w:eastAsia="zh-CN"/>
        </w:rPr>
        <w:t>FDI</w:t>
      </w:r>
      <w:r>
        <w:rPr>
          <w:rFonts w:hint="eastAsia"/>
          <w:lang w:eastAsia="zh-CN"/>
        </w:rPr>
        <w:t>偏自相关系数图</w:t>
      </w:r>
    </w:p>
    <w:p w14:paraId="2984CD49" w14:textId="54200885" w:rsidR="004A29F4" w:rsidRPr="00DA79E6" w:rsidRDefault="00DA79E6" w:rsidP="00DA79E6">
      <w:pPr>
        <w:pStyle w:val="ae"/>
        <w:ind w:firstLine="560"/>
        <w:jc w:val="both"/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</w:pPr>
      <w:r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差分后序列的ACF图和PACF</w:t>
      </w:r>
      <w:r w:rsidR="002A166F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（</w:t>
      </w:r>
      <w:r w:rsidR="002A166F">
        <w:rPr>
          <w:rFonts w:ascii="宋体" w:hAnsi="宋体"/>
          <w:color w:val="000000"/>
          <w:kern w:val="2"/>
          <w:sz w:val="28"/>
          <w:szCs w:val="28"/>
          <w:lang w:eastAsia="zh-CN"/>
        </w:rPr>
        <w:fldChar w:fldCharType="begin"/>
      </w:r>
      <w:r w:rsidR="002A166F">
        <w:rPr>
          <w:rFonts w:ascii="宋体" w:hAnsi="宋体"/>
          <w:color w:val="000000"/>
          <w:kern w:val="2"/>
          <w:sz w:val="28"/>
          <w:szCs w:val="28"/>
          <w:lang w:eastAsia="zh-CN"/>
        </w:rPr>
        <w:instrText xml:space="preserve"> </w:instrText>
      </w:r>
      <w:r w:rsidR="002A166F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instrText>REF _Ref171131254 \h</w:instrText>
      </w:r>
      <w:r w:rsidR="002A166F">
        <w:rPr>
          <w:rFonts w:ascii="宋体" w:hAnsi="宋体"/>
          <w:color w:val="000000"/>
          <w:kern w:val="2"/>
          <w:sz w:val="28"/>
          <w:szCs w:val="28"/>
          <w:lang w:eastAsia="zh-CN"/>
        </w:rPr>
        <w:instrText xml:space="preserve">  \* MERGEFORMAT </w:instrText>
      </w:r>
      <w:r w:rsidR="002A166F">
        <w:rPr>
          <w:rFonts w:ascii="宋体" w:hAnsi="宋体"/>
          <w:color w:val="000000"/>
          <w:kern w:val="2"/>
          <w:sz w:val="28"/>
          <w:szCs w:val="28"/>
          <w:lang w:eastAsia="zh-CN"/>
        </w:rPr>
      </w:r>
      <w:r w:rsidR="002A166F">
        <w:rPr>
          <w:rFonts w:ascii="宋体" w:hAnsi="宋体"/>
          <w:color w:val="000000"/>
          <w:kern w:val="2"/>
          <w:sz w:val="28"/>
          <w:szCs w:val="28"/>
          <w:lang w:eastAsia="zh-CN"/>
        </w:rPr>
        <w:fldChar w:fldCharType="separate"/>
      </w:r>
      <w:r w:rsidR="0093508F" w:rsidRPr="0093508F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 xml:space="preserve">图 </w:t>
      </w:r>
      <w:r w:rsidR="0093508F" w:rsidRPr="0093508F">
        <w:rPr>
          <w:rFonts w:ascii="宋体" w:hAnsi="宋体"/>
          <w:color w:val="000000"/>
          <w:kern w:val="2"/>
          <w:sz w:val="28"/>
          <w:szCs w:val="28"/>
          <w:lang w:eastAsia="zh-CN"/>
        </w:rPr>
        <w:t>4</w:t>
      </w:r>
      <w:r w:rsidR="002A166F">
        <w:rPr>
          <w:rFonts w:ascii="宋体" w:hAnsi="宋体"/>
          <w:color w:val="000000"/>
          <w:kern w:val="2"/>
          <w:sz w:val="28"/>
          <w:szCs w:val="28"/>
          <w:lang w:eastAsia="zh-CN"/>
        </w:rPr>
        <w:fldChar w:fldCharType="end"/>
      </w:r>
      <w:r w:rsidR="002A166F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和</w:t>
      </w:r>
      <w:r w:rsidR="002A166F">
        <w:rPr>
          <w:rFonts w:ascii="宋体" w:hAnsi="宋体"/>
          <w:color w:val="000000"/>
          <w:kern w:val="2"/>
          <w:sz w:val="28"/>
          <w:szCs w:val="28"/>
          <w:lang w:eastAsia="zh-CN"/>
        </w:rPr>
        <w:fldChar w:fldCharType="begin"/>
      </w:r>
      <w:r w:rsidR="002A166F">
        <w:rPr>
          <w:rFonts w:ascii="宋体" w:hAnsi="宋体"/>
          <w:color w:val="000000"/>
          <w:kern w:val="2"/>
          <w:sz w:val="28"/>
          <w:szCs w:val="28"/>
          <w:lang w:eastAsia="zh-CN"/>
        </w:rPr>
        <w:instrText xml:space="preserve"> REF _Ref171131256 \h  \* MERGEFORMAT </w:instrText>
      </w:r>
      <w:r w:rsidR="002A166F">
        <w:rPr>
          <w:rFonts w:ascii="宋体" w:hAnsi="宋体"/>
          <w:color w:val="000000"/>
          <w:kern w:val="2"/>
          <w:sz w:val="28"/>
          <w:szCs w:val="28"/>
          <w:lang w:eastAsia="zh-CN"/>
        </w:rPr>
      </w:r>
      <w:r w:rsidR="002A166F">
        <w:rPr>
          <w:rFonts w:ascii="宋体" w:hAnsi="宋体"/>
          <w:color w:val="000000"/>
          <w:kern w:val="2"/>
          <w:sz w:val="28"/>
          <w:szCs w:val="28"/>
          <w:lang w:eastAsia="zh-CN"/>
        </w:rPr>
        <w:fldChar w:fldCharType="separate"/>
      </w:r>
      <w:r w:rsidR="0093508F" w:rsidRPr="0093508F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 xml:space="preserve">图 </w:t>
      </w:r>
      <w:r w:rsidR="0093508F" w:rsidRPr="0093508F">
        <w:rPr>
          <w:rFonts w:ascii="宋体" w:hAnsi="宋体"/>
          <w:color w:val="000000"/>
          <w:kern w:val="2"/>
          <w:sz w:val="28"/>
          <w:szCs w:val="28"/>
          <w:lang w:eastAsia="zh-CN"/>
        </w:rPr>
        <w:t>5</w:t>
      </w:r>
      <w:r w:rsidR="002A166F">
        <w:rPr>
          <w:rFonts w:ascii="宋体" w:hAnsi="宋体"/>
          <w:color w:val="000000"/>
          <w:kern w:val="2"/>
          <w:sz w:val="28"/>
          <w:szCs w:val="28"/>
          <w:lang w:eastAsia="zh-CN"/>
        </w:rPr>
        <w:fldChar w:fldCharType="end"/>
      </w:r>
      <w:r w:rsidR="002A166F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）</w:t>
      </w:r>
      <w:r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，可以认为</w:t>
      </w:r>
      <w:r w:rsidR="007F10E8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在周期长度上ACF一阶截尾，PACF拖尾，因此P=0，Q=1。而在一个周期内，ACF没有明显拖尾性，PACF可以视作一阶截尾，若认为ACF拖尾，则p=1，q=0，若认为ACF截尾，则可尝试p=0，q=3或p=0，q=11。</w:t>
      </w:r>
    </w:p>
    <w:p w14:paraId="068EA0EF" w14:textId="77777777" w:rsidR="002A166F" w:rsidRDefault="004A29F4" w:rsidP="002A166F">
      <w:pPr>
        <w:keepNext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6AB8433B" wp14:editId="6DEB797F">
            <wp:extent cx="3223367" cy="2408340"/>
            <wp:effectExtent l="0" t="0" r="0" b="0"/>
            <wp:docPr id="11616300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30010" name="图片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367" cy="2408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F45154" w14:textId="58EEAFEF" w:rsidR="004A29F4" w:rsidRPr="002A166F" w:rsidRDefault="002A166F" w:rsidP="002A166F">
      <w:pPr>
        <w:pStyle w:val="af"/>
        <w:jc w:val="center"/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</w:pPr>
      <w:bookmarkStart w:id="3" w:name="_Ref171131254"/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>
        <w:fldChar w:fldCharType="separate"/>
      </w:r>
      <w:r w:rsidR="0093508F">
        <w:rPr>
          <w:noProof/>
          <w:lang w:eastAsia="zh-CN"/>
        </w:rPr>
        <w:t>4</w:t>
      </w:r>
      <w:r>
        <w:fldChar w:fldCharType="end"/>
      </w:r>
      <w:bookmarkEnd w:id="3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差分后序列自相关系数图</w:t>
      </w:r>
    </w:p>
    <w:p w14:paraId="6CF71EDC" w14:textId="77777777" w:rsidR="002A166F" w:rsidRDefault="004A29F4" w:rsidP="002A166F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7A2EA9BE" wp14:editId="47B5F6A9">
            <wp:extent cx="3607534" cy="2529840"/>
            <wp:effectExtent l="0" t="0" r="0" b="3810"/>
            <wp:docPr id="26260229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868" cy="25370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B3DA3B" w14:textId="6FA9DB20" w:rsidR="004A29F4" w:rsidRPr="002A166F" w:rsidRDefault="002A166F" w:rsidP="002A166F">
      <w:pPr>
        <w:pStyle w:val="af"/>
        <w:jc w:val="center"/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</w:pPr>
      <w:bookmarkStart w:id="4" w:name="_Ref171131256"/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>
        <w:fldChar w:fldCharType="separate"/>
      </w:r>
      <w:r w:rsidR="0093508F">
        <w:rPr>
          <w:noProof/>
          <w:lang w:eastAsia="zh-CN"/>
        </w:rPr>
        <w:t>5</w:t>
      </w:r>
      <w:r>
        <w:fldChar w:fldCharType="end"/>
      </w:r>
      <w:bookmarkEnd w:id="4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差分后序列偏自相关系数图</w:t>
      </w:r>
    </w:p>
    <w:p w14:paraId="7A29B887" w14:textId="0D1AA4D1" w:rsidR="004A29F4" w:rsidRPr="007F10E8" w:rsidRDefault="004A29F4" w:rsidP="007F10E8">
      <w:pPr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</w:pPr>
    </w:p>
    <w:p w14:paraId="558732EF" w14:textId="37F655CE" w:rsidR="00EE04DC" w:rsidRDefault="00C66E52" w:rsidP="008F2C7F">
      <w:pPr>
        <w:pStyle w:val="2"/>
        <w:ind w:firstLine="562"/>
        <w:rPr>
          <w:lang w:eastAsia="zh-CN"/>
        </w:rPr>
      </w:pPr>
      <w:r w:rsidRPr="00C66E52">
        <w:rPr>
          <w:rFonts w:hint="eastAsia"/>
          <w:lang w:eastAsia="zh-CN"/>
        </w:rPr>
        <w:t>模型拟合与检验</w:t>
      </w:r>
    </w:p>
    <w:p w14:paraId="3E56426A" w14:textId="2CFA09D2" w:rsidR="00C66E52" w:rsidRPr="00ED1C66" w:rsidRDefault="00C66E52" w:rsidP="00C66E52">
      <w:pPr>
        <w:pStyle w:val="ae"/>
        <w:ind w:firstLine="560"/>
        <w:jc w:val="both"/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</w:pPr>
      <w:r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上述三种模型的拟合结果如</w:t>
      </w:r>
      <w:r w:rsidR="002A166F">
        <w:rPr>
          <w:rFonts w:ascii="宋体" w:hAnsi="宋体"/>
          <w:color w:val="000000"/>
          <w:kern w:val="2"/>
          <w:sz w:val="28"/>
          <w:szCs w:val="28"/>
          <w:lang w:eastAsia="zh-CN"/>
        </w:rPr>
        <w:fldChar w:fldCharType="begin"/>
      </w:r>
      <w:r w:rsidR="002A166F">
        <w:rPr>
          <w:rFonts w:ascii="宋体" w:hAnsi="宋体"/>
          <w:color w:val="000000"/>
          <w:kern w:val="2"/>
          <w:sz w:val="28"/>
          <w:szCs w:val="28"/>
          <w:lang w:eastAsia="zh-CN"/>
        </w:rPr>
        <w:instrText xml:space="preserve"> </w:instrText>
      </w:r>
      <w:r w:rsidR="002A166F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instrText>REF _Ref171131408 \h</w:instrText>
      </w:r>
      <w:r w:rsidR="002A166F">
        <w:rPr>
          <w:rFonts w:ascii="宋体" w:hAnsi="宋体"/>
          <w:color w:val="000000"/>
          <w:kern w:val="2"/>
          <w:sz w:val="28"/>
          <w:szCs w:val="28"/>
          <w:lang w:eastAsia="zh-CN"/>
        </w:rPr>
        <w:instrText xml:space="preserve">  \* MERGEFORMAT </w:instrText>
      </w:r>
      <w:r w:rsidR="002A166F">
        <w:rPr>
          <w:rFonts w:ascii="宋体" w:hAnsi="宋体"/>
          <w:color w:val="000000"/>
          <w:kern w:val="2"/>
          <w:sz w:val="28"/>
          <w:szCs w:val="28"/>
          <w:lang w:eastAsia="zh-CN"/>
        </w:rPr>
      </w:r>
      <w:r w:rsidR="002A166F">
        <w:rPr>
          <w:rFonts w:ascii="宋体" w:hAnsi="宋体"/>
          <w:color w:val="000000"/>
          <w:kern w:val="2"/>
          <w:sz w:val="28"/>
          <w:szCs w:val="28"/>
          <w:lang w:eastAsia="zh-CN"/>
        </w:rPr>
        <w:fldChar w:fldCharType="separate"/>
      </w:r>
      <w:r w:rsidR="0093508F" w:rsidRPr="0093508F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 xml:space="preserve">表 </w:t>
      </w:r>
      <w:r w:rsidR="0093508F" w:rsidRPr="0093508F">
        <w:rPr>
          <w:rFonts w:ascii="宋体" w:hAnsi="宋体"/>
          <w:color w:val="000000"/>
          <w:kern w:val="2"/>
          <w:sz w:val="28"/>
          <w:szCs w:val="28"/>
          <w:lang w:eastAsia="zh-CN"/>
        </w:rPr>
        <w:t>1</w:t>
      </w:r>
      <w:r w:rsidR="002A166F">
        <w:rPr>
          <w:rFonts w:ascii="宋体" w:hAnsi="宋体"/>
          <w:color w:val="000000"/>
          <w:kern w:val="2"/>
          <w:sz w:val="28"/>
          <w:szCs w:val="28"/>
          <w:lang w:eastAsia="zh-CN"/>
        </w:rPr>
        <w:fldChar w:fldCharType="end"/>
      </w:r>
      <w:r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所示，</w:t>
      </w:r>
      <w:r w:rsidR="004D43B4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可以看到三个模型的拟合效果相差不多，从RMSE的大小来看，模型2的效果最佳，但其参数较多，故BIC相对于其他模型更大。对三个模型均做纯随机性检验，其p值均在0.9以上，在0.05的显著性水平下不能拒绝纯随机性假设，这说明三个模型均较好地提取了序列信息。</w:t>
      </w:r>
      <w:r w:rsidR="00ED1C66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考虑到预测问题，本文选择RMSE和BIC均居于中间的模型1作为进一步分析的基础。</w:t>
      </w:r>
    </w:p>
    <w:p w14:paraId="11576F7D" w14:textId="7968E730" w:rsidR="002A166F" w:rsidRDefault="002A166F" w:rsidP="002A166F">
      <w:pPr>
        <w:pStyle w:val="af"/>
        <w:keepNext/>
        <w:jc w:val="center"/>
        <w:rPr>
          <w:rFonts w:hint="eastAsia"/>
          <w:lang w:eastAsia="zh-CN"/>
        </w:rPr>
      </w:pPr>
      <w:bookmarkStart w:id="5" w:name="_Ref171131408"/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3508F">
        <w:rPr>
          <w:noProof/>
        </w:rPr>
        <w:t>1</w:t>
      </w:r>
      <w:r>
        <w:fldChar w:fldCharType="end"/>
      </w:r>
      <w:bookmarkEnd w:id="5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三种模型拟合结果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93"/>
        <w:gridCol w:w="2268"/>
        <w:gridCol w:w="2268"/>
        <w:gridCol w:w="2268"/>
      </w:tblGrid>
      <w:tr w:rsidR="00507358" w14:paraId="5113D5DC" w14:textId="77777777" w:rsidTr="00520441">
        <w:trPr>
          <w:tblHeader/>
          <w:jc w:val="center"/>
        </w:trPr>
        <w:tc>
          <w:tcPr>
            <w:tcW w:w="99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DFDEB" w14:textId="77777777" w:rsidR="00507358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6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2DF4F" w14:textId="77777777" w:rsidR="00507358" w:rsidRPr="001C4594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Arima(1,0,0)(0,1,1)</w:t>
            </w:r>
          </w:p>
        </w:tc>
        <w:tc>
          <w:tcPr>
            <w:tcW w:w="226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DC9B7" w14:textId="77777777" w:rsidR="00507358" w:rsidRPr="001C4594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Arima(0,0,3)(0,1,1)</w:t>
            </w:r>
          </w:p>
        </w:tc>
        <w:tc>
          <w:tcPr>
            <w:tcW w:w="226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06087" w14:textId="77777777" w:rsidR="00507358" w:rsidRPr="001C4594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Arima(0,0,11)(0,1,1)</w:t>
            </w:r>
          </w:p>
        </w:tc>
      </w:tr>
      <w:tr w:rsidR="00507358" w14:paraId="54A0941C" w14:textId="77777777" w:rsidTr="00520441">
        <w:trPr>
          <w:jc w:val="center"/>
        </w:trPr>
        <w:tc>
          <w:tcPr>
            <w:tcW w:w="9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04952" w14:textId="77777777" w:rsidR="00507358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ar1</w:t>
            </w:r>
          </w:p>
        </w:tc>
        <w:tc>
          <w:tcPr>
            <w:tcW w:w="226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96D97" w14:textId="77777777" w:rsidR="00507358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0.570***</w:t>
            </w:r>
          </w:p>
        </w:tc>
        <w:tc>
          <w:tcPr>
            <w:tcW w:w="226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DE013" w14:textId="77777777" w:rsidR="00507358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6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9E9F0" w14:textId="77777777" w:rsidR="00507358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507358" w14:paraId="1C0AB81C" w14:textId="77777777" w:rsidTr="00520441">
        <w:trPr>
          <w:jc w:val="center"/>
        </w:trPr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ED854" w14:textId="77777777" w:rsidR="00507358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DE668" w14:textId="77777777" w:rsidR="00507358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(0.098)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D0018" w14:textId="77777777" w:rsidR="00507358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96A2A" w14:textId="77777777" w:rsidR="00507358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507358" w14:paraId="449A56E9" w14:textId="77777777" w:rsidTr="00520441">
        <w:trPr>
          <w:jc w:val="center"/>
        </w:trPr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5BE65" w14:textId="77777777" w:rsidR="00507358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sma1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619AF" w14:textId="77777777" w:rsidR="00507358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-0.498***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4251F" w14:textId="77777777" w:rsidR="00507358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-0.490***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0C1DE" w14:textId="77777777" w:rsidR="00507358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-0.462***</w:t>
            </w:r>
          </w:p>
        </w:tc>
      </w:tr>
      <w:tr w:rsidR="00507358" w14:paraId="589F52DA" w14:textId="77777777" w:rsidTr="00520441">
        <w:trPr>
          <w:jc w:val="center"/>
        </w:trPr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50CD2" w14:textId="77777777" w:rsidR="00507358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9CEE0" w14:textId="77777777" w:rsidR="00507358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(0.127)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22125" w14:textId="77777777" w:rsidR="00507358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(0.122)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E6402" w14:textId="77777777" w:rsidR="00507358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(0.127)</w:t>
            </w:r>
          </w:p>
        </w:tc>
      </w:tr>
      <w:tr w:rsidR="00507358" w14:paraId="3120CEB9" w14:textId="77777777" w:rsidTr="00520441">
        <w:trPr>
          <w:jc w:val="center"/>
        </w:trPr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A62E3" w14:textId="77777777" w:rsidR="00507358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ma1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09BAC" w14:textId="77777777" w:rsidR="00507358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0DD0B" w14:textId="77777777" w:rsidR="00507358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0.496***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CB462" w14:textId="77777777" w:rsidR="00507358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0.473***</w:t>
            </w:r>
          </w:p>
        </w:tc>
      </w:tr>
      <w:tr w:rsidR="00507358" w14:paraId="27435AB8" w14:textId="77777777" w:rsidTr="00520441">
        <w:trPr>
          <w:jc w:val="center"/>
        </w:trPr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74EBF" w14:textId="77777777" w:rsidR="00507358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4D06C" w14:textId="77777777" w:rsidR="00507358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CB3AC" w14:textId="77777777" w:rsidR="00507358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(0.101)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5B1D0" w14:textId="77777777" w:rsidR="00507358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(0.102)</w:t>
            </w:r>
          </w:p>
        </w:tc>
      </w:tr>
      <w:tr w:rsidR="00507358" w14:paraId="348BE4FA" w14:textId="77777777" w:rsidTr="00520441">
        <w:trPr>
          <w:jc w:val="center"/>
        </w:trPr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C1CBC" w14:textId="77777777" w:rsidR="00507358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ma2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7349C" w14:textId="77777777" w:rsidR="00507358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A161E" w14:textId="77777777" w:rsidR="00507358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0.391***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F67BF" w14:textId="77777777" w:rsidR="00507358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0.290**</w:t>
            </w:r>
          </w:p>
        </w:tc>
      </w:tr>
      <w:tr w:rsidR="00507358" w14:paraId="5A29DDA7" w14:textId="77777777" w:rsidTr="00520441">
        <w:trPr>
          <w:jc w:val="center"/>
        </w:trPr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C1572" w14:textId="77777777" w:rsidR="00507358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FB353" w14:textId="77777777" w:rsidR="00507358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F22D7" w14:textId="77777777" w:rsidR="00507358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(0.105)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8419D" w14:textId="77777777" w:rsidR="00507358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(0.094)</w:t>
            </w:r>
          </w:p>
        </w:tc>
      </w:tr>
      <w:tr w:rsidR="00507358" w14:paraId="7F281B9B" w14:textId="77777777" w:rsidTr="00520441">
        <w:trPr>
          <w:jc w:val="center"/>
        </w:trPr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943A9" w14:textId="77777777" w:rsidR="00507358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ma3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564C4" w14:textId="77777777" w:rsidR="00507358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779CA" w14:textId="77777777" w:rsidR="00507358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0.180+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7F1E8" w14:textId="77777777" w:rsidR="00507358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507358" w14:paraId="3BEA9B04" w14:textId="77777777" w:rsidTr="00520441">
        <w:trPr>
          <w:jc w:val="center"/>
        </w:trPr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810B4" w14:textId="77777777" w:rsidR="00507358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5ABEB" w14:textId="77777777" w:rsidR="00507358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1511B" w14:textId="77777777" w:rsidR="00507358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(0.106)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140AB" w14:textId="77777777" w:rsidR="00507358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507358" w14:paraId="4474D563" w14:textId="77777777" w:rsidTr="00520441">
        <w:trPr>
          <w:jc w:val="center"/>
        </w:trPr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9B974" w14:textId="77777777" w:rsidR="00507358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RMSE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C582D" w14:textId="77777777" w:rsidR="00507358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855.24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FA9A9" w14:textId="77777777" w:rsidR="00507358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849.41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CA724" w14:textId="77777777" w:rsidR="00507358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863.54</w:t>
            </w:r>
          </w:p>
        </w:tc>
      </w:tr>
      <w:tr w:rsidR="00507358" w14:paraId="44AD3AF1" w14:textId="77777777" w:rsidTr="00520441">
        <w:trPr>
          <w:jc w:val="center"/>
        </w:trPr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B117A" w14:textId="77777777" w:rsidR="00507358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BIC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A5F57" w14:textId="77777777" w:rsidR="00507358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1613.9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88DA2" w14:textId="77777777" w:rsidR="00507358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1621.6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E5199" w14:textId="77777777" w:rsidR="00507358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1619.7</w:t>
            </w:r>
          </w:p>
        </w:tc>
      </w:tr>
      <w:tr w:rsidR="00507358" w14:paraId="54086E28" w14:textId="77777777" w:rsidTr="00520441">
        <w:trPr>
          <w:jc w:val="center"/>
        </w:trPr>
        <w:tc>
          <w:tcPr>
            <w:tcW w:w="7797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AF9A8" w14:textId="77777777" w:rsidR="00507358" w:rsidRDefault="00507358" w:rsidP="005204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+ p &lt; 0.1, * p &lt; 0.05, ** p &lt; 0.01, *** p &lt; 0.001</w:t>
            </w:r>
          </w:p>
        </w:tc>
      </w:tr>
    </w:tbl>
    <w:p w14:paraId="3EB9CE5F" w14:textId="25BA546A" w:rsidR="00EE04DC" w:rsidRDefault="004D43B4" w:rsidP="008F2C7F">
      <w:pPr>
        <w:pStyle w:val="2"/>
        <w:ind w:firstLine="562"/>
        <w:rPr>
          <w:lang w:eastAsia="zh-CN"/>
        </w:rPr>
      </w:pPr>
      <w:r>
        <w:rPr>
          <w:rFonts w:hint="eastAsia"/>
          <w:lang w:eastAsia="zh-CN"/>
        </w:rPr>
        <w:t>干预分析</w:t>
      </w:r>
    </w:p>
    <w:p w14:paraId="43B13B1A" w14:textId="739E2988" w:rsidR="000E3AD6" w:rsidRDefault="000E3AD6" w:rsidP="00ED1C66">
      <w:pPr>
        <w:pStyle w:val="ae"/>
        <w:ind w:firstLine="560"/>
        <w:jc w:val="both"/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</w:pPr>
      <w:r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基于</w:t>
      </w:r>
      <w:r w:rsidRPr="000E3AD6">
        <w:rPr>
          <w:rFonts w:ascii="宋体" w:hAnsi="宋体"/>
          <w:color w:val="000000"/>
          <w:kern w:val="2"/>
          <w:sz w:val="28"/>
          <w:szCs w:val="28"/>
          <w:lang w:eastAsia="zh-CN"/>
        </w:rPr>
        <w:t>ARIMA(1,0,0)(0,1,1)</w:t>
      </w:r>
      <w:r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模型对2008年1月后的FDI进行预测，并计算预测值与实际值的</w:t>
      </w:r>
      <w:r w:rsidR="00507358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差值</w:t>
      </w:r>
      <w:r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，由此考察干预形式。</w:t>
      </w:r>
    </w:p>
    <w:p w14:paraId="51ADFAC8" w14:textId="77777777" w:rsidR="0052130B" w:rsidRDefault="0052130B" w:rsidP="0052130B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4EF275B2" wp14:editId="497CBB0E">
            <wp:extent cx="2849662" cy="1828800"/>
            <wp:effectExtent l="0" t="0" r="8255" b="0"/>
            <wp:docPr id="9669662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66223" name="图片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140" cy="1840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4DD77F" w14:textId="20326491" w:rsidR="0052130B" w:rsidRDefault="0052130B" w:rsidP="0052130B">
      <w:pPr>
        <w:pStyle w:val="af"/>
        <w:jc w:val="center"/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</w:pPr>
      <w:bookmarkStart w:id="6" w:name="_Ref171131482"/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>
        <w:fldChar w:fldCharType="separate"/>
      </w:r>
      <w:r w:rsidR="0093508F">
        <w:rPr>
          <w:noProof/>
          <w:lang w:eastAsia="zh-CN"/>
        </w:rPr>
        <w:t>6</w:t>
      </w:r>
      <w:r>
        <w:fldChar w:fldCharType="end"/>
      </w:r>
      <w:bookmarkEnd w:id="6"/>
      <w:r>
        <w:rPr>
          <w:rFonts w:hint="eastAsia"/>
          <w:lang w:eastAsia="zh-CN"/>
        </w:rPr>
        <w:t xml:space="preserve"> </w:t>
      </w:r>
      <w:r w:rsidRPr="0052130B">
        <w:rPr>
          <w:rFonts w:hint="eastAsia"/>
          <w:lang w:eastAsia="zh-CN"/>
        </w:rPr>
        <w:t>事件发生后无干预模型预测值与实际值差值</w:t>
      </w:r>
    </w:p>
    <w:p w14:paraId="17F34398" w14:textId="74E0770C" w:rsidR="00507358" w:rsidRDefault="0052130B" w:rsidP="00507358">
      <w:pPr>
        <w:pStyle w:val="ae"/>
        <w:ind w:firstLine="560"/>
        <w:jc w:val="both"/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</w:pPr>
      <w:r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lastRenderedPageBreak/>
        <w:t>从</w:t>
      </w:r>
      <w:r w:rsidR="002A166F">
        <w:rPr>
          <w:rFonts w:ascii="宋体" w:hAnsi="宋体"/>
          <w:color w:val="000000"/>
          <w:kern w:val="2"/>
          <w:sz w:val="28"/>
          <w:szCs w:val="28"/>
          <w:lang w:eastAsia="zh-CN"/>
        </w:rPr>
        <w:fldChar w:fldCharType="begin"/>
      </w:r>
      <w:r w:rsidR="002A166F">
        <w:rPr>
          <w:rFonts w:ascii="宋体" w:hAnsi="宋体"/>
          <w:color w:val="000000"/>
          <w:kern w:val="2"/>
          <w:sz w:val="28"/>
          <w:szCs w:val="28"/>
          <w:lang w:eastAsia="zh-CN"/>
        </w:rPr>
        <w:instrText xml:space="preserve"> </w:instrText>
      </w:r>
      <w:r w:rsidR="002A166F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instrText>REF _Ref171131482 \h</w:instrText>
      </w:r>
      <w:r w:rsidR="002A166F">
        <w:rPr>
          <w:rFonts w:ascii="宋体" w:hAnsi="宋体"/>
          <w:color w:val="000000"/>
          <w:kern w:val="2"/>
          <w:sz w:val="28"/>
          <w:szCs w:val="28"/>
          <w:lang w:eastAsia="zh-CN"/>
        </w:rPr>
        <w:instrText xml:space="preserve">  \* MERGEFORMAT </w:instrText>
      </w:r>
      <w:r w:rsidR="002A166F">
        <w:rPr>
          <w:rFonts w:ascii="宋体" w:hAnsi="宋体"/>
          <w:color w:val="000000"/>
          <w:kern w:val="2"/>
          <w:sz w:val="28"/>
          <w:szCs w:val="28"/>
          <w:lang w:eastAsia="zh-CN"/>
        </w:rPr>
      </w:r>
      <w:r w:rsidR="002A166F">
        <w:rPr>
          <w:rFonts w:ascii="宋体" w:hAnsi="宋体"/>
          <w:color w:val="000000"/>
          <w:kern w:val="2"/>
          <w:sz w:val="28"/>
          <w:szCs w:val="28"/>
          <w:lang w:eastAsia="zh-CN"/>
        </w:rPr>
        <w:fldChar w:fldCharType="separate"/>
      </w:r>
      <w:r w:rsidR="0093508F" w:rsidRPr="0093508F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 xml:space="preserve">图 </w:t>
      </w:r>
      <w:r w:rsidR="0093508F" w:rsidRPr="0093508F">
        <w:rPr>
          <w:rFonts w:ascii="宋体" w:hAnsi="宋体"/>
          <w:color w:val="000000"/>
          <w:kern w:val="2"/>
          <w:sz w:val="28"/>
          <w:szCs w:val="28"/>
          <w:lang w:eastAsia="zh-CN"/>
        </w:rPr>
        <w:t>6</w:t>
      </w:r>
      <w:r w:rsidR="002A166F">
        <w:rPr>
          <w:rFonts w:ascii="宋体" w:hAnsi="宋体"/>
          <w:color w:val="000000"/>
          <w:kern w:val="2"/>
          <w:sz w:val="28"/>
          <w:szCs w:val="28"/>
          <w:lang w:eastAsia="zh-CN"/>
        </w:rPr>
        <w:fldChar w:fldCharType="end"/>
      </w:r>
      <w:r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从可以发现，所建立的模型总体上而言低估了我国FDI的规模，而2018年12月远远高估了实际的FDI水平，2017年11月则远远低估了实际的FDI水平，前者可能为金融危机造成的影响，后者的机制尚不明确。据此可以认为，金融危机所造成的影响是脉冲干预形式。</w:t>
      </w:r>
    </w:p>
    <w:p w14:paraId="11F39CD4" w14:textId="1B8CDC37" w:rsidR="00ED1C66" w:rsidRDefault="00ED1C66" w:rsidP="00507358">
      <w:pPr>
        <w:pStyle w:val="ae"/>
        <w:ind w:firstLine="560"/>
        <w:jc w:val="both"/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</w:pPr>
      <w:r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除了依靠经验确定的2008年金融危机冲击，本文</w:t>
      </w:r>
      <w:r w:rsidR="000E3AD6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进一步</w:t>
      </w:r>
      <w:r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基于</w:t>
      </w:r>
      <w:r w:rsidRPr="00ED1C66">
        <w:rPr>
          <w:rFonts w:ascii="宋体" w:hAnsi="宋体"/>
          <w:color w:val="000000"/>
          <w:kern w:val="2"/>
          <w:sz w:val="28"/>
          <w:szCs w:val="28"/>
          <w:lang w:eastAsia="zh-CN"/>
        </w:rPr>
        <w:t>Chen, C. and Liu, Lon-Mu (1993)</w:t>
      </w:r>
      <w:r w:rsidRPr="00ED1C66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的</w:t>
      </w:r>
      <w:r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研究对异常点进行识别，识别结果如</w:t>
      </w:r>
      <w:r>
        <w:rPr>
          <w:rFonts w:ascii="宋体" w:hAnsi="宋体"/>
          <w:color w:val="000000"/>
          <w:kern w:val="2"/>
          <w:sz w:val="28"/>
          <w:szCs w:val="28"/>
          <w:lang w:eastAsia="zh-CN"/>
        </w:rPr>
        <w:fldChar w:fldCharType="begin"/>
      </w:r>
      <w:r>
        <w:rPr>
          <w:rFonts w:ascii="宋体" w:hAnsi="宋体"/>
          <w:color w:val="000000"/>
          <w:kern w:val="2"/>
          <w:sz w:val="28"/>
          <w:szCs w:val="28"/>
          <w:lang w:eastAsia="zh-CN"/>
        </w:rPr>
        <w:instrText xml:space="preserve"> </w:instrText>
      </w:r>
      <w:r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instrText>REF _Ref171126191 \h</w:instrText>
      </w:r>
      <w:r>
        <w:rPr>
          <w:rFonts w:ascii="宋体" w:hAnsi="宋体"/>
          <w:color w:val="000000"/>
          <w:kern w:val="2"/>
          <w:sz w:val="28"/>
          <w:szCs w:val="28"/>
          <w:lang w:eastAsia="zh-CN"/>
        </w:rPr>
        <w:instrText xml:space="preserve">  \* MERGEFORMAT </w:instrText>
      </w:r>
      <w:r>
        <w:rPr>
          <w:rFonts w:ascii="宋体" w:hAnsi="宋体"/>
          <w:color w:val="000000"/>
          <w:kern w:val="2"/>
          <w:sz w:val="28"/>
          <w:szCs w:val="28"/>
          <w:lang w:eastAsia="zh-CN"/>
        </w:rPr>
      </w:r>
      <w:r>
        <w:rPr>
          <w:rFonts w:ascii="宋体" w:hAnsi="宋体"/>
          <w:color w:val="000000"/>
          <w:kern w:val="2"/>
          <w:sz w:val="28"/>
          <w:szCs w:val="28"/>
          <w:lang w:eastAsia="zh-CN"/>
        </w:rPr>
        <w:fldChar w:fldCharType="separate"/>
      </w:r>
      <w:r w:rsidR="0093508F" w:rsidRPr="0093508F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 xml:space="preserve">表 </w:t>
      </w:r>
      <w:r w:rsidR="0093508F" w:rsidRPr="0093508F">
        <w:rPr>
          <w:rFonts w:ascii="宋体" w:hAnsi="宋体"/>
          <w:color w:val="000000"/>
          <w:kern w:val="2"/>
          <w:sz w:val="28"/>
          <w:szCs w:val="28"/>
          <w:lang w:eastAsia="zh-CN"/>
        </w:rPr>
        <w:t>2</w:t>
      </w:r>
      <w:r>
        <w:rPr>
          <w:rFonts w:ascii="宋体" w:hAnsi="宋体"/>
          <w:color w:val="000000"/>
          <w:kern w:val="2"/>
          <w:sz w:val="28"/>
          <w:szCs w:val="28"/>
          <w:lang w:eastAsia="zh-CN"/>
        </w:rPr>
        <w:fldChar w:fldCharType="end"/>
      </w:r>
      <w:r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所示</w:t>
      </w:r>
      <w:r w:rsidR="000E3AD6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，其中AO表示加性异常，或称为脉冲干预，即冲击仅在当期起作用，</w:t>
      </w:r>
      <w:r w:rsidR="0052130B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其中2008年12月的异常点和2017年11月的异常点</w:t>
      </w:r>
      <w:r w:rsidR="00AB26BD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在上文中已经指出。下面将所有异常点均纳入ARIMAX模型，</w:t>
      </w:r>
      <w:r w:rsidR="00B07B3E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回归系数已列于</w:t>
      </w:r>
      <w:r w:rsidR="00B07B3E">
        <w:rPr>
          <w:rFonts w:ascii="宋体" w:hAnsi="宋体"/>
          <w:color w:val="000000"/>
          <w:kern w:val="2"/>
          <w:sz w:val="28"/>
          <w:szCs w:val="28"/>
          <w:lang w:eastAsia="zh-CN"/>
        </w:rPr>
        <w:fldChar w:fldCharType="begin"/>
      </w:r>
      <w:r w:rsidR="00B07B3E">
        <w:rPr>
          <w:rFonts w:ascii="宋体" w:hAnsi="宋体"/>
          <w:color w:val="000000"/>
          <w:kern w:val="2"/>
          <w:sz w:val="28"/>
          <w:szCs w:val="28"/>
          <w:lang w:eastAsia="zh-CN"/>
        </w:rPr>
        <w:instrText xml:space="preserve"> </w:instrText>
      </w:r>
      <w:r w:rsidR="00B07B3E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instrText>REF _Ref171126191 \h</w:instrText>
      </w:r>
      <w:r w:rsidR="00B07B3E">
        <w:rPr>
          <w:rFonts w:ascii="宋体" w:hAnsi="宋体"/>
          <w:color w:val="000000"/>
          <w:kern w:val="2"/>
          <w:sz w:val="28"/>
          <w:szCs w:val="28"/>
          <w:lang w:eastAsia="zh-CN"/>
        </w:rPr>
        <w:instrText xml:space="preserve"> </w:instrText>
      </w:r>
      <w:r w:rsidR="00507358">
        <w:rPr>
          <w:rFonts w:ascii="宋体" w:hAnsi="宋体"/>
          <w:color w:val="000000"/>
          <w:kern w:val="2"/>
          <w:sz w:val="28"/>
          <w:szCs w:val="28"/>
          <w:lang w:eastAsia="zh-CN"/>
        </w:rPr>
        <w:instrText xml:space="preserve"> \* MERGEFORMAT </w:instrText>
      </w:r>
      <w:r w:rsidR="00B07B3E">
        <w:rPr>
          <w:rFonts w:ascii="宋体" w:hAnsi="宋体"/>
          <w:color w:val="000000"/>
          <w:kern w:val="2"/>
          <w:sz w:val="28"/>
          <w:szCs w:val="28"/>
          <w:lang w:eastAsia="zh-CN"/>
        </w:rPr>
      </w:r>
      <w:r w:rsidR="00B07B3E">
        <w:rPr>
          <w:rFonts w:ascii="宋体" w:hAnsi="宋体"/>
          <w:color w:val="000000"/>
          <w:kern w:val="2"/>
          <w:sz w:val="28"/>
          <w:szCs w:val="28"/>
          <w:lang w:eastAsia="zh-CN"/>
        </w:rPr>
        <w:fldChar w:fldCharType="separate"/>
      </w:r>
      <w:r w:rsidR="0093508F" w:rsidRPr="0093508F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 xml:space="preserve">表 </w:t>
      </w:r>
      <w:r w:rsidR="0093508F" w:rsidRPr="0093508F">
        <w:rPr>
          <w:rFonts w:ascii="宋体" w:hAnsi="宋体"/>
          <w:color w:val="000000"/>
          <w:kern w:val="2"/>
          <w:sz w:val="28"/>
          <w:szCs w:val="28"/>
          <w:lang w:eastAsia="zh-CN"/>
        </w:rPr>
        <w:t>2</w:t>
      </w:r>
      <w:r w:rsidR="00B07B3E">
        <w:rPr>
          <w:rFonts w:ascii="宋体" w:hAnsi="宋体"/>
          <w:color w:val="000000"/>
          <w:kern w:val="2"/>
          <w:sz w:val="28"/>
          <w:szCs w:val="28"/>
          <w:lang w:eastAsia="zh-CN"/>
        </w:rPr>
        <w:fldChar w:fldCharType="end"/>
      </w:r>
      <w:r w:rsidR="00B07B3E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中。</w:t>
      </w:r>
    </w:p>
    <w:p w14:paraId="26C222AD" w14:textId="68E83D3F" w:rsidR="00B07B3E" w:rsidRPr="00AB26BD" w:rsidRDefault="00B07B3E" w:rsidP="00AB26BD">
      <w:pPr>
        <w:jc w:val="both"/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</w:pPr>
      <w:r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可以看到</w:t>
      </w:r>
      <w:r w:rsidR="00507358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金融危机使得我国FDI当年下降了约3769百万美元。</w:t>
      </w:r>
    </w:p>
    <w:p w14:paraId="3A06ED6E" w14:textId="52F72C72" w:rsidR="00ED1C66" w:rsidRDefault="00ED1C66" w:rsidP="00ED1C66">
      <w:pPr>
        <w:pStyle w:val="af"/>
        <w:keepNext/>
        <w:jc w:val="center"/>
        <w:rPr>
          <w:rFonts w:hint="eastAsia"/>
          <w:lang w:eastAsia="zh-CN"/>
        </w:rPr>
      </w:pPr>
      <w:bookmarkStart w:id="7" w:name="_Ref171126191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3508F">
        <w:rPr>
          <w:noProof/>
        </w:rPr>
        <w:t>2</w:t>
      </w:r>
      <w:r>
        <w:fldChar w:fldCharType="end"/>
      </w:r>
      <w:bookmarkEnd w:id="7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异常点识别</w:t>
      </w:r>
    </w:p>
    <w:tbl>
      <w:tblPr>
        <w:tblStyle w:val="ad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6"/>
        <w:gridCol w:w="1516"/>
        <w:gridCol w:w="1376"/>
        <w:gridCol w:w="1096"/>
        <w:gridCol w:w="1446"/>
      </w:tblGrid>
      <w:tr w:rsidR="00B07B3E" w:rsidRPr="00ED1C66" w14:paraId="0522C686" w14:textId="77777777" w:rsidTr="007272DE">
        <w:trPr>
          <w:jc w:val="center"/>
        </w:trPr>
        <w:tc>
          <w:tcPr>
            <w:tcW w:w="123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711BC3F" w14:textId="22016F78" w:rsidR="00B07B3E" w:rsidRPr="00ED1C66" w:rsidRDefault="00B07B3E" w:rsidP="007272DE">
            <w:pPr>
              <w:pStyle w:val="ae"/>
              <w:spacing w:line="240" w:lineRule="auto"/>
              <w:ind w:firstLineChars="0" w:firstLine="0"/>
              <w:jc w:val="center"/>
              <w:rPr>
                <w:rFonts w:ascii="宋体" w:hAnsi="宋体" w:hint="eastAsia"/>
                <w:color w:val="000000"/>
                <w:kern w:val="2"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color w:val="000000"/>
                <w:kern w:val="2"/>
                <w:sz w:val="28"/>
                <w:szCs w:val="28"/>
                <w:lang w:eastAsia="zh-CN"/>
              </w:rPr>
              <w:t>异常点</w:t>
            </w:r>
          </w:p>
        </w:tc>
        <w:tc>
          <w:tcPr>
            <w:tcW w:w="151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3726904" w14:textId="2C1E2211" w:rsidR="00B07B3E" w:rsidRDefault="00B07B3E" w:rsidP="007272DE">
            <w:pPr>
              <w:pStyle w:val="ae"/>
              <w:spacing w:line="240" w:lineRule="auto"/>
              <w:ind w:firstLineChars="0" w:firstLine="0"/>
              <w:jc w:val="center"/>
              <w:rPr>
                <w:rFonts w:ascii="宋体" w:hAnsi="宋体" w:hint="eastAsia"/>
                <w:color w:val="000000"/>
                <w:kern w:val="2"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color w:val="000000"/>
                <w:kern w:val="2"/>
                <w:sz w:val="28"/>
                <w:szCs w:val="28"/>
                <w:lang w:eastAsia="zh-CN"/>
              </w:rPr>
              <w:t>异常类型</w:t>
            </w:r>
          </w:p>
        </w:tc>
        <w:tc>
          <w:tcPr>
            <w:tcW w:w="137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C33E415" w14:textId="1B0DA6FE" w:rsidR="00B07B3E" w:rsidRDefault="00B07B3E" w:rsidP="007272DE">
            <w:pPr>
              <w:pStyle w:val="ae"/>
              <w:spacing w:line="240" w:lineRule="auto"/>
              <w:ind w:firstLineChars="0" w:firstLine="0"/>
              <w:jc w:val="center"/>
              <w:rPr>
                <w:rFonts w:ascii="宋体" w:hAnsi="宋体" w:hint="eastAsia"/>
                <w:color w:val="000000"/>
                <w:kern w:val="2"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color w:val="000000"/>
                <w:kern w:val="2"/>
                <w:sz w:val="28"/>
                <w:szCs w:val="28"/>
                <w:lang w:eastAsia="zh-CN"/>
              </w:rPr>
              <w:t>时间</w:t>
            </w:r>
          </w:p>
        </w:tc>
        <w:tc>
          <w:tcPr>
            <w:tcW w:w="109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E6F80D9" w14:textId="31811C89" w:rsidR="00B07B3E" w:rsidRPr="00ED1C66" w:rsidRDefault="00B07B3E" w:rsidP="007272DE">
            <w:pPr>
              <w:pStyle w:val="ae"/>
              <w:spacing w:line="240" w:lineRule="auto"/>
              <w:ind w:firstLineChars="0" w:firstLine="0"/>
              <w:jc w:val="center"/>
              <w:rPr>
                <w:rFonts w:ascii="宋体" w:hAnsi="宋体" w:hint="eastAsia"/>
                <w:color w:val="000000"/>
                <w:kern w:val="2"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color w:val="000000"/>
                <w:kern w:val="2"/>
                <w:sz w:val="28"/>
                <w:szCs w:val="28"/>
                <w:lang w:eastAsia="zh-CN"/>
              </w:rPr>
              <w:t>系数</w:t>
            </w:r>
          </w:p>
        </w:tc>
        <w:tc>
          <w:tcPr>
            <w:tcW w:w="144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1C2E6ED7" w14:textId="7B799096" w:rsidR="00B07B3E" w:rsidRPr="00ED1C66" w:rsidRDefault="00B07B3E" w:rsidP="007272DE">
            <w:pPr>
              <w:pStyle w:val="ae"/>
              <w:spacing w:line="240" w:lineRule="auto"/>
              <w:ind w:firstLineChars="0" w:firstLine="0"/>
              <w:jc w:val="center"/>
              <w:rPr>
                <w:rFonts w:ascii="宋体" w:hAnsi="宋体" w:hint="eastAsia"/>
                <w:color w:val="000000"/>
                <w:kern w:val="2"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color w:val="000000"/>
                <w:kern w:val="2"/>
                <w:sz w:val="28"/>
                <w:szCs w:val="28"/>
                <w:lang w:eastAsia="zh-CN"/>
              </w:rPr>
              <w:t>t统计量</w:t>
            </w:r>
          </w:p>
        </w:tc>
      </w:tr>
      <w:tr w:rsidR="00B07B3E" w:rsidRPr="00ED1C66" w14:paraId="334ECC49" w14:textId="77777777" w:rsidTr="007272DE">
        <w:trPr>
          <w:jc w:val="center"/>
        </w:trPr>
        <w:tc>
          <w:tcPr>
            <w:tcW w:w="1236" w:type="dxa"/>
            <w:tcBorders>
              <w:top w:val="single" w:sz="6" w:space="0" w:color="auto"/>
            </w:tcBorders>
            <w:vAlign w:val="center"/>
          </w:tcPr>
          <w:p w14:paraId="2226B34F" w14:textId="5C7BA553" w:rsidR="00B07B3E" w:rsidRPr="00ED1C66" w:rsidRDefault="00B07B3E" w:rsidP="007272DE">
            <w:pPr>
              <w:pStyle w:val="ae"/>
              <w:spacing w:line="240" w:lineRule="auto"/>
              <w:ind w:firstLineChars="0" w:firstLine="0"/>
              <w:jc w:val="center"/>
              <w:rPr>
                <w:rFonts w:ascii="宋体" w:hAnsi="宋体" w:hint="eastAsia"/>
                <w:color w:val="000000"/>
                <w:kern w:val="2"/>
                <w:sz w:val="28"/>
                <w:szCs w:val="28"/>
                <w:lang w:eastAsia="zh-CN"/>
              </w:rPr>
            </w:pPr>
            <w:r w:rsidRPr="00B07B3E">
              <w:rPr>
                <w:rFonts w:ascii="宋体" w:hAnsi="宋体"/>
                <w:color w:val="000000"/>
                <w:kern w:val="2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1516" w:type="dxa"/>
            <w:tcBorders>
              <w:top w:val="single" w:sz="6" w:space="0" w:color="auto"/>
            </w:tcBorders>
            <w:vAlign w:val="center"/>
          </w:tcPr>
          <w:p w14:paraId="52073FAD" w14:textId="0E8244AA" w:rsidR="00B07B3E" w:rsidRPr="00B07B3E" w:rsidRDefault="00B07B3E" w:rsidP="007272DE">
            <w:pPr>
              <w:pStyle w:val="ae"/>
              <w:spacing w:line="240" w:lineRule="auto"/>
              <w:ind w:firstLineChars="0" w:firstLine="0"/>
              <w:jc w:val="center"/>
              <w:rPr>
                <w:rFonts w:ascii="宋体" w:hAnsi="宋体" w:hint="eastAsia"/>
                <w:color w:val="000000"/>
                <w:kern w:val="2"/>
                <w:sz w:val="28"/>
                <w:szCs w:val="28"/>
                <w:lang w:eastAsia="zh-CN"/>
              </w:rPr>
            </w:pPr>
            <w:r w:rsidRPr="00B07B3E">
              <w:rPr>
                <w:rFonts w:ascii="宋体" w:hAnsi="宋体"/>
                <w:color w:val="000000"/>
                <w:kern w:val="2"/>
                <w:sz w:val="28"/>
                <w:szCs w:val="28"/>
                <w:lang w:eastAsia="zh-CN"/>
              </w:rPr>
              <w:t>AO</w:t>
            </w:r>
          </w:p>
        </w:tc>
        <w:tc>
          <w:tcPr>
            <w:tcW w:w="1376" w:type="dxa"/>
            <w:tcBorders>
              <w:top w:val="single" w:sz="6" w:space="0" w:color="auto"/>
            </w:tcBorders>
            <w:vAlign w:val="center"/>
          </w:tcPr>
          <w:p w14:paraId="482C4CB9" w14:textId="3690DA44" w:rsidR="00B07B3E" w:rsidRPr="00B07B3E" w:rsidRDefault="00B07B3E" w:rsidP="007272DE">
            <w:pPr>
              <w:pStyle w:val="ae"/>
              <w:spacing w:line="240" w:lineRule="auto"/>
              <w:ind w:firstLineChars="0" w:firstLine="0"/>
              <w:jc w:val="center"/>
              <w:rPr>
                <w:rFonts w:ascii="宋体" w:hAnsi="宋体" w:hint="eastAsia"/>
                <w:color w:val="000000"/>
                <w:kern w:val="2"/>
                <w:sz w:val="28"/>
                <w:szCs w:val="28"/>
                <w:lang w:eastAsia="zh-CN"/>
              </w:rPr>
            </w:pPr>
            <w:r w:rsidRPr="00B07B3E">
              <w:rPr>
                <w:rFonts w:ascii="宋体" w:hAnsi="宋体"/>
                <w:color w:val="000000"/>
                <w:kern w:val="2"/>
                <w:sz w:val="28"/>
                <w:szCs w:val="28"/>
                <w:lang w:eastAsia="zh-CN"/>
              </w:rPr>
              <w:t>2002:05</w:t>
            </w:r>
          </w:p>
        </w:tc>
        <w:tc>
          <w:tcPr>
            <w:tcW w:w="1096" w:type="dxa"/>
            <w:tcBorders>
              <w:top w:val="single" w:sz="6" w:space="0" w:color="auto"/>
            </w:tcBorders>
            <w:vAlign w:val="center"/>
          </w:tcPr>
          <w:p w14:paraId="41B9B31E" w14:textId="4C0E3927" w:rsidR="00B07B3E" w:rsidRPr="00ED1C66" w:rsidRDefault="00B07B3E" w:rsidP="007272DE">
            <w:pPr>
              <w:pStyle w:val="ae"/>
              <w:spacing w:line="240" w:lineRule="auto"/>
              <w:ind w:firstLineChars="0" w:firstLine="0"/>
              <w:jc w:val="center"/>
              <w:rPr>
                <w:rFonts w:ascii="宋体" w:hAnsi="宋体" w:hint="eastAsia"/>
                <w:color w:val="000000"/>
                <w:kern w:val="2"/>
                <w:sz w:val="28"/>
                <w:szCs w:val="28"/>
                <w:lang w:eastAsia="zh-CN"/>
              </w:rPr>
            </w:pPr>
            <w:r w:rsidRPr="00B07B3E">
              <w:rPr>
                <w:rFonts w:ascii="宋体" w:hAnsi="宋体"/>
                <w:color w:val="000000"/>
                <w:kern w:val="2"/>
                <w:sz w:val="28"/>
                <w:szCs w:val="28"/>
                <w:lang w:eastAsia="zh-CN"/>
              </w:rPr>
              <w:t>-2530</w:t>
            </w:r>
          </w:p>
        </w:tc>
        <w:tc>
          <w:tcPr>
            <w:tcW w:w="1446" w:type="dxa"/>
            <w:tcBorders>
              <w:top w:val="single" w:sz="6" w:space="0" w:color="auto"/>
            </w:tcBorders>
            <w:vAlign w:val="center"/>
          </w:tcPr>
          <w:p w14:paraId="44E222AD" w14:textId="744D175D" w:rsidR="00B07B3E" w:rsidRPr="00ED1C66" w:rsidRDefault="00B07B3E" w:rsidP="007272DE">
            <w:pPr>
              <w:pStyle w:val="ae"/>
              <w:spacing w:line="240" w:lineRule="auto"/>
              <w:ind w:firstLineChars="0" w:firstLine="0"/>
              <w:jc w:val="center"/>
              <w:rPr>
                <w:rFonts w:ascii="宋体" w:hAnsi="宋体" w:hint="eastAsia"/>
                <w:color w:val="000000"/>
                <w:kern w:val="2"/>
                <w:sz w:val="28"/>
                <w:szCs w:val="28"/>
                <w:lang w:eastAsia="zh-CN"/>
              </w:rPr>
            </w:pPr>
            <w:r w:rsidRPr="00B07B3E">
              <w:rPr>
                <w:rFonts w:ascii="宋体" w:hAnsi="宋体"/>
                <w:color w:val="000000"/>
                <w:kern w:val="2"/>
                <w:sz w:val="28"/>
                <w:szCs w:val="28"/>
                <w:lang w:eastAsia="zh-CN"/>
              </w:rPr>
              <w:t>-6.799</w:t>
            </w:r>
          </w:p>
        </w:tc>
      </w:tr>
      <w:tr w:rsidR="00B07B3E" w:rsidRPr="00ED1C66" w14:paraId="00782776" w14:textId="77777777" w:rsidTr="007272DE">
        <w:trPr>
          <w:jc w:val="center"/>
        </w:trPr>
        <w:tc>
          <w:tcPr>
            <w:tcW w:w="1236" w:type="dxa"/>
            <w:vAlign w:val="center"/>
          </w:tcPr>
          <w:p w14:paraId="70FFCB9B" w14:textId="549BF8D0" w:rsidR="00B07B3E" w:rsidRPr="00ED1C66" w:rsidRDefault="00B07B3E" w:rsidP="007272DE">
            <w:pPr>
              <w:pStyle w:val="ae"/>
              <w:spacing w:line="240" w:lineRule="auto"/>
              <w:ind w:firstLineChars="0" w:firstLine="0"/>
              <w:jc w:val="center"/>
              <w:rPr>
                <w:rFonts w:ascii="宋体" w:hAnsi="宋体" w:hint="eastAsia"/>
                <w:color w:val="000000"/>
                <w:kern w:val="2"/>
                <w:sz w:val="28"/>
                <w:szCs w:val="28"/>
                <w:lang w:eastAsia="zh-CN"/>
              </w:rPr>
            </w:pPr>
            <w:r w:rsidRPr="00B07B3E">
              <w:rPr>
                <w:rFonts w:ascii="宋体" w:hAnsi="宋体"/>
                <w:color w:val="000000"/>
                <w:kern w:val="2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1516" w:type="dxa"/>
            <w:vAlign w:val="center"/>
          </w:tcPr>
          <w:p w14:paraId="7BAC586B" w14:textId="7EA53959" w:rsidR="00B07B3E" w:rsidRPr="00B07B3E" w:rsidRDefault="00B07B3E" w:rsidP="007272DE">
            <w:pPr>
              <w:pStyle w:val="ae"/>
              <w:spacing w:line="240" w:lineRule="auto"/>
              <w:ind w:firstLineChars="0" w:firstLine="0"/>
              <w:jc w:val="center"/>
              <w:rPr>
                <w:rFonts w:ascii="宋体" w:hAnsi="宋体" w:hint="eastAsia"/>
                <w:color w:val="000000"/>
                <w:kern w:val="2"/>
                <w:sz w:val="28"/>
                <w:szCs w:val="28"/>
                <w:lang w:eastAsia="zh-CN"/>
              </w:rPr>
            </w:pPr>
            <w:r w:rsidRPr="00B07B3E">
              <w:rPr>
                <w:rFonts w:ascii="宋体" w:hAnsi="宋体"/>
                <w:color w:val="000000"/>
                <w:kern w:val="2"/>
                <w:sz w:val="28"/>
                <w:szCs w:val="28"/>
                <w:lang w:eastAsia="zh-CN"/>
              </w:rPr>
              <w:t>AO</w:t>
            </w:r>
          </w:p>
        </w:tc>
        <w:tc>
          <w:tcPr>
            <w:tcW w:w="1376" w:type="dxa"/>
            <w:vAlign w:val="center"/>
          </w:tcPr>
          <w:p w14:paraId="142DD241" w14:textId="2395F9DA" w:rsidR="00B07B3E" w:rsidRPr="00B07B3E" w:rsidRDefault="00B07B3E" w:rsidP="007272DE">
            <w:pPr>
              <w:pStyle w:val="ae"/>
              <w:spacing w:line="240" w:lineRule="auto"/>
              <w:ind w:firstLineChars="0" w:firstLine="0"/>
              <w:jc w:val="center"/>
              <w:rPr>
                <w:rFonts w:ascii="宋体" w:hAnsi="宋体" w:hint="eastAsia"/>
                <w:color w:val="000000"/>
                <w:kern w:val="2"/>
                <w:sz w:val="28"/>
                <w:szCs w:val="28"/>
                <w:lang w:eastAsia="zh-CN"/>
              </w:rPr>
            </w:pPr>
            <w:r w:rsidRPr="00B07B3E">
              <w:rPr>
                <w:rFonts w:ascii="宋体" w:hAnsi="宋体"/>
                <w:color w:val="000000"/>
                <w:kern w:val="2"/>
                <w:sz w:val="28"/>
                <w:szCs w:val="28"/>
                <w:lang w:eastAsia="zh-CN"/>
              </w:rPr>
              <w:t>2004:12</w:t>
            </w:r>
          </w:p>
        </w:tc>
        <w:tc>
          <w:tcPr>
            <w:tcW w:w="1096" w:type="dxa"/>
            <w:vAlign w:val="center"/>
          </w:tcPr>
          <w:p w14:paraId="2032F744" w14:textId="2C78021E" w:rsidR="00B07B3E" w:rsidRPr="00ED1C66" w:rsidRDefault="00B07B3E" w:rsidP="007272DE">
            <w:pPr>
              <w:pStyle w:val="ae"/>
              <w:spacing w:line="240" w:lineRule="auto"/>
              <w:ind w:firstLineChars="0" w:firstLine="0"/>
              <w:jc w:val="center"/>
              <w:rPr>
                <w:rFonts w:ascii="宋体" w:hAnsi="宋体" w:hint="eastAsia"/>
                <w:color w:val="000000"/>
                <w:kern w:val="2"/>
                <w:sz w:val="28"/>
                <w:szCs w:val="28"/>
                <w:lang w:eastAsia="zh-CN"/>
              </w:rPr>
            </w:pPr>
            <w:r w:rsidRPr="00B07B3E">
              <w:rPr>
                <w:rFonts w:ascii="宋体" w:hAnsi="宋体"/>
                <w:color w:val="000000"/>
                <w:kern w:val="2"/>
                <w:sz w:val="28"/>
                <w:szCs w:val="28"/>
                <w:lang w:eastAsia="zh-CN"/>
              </w:rPr>
              <w:t>-3764</w:t>
            </w:r>
          </w:p>
        </w:tc>
        <w:tc>
          <w:tcPr>
            <w:tcW w:w="1446" w:type="dxa"/>
            <w:vAlign w:val="center"/>
          </w:tcPr>
          <w:p w14:paraId="0B8FA2E2" w14:textId="011D9DAB" w:rsidR="00B07B3E" w:rsidRPr="00ED1C66" w:rsidRDefault="00B07B3E" w:rsidP="007272DE">
            <w:pPr>
              <w:pStyle w:val="ae"/>
              <w:spacing w:line="240" w:lineRule="auto"/>
              <w:ind w:firstLineChars="0" w:firstLine="0"/>
              <w:jc w:val="center"/>
              <w:rPr>
                <w:rFonts w:ascii="宋体" w:hAnsi="宋体" w:hint="eastAsia"/>
                <w:color w:val="000000"/>
                <w:kern w:val="2"/>
                <w:sz w:val="28"/>
                <w:szCs w:val="28"/>
                <w:lang w:eastAsia="zh-CN"/>
              </w:rPr>
            </w:pPr>
            <w:r w:rsidRPr="00B07B3E">
              <w:rPr>
                <w:rFonts w:ascii="宋体" w:hAnsi="宋体"/>
                <w:color w:val="000000"/>
                <w:kern w:val="2"/>
                <w:sz w:val="28"/>
                <w:szCs w:val="28"/>
                <w:lang w:eastAsia="zh-CN"/>
              </w:rPr>
              <w:t>-10.120</w:t>
            </w:r>
          </w:p>
        </w:tc>
      </w:tr>
      <w:tr w:rsidR="00B07B3E" w:rsidRPr="00ED1C66" w14:paraId="3E6C7C4A" w14:textId="77777777" w:rsidTr="007272DE">
        <w:trPr>
          <w:jc w:val="center"/>
        </w:trPr>
        <w:tc>
          <w:tcPr>
            <w:tcW w:w="1236" w:type="dxa"/>
            <w:vAlign w:val="center"/>
          </w:tcPr>
          <w:p w14:paraId="1C8E9450" w14:textId="0A4B9715" w:rsidR="00B07B3E" w:rsidRPr="00ED1C66" w:rsidRDefault="00B07B3E" w:rsidP="007272DE">
            <w:pPr>
              <w:pStyle w:val="ae"/>
              <w:spacing w:line="240" w:lineRule="auto"/>
              <w:ind w:firstLineChars="0" w:firstLine="0"/>
              <w:jc w:val="center"/>
              <w:rPr>
                <w:rFonts w:ascii="宋体" w:hAnsi="宋体" w:hint="eastAsia"/>
                <w:color w:val="000000"/>
                <w:kern w:val="2"/>
                <w:sz w:val="28"/>
                <w:szCs w:val="28"/>
                <w:lang w:eastAsia="zh-CN"/>
              </w:rPr>
            </w:pPr>
            <w:r w:rsidRPr="00B07B3E">
              <w:rPr>
                <w:rFonts w:ascii="宋体" w:hAnsi="宋体"/>
                <w:color w:val="000000"/>
                <w:kern w:val="2"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1516" w:type="dxa"/>
            <w:vAlign w:val="center"/>
          </w:tcPr>
          <w:p w14:paraId="404FA946" w14:textId="10EFC86A" w:rsidR="00B07B3E" w:rsidRPr="00B07B3E" w:rsidRDefault="00B07B3E" w:rsidP="007272DE">
            <w:pPr>
              <w:pStyle w:val="ae"/>
              <w:spacing w:line="240" w:lineRule="auto"/>
              <w:ind w:firstLineChars="0" w:firstLine="0"/>
              <w:jc w:val="center"/>
              <w:rPr>
                <w:rFonts w:ascii="宋体" w:hAnsi="宋体" w:hint="eastAsia"/>
                <w:color w:val="000000"/>
                <w:kern w:val="2"/>
                <w:sz w:val="28"/>
                <w:szCs w:val="28"/>
                <w:lang w:eastAsia="zh-CN"/>
              </w:rPr>
            </w:pPr>
            <w:r w:rsidRPr="00B07B3E">
              <w:rPr>
                <w:rFonts w:ascii="宋体" w:hAnsi="宋体"/>
                <w:color w:val="000000"/>
                <w:kern w:val="2"/>
                <w:sz w:val="28"/>
                <w:szCs w:val="28"/>
                <w:lang w:eastAsia="zh-CN"/>
              </w:rPr>
              <w:t>AO</w:t>
            </w:r>
          </w:p>
        </w:tc>
        <w:tc>
          <w:tcPr>
            <w:tcW w:w="1376" w:type="dxa"/>
            <w:vAlign w:val="center"/>
          </w:tcPr>
          <w:p w14:paraId="236E1718" w14:textId="59E83E6F" w:rsidR="00B07B3E" w:rsidRPr="00B07B3E" w:rsidRDefault="00B07B3E" w:rsidP="007272DE">
            <w:pPr>
              <w:pStyle w:val="ae"/>
              <w:spacing w:line="240" w:lineRule="auto"/>
              <w:ind w:firstLineChars="0" w:firstLine="0"/>
              <w:jc w:val="center"/>
              <w:rPr>
                <w:rFonts w:ascii="宋体" w:hAnsi="宋体" w:hint="eastAsia"/>
                <w:color w:val="000000"/>
                <w:kern w:val="2"/>
                <w:sz w:val="28"/>
                <w:szCs w:val="28"/>
                <w:lang w:eastAsia="zh-CN"/>
              </w:rPr>
            </w:pPr>
            <w:r w:rsidRPr="00B07B3E">
              <w:rPr>
                <w:rFonts w:ascii="宋体" w:hAnsi="宋体"/>
                <w:color w:val="000000"/>
                <w:kern w:val="2"/>
                <w:sz w:val="28"/>
                <w:szCs w:val="28"/>
                <w:lang w:eastAsia="zh-CN"/>
              </w:rPr>
              <w:t>2008:01</w:t>
            </w:r>
          </w:p>
        </w:tc>
        <w:tc>
          <w:tcPr>
            <w:tcW w:w="1096" w:type="dxa"/>
            <w:vAlign w:val="center"/>
          </w:tcPr>
          <w:p w14:paraId="24DC8E9E" w14:textId="239ABF14" w:rsidR="00B07B3E" w:rsidRPr="00ED1C66" w:rsidRDefault="00B07B3E" w:rsidP="007272DE">
            <w:pPr>
              <w:pStyle w:val="ae"/>
              <w:spacing w:line="240" w:lineRule="auto"/>
              <w:ind w:firstLineChars="0" w:firstLine="0"/>
              <w:jc w:val="center"/>
              <w:rPr>
                <w:rFonts w:ascii="宋体" w:hAnsi="宋体" w:hint="eastAsia"/>
                <w:color w:val="000000"/>
                <w:kern w:val="2"/>
                <w:sz w:val="28"/>
                <w:szCs w:val="28"/>
                <w:lang w:eastAsia="zh-CN"/>
              </w:rPr>
            </w:pPr>
            <w:r w:rsidRPr="00B07B3E">
              <w:rPr>
                <w:rFonts w:ascii="宋体" w:hAnsi="宋体"/>
                <w:color w:val="000000"/>
                <w:kern w:val="2"/>
                <w:sz w:val="28"/>
                <w:szCs w:val="28"/>
                <w:lang w:eastAsia="zh-CN"/>
              </w:rPr>
              <w:t>1744</w:t>
            </w:r>
          </w:p>
        </w:tc>
        <w:tc>
          <w:tcPr>
            <w:tcW w:w="1446" w:type="dxa"/>
            <w:vAlign w:val="center"/>
          </w:tcPr>
          <w:p w14:paraId="175D1D54" w14:textId="7D2459A5" w:rsidR="00B07B3E" w:rsidRPr="00ED1C66" w:rsidRDefault="00B07B3E" w:rsidP="007272DE">
            <w:pPr>
              <w:pStyle w:val="ae"/>
              <w:spacing w:line="240" w:lineRule="auto"/>
              <w:ind w:firstLineChars="0" w:firstLine="0"/>
              <w:jc w:val="center"/>
              <w:rPr>
                <w:rFonts w:ascii="宋体" w:hAnsi="宋体" w:hint="eastAsia"/>
                <w:color w:val="000000"/>
                <w:kern w:val="2"/>
                <w:sz w:val="28"/>
                <w:szCs w:val="28"/>
                <w:lang w:eastAsia="zh-CN"/>
              </w:rPr>
            </w:pPr>
            <w:r w:rsidRPr="00B07B3E">
              <w:rPr>
                <w:rFonts w:ascii="宋体" w:hAnsi="宋体"/>
                <w:color w:val="000000"/>
                <w:kern w:val="2"/>
                <w:sz w:val="28"/>
                <w:szCs w:val="28"/>
                <w:lang w:eastAsia="zh-CN"/>
              </w:rPr>
              <w:t>4.558</w:t>
            </w:r>
          </w:p>
        </w:tc>
      </w:tr>
      <w:tr w:rsidR="00B07B3E" w:rsidRPr="00ED1C66" w14:paraId="0BC118DA" w14:textId="77777777" w:rsidTr="007272DE">
        <w:trPr>
          <w:jc w:val="center"/>
        </w:trPr>
        <w:tc>
          <w:tcPr>
            <w:tcW w:w="1236" w:type="dxa"/>
            <w:vAlign w:val="center"/>
          </w:tcPr>
          <w:p w14:paraId="62E905B6" w14:textId="0C466DDD" w:rsidR="00B07B3E" w:rsidRPr="00ED1C66" w:rsidRDefault="00B07B3E" w:rsidP="007272DE">
            <w:pPr>
              <w:pStyle w:val="ae"/>
              <w:spacing w:line="240" w:lineRule="auto"/>
              <w:ind w:firstLineChars="0" w:firstLine="0"/>
              <w:jc w:val="center"/>
              <w:rPr>
                <w:rFonts w:ascii="宋体" w:hAnsi="宋体" w:hint="eastAsia"/>
                <w:color w:val="000000"/>
                <w:kern w:val="2"/>
                <w:sz w:val="28"/>
                <w:szCs w:val="28"/>
                <w:lang w:eastAsia="zh-CN"/>
              </w:rPr>
            </w:pPr>
            <w:r w:rsidRPr="00B07B3E">
              <w:rPr>
                <w:rFonts w:ascii="宋体" w:hAnsi="宋体"/>
                <w:color w:val="000000"/>
                <w:kern w:val="2"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1516" w:type="dxa"/>
            <w:vAlign w:val="center"/>
          </w:tcPr>
          <w:p w14:paraId="4F5F0E24" w14:textId="04F16CDD" w:rsidR="00B07B3E" w:rsidRPr="00B07B3E" w:rsidRDefault="00B07B3E" w:rsidP="007272DE">
            <w:pPr>
              <w:pStyle w:val="ae"/>
              <w:spacing w:line="240" w:lineRule="auto"/>
              <w:ind w:firstLineChars="0" w:firstLine="0"/>
              <w:jc w:val="center"/>
              <w:rPr>
                <w:rFonts w:ascii="宋体" w:hAnsi="宋体" w:hint="eastAsia"/>
                <w:color w:val="000000"/>
                <w:kern w:val="2"/>
                <w:sz w:val="28"/>
                <w:szCs w:val="28"/>
                <w:lang w:eastAsia="zh-CN"/>
              </w:rPr>
            </w:pPr>
            <w:r w:rsidRPr="00B07B3E">
              <w:rPr>
                <w:rFonts w:ascii="宋体" w:hAnsi="宋体"/>
                <w:color w:val="000000"/>
                <w:kern w:val="2"/>
                <w:sz w:val="28"/>
                <w:szCs w:val="28"/>
                <w:lang w:eastAsia="zh-CN"/>
              </w:rPr>
              <w:t>AO</w:t>
            </w:r>
          </w:p>
        </w:tc>
        <w:tc>
          <w:tcPr>
            <w:tcW w:w="1376" w:type="dxa"/>
            <w:vAlign w:val="center"/>
          </w:tcPr>
          <w:p w14:paraId="213686D9" w14:textId="3CEA08E4" w:rsidR="00B07B3E" w:rsidRPr="00B07B3E" w:rsidRDefault="00B07B3E" w:rsidP="007272DE">
            <w:pPr>
              <w:pStyle w:val="ae"/>
              <w:spacing w:line="240" w:lineRule="auto"/>
              <w:ind w:firstLineChars="0" w:firstLine="0"/>
              <w:jc w:val="center"/>
              <w:rPr>
                <w:rFonts w:ascii="宋体" w:hAnsi="宋体" w:hint="eastAsia"/>
                <w:color w:val="000000"/>
                <w:kern w:val="2"/>
                <w:sz w:val="28"/>
                <w:szCs w:val="28"/>
                <w:lang w:eastAsia="zh-CN"/>
              </w:rPr>
            </w:pPr>
            <w:r w:rsidRPr="00B07B3E">
              <w:rPr>
                <w:rFonts w:ascii="宋体" w:hAnsi="宋体"/>
                <w:color w:val="000000"/>
                <w:kern w:val="2"/>
                <w:sz w:val="28"/>
                <w:szCs w:val="28"/>
                <w:lang w:eastAsia="zh-CN"/>
              </w:rPr>
              <w:t>2008:12</w:t>
            </w:r>
          </w:p>
        </w:tc>
        <w:tc>
          <w:tcPr>
            <w:tcW w:w="1096" w:type="dxa"/>
            <w:vAlign w:val="center"/>
          </w:tcPr>
          <w:p w14:paraId="208D075D" w14:textId="095E6F17" w:rsidR="00B07B3E" w:rsidRPr="00ED1C66" w:rsidRDefault="00B07B3E" w:rsidP="007272DE">
            <w:pPr>
              <w:pStyle w:val="ae"/>
              <w:spacing w:line="240" w:lineRule="auto"/>
              <w:ind w:firstLineChars="0" w:firstLine="0"/>
              <w:jc w:val="center"/>
              <w:rPr>
                <w:rFonts w:ascii="宋体" w:hAnsi="宋体" w:hint="eastAsia"/>
                <w:color w:val="000000"/>
                <w:kern w:val="2"/>
                <w:sz w:val="28"/>
                <w:szCs w:val="28"/>
                <w:lang w:eastAsia="zh-CN"/>
              </w:rPr>
            </w:pPr>
            <w:r w:rsidRPr="00B07B3E">
              <w:rPr>
                <w:rFonts w:ascii="宋体" w:hAnsi="宋体"/>
                <w:color w:val="000000"/>
                <w:kern w:val="2"/>
                <w:sz w:val="28"/>
                <w:szCs w:val="28"/>
                <w:lang w:eastAsia="zh-CN"/>
              </w:rPr>
              <w:t>-3769</w:t>
            </w:r>
          </w:p>
        </w:tc>
        <w:tc>
          <w:tcPr>
            <w:tcW w:w="1446" w:type="dxa"/>
            <w:vAlign w:val="center"/>
          </w:tcPr>
          <w:p w14:paraId="4E6B4B8B" w14:textId="39FC50EA" w:rsidR="00B07B3E" w:rsidRPr="00ED1C66" w:rsidRDefault="00B07B3E" w:rsidP="007272DE">
            <w:pPr>
              <w:pStyle w:val="ae"/>
              <w:spacing w:line="240" w:lineRule="auto"/>
              <w:ind w:firstLineChars="0" w:firstLine="0"/>
              <w:jc w:val="center"/>
              <w:rPr>
                <w:rFonts w:ascii="宋体" w:hAnsi="宋体" w:hint="eastAsia"/>
                <w:color w:val="000000"/>
                <w:kern w:val="2"/>
                <w:sz w:val="28"/>
                <w:szCs w:val="28"/>
                <w:lang w:eastAsia="zh-CN"/>
              </w:rPr>
            </w:pPr>
            <w:r w:rsidRPr="00B07B3E">
              <w:rPr>
                <w:rFonts w:ascii="宋体" w:hAnsi="宋体"/>
                <w:color w:val="000000"/>
                <w:kern w:val="2"/>
                <w:sz w:val="28"/>
                <w:szCs w:val="28"/>
                <w:lang w:eastAsia="zh-CN"/>
              </w:rPr>
              <w:t>-9.768</w:t>
            </w:r>
          </w:p>
        </w:tc>
      </w:tr>
      <w:tr w:rsidR="00B07B3E" w:rsidRPr="00ED1C66" w14:paraId="1EC8ADFA" w14:textId="77777777" w:rsidTr="007272DE">
        <w:trPr>
          <w:jc w:val="center"/>
        </w:trPr>
        <w:tc>
          <w:tcPr>
            <w:tcW w:w="1236" w:type="dxa"/>
            <w:vAlign w:val="center"/>
          </w:tcPr>
          <w:p w14:paraId="09E30E5C" w14:textId="13E70640" w:rsidR="00B07B3E" w:rsidRPr="00ED1C66" w:rsidRDefault="00B07B3E" w:rsidP="007272DE">
            <w:pPr>
              <w:pStyle w:val="ae"/>
              <w:spacing w:line="240" w:lineRule="auto"/>
              <w:ind w:firstLineChars="0" w:firstLine="0"/>
              <w:jc w:val="center"/>
              <w:rPr>
                <w:rFonts w:ascii="宋体" w:hAnsi="宋体" w:hint="eastAsia"/>
                <w:color w:val="000000"/>
                <w:kern w:val="2"/>
                <w:sz w:val="28"/>
                <w:szCs w:val="28"/>
                <w:lang w:eastAsia="zh-CN"/>
              </w:rPr>
            </w:pPr>
            <w:r w:rsidRPr="00B07B3E">
              <w:rPr>
                <w:rFonts w:ascii="宋体" w:hAnsi="宋体"/>
                <w:color w:val="000000"/>
                <w:kern w:val="2"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1516" w:type="dxa"/>
            <w:vAlign w:val="center"/>
          </w:tcPr>
          <w:p w14:paraId="19EACB4B" w14:textId="20E79367" w:rsidR="00B07B3E" w:rsidRPr="00B07B3E" w:rsidRDefault="00B07B3E" w:rsidP="007272DE">
            <w:pPr>
              <w:pStyle w:val="ae"/>
              <w:spacing w:line="240" w:lineRule="auto"/>
              <w:ind w:firstLineChars="0" w:firstLine="0"/>
              <w:jc w:val="center"/>
              <w:rPr>
                <w:rFonts w:ascii="宋体" w:hAnsi="宋体" w:hint="eastAsia"/>
                <w:color w:val="000000"/>
                <w:kern w:val="2"/>
                <w:sz w:val="28"/>
                <w:szCs w:val="28"/>
                <w:lang w:eastAsia="zh-CN"/>
              </w:rPr>
            </w:pPr>
            <w:r w:rsidRPr="00B07B3E">
              <w:rPr>
                <w:rFonts w:ascii="宋体" w:hAnsi="宋体"/>
                <w:color w:val="000000"/>
                <w:kern w:val="2"/>
                <w:sz w:val="28"/>
                <w:szCs w:val="28"/>
                <w:lang w:eastAsia="zh-CN"/>
              </w:rPr>
              <w:t>AO</w:t>
            </w:r>
          </w:p>
        </w:tc>
        <w:tc>
          <w:tcPr>
            <w:tcW w:w="1376" w:type="dxa"/>
            <w:vAlign w:val="center"/>
          </w:tcPr>
          <w:p w14:paraId="04338118" w14:textId="6F0E9B33" w:rsidR="00B07B3E" w:rsidRPr="00B07B3E" w:rsidRDefault="00B07B3E" w:rsidP="007272DE">
            <w:pPr>
              <w:pStyle w:val="ae"/>
              <w:spacing w:line="240" w:lineRule="auto"/>
              <w:ind w:firstLineChars="0" w:firstLine="0"/>
              <w:jc w:val="center"/>
              <w:rPr>
                <w:rFonts w:ascii="宋体" w:hAnsi="宋体" w:hint="eastAsia"/>
                <w:color w:val="000000"/>
                <w:kern w:val="2"/>
                <w:sz w:val="28"/>
                <w:szCs w:val="28"/>
                <w:lang w:eastAsia="zh-CN"/>
              </w:rPr>
            </w:pPr>
            <w:r w:rsidRPr="00B07B3E">
              <w:rPr>
                <w:rFonts w:ascii="宋体" w:hAnsi="宋体"/>
                <w:color w:val="000000"/>
                <w:kern w:val="2"/>
                <w:sz w:val="28"/>
                <w:szCs w:val="28"/>
                <w:lang w:eastAsia="zh-CN"/>
              </w:rPr>
              <w:t>2017:11</w:t>
            </w:r>
          </w:p>
        </w:tc>
        <w:tc>
          <w:tcPr>
            <w:tcW w:w="1096" w:type="dxa"/>
            <w:vAlign w:val="center"/>
          </w:tcPr>
          <w:p w14:paraId="66AA8482" w14:textId="20716F7F" w:rsidR="00B07B3E" w:rsidRPr="00ED1C66" w:rsidRDefault="00B07B3E" w:rsidP="007272DE">
            <w:pPr>
              <w:pStyle w:val="ae"/>
              <w:spacing w:line="240" w:lineRule="auto"/>
              <w:ind w:firstLineChars="0" w:firstLine="0"/>
              <w:jc w:val="center"/>
              <w:rPr>
                <w:rFonts w:ascii="宋体" w:hAnsi="宋体" w:hint="eastAsia"/>
                <w:color w:val="000000"/>
                <w:kern w:val="2"/>
                <w:sz w:val="28"/>
                <w:szCs w:val="28"/>
                <w:lang w:eastAsia="zh-CN"/>
              </w:rPr>
            </w:pPr>
            <w:r w:rsidRPr="00B07B3E">
              <w:rPr>
                <w:rFonts w:ascii="宋体" w:hAnsi="宋体"/>
                <w:color w:val="000000"/>
                <w:kern w:val="2"/>
                <w:sz w:val="28"/>
                <w:szCs w:val="28"/>
                <w:lang w:eastAsia="zh-CN"/>
              </w:rPr>
              <w:t>4284</w:t>
            </w:r>
          </w:p>
        </w:tc>
        <w:tc>
          <w:tcPr>
            <w:tcW w:w="1446" w:type="dxa"/>
            <w:vAlign w:val="center"/>
          </w:tcPr>
          <w:p w14:paraId="43004674" w14:textId="3536C5C9" w:rsidR="00B07B3E" w:rsidRPr="00ED1C66" w:rsidRDefault="00B07B3E" w:rsidP="007272DE">
            <w:pPr>
              <w:pStyle w:val="ae"/>
              <w:spacing w:line="240" w:lineRule="auto"/>
              <w:ind w:firstLineChars="0" w:firstLine="0"/>
              <w:jc w:val="center"/>
              <w:rPr>
                <w:rFonts w:ascii="宋体" w:hAnsi="宋体" w:hint="eastAsia"/>
                <w:color w:val="000000"/>
                <w:kern w:val="2"/>
                <w:sz w:val="28"/>
                <w:szCs w:val="28"/>
                <w:lang w:eastAsia="zh-CN"/>
              </w:rPr>
            </w:pPr>
            <w:r w:rsidRPr="00B07B3E">
              <w:rPr>
                <w:rFonts w:ascii="宋体" w:hAnsi="宋体"/>
                <w:color w:val="000000"/>
                <w:kern w:val="2"/>
                <w:sz w:val="28"/>
                <w:szCs w:val="28"/>
                <w:lang w:eastAsia="zh-CN"/>
              </w:rPr>
              <w:t>11.465</w:t>
            </w:r>
          </w:p>
        </w:tc>
      </w:tr>
    </w:tbl>
    <w:p w14:paraId="1CC13CC7" w14:textId="58E1ABC4" w:rsidR="00507358" w:rsidRPr="00507358" w:rsidRDefault="00507358" w:rsidP="00B07B3E">
      <w:pPr>
        <w:jc w:val="both"/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</w:pPr>
      <w:r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考虑到所有异常点均为加性异常，且基于1999-2008的数据所确定的模型总体上而言低估了实际值，故有必要基于完整的数据建立模型，拟合结果如</w:t>
      </w:r>
      <w:r w:rsidR="002A166F">
        <w:rPr>
          <w:rFonts w:ascii="宋体" w:hAnsi="宋体"/>
          <w:color w:val="000000"/>
          <w:kern w:val="2"/>
          <w:sz w:val="28"/>
          <w:szCs w:val="28"/>
          <w:lang w:eastAsia="zh-CN"/>
        </w:rPr>
        <w:fldChar w:fldCharType="begin"/>
      </w:r>
      <w:r w:rsidR="002A166F">
        <w:rPr>
          <w:rFonts w:ascii="宋体" w:hAnsi="宋体"/>
          <w:color w:val="000000"/>
          <w:kern w:val="2"/>
          <w:sz w:val="28"/>
          <w:szCs w:val="28"/>
          <w:lang w:eastAsia="zh-CN"/>
        </w:rPr>
        <w:instrText xml:space="preserve"> </w:instrText>
      </w:r>
      <w:r w:rsidR="002A166F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instrText>REF _Ref171131443 \h</w:instrText>
      </w:r>
      <w:r w:rsidR="002A166F">
        <w:rPr>
          <w:rFonts w:ascii="宋体" w:hAnsi="宋体"/>
          <w:color w:val="000000"/>
          <w:kern w:val="2"/>
          <w:sz w:val="28"/>
          <w:szCs w:val="28"/>
          <w:lang w:eastAsia="zh-CN"/>
        </w:rPr>
        <w:instrText xml:space="preserve">  \* MERGEFORMAT </w:instrText>
      </w:r>
      <w:r w:rsidR="002A166F">
        <w:rPr>
          <w:rFonts w:ascii="宋体" w:hAnsi="宋体"/>
          <w:color w:val="000000"/>
          <w:kern w:val="2"/>
          <w:sz w:val="28"/>
          <w:szCs w:val="28"/>
          <w:lang w:eastAsia="zh-CN"/>
        </w:rPr>
      </w:r>
      <w:r w:rsidR="002A166F">
        <w:rPr>
          <w:rFonts w:ascii="宋体" w:hAnsi="宋体"/>
          <w:color w:val="000000"/>
          <w:kern w:val="2"/>
          <w:sz w:val="28"/>
          <w:szCs w:val="28"/>
          <w:lang w:eastAsia="zh-CN"/>
        </w:rPr>
        <w:fldChar w:fldCharType="separate"/>
      </w:r>
      <w:r w:rsidR="0093508F" w:rsidRPr="0093508F"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 xml:space="preserve">表 </w:t>
      </w:r>
      <w:r w:rsidR="0093508F" w:rsidRPr="0093508F">
        <w:rPr>
          <w:rFonts w:ascii="宋体" w:hAnsi="宋体"/>
          <w:color w:val="000000"/>
          <w:kern w:val="2"/>
          <w:sz w:val="28"/>
          <w:szCs w:val="28"/>
          <w:lang w:eastAsia="zh-CN"/>
        </w:rPr>
        <w:t>3</w:t>
      </w:r>
      <w:r w:rsidR="002A166F">
        <w:rPr>
          <w:rFonts w:ascii="宋体" w:hAnsi="宋体"/>
          <w:color w:val="000000"/>
          <w:kern w:val="2"/>
          <w:sz w:val="28"/>
          <w:szCs w:val="28"/>
          <w:lang w:eastAsia="zh-CN"/>
        </w:rPr>
        <w:fldChar w:fldCharType="end"/>
      </w:r>
      <w:r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所示。从中可以看到，</w:t>
      </w:r>
      <m:oMath>
        <m:sSub>
          <m:sSubPr>
            <m:ctrlPr>
              <w:rPr>
                <w:rFonts w:ascii="Cambria Math" w:hAnsi="Cambria Math"/>
                <w:i/>
                <w:color w:val="000000"/>
                <w:kern w:val="2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/>
                <w:kern w:val="2"/>
                <w:sz w:val="28"/>
                <w:szCs w:val="28"/>
                <w:lang w:eastAsia="zh-CN"/>
              </w:rPr>
              <m:t>ϕ</m:t>
            </m:r>
          </m:e>
          <m:sub>
            <m:r>
              <w:rPr>
                <w:rFonts w:ascii="Cambria Math" w:hAnsi="Cambria Math"/>
                <w:color w:val="000000"/>
                <w:kern w:val="2"/>
                <w:sz w:val="28"/>
                <w:szCs w:val="28"/>
                <w:lang w:eastAsia="zh-CN"/>
              </w:rPr>
              <m:t>1</m:t>
            </m:r>
          </m:sub>
        </m:sSub>
      </m:oMath>
      <w:r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和</w:t>
      </w:r>
      <m:oMath>
        <m:sSub>
          <m:sSubPr>
            <m:ctrlPr>
              <w:rPr>
                <w:rFonts w:ascii="Cambria Math" w:hAnsi="Cambria Math"/>
                <w:i/>
                <w:color w:val="000000"/>
                <w:kern w:val="2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/>
                <w:kern w:val="2"/>
                <w:sz w:val="28"/>
                <w:szCs w:val="28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color w:val="000000"/>
                <w:kern w:val="2"/>
                <w:sz w:val="28"/>
                <w:szCs w:val="28"/>
                <w:lang w:eastAsia="zh-CN"/>
              </w:rPr>
              <m:t>1</m:t>
            </m:r>
          </m:sub>
        </m:sSub>
      </m:oMath>
      <w:r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相对于之前的模型均有所减小，并且在样本增多的情况下RMSE不升反降，不过BIC的增幅较大。</w:t>
      </w:r>
    </w:p>
    <w:p w14:paraId="32BB7370" w14:textId="11F73440" w:rsidR="002A166F" w:rsidRDefault="002A166F" w:rsidP="002A166F">
      <w:pPr>
        <w:pStyle w:val="af"/>
        <w:keepNext/>
        <w:jc w:val="center"/>
        <w:rPr>
          <w:rFonts w:hint="eastAsia"/>
          <w:lang w:eastAsia="zh-CN"/>
        </w:rPr>
      </w:pPr>
      <w:bookmarkStart w:id="8" w:name="_Ref171131443"/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 xml:space="preserve"> </w:t>
      </w:r>
      <w: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表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>
        <w:fldChar w:fldCharType="separate"/>
      </w:r>
      <w:r w:rsidR="0093508F">
        <w:rPr>
          <w:noProof/>
          <w:lang w:eastAsia="zh-CN"/>
        </w:rPr>
        <w:t>3</w:t>
      </w:r>
      <w:r>
        <w:fldChar w:fldCharType="end"/>
      </w:r>
      <w:bookmarkEnd w:id="8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完整数据模型拟合结果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366"/>
        <w:gridCol w:w="3093"/>
      </w:tblGrid>
      <w:tr w:rsidR="00507358" w14:paraId="67116E4F" w14:textId="77777777" w:rsidTr="00EE5E6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F40EE" w14:textId="77777777" w:rsidR="00507358" w:rsidRDefault="00507358" w:rsidP="00EE5E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lang w:eastAsia="zh-CN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A8D74" w14:textId="1742B365" w:rsidR="00507358" w:rsidRPr="00507358" w:rsidRDefault="00507358" w:rsidP="00EE5E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完整数据模型</w:t>
            </w:r>
          </w:p>
        </w:tc>
      </w:tr>
      <w:tr w:rsidR="00507358" w14:paraId="0641BA76" w14:textId="77777777" w:rsidTr="00EE5E6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1BE5E" w14:textId="77777777" w:rsidR="00507358" w:rsidRDefault="00507358" w:rsidP="00EE5E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0E4AD" w14:textId="77777777" w:rsidR="00507358" w:rsidRDefault="00507358" w:rsidP="00EE5E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0.456***</w:t>
            </w:r>
          </w:p>
        </w:tc>
      </w:tr>
      <w:tr w:rsidR="00507358" w14:paraId="5A0A00E6" w14:textId="77777777" w:rsidTr="00EE5E6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AECDA" w14:textId="77777777" w:rsidR="00507358" w:rsidRDefault="00507358" w:rsidP="00EE5E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D3293" w14:textId="77777777" w:rsidR="00507358" w:rsidRDefault="00507358" w:rsidP="00EE5E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(0.059)</w:t>
            </w:r>
          </w:p>
        </w:tc>
      </w:tr>
      <w:tr w:rsidR="00507358" w14:paraId="561EA7D4" w14:textId="77777777" w:rsidTr="00EE5E6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16D0B" w14:textId="77777777" w:rsidR="00507358" w:rsidRDefault="00507358" w:rsidP="00EE5E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sma1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111A5" w14:textId="77777777" w:rsidR="00507358" w:rsidRDefault="00507358" w:rsidP="00EE5E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-0.555***</w:t>
            </w:r>
          </w:p>
        </w:tc>
      </w:tr>
      <w:tr w:rsidR="00507358" w14:paraId="05F6EBFD" w14:textId="77777777" w:rsidTr="00EE5E6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95564" w14:textId="77777777" w:rsidR="00507358" w:rsidRDefault="00507358" w:rsidP="00EE5E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DD450" w14:textId="77777777" w:rsidR="00507358" w:rsidRDefault="00507358" w:rsidP="00EE5E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(0.055)</w:t>
            </w:r>
          </w:p>
        </w:tc>
      </w:tr>
      <w:tr w:rsidR="00507358" w14:paraId="6DA6D261" w14:textId="77777777" w:rsidTr="00EE5E6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8042D" w14:textId="77777777" w:rsidR="00507358" w:rsidRDefault="00507358" w:rsidP="00EE5E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RMSE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52630" w14:textId="77777777" w:rsidR="00507358" w:rsidRDefault="00507358" w:rsidP="00EE5E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834.69</w:t>
            </w:r>
          </w:p>
        </w:tc>
      </w:tr>
      <w:tr w:rsidR="00507358" w14:paraId="0E4CDF14" w14:textId="77777777" w:rsidTr="00EE5E6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1D65D" w14:textId="77777777" w:rsidR="00507358" w:rsidRDefault="00507358" w:rsidP="00EE5E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982D3" w14:textId="77777777" w:rsidR="00507358" w:rsidRDefault="00507358" w:rsidP="00EE5E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3747.2</w:t>
            </w:r>
          </w:p>
        </w:tc>
      </w:tr>
      <w:tr w:rsidR="00507358" w14:paraId="1F83947E" w14:textId="77777777" w:rsidTr="00EE5E67">
        <w:trPr>
          <w:jc w:val="center"/>
        </w:trPr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6B0A6" w14:textId="77777777" w:rsidR="00507358" w:rsidRDefault="00507358" w:rsidP="00EE5E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+ p &lt; 0.1, * p &lt; 0.05, ** p &lt; 0.01, *** p &lt; 0.001</w:t>
            </w:r>
          </w:p>
        </w:tc>
      </w:tr>
    </w:tbl>
    <w:p w14:paraId="4D00802B" w14:textId="2741C0AC" w:rsidR="004D43B4" w:rsidRDefault="004D43B4" w:rsidP="008F2C7F">
      <w:pPr>
        <w:pStyle w:val="2"/>
        <w:ind w:firstLine="562"/>
        <w:rPr>
          <w:lang w:eastAsia="zh-CN"/>
        </w:rPr>
      </w:pPr>
      <w:r>
        <w:rPr>
          <w:rFonts w:hint="eastAsia"/>
          <w:lang w:eastAsia="zh-CN"/>
        </w:rPr>
        <w:t>预测</w:t>
      </w:r>
    </w:p>
    <w:p w14:paraId="74320F3A" w14:textId="6246441B" w:rsidR="00507358" w:rsidRDefault="00EC6C68" w:rsidP="004D43B4">
      <w:pPr>
        <w:pStyle w:val="ae"/>
        <w:ind w:firstLine="560"/>
        <w:jc w:val="both"/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</w:pPr>
      <w:r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  <w:t>对2019-2023的预测结果如xxx所示，为美观起见没有给出置信区间。</w:t>
      </w:r>
    </w:p>
    <w:p w14:paraId="380E1ED9" w14:textId="77777777" w:rsidR="002A166F" w:rsidRDefault="00507358" w:rsidP="002A166F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06D19CF8" wp14:editId="73D96AC5">
            <wp:extent cx="5179695" cy="2805830"/>
            <wp:effectExtent l="0" t="0" r="1905" b="0"/>
            <wp:docPr id="96441688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20" cy="2811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06E1F6" w14:textId="441602A6" w:rsidR="00EE04DC" w:rsidRPr="009D4351" w:rsidRDefault="002A166F" w:rsidP="009D4351">
      <w:pPr>
        <w:pStyle w:val="af"/>
        <w:jc w:val="center"/>
        <w:rPr>
          <w:rFonts w:ascii="宋体" w:hAnsi="宋体" w:hint="eastAsia"/>
          <w:color w:val="000000"/>
          <w:kern w:val="2"/>
          <w:sz w:val="28"/>
          <w:szCs w:val="28"/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3508F">
        <w:rPr>
          <w:noProof/>
        </w:rPr>
        <w:t>7</w:t>
      </w:r>
      <w:r>
        <w:fldChar w:fldCharType="end"/>
      </w:r>
      <w:r>
        <w:rPr>
          <w:rFonts w:hint="eastAsia"/>
          <w:lang w:eastAsia="zh-CN"/>
        </w:rPr>
        <w:t xml:space="preserve"> 2019-2023</w:t>
      </w:r>
      <w:r>
        <w:rPr>
          <w:rFonts w:hint="eastAsia"/>
          <w:lang w:eastAsia="zh-CN"/>
        </w:rPr>
        <w:t>预测结果</w:t>
      </w:r>
    </w:p>
    <w:p w14:paraId="0B505852" w14:textId="7E5FE51D" w:rsidR="00EE04DC" w:rsidRPr="00ED1C66" w:rsidRDefault="00EE04DC" w:rsidP="008F2C7F">
      <w:pPr>
        <w:pStyle w:val="1"/>
        <w:spacing w:before="120" w:after="120"/>
      </w:pPr>
      <w:proofErr w:type="spellStart"/>
      <w:r>
        <w:rPr>
          <w:rFonts w:hint="eastAsia"/>
        </w:rPr>
        <w:t>参考文献</w:t>
      </w:r>
      <w:proofErr w:type="spellEnd"/>
    </w:p>
    <w:p w14:paraId="245908C0" w14:textId="629E9FAC" w:rsidR="00EE04DC" w:rsidRDefault="00EE04DC">
      <w:pPr>
        <w:pStyle w:val="Ac"/>
        <w:ind w:left="315" w:hangingChars="150" w:hanging="315"/>
        <w:rPr>
          <w:rFonts w:eastAsia="宋体"/>
          <w:szCs w:val="21"/>
        </w:rPr>
      </w:pPr>
      <w:r>
        <w:rPr>
          <w:rFonts w:eastAsia="宋体"/>
          <w:szCs w:val="21"/>
        </w:rPr>
        <w:t>[1]</w:t>
      </w:r>
      <w:r>
        <w:rPr>
          <w:szCs w:val="21"/>
        </w:rPr>
        <w:t xml:space="preserve"> </w:t>
      </w:r>
      <w:r w:rsidR="00ED1C66" w:rsidRPr="00ED1C66">
        <w:rPr>
          <w:rFonts w:eastAsia="宋体"/>
          <w:szCs w:val="21"/>
        </w:rPr>
        <w:t>Chen, C. and Liu, Lon-Mu (1993). ‘Joint Estimation of Model Parameters and Outlier Effects in Time Series’. Journal of the American Statistical Association, 88(421), pp. 284-297.</w:t>
      </w:r>
    </w:p>
    <w:p w14:paraId="5DFFDED6" w14:textId="292AAC41" w:rsidR="00EE04DC" w:rsidRDefault="00B46861" w:rsidP="00B46861">
      <w:pPr>
        <w:pStyle w:val="1"/>
        <w:spacing w:before="120" w:after="120"/>
      </w:pPr>
      <w:proofErr w:type="spellStart"/>
      <w:r>
        <w:rPr>
          <w:rFonts w:hint="eastAsia"/>
        </w:rPr>
        <w:t>附录</w:t>
      </w:r>
      <w:proofErr w:type="spellEnd"/>
    </w:p>
    <w:p w14:paraId="3C149AA6" w14:textId="453C0F05" w:rsidR="00EE04DC" w:rsidRDefault="00EE04DC">
      <w:pPr>
        <w:pStyle w:val="Ac"/>
        <w:ind w:left="315" w:hangingChars="150" w:hanging="315"/>
        <w:rPr>
          <w:rFonts w:eastAsia="宋体"/>
          <w:szCs w:val="21"/>
        </w:rPr>
      </w:pPr>
      <w:r>
        <w:rPr>
          <w:rFonts w:eastAsia="宋体" w:hint="eastAsia"/>
          <w:szCs w:val="21"/>
        </w:rPr>
        <w:t>附录</w:t>
      </w:r>
      <w:r>
        <w:rPr>
          <w:rFonts w:eastAsia="宋体" w:hint="eastAsia"/>
          <w:szCs w:val="21"/>
        </w:rPr>
        <w:t>1</w:t>
      </w:r>
      <w:r w:rsidR="00274E62">
        <w:rPr>
          <w:rFonts w:eastAsia="宋体" w:hint="eastAsia"/>
          <w:szCs w:val="21"/>
        </w:rPr>
        <w:t>数据</w:t>
      </w:r>
      <w:r w:rsidR="00B07B3E">
        <w:rPr>
          <w:rFonts w:eastAsia="宋体" w:hint="eastAsia"/>
          <w:szCs w:val="21"/>
        </w:rPr>
        <w:t>见压缩包中文件“</w:t>
      </w:r>
      <w:r w:rsidR="00C92613">
        <w:rPr>
          <w:rFonts w:eastAsia="宋体" w:hint="eastAsia"/>
          <w:szCs w:val="21"/>
        </w:rPr>
        <w:t>月度</w:t>
      </w:r>
      <w:r w:rsidR="00C92613">
        <w:rPr>
          <w:rFonts w:eastAsia="宋体" w:hint="eastAsia"/>
          <w:szCs w:val="21"/>
        </w:rPr>
        <w:t>FDI.csv</w:t>
      </w:r>
      <w:r w:rsidR="00B07B3E">
        <w:rPr>
          <w:rFonts w:eastAsia="宋体" w:hint="eastAsia"/>
          <w:szCs w:val="21"/>
        </w:rPr>
        <w:t>”</w:t>
      </w:r>
      <w:r w:rsidR="00C92613">
        <w:rPr>
          <w:rFonts w:eastAsia="宋体" w:hint="eastAsia"/>
          <w:szCs w:val="21"/>
        </w:rPr>
        <w:t>和“季度</w:t>
      </w:r>
      <w:r w:rsidR="00C92613">
        <w:rPr>
          <w:rFonts w:eastAsia="宋体" w:hint="eastAsia"/>
          <w:szCs w:val="21"/>
        </w:rPr>
        <w:t>GDP.csv</w:t>
      </w:r>
      <w:r w:rsidR="00C92613">
        <w:rPr>
          <w:rFonts w:eastAsia="宋体" w:hint="eastAsia"/>
          <w:szCs w:val="21"/>
        </w:rPr>
        <w:t>”</w:t>
      </w:r>
    </w:p>
    <w:p w14:paraId="7D7DA326" w14:textId="77777777" w:rsidR="00EE04DC" w:rsidRDefault="00EE04DC">
      <w:pPr>
        <w:pStyle w:val="Ac"/>
        <w:ind w:left="315" w:hangingChars="150" w:hanging="315"/>
        <w:rPr>
          <w:rFonts w:eastAsia="宋体"/>
          <w:szCs w:val="21"/>
        </w:rPr>
      </w:pPr>
      <w:r>
        <w:rPr>
          <w:rFonts w:eastAsia="宋体" w:hint="eastAsia"/>
          <w:szCs w:val="21"/>
        </w:rPr>
        <w:t>附录</w:t>
      </w:r>
      <w:r>
        <w:rPr>
          <w:rFonts w:eastAsia="宋体" w:hint="eastAsia"/>
          <w:szCs w:val="21"/>
        </w:rPr>
        <w:t>2 R</w:t>
      </w:r>
      <w:r>
        <w:rPr>
          <w:rFonts w:eastAsia="宋体" w:hint="eastAsia"/>
          <w:szCs w:val="21"/>
        </w:rPr>
        <w:t>程序代码</w:t>
      </w:r>
    </w:p>
    <w:tbl>
      <w:tblPr>
        <w:tblStyle w:val="ad"/>
        <w:tblW w:w="0" w:type="auto"/>
        <w:tblInd w:w="315" w:type="dxa"/>
        <w:tblLook w:val="04A0" w:firstRow="1" w:lastRow="0" w:firstColumn="1" w:lastColumn="0" w:noHBand="0" w:noVBand="1"/>
      </w:tblPr>
      <w:tblGrid>
        <w:gridCol w:w="8365"/>
      </w:tblGrid>
      <w:tr w:rsidR="00B07B3E" w14:paraId="087A2124" w14:textId="77777777" w:rsidTr="00B07B3E">
        <w:tc>
          <w:tcPr>
            <w:tcW w:w="8680" w:type="dxa"/>
          </w:tcPr>
          <w:p w14:paraId="098558FC" w14:textId="77777777" w:rsidR="0064489E" w:rsidRDefault="0064489E" w:rsidP="0064489E">
            <w:pPr>
              <w:pStyle w:val="SourceCode"/>
            </w:pPr>
            <w:r>
              <w:rPr>
                <w:rStyle w:val="FunctionTok"/>
              </w:rPr>
              <w:t>library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tidyverse</w:t>
            </w:r>
            <w:proofErr w:type="spellEnd"/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FunctionTok"/>
              </w:rPr>
              <w:t>library</w:t>
            </w:r>
            <w:r>
              <w:rPr>
                <w:rStyle w:val="NormalTok"/>
              </w:rPr>
              <w:t>(forecast)</w:t>
            </w:r>
            <w:r>
              <w:br/>
            </w:r>
            <w:r>
              <w:rPr>
                <w:rStyle w:val="FunctionTok"/>
              </w:rPr>
              <w:t>library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modelsummary</w:t>
            </w:r>
            <w:proofErr w:type="spellEnd"/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FunctionTok"/>
              </w:rPr>
              <w:t>library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tsoutliers</w:t>
            </w:r>
            <w:proofErr w:type="spellEnd"/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FunctionTok"/>
              </w:rPr>
              <w:t>library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urca</w:t>
            </w:r>
            <w:proofErr w:type="spellEnd"/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FunctionTok"/>
              </w:rPr>
              <w:t>library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flextable</w:t>
            </w:r>
            <w:proofErr w:type="spellEnd"/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预处理</w:t>
            </w:r>
            <w:r>
              <w:br/>
            </w:r>
            <w:r>
              <w:rPr>
                <w:rStyle w:val="NormalTok"/>
              </w:rPr>
              <w:t xml:space="preserve">deflator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read.csv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"D:/</w:t>
            </w:r>
            <w:r>
              <w:rPr>
                <w:rStyle w:val="StringTok"/>
              </w:rPr>
              <w:t>预删除文件夹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大三下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时间序列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季度</w:t>
            </w:r>
            <w:r>
              <w:rPr>
                <w:rStyle w:val="StringTok"/>
              </w:rPr>
              <w:t>GDP.csv"</w:t>
            </w:r>
            <w:r>
              <w:rPr>
                <w:rStyle w:val="NormalTok"/>
              </w:rPr>
              <w:t>)</w:t>
            </w:r>
            <w:r>
              <w:rPr>
                <w:rStyle w:val="NormalTok"/>
              </w:rPr>
              <w:lastRenderedPageBreak/>
              <w:t xml:space="preserve">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select</w:t>
            </w:r>
            <w:r>
              <w:rPr>
                <w:rStyle w:val="NormalTok"/>
              </w:rPr>
              <w:t>(</w:t>
            </w:r>
            <w:r>
              <w:rPr>
                <w:rStyle w:val="SpecialCha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mutate</w:t>
            </w:r>
            <w:r>
              <w:rPr>
                <w:rStyle w:val="NormalTok"/>
              </w:rPr>
              <w:t>(GDP</w:t>
            </w:r>
            <w:r>
              <w:rPr>
                <w:rStyle w:val="NormalTok"/>
              </w:rPr>
              <w:t>指数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>GDP</w:t>
            </w:r>
            <w:r>
              <w:rPr>
                <w:rStyle w:val="NormalTok"/>
              </w:rPr>
              <w:t>指数</w:t>
            </w:r>
            <w:r>
              <w:rPr>
                <w:rStyle w:val="SpecialCharTok"/>
              </w:rPr>
              <w:t>/</w:t>
            </w:r>
            <w:r>
              <w:rPr>
                <w:rStyle w:val="DecValTok"/>
              </w:rPr>
              <w:t>100</w:t>
            </w:r>
            <w:r>
              <w:rPr>
                <w:rStyle w:val="NormalTok"/>
              </w:rPr>
              <w:t>,</w:t>
            </w:r>
            <w:r>
              <w:rPr>
                <w:rStyle w:val="NormalTok"/>
              </w:rPr>
              <w:t>季度</w:t>
            </w:r>
            <w:r>
              <w:rPr>
                <w:rStyle w:val="OtherTok"/>
              </w:rPr>
              <w:t>=</w:t>
            </w:r>
            <w:r>
              <w:rPr>
                <w:rStyle w:val="FunctionTok"/>
              </w:rPr>
              <w:t>rep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:</w:t>
            </w:r>
            <w:r>
              <w:rPr>
                <w:rStyle w:val="DecValTok"/>
              </w:rPr>
              <w:t>4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20</w:t>
            </w:r>
            <w:r>
              <w:rPr>
                <w:rStyle w:val="NormalTok"/>
              </w:rPr>
              <w:t xml:space="preserve">))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proofErr w:type="spellStart"/>
            <w:r>
              <w:rPr>
                <w:rStyle w:val="FunctionTok"/>
              </w:rPr>
              <w:t>group_by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NormalTok"/>
              </w:rPr>
              <w:t>季度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mutate</w:t>
            </w:r>
            <w:r>
              <w:rPr>
                <w:rStyle w:val="NormalTok"/>
              </w:rPr>
              <w:t>(</w:t>
            </w:r>
            <w:r>
              <w:rPr>
                <w:rStyle w:val="NormalTok"/>
              </w:rPr>
              <w:t>基期指数</w:t>
            </w:r>
            <w:r>
              <w:rPr>
                <w:rStyle w:val="OtherTok"/>
              </w:rPr>
              <w:t>=</w:t>
            </w:r>
            <w:proofErr w:type="spellStart"/>
            <w:r>
              <w:rPr>
                <w:rStyle w:val="FunctionTok"/>
              </w:rPr>
              <w:t>cumprod</w:t>
            </w:r>
            <w:proofErr w:type="spellEnd"/>
            <w:r>
              <w:rPr>
                <w:rStyle w:val="NormalTok"/>
              </w:rPr>
              <w:t>(GDP</w:t>
            </w:r>
            <w:r>
              <w:rPr>
                <w:rStyle w:val="NormalTok"/>
              </w:rPr>
              <w:t>指数</w:t>
            </w:r>
            <w:r>
              <w:rPr>
                <w:rStyle w:val="NormalTok"/>
              </w:rPr>
              <w:t>),</w:t>
            </w:r>
            <w:r>
              <w:br/>
            </w:r>
            <w:r>
              <w:rPr>
                <w:rStyle w:val="NormalTok"/>
              </w:rPr>
              <w:t xml:space="preserve">         </w:t>
            </w:r>
            <w:r>
              <w:rPr>
                <w:rStyle w:val="NormalTok"/>
              </w:rPr>
              <w:t>平减指数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>GDP</w:t>
            </w:r>
            <w:r>
              <w:rPr>
                <w:rStyle w:val="SpecialCharTok"/>
              </w:rPr>
              <w:t>/</w:t>
            </w:r>
            <w:r>
              <w:rPr>
                <w:rStyle w:val="NormalTok"/>
              </w:rPr>
              <w:t>(</w:t>
            </w:r>
            <w:r>
              <w:rPr>
                <w:rStyle w:val="NormalTok"/>
              </w:rPr>
              <w:t>基期指数</w:t>
            </w:r>
            <w:r>
              <w:rPr>
                <w:rStyle w:val="SpecialCharTok"/>
              </w:rPr>
              <w:t>*</w:t>
            </w:r>
            <w:r>
              <w:rPr>
                <w:rStyle w:val="FloatTok"/>
              </w:rPr>
              <w:t>19361.9</w:t>
            </w:r>
            <w:r>
              <w:rPr>
                <w:rStyle w:val="NormalTok"/>
              </w:rPr>
              <w:t xml:space="preserve">))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.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平减指数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rep</w:t>
            </w:r>
            <w:r>
              <w:rPr>
                <w:rStyle w:val="NormalTok"/>
              </w:rPr>
              <w:t>(</w:t>
            </w:r>
            <w:r>
              <w:rPr>
                <w:rStyle w:val="AttributeTok"/>
              </w:rPr>
              <w:t>each=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data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read.csv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"D:/</w:t>
            </w:r>
            <w:r>
              <w:rPr>
                <w:rStyle w:val="StringTok"/>
              </w:rPr>
              <w:t>预删除文件夹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大三下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时间序列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月度</w:t>
            </w:r>
            <w:r>
              <w:rPr>
                <w:rStyle w:val="StringTok"/>
              </w:rPr>
              <w:t>FDI.csv"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select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"FDI"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mutate</w:t>
            </w:r>
            <w:r>
              <w:rPr>
                <w:rStyle w:val="NormalTok"/>
              </w:rPr>
              <w:t>(</w:t>
            </w:r>
            <w:r>
              <w:rPr>
                <w:rStyle w:val="AttributeTok"/>
              </w:rPr>
              <w:t>FDI=</w:t>
            </w:r>
            <w:r>
              <w:rPr>
                <w:rStyle w:val="NormalTok"/>
              </w:rPr>
              <w:t>FDI</w:t>
            </w:r>
            <w:r>
              <w:rPr>
                <w:rStyle w:val="SpecialCharTok"/>
              </w:rPr>
              <w:t>/</w:t>
            </w:r>
            <w:r>
              <w:rPr>
                <w:rStyle w:val="NormalTok"/>
              </w:rPr>
              <w:t xml:space="preserve">deflator)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proofErr w:type="spellStart"/>
            <w:r>
              <w:rPr>
                <w:rStyle w:val="FunctionTok"/>
              </w:rPr>
              <w:t>ts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AttributeTok"/>
              </w:rPr>
              <w:t>start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1999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01</w:t>
            </w:r>
            <w:r>
              <w:rPr>
                <w:rStyle w:val="NormalTok"/>
              </w:rPr>
              <w:t>),</w:t>
            </w:r>
            <w:r>
              <w:rPr>
                <w:rStyle w:val="AttributeTok"/>
              </w:rPr>
              <w:t>frequency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12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差分</w:t>
            </w:r>
            <w:r>
              <w:br/>
            </w:r>
            <w:r>
              <w:rPr>
                <w:rStyle w:val="FunctionTok"/>
              </w:rPr>
              <w:t>plot</w:t>
            </w:r>
            <w:r>
              <w:rPr>
                <w:rStyle w:val="NormalTok"/>
              </w:rPr>
              <w:t>(data)</w:t>
            </w:r>
            <w:r>
              <w:br/>
            </w:r>
            <w:proofErr w:type="spellStart"/>
            <w:r>
              <w:rPr>
                <w:rStyle w:val="FunctionTok"/>
              </w:rPr>
              <w:t>acf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data,</w:t>
            </w:r>
            <w:r>
              <w:rPr>
                <w:rStyle w:val="AttributeTok"/>
              </w:rPr>
              <w:t>lag.max</w:t>
            </w:r>
            <w:proofErr w:type="spellEnd"/>
            <w:r>
              <w:rPr>
                <w:rStyle w:val="AttributeTok"/>
              </w:rPr>
              <w:t xml:space="preserve">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50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main=</w:t>
            </w:r>
            <w:r>
              <w:rPr>
                <w:rStyle w:val="ConstantTok"/>
              </w:rPr>
              <w:t>NA</w:t>
            </w:r>
            <w:r>
              <w:rPr>
                <w:rStyle w:val="NormalTok"/>
              </w:rPr>
              <w:t>)</w:t>
            </w:r>
            <w:r>
              <w:br/>
            </w:r>
            <w:proofErr w:type="spellStart"/>
            <w:r>
              <w:rPr>
                <w:rStyle w:val="FunctionTok"/>
              </w:rPr>
              <w:t>acf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data,</w:t>
            </w:r>
            <w:r>
              <w:rPr>
                <w:rStyle w:val="AttributeTok"/>
              </w:rPr>
              <w:t>lag.max</w:t>
            </w:r>
            <w:proofErr w:type="spellEnd"/>
            <w:r>
              <w:rPr>
                <w:rStyle w:val="AttributeTok"/>
              </w:rPr>
              <w:t xml:space="preserve">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50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type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</w:t>
            </w:r>
            <w:proofErr w:type="spellStart"/>
            <w:r>
              <w:rPr>
                <w:rStyle w:val="StringTok"/>
              </w:rPr>
              <w:t>partial"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main</w:t>
            </w:r>
            <w:proofErr w:type="spellEnd"/>
            <w:r>
              <w:rPr>
                <w:rStyle w:val="AttributeTok"/>
              </w:rPr>
              <w:t>=</w:t>
            </w:r>
            <w:r>
              <w:rPr>
                <w:rStyle w:val="ConstantTok"/>
              </w:rPr>
              <w:t>NA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data1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window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data,</w:t>
            </w:r>
            <w:r>
              <w:rPr>
                <w:rStyle w:val="AttributeTok"/>
              </w:rPr>
              <w:t>end</w:t>
            </w:r>
            <w:proofErr w:type="spellEnd"/>
            <w:r>
              <w:rPr>
                <w:rStyle w:val="AttributeTok"/>
              </w:rPr>
              <w:t>=</w:t>
            </w:r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2008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01</w:t>
            </w:r>
            <w:r>
              <w:rPr>
                <w:rStyle w:val="NormalTok"/>
              </w:rPr>
              <w:t>))</w:t>
            </w:r>
            <w:r>
              <w:br/>
            </w:r>
            <w:r>
              <w:rPr>
                <w:rStyle w:val="NormalTok"/>
              </w:rPr>
              <w:t xml:space="preserve">d1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diff</w:t>
            </w:r>
            <w:r>
              <w:rPr>
                <w:rStyle w:val="NormalTok"/>
              </w:rPr>
              <w:t>(data)</w:t>
            </w:r>
            <w:r>
              <w:br/>
            </w:r>
            <w:proofErr w:type="spellStart"/>
            <w:r>
              <w:rPr>
                <w:rStyle w:val="FunctionTok"/>
              </w:rPr>
              <w:t>acf</w:t>
            </w:r>
            <w:proofErr w:type="spellEnd"/>
            <w:r>
              <w:rPr>
                <w:rStyle w:val="NormalTok"/>
              </w:rPr>
              <w:t>(d1,</w:t>
            </w:r>
            <w:r>
              <w:rPr>
                <w:rStyle w:val="AttributeTok"/>
              </w:rPr>
              <w:t>lag.max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50</w:t>
            </w:r>
            <w:r>
              <w:rPr>
                <w:rStyle w:val="NormalTok"/>
              </w:rPr>
              <w:t>)</w:t>
            </w:r>
            <w:r>
              <w:br/>
            </w:r>
            <w:proofErr w:type="spellStart"/>
            <w:r>
              <w:rPr>
                <w:rStyle w:val="FunctionTok"/>
              </w:rPr>
              <w:t>acf</w:t>
            </w:r>
            <w:proofErr w:type="spellEnd"/>
            <w:r>
              <w:rPr>
                <w:rStyle w:val="NormalTok"/>
              </w:rPr>
              <w:t>(d1,</w:t>
            </w:r>
            <w:r>
              <w:rPr>
                <w:rStyle w:val="AttributeTok"/>
              </w:rPr>
              <w:t>lag.max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50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type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"partial"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d2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diff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data,</w:t>
            </w:r>
            <w:r>
              <w:rPr>
                <w:rStyle w:val="AttributeTok"/>
              </w:rPr>
              <w:t>lag</w:t>
            </w:r>
            <w:proofErr w:type="spellEnd"/>
            <w:r>
              <w:rPr>
                <w:rStyle w:val="AttributeTok"/>
              </w:rPr>
              <w:t xml:space="preserve">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12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FunctionTok"/>
              </w:rPr>
              <w:t>plot</w:t>
            </w:r>
            <w:r>
              <w:rPr>
                <w:rStyle w:val="NormalTok"/>
              </w:rPr>
              <w:t>(d2)</w:t>
            </w:r>
            <w:r>
              <w:br/>
            </w:r>
            <w:proofErr w:type="spellStart"/>
            <w:r>
              <w:rPr>
                <w:rStyle w:val="FunctionTok"/>
              </w:rPr>
              <w:t>ur.df</w:t>
            </w:r>
            <w:proofErr w:type="spellEnd"/>
            <w:r>
              <w:rPr>
                <w:rStyle w:val="NormalTok"/>
              </w:rPr>
              <w:t>(d2,</w:t>
            </w:r>
            <w:r>
              <w:rPr>
                <w:rStyle w:val="AttributeTok"/>
              </w:rPr>
              <w:t>lags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10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summary</w:t>
            </w:r>
            <w:r>
              <w:rPr>
                <w:rStyle w:val="NormalTok"/>
              </w:rPr>
              <w:t>()</w:t>
            </w:r>
            <w:r>
              <w:br/>
            </w:r>
            <w:proofErr w:type="spellStart"/>
            <w:r>
              <w:rPr>
                <w:rStyle w:val="FunctionTok"/>
              </w:rPr>
              <w:t>Box.test</w:t>
            </w:r>
            <w:proofErr w:type="spellEnd"/>
            <w:r>
              <w:rPr>
                <w:rStyle w:val="NormalTok"/>
              </w:rPr>
              <w:t>(d2,</w:t>
            </w:r>
            <w:r>
              <w:rPr>
                <w:rStyle w:val="AttributeTok"/>
              </w:rPr>
              <w:t>lag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10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定阶</w:t>
            </w:r>
            <w:r>
              <w:br/>
            </w:r>
            <w:proofErr w:type="spellStart"/>
            <w:r>
              <w:rPr>
                <w:rStyle w:val="FunctionTok"/>
              </w:rPr>
              <w:t>acf</w:t>
            </w:r>
            <w:proofErr w:type="spellEnd"/>
            <w:r>
              <w:rPr>
                <w:rStyle w:val="NormalTok"/>
              </w:rPr>
              <w:t>(d2,</w:t>
            </w:r>
            <w:r>
              <w:rPr>
                <w:rStyle w:val="AttributeTok"/>
              </w:rPr>
              <w:t>lag.max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50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main=</w:t>
            </w:r>
            <w:r>
              <w:rPr>
                <w:rStyle w:val="ConstantTok"/>
              </w:rPr>
              <w:t>NA</w:t>
            </w:r>
            <w:r>
              <w:rPr>
                <w:rStyle w:val="NormalTok"/>
              </w:rPr>
              <w:t>)</w:t>
            </w:r>
            <w:r>
              <w:br/>
            </w:r>
            <w:proofErr w:type="spellStart"/>
            <w:r>
              <w:rPr>
                <w:rStyle w:val="FunctionTok"/>
              </w:rPr>
              <w:t>acf</w:t>
            </w:r>
            <w:proofErr w:type="spellEnd"/>
            <w:r>
              <w:rPr>
                <w:rStyle w:val="NormalTok"/>
              </w:rPr>
              <w:t>(d2,</w:t>
            </w:r>
            <w:r>
              <w:rPr>
                <w:rStyle w:val="AttributeTok"/>
              </w:rPr>
              <w:t>lag.max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50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type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</w:t>
            </w:r>
            <w:proofErr w:type="spellStart"/>
            <w:r>
              <w:rPr>
                <w:rStyle w:val="StringTok"/>
              </w:rPr>
              <w:t>partial"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main</w:t>
            </w:r>
            <w:proofErr w:type="spellEnd"/>
            <w:r>
              <w:rPr>
                <w:rStyle w:val="AttributeTok"/>
              </w:rPr>
              <w:t>=</w:t>
            </w:r>
            <w:r>
              <w:rPr>
                <w:rStyle w:val="ConstantTok"/>
              </w:rPr>
              <w:t>NA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model1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Arima</w:t>
            </w:r>
            <w:r>
              <w:rPr>
                <w:rStyle w:val="NormalTok"/>
              </w:rPr>
              <w:t>(data1,</w:t>
            </w:r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),</w:t>
            </w:r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))</w:t>
            </w:r>
            <w:r>
              <w:br/>
            </w:r>
            <w:r>
              <w:rPr>
                <w:rStyle w:val="NormalTok"/>
              </w:rPr>
              <w:t xml:space="preserve">model2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Arima</w:t>
            </w:r>
            <w:r>
              <w:rPr>
                <w:rStyle w:val="NormalTok"/>
              </w:rPr>
              <w:t>(data1,</w:t>
            </w:r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>),</w:t>
            </w:r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))</w:t>
            </w:r>
            <w:r>
              <w:br/>
            </w:r>
            <w:r>
              <w:rPr>
                <w:rStyle w:val="NormalTok"/>
              </w:rPr>
              <w:t xml:space="preserve">model3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Arima</w:t>
            </w:r>
            <w:r>
              <w:rPr>
                <w:rStyle w:val="NormalTok"/>
              </w:rPr>
              <w:t>(data1,</w:t>
            </w:r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),</w:t>
            </w:r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))</w:t>
            </w:r>
            <w:r>
              <w:br/>
            </w:r>
            <w:proofErr w:type="spellStart"/>
            <w:r>
              <w:rPr>
                <w:rStyle w:val="FunctionTok"/>
              </w:rPr>
              <w:t>modelsummary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FunctionTok"/>
              </w:rPr>
              <w:t>list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"ARIMA(1,0,0)(0,1,1)"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>model1,</w:t>
            </w:r>
            <w:r>
              <w:br/>
            </w:r>
            <w:r>
              <w:rPr>
                <w:rStyle w:val="NormalTok"/>
              </w:rPr>
              <w:t xml:space="preserve">                  </w:t>
            </w:r>
            <w:r>
              <w:rPr>
                <w:rStyle w:val="StringTok"/>
              </w:rPr>
              <w:t>"ARIMA(0,0,3)(0,1,1)"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>model2,</w:t>
            </w:r>
            <w:r>
              <w:br/>
            </w:r>
            <w:r>
              <w:rPr>
                <w:rStyle w:val="NormalTok"/>
              </w:rPr>
              <w:t xml:space="preserve">                  </w:t>
            </w:r>
            <w:r>
              <w:rPr>
                <w:rStyle w:val="StringTok"/>
              </w:rPr>
              <w:t>"ARIMA(0,0,11)(0,1,1)"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>model3),</w:t>
            </w:r>
            <w:r>
              <w:br/>
            </w:r>
            <w:r>
              <w:rPr>
                <w:rStyle w:val="NormalTok"/>
              </w:rPr>
              <w:t xml:space="preserve">             </w:t>
            </w:r>
            <w:r>
              <w:rPr>
                <w:rStyle w:val="AttributeTok"/>
              </w:rPr>
              <w:t>stars 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T,</w:t>
            </w:r>
            <w:r>
              <w:rPr>
                <w:rStyle w:val="AttributeTok"/>
              </w:rPr>
              <w:t>gof_map</w:t>
            </w:r>
            <w:proofErr w:type="spellEnd"/>
            <w:r>
              <w:rPr>
                <w:rStyle w:val="AttributeTok"/>
              </w:rPr>
              <w:t xml:space="preserve">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</w:t>
            </w:r>
            <w:proofErr w:type="spellStart"/>
            <w:r>
              <w:rPr>
                <w:rStyle w:val="StringTok"/>
              </w:rPr>
              <w:t>rmse</w:t>
            </w:r>
            <w:proofErr w:type="spellEnd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</w:t>
            </w:r>
            <w:proofErr w:type="spellStart"/>
            <w:r>
              <w:rPr>
                <w:rStyle w:val="StringTok"/>
              </w:rPr>
              <w:t>bic</w:t>
            </w:r>
            <w:proofErr w:type="spellEnd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),</w:t>
            </w:r>
            <w:r>
              <w:rPr>
                <w:rStyle w:val="AttributeTok"/>
              </w:rPr>
              <w:t>output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</w:t>
            </w:r>
            <w:proofErr w:type="spellStart"/>
            <w:r>
              <w:rPr>
                <w:rStyle w:val="StringTok"/>
              </w:rPr>
              <w:t>flextable</w:t>
            </w:r>
            <w:proofErr w:type="spellEnd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lastRenderedPageBreak/>
              <w:t xml:space="preserve">  </w:t>
            </w:r>
            <w:proofErr w:type="spellStart"/>
            <w:r>
              <w:rPr>
                <w:rStyle w:val="FunctionTok"/>
              </w:rPr>
              <w:t>save_as_docx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AttributeTok"/>
              </w:rPr>
              <w:t>path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临时</w:t>
            </w:r>
            <w:r>
              <w:rPr>
                <w:rStyle w:val="StringTok"/>
              </w:rPr>
              <w:t>.docx"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FunctionTok"/>
              </w:rPr>
              <w:t>map</w:t>
            </w:r>
            <w:r>
              <w:rPr>
                <w:rStyle w:val="NormalTok"/>
              </w:rPr>
              <w:t>(</w:t>
            </w:r>
            <w:r>
              <w:rPr>
                <w:rStyle w:val="FunctionTok"/>
              </w:rPr>
              <w:t>list</w:t>
            </w:r>
            <w:r>
              <w:rPr>
                <w:rStyle w:val="NormalTok"/>
              </w:rPr>
              <w:t>(model1,model2,model3),</w:t>
            </w:r>
            <w:r>
              <w:rPr>
                <w:rStyle w:val="SpecialCharTok"/>
              </w:rPr>
              <w:t>~</w:t>
            </w:r>
            <w:r>
              <w:rPr>
                <w:rStyle w:val="NormalTok"/>
              </w:rPr>
              <w:t>.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 xml:space="preserve">residuals)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map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Box.test,</w:t>
            </w:r>
            <w:r>
              <w:rPr>
                <w:rStyle w:val="AttributeTok"/>
              </w:rPr>
              <w:t>lag</w:t>
            </w:r>
            <w:proofErr w:type="spellEnd"/>
            <w:r>
              <w:rPr>
                <w:rStyle w:val="AttributeTok"/>
              </w:rPr>
              <w:t>=</w:t>
            </w:r>
            <w:r>
              <w:rPr>
                <w:rStyle w:val="DecValTok"/>
              </w:rPr>
              <w:t>12</w:t>
            </w:r>
            <w:r>
              <w:rPr>
                <w:rStyle w:val="NormalTok"/>
              </w:rPr>
              <w:t>)</w:t>
            </w:r>
            <w:r>
              <w:br/>
            </w:r>
            <w:proofErr w:type="spellStart"/>
            <w:r>
              <w:rPr>
                <w:rStyle w:val="FunctionTok"/>
              </w:rPr>
              <w:t>tso</w:t>
            </w:r>
            <w:proofErr w:type="spellEnd"/>
            <w:r>
              <w:rPr>
                <w:rStyle w:val="NormalTok"/>
              </w:rPr>
              <w:t>(data)</w:t>
            </w:r>
            <w:r>
              <w:br/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干预</w:t>
            </w:r>
            <w:r>
              <w:br/>
            </w:r>
            <w:r>
              <w:rPr>
                <w:rStyle w:val="NormalTok"/>
              </w:rPr>
              <w:t xml:space="preserve">e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model2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forecast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131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.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 xml:space="preserve">mean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`</w:t>
            </w:r>
            <w:r>
              <w:rPr>
                <w:rStyle w:val="AttributeTok"/>
              </w:rPr>
              <w:t>-</w:t>
            </w:r>
            <w:r>
              <w:rPr>
                <w:rStyle w:val="StringTok"/>
              </w:rPr>
              <w:t>`</w:t>
            </w:r>
            <w:r>
              <w:rPr>
                <w:rStyle w:val="NormalTok"/>
              </w:rPr>
              <w:t>(data[</w:t>
            </w:r>
            <w:r>
              <w:rPr>
                <w:rStyle w:val="DecValTok"/>
              </w:rPr>
              <w:t>110</w:t>
            </w:r>
            <w:r>
              <w:rPr>
                <w:rStyle w:val="SpecialCharTok"/>
              </w:rPr>
              <w:t>:</w:t>
            </w:r>
            <w:r>
              <w:rPr>
                <w:rStyle w:val="DecValTok"/>
              </w:rPr>
              <w:t>240</w:t>
            </w:r>
            <w:r>
              <w:rPr>
                <w:rStyle w:val="NormalTok"/>
              </w:rPr>
              <w:t>])</w:t>
            </w:r>
            <w:r>
              <w:br/>
            </w:r>
            <w:r>
              <w:rPr>
                <w:rStyle w:val="NormalTok"/>
              </w:rPr>
              <w:t xml:space="preserve">e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proofErr w:type="spellStart"/>
            <w:r>
              <w:rPr>
                <w:rStyle w:val="FunctionTok"/>
              </w:rPr>
              <w:t>autoplot</w:t>
            </w:r>
            <w:proofErr w:type="spellEnd"/>
            <w:r>
              <w:rPr>
                <w:rStyle w:val="NormalTok"/>
              </w:rPr>
              <w:t xml:space="preserve">() </w:t>
            </w:r>
            <w:r>
              <w:rPr>
                <w:rStyle w:val="SpecialCharTok"/>
              </w:rPr>
              <w:t>+</w:t>
            </w:r>
            <w:r>
              <w:br/>
            </w:r>
            <w:r>
              <w:rPr>
                <w:rStyle w:val="NormalTok"/>
              </w:rPr>
              <w:t xml:space="preserve">  </w:t>
            </w:r>
            <w:proofErr w:type="spellStart"/>
            <w:r>
              <w:rPr>
                <w:rStyle w:val="FunctionTok"/>
              </w:rPr>
              <w:t>theme_bw</w:t>
            </w:r>
            <w:proofErr w:type="spellEnd"/>
            <w:r>
              <w:rPr>
                <w:rStyle w:val="NormalTok"/>
              </w:rPr>
              <w:t>()</w:t>
            </w:r>
            <w:r>
              <w:br/>
            </w:r>
            <w:proofErr w:type="spellStart"/>
            <w:r>
              <w:rPr>
                <w:rStyle w:val="FunctionTok"/>
              </w:rPr>
              <w:t>auto.arima</w:t>
            </w:r>
            <w:proofErr w:type="spellEnd"/>
            <w:r>
              <w:rPr>
                <w:rStyle w:val="NormalTok"/>
              </w:rPr>
              <w:t xml:space="preserve">(e) </w:t>
            </w:r>
            <w:r>
              <w:rPr>
                <w:rStyle w:val="SpecialCharTok"/>
              </w:rPr>
              <w:t>%&gt;%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FunctionTok"/>
              </w:rPr>
              <w:t>modelsummary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AttributeTok"/>
              </w:rPr>
              <w:t>stars 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T,</w:t>
            </w:r>
            <w:r>
              <w:rPr>
                <w:rStyle w:val="AttributeTok"/>
              </w:rPr>
              <w:t>gof_map</w:t>
            </w:r>
            <w:proofErr w:type="spellEnd"/>
            <w:r>
              <w:rPr>
                <w:rStyle w:val="AttributeTok"/>
              </w:rPr>
              <w:t xml:space="preserve">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</w:t>
            </w:r>
            <w:proofErr w:type="spellStart"/>
            <w:r>
              <w:rPr>
                <w:rStyle w:val="StringTok"/>
              </w:rPr>
              <w:t>rmse</w:t>
            </w:r>
            <w:proofErr w:type="spellEnd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</w:t>
            </w:r>
            <w:proofErr w:type="spellStart"/>
            <w:r>
              <w:rPr>
                <w:rStyle w:val="StringTok"/>
              </w:rPr>
              <w:t>bic</w:t>
            </w:r>
            <w:proofErr w:type="spellEnd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))</w:t>
            </w:r>
            <w:r>
              <w:br/>
            </w:r>
            <w:proofErr w:type="spellStart"/>
            <w:r>
              <w:rPr>
                <w:rStyle w:val="FunctionTok"/>
              </w:rPr>
              <w:t>tso</w:t>
            </w:r>
            <w:proofErr w:type="spellEnd"/>
            <w:r>
              <w:rPr>
                <w:rStyle w:val="NormalTok"/>
              </w:rPr>
              <w:t>(data)</w:t>
            </w:r>
            <w:r>
              <w:br/>
            </w:r>
            <w:proofErr w:type="spellStart"/>
            <w:r>
              <w:rPr>
                <w:rStyle w:val="NormalTok"/>
              </w:rPr>
              <w:t>out_point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FunctionTok"/>
              </w:rPr>
              <w:t>data.frame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AttributeTok"/>
              </w:rPr>
              <w:t>x1=</w:t>
            </w:r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r>
              <w:rPr>
                <w:rStyle w:val="FunctionTok"/>
              </w:rPr>
              <w:t>rep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40</w:t>
            </w:r>
            <w:r>
              <w:rPr>
                <w:rStyle w:val="NormalTok"/>
              </w:rPr>
              <w:t>),</w:t>
            </w:r>
            <w:r>
              <w:rPr>
                <w:rStyle w:val="DecValTok"/>
              </w:rPr>
              <w:t>41</w:t>
            </w:r>
            <w:r>
              <w:rPr>
                <w:rStyle w:val="NormalTok"/>
              </w:rPr>
              <w:t>,</w:t>
            </w:r>
            <w:r>
              <w:rPr>
                <w:rStyle w:val="FunctionTok"/>
              </w:rPr>
              <w:t>rep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199</w:t>
            </w:r>
            <w:r>
              <w:rPr>
                <w:rStyle w:val="NormalTok"/>
              </w:rPr>
              <w:t>)),</w:t>
            </w:r>
            <w:r>
              <w:br/>
            </w:r>
            <w:r>
              <w:rPr>
                <w:rStyle w:val="NormalTok"/>
              </w:rPr>
              <w:t xml:space="preserve">                        </w:t>
            </w:r>
            <w:r>
              <w:rPr>
                <w:rStyle w:val="AttributeTok"/>
              </w:rPr>
              <w:t>x2=</w:t>
            </w:r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r>
              <w:rPr>
                <w:rStyle w:val="FunctionTok"/>
              </w:rPr>
              <w:t>rep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59</w:t>
            </w:r>
            <w:r>
              <w:rPr>
                <w:rStyle w:val="NormalTok"/>
              </w:rPr>
              <w:t>),</w:t>
            </w:r>
            <w:r>
              <w:rPr>
                <w:rStyle w:val="DecValTok"/>
              </w:rPr>
              <w:t>60</w:t>
            </w:r>
            <w:r>
              <w:rPr>
                <w:rStyle w:val="NormalTok"/>
              </w:rPr>
              <w:t>,</w:t>
            </w:r>
            <w:r>
              <w:rPr>
                <w:rStyle w:val="FunctionTok"/>
              </w:rPr>
              <w:t>rep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180</w:t>
            </w:r>
            <w:r>
              <w:rPr>
                <w:rStyle w:val="NormalTok"/>
              </w:rPr>
              <w:t>)),</w:t>
            </w:r>
            <w:r>
              <w:br/>
            </w:r>
            <w:r>
              <w:rPr>
                <w:rStyle w:val="NormalTok"/>
              </w:rPr>
              <w:t xml:space="preserve">                        </w:t>
            </w:r>
            <w:r>
              <w:rPr>
                <w:rStyle w:val="AttributeTok"/>
              </w:rPr>
              <w:t>x3=</w:t>
            </w:r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r>
              <w:rPr>
                <w:rStyle w:val="FunctionTok"/>
              </w:rPr>
              <w:t>rep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68</w:t>
            </w:r>
            <w:r>
              <w:rPr>
                <w:rStyle w:val="NormalTok"/>
              </w:rPr>
              <w:t>),</w:t>
            </w:r>
            <w:r>
              <w:rPr>
                <w:rStyle w:val="DecValTok"/>
              </w:rPr>
              <w:t>69</w:t>
            </w:r>
            <w:r>
              <w:rPr>
                <w:rStyle w:val="NormalTok"/>
              </w:rPr>
              <w:t>,</w:t>
            </w:r>
            <w:r>
              <w:rPr>
                <w:rStyle w:val="FunctionTok"/>
              </w:rPr>
              <w:t>rep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171</w:t>
            </w:r>
            <w:r>
              <w:rPr>
                <w:rStyle w:val="NormalTok"/>
              </w:rPr>
              <w:t>)),</w:t>
            </w:r>
            <w:r>
              <w:br/>
            </w:r>
            <w:r>
              <w:rPr>
                <w:rStyle w:val="NormalTok"/>
              </w:rPr>
              <w:t xml:space="preserve">                        </w:t>
            </w:r>
            <w:r>
              <w:rPr>
                <w:rStyle w:val="AttributeTok"/>
              </w:rPr>
              <w:t>x4=</w:t>
            </w:r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r>
              <w:rPr>
                <w:rStyle w:val="FunctionTok"/>
              </w:rPr>
              <w:t>rep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79</w:t>
            </w:r>
            <w:r>
              <w:rPr>
                <w:rStyle w:val="NormalTok"/>
              </w:rPr>
              <w:t>),</w:t>
            </w:r>
            <w:r>
              <w:rPr>
                <w:rStyle w:val="DecValTok"/>
              </w:rPr>
              <w:t>80</w:t>
            </w:r>
            <w:r>
              <w:rPr>
                <w:rStyle w:val="NormalTok"/>
              </w:rPr>
              <w:t>,</w:t>
            </w:r>
            <w:r>
              <w:rPr>
                <w:rStyle w:val="FunctionTok"/>
              </w:rPr>
              <w:t>rep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160</w:t>
            </w:r>
            <w:r>
              <w:rPr>
                <w:rStyle w:val="NormalTok"/>
              </w:rPr>
              <w:t>)),</w:t>
            </w:r>
            <w:r>
              <w:br/>
            </w:r>
            <w:r>
              <w:rPr>
                <w:rStyle w:val="NormalTok"/>
              </w:rPr>
              <w:t xml:space="preserve">                        </w:t>
            </w:r>
            <w:r>
              <w:rPr>
                <w:rStyle w:val="AttributeTok"/>
              </w:rPr>
              <w:t>x5=</w:t>
            </w:r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r>
              <w:rPr>
                <w:rStyle w:val="FunctionTok"/>
              </w:rPr>
              <w:t>rep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226</w:t>
            </w:r>
            <w:r>
              <w:rPr>
                <w:rStyle w:val="NormalTok"/>
              </w:rPr>
              <w:t>),</w:t>
            </w:r>
            <w:r>
              <w:rPr>
                <w:rStyle w:val="DecValTok"/>
              </w:rPr>
              <w:t>227</w:t>
            </w:r>
            <w:r>
              <w:rPr>
                <w:rStyle w:val="NormalTok"/>
              </w:rPr>
              <w:t>,</w:t>
            </w:r>
            <w:r>
              <w:rPr>
                <w:rStyle w:val="FunctionTok"/>
              </w:rPr>
              <w:t>rep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13</w:t>
            </w:r>
            <w:r>
              <w:rPr>
                <w:rStyle w:val="NormalTok"/>
              </w:rPr>
              <w:t xml:space="preserve">)))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proofErr w:type="spellStart"/>
            <w:r>
              <w:rPr>
                <w:rStyle w:val="FunctionTok"/>
              </w:rPr>
              <w:t>as.matrix</w:t>
            </w:r>
            <w:proofErr w:type="spellEnd"/>
            <w:r>
              <w:rPr>
                <w:rStyle w:val="NormalTok"/>
              </w:rPr>
              <w:t>()</w:t>
            </w:r>
            <w:r>
              <w:br/>
            </w:r>
            <w:r>
              <w:rPr>
                <w:rStyle w:val="NormalTok"/>
              </w:rPr>
              <w:t xml:space="preserve">model4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Arima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data,</w:t>
            </w:r>
            <w:r>
              <w:rPr>
                <w:rStyle w:val="FunctionTok"/>
              </w:rPr>
              <w:t>c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),</w:t>
            </w:r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),</w:t>
            </w:r>
            <w:proofErr w:type="spellStart"/>
            <w:r>
              <w:rPr>
                <w:rStyle w:val="AttributeTok"/>
              </w:rPr>
              <w:t>xreg</w:t>
            </w:r>
            <w:proofErr w:type="spellEnd"/>
            <w:r>
              <w:rPr>
                <w:rStyle w:val="AttributeTok"/>
              </w:rPr>
              <w:t xml:space="preserve"> 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out_point</w:t>
            </w:r>
            <w:proofErr w:type="spellEnd"/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完整建模</w:t>
            </w:r>
            <w:r>
              <w:br/>
            </w:r>
            <w:proofErr w:type="spellStart"/>
            <w:r>
              <w:rPr>
                <w:rStyle w:val="NormalTok"/>
              </w:rPr>
              <w:t>all_d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diff</w:t>
            </w:r>
            <w:r>
              <w:rPr>
                <w:rStyle w:val="NormalTok"/>
              </w:rPr>
              <w:t xml:space="preserve">(data)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diff</w:t>
            </w:r>
            <w:r>
              <w:rPr>
                <w:rStyle w:val="NormalTok"/>
              </w:rPr>
              <w:t>(</w:t>
            </w:r>
            <w:r>
              <w:rPr>
                <w:rStyle w:val="AttributeTok"/>
              </w:rPr>
              <w:t>lag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12</w:t>
            </w:r>
            <w:r>
              <w:rPr>
                <w:rStyle w:val="NormalTok"/>
              </w:rPr>
              <w:t>)</w:t>
            </w:r>
            <w:r>
              <w:br/>
            </w:r>
            <w:proofErr w:type="spellStart"/>
            <w:r>
              <w:rPr>
                <w:rStyle w:val="FunctionTok"/>
              </w:rPr>
              <w:t>acf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all_d,</w:t>
            </w:r>
            <w:r>
              <w:rPr>
                <w:rStyle w:val="AttributeTok"/>
              </w:rPr>
              <w:t>lag.max</w:t>
            </w:r>
            <w:proofErr w:type="spellEnd"/>
            <w:r>
              <w:rPr>
                <w:rStyle w:val="AttributeTok"/>
              </w:rPr>
              <w:t xml:space="preserve">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50</w:t>
            </w:r>
            <w:r>
              <w:rPr>
                <w:rStyle w:val="NormalTok"/>
              </w:rPr>
              <w:t>)</w:t>
            </w:r>
            <w:r>
              <w:br/>
            </w:r>
            <w:proofErr w:type="spellStart"/>
            <w:r>
              <w:rPr>
                <w:rStyle w:val="FunctionTok"/>
              </w:rPr>
              <w:t>pacf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all_d,</w:t>
            </w:r>
            <w:r>
              <w:rPr>
                <w:rStyle w:val="AttributeTok"/>
              </w:rPr>
              <w:t>lag.max</w:t>
            </w:r>
            <w:proofErr w:type="spellEnd"/>
            <w:r>
              <w:rPr>
                <w:rStyle w:val="AttributeTok"/>
              </w:rPr>
              <w:t xml:space="preserve">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50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model5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Arima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data,</w:t>
            </w:r>
            <w:r>
              <w:rPr>
                <w:rStyle w:val="FunctionTok"/>
              </w:rPr>
              <w:t>c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),</w:t>
            </w:r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))</w:t>
            </w:r>
            <w:r>
              <w:br/>
            </w:r>
            <w:proofErr w:type="spellStart"/>
            <w:r>
              <w:rPr>
                <w:rStyle w:val="FunctionTok"/>
              </w:rPr>
              <w:t>modelsummary</w:t>
            </w:r>
            <w:proofErr w:type="spellEnd"/>
            <w:r>
              <w:rPr>
                <w:rStyle w:val="NormalTok"/>
              </w:rPr>
              <w:t>(model5,</w:t>
            </w:r>
            <w:r>
              <w:rPr>
                <w:rStyle w:val="AttributeTok"/>
              </w:rPr>
              <w:t>stars 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T,</w:t>
            </w:r>
            <w:r>
              <w:rPr>
                <w:rStyle w:val="AttributeTok"/>
              </w:rPr>
              <w:t>gof_map</w:t>
            </w:r>
            <w:proofErr w:type="spellEnd"/>
            <w:r>
              <w:rPr>
                <w:rStyle w:val="AttributeTok"/>
              </w:rPr>
              <w:t xml:space="preserve">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</w:t>
            </w:r>
            <w:proofErr w:type="spellStart"/>
            <w:r>
              <w:rPr>
                <w:rStyle w:val="StringTok"/>
              </w:rPr>
              <w:t>rmse</w:t>
            </w:r>
            <w:proofErr w:type="spellEnd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</w:t>
            </w:r>
            <w:proofErr w:type="spellStart"/>
            <w:r>
              <w:rPr>
                <w:rStyle w:val="StringTok"/>
              </w:rPr>
              <w:t>bic</w:t>
            </w:r>
            <w:proofErr w:type="spellEnd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),</w:t>
            </w:r>
            <w:r>
              <w:rPr>
                <w:rStyle w:val="AttributeTok"/>
              </w:rPr>
              <w:t>output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</w:t>
            </w:r>
            <w:proofErr w:type="spellStart"/>
            <w:r>
              <w:rPr>
                <w:rStyle w:val="StringTok"/>
              </w:rPr>
              <w:t>flextable</w:t>
            </w:r>
            <w:proofErr w:type="spellEnd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proofErr w:type="spellStart"/>
            <w:r>
              <w:rPr>
                <w:rStyle w:val="FunctionTok"/>
              </w:rPr>
              <w:t>save_as_docx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AttributeTok"/>
              </w:rPr>
              <w:t>path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临时</w:t>
            </w:r>
            <w:r>
              <w:rPr>
                <w:rStyle w:val="StringTok"/>
              </w:rPr>
              <w:t>.docx"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预测</w:t>
            </w:r>
            <w:r>
              <w:br/>
            </w:r>
            <w:r>
              <w:rPr>
                <w:rStyle w:val="NormalTok"/>
              </w:rPr>
              <w:t xml:space="preserve">model5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forecast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48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proofErr w:type="spellStart"/>
            <w:r>
              <w:rPr>
                <w:rStyle w:val="FunctionTok"/>
              </w:rPr>
              <w:t>autoplot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AttributeTok"/>
              </w:rPr>
              <w:t>PI=</w:t>
            </w:r>
            <w:r>
              <w:rPr>
                <w:rStyle w:val="NormalTok"/>
              </w:rPr>
              <w:t xml:space="preserve">F) </w:t>
            </w:r>
            <w:r>
              <w:rPr>
                <w:rStyle w:val="SpecialCharTok"/>
              </w:rPr>
              <w:t>+</w:t>
            </w:r>
            <w:r>
              <w:br/>
            </w:r>
            <w:r>
              <w:rPr>
                <w:rStyle w:val="NormalTok"/>
              </w:rPr>
              <w:lastRenderedPageBreak/>
              <w:t xml:space="preserve">  </w:t>
            </w:r>
            <w:r>
              <w:rPr>
                <w:rStyle w:val="FunctionTok"/>
              </w:rPr>
              <w:t>labs</w:t>
            </w:r>
            <w:r>
              <w:rPr>
                <w:rStyle w:val="NormalTok"/>
              </w:rPr>
              <w:t>(</w:t>
            </w:r>
            <w:r>
              <w:rPr>
                <w:rStyle w:val="AttributeTok"/>
              </w:rPr>
              <w:t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>NULL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+</w:t>
            </w:r>
            <w:r>
              <w:br/>
            </w:r>
            <w:r>
              <w:rPr>
                <w:rStyle w:val="NormalTok"/>
              </w:rPr>
              <w:t xml:space="preserve">  </w:t>
            </w:r>
            <w:proofErr w:type="spellStart"/>
            <w:r>
              <w:rPr>
                <w:rStyle w:val="FunctionTok"/>
              </w:rPr>
              <w:t>theme_bw</w:t>
            </w:r>
            <w:proofErr w:type="spellEnd"/>
            <w:r>
              <w:rPr>
                <w:rStyle w:val="NormalTok"/>
              </w:rPr>
              <w:t>()</w:t>
            </w:r>
          </w:p>
          <w:p w14:paraId="0683C71C" w14:textId="77777777" w:rsidR="00B07B3E" w:rsidRPr="0064489E" w:rsidRDefault="00B07B3E">
            <w:pPr>
              <w:pStyle w:val="Ac"/>
              <w:rPr>
                <w:rFonts w:eastAsia="宋体"/>
                <w:szCs w:val="21"/>
              </w:rPr>
            </w:pPr>
          </w:p>
        </w:tc>
      </w:tr>
    </w:tbl>
    <w:p w14:paraId="67DFE4DC" w14:textId="77777777" w:rsidR="00B07B3E" w:rsidRDefault="00B07B3E">
      <w:pPr>
        <w:pStyle w:val="Ac"/>
        <w:ind w:left="315" w:hangingChars="150" w:hanging="315"/>
        <w:rPr>
          <w:rFonts w:eastAsia="宋体"/>
          <w:szCs w:val="21"/>
        </w:rPr>
      </w:pPr>
    </w:p>
    <w:p w14:paraId="57E8E8A2" w14:textId="77777777" w:rsidR="00EE04DC" w:rsidRDefault="00EE04DC">
      <w:pPr>
        <w:pStyle w:val="Ac"/>
        <w:ind w:left="315" w:hangingChars="150" w:hanging="315"/>
        <w:rPr>
          <w:rFonts w:eastAsia="宋体"/>
          <w:szCs w:val="21"/>
        </w:rPr>
      </w:pPr>
    </w:p>
    <w:p w14:paraId="1D316433" w14:textId="77777777" w:rsidR="00EE04DC" w:rsidRDefault="00EE04DC">
      <w:pPr>
        <w:pStyle w:val="Ac"/>
      </w:pPr>
      <w:r>
        <w:rPr>
          <w:rFonts w:ascii="宋体" w:eastAsia="宋体" w:hAnsi="宋体"/>
          <w:sz w:val="30"/>
          <w:szCs w:val="30"/>
        </w:rPr>
        <w:t xml:space="preserve"> </w:t>
      </w:r>
    </w:p>
    <w:sectPr w:rsidR="00EE04DC">
      <w:pgSz w:w="11900" w:h="16840"/>
      <w:pgMar w:top="1440" w:right="1410" w:bottom="1440" w:left="1800" w:header="851" w:footer="992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5B2A90" w14:textId="77777777" w:rsidR="008011EE" w:rsidRDefault="008011EE">
      <w:r>
        <w:separator/>
      </w:r>
    </w:p>
  </w:endnote>
  <w:endnote w:type="continuationSeparator" w:id="0">
    <w:p w14:paraId="2AB50BE0" w14:textId="77777777" w:rsidR="008011EE" w:rsidRDefault="00801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ヒラギノ角ゴ Pro W3">
    <w:altName w:val="华光中圆_CNKI"/>
    <w:charset w:val="00"/>
    <w:family w:val="roman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1B9891" w14:textId="77777777" w:rsidR="00EE04DC" w:rsidRDefault="00EE04DC">
    <w:pPr>
      <w:pStyle w:val="858D7CFB-ED40-4347-BF05-701D383B685F858D7CFB-ED40-4347-BF05-701D383B685F0"/>
      <w:tabs>
        <w:tab w:val="clear" w:pos="4153"/>
        <w:tab w:val="clear" w:pos="8306"/>
        <w:tab w:val="right" w:pos="8280"/>
      </w:tabs>
      <w:rPr>
        <w:rFonts w:eastAsia="Times New Roman"/>
        <w:color w:val="auto"/>
        <w:kern w:val="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9E861" w14:textId="77777777" w:rsidR="00EE04DC" w:rsidRDefault="00EE04DC">
    <w:pPr>
      <w:pStyle w:val="858D7CFB-ED40-4347-BF05-701D383B685F858D7CFB-ED40-4347-BF05-701D383B685F0"/>
      <w:tabs>
        <w:tab w:val="clear" w:pos="4153"/>
        <w:tab w:val="clear" w:pos="8306"/>
        <w:tab w:val="right" w:pos="8280"/>
      </w:tabs>
      <w:rPr>
        <w:rFonts w:eastAsia="Times New Roman"/>
        <w:color w:val="auto"/>
        <w:kern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FDE68C" w14:textId="77777777" w:rsidR="008011EE" w:rsidRDefault="008011EE">
      <w:r>
        <w:separator/>
      </w:r>
    </w:p>
  </w:footnote>
  <w:footnote w:type="continuationSeparator" w:id="0">
    <w:p w14:paraId="1F5E01BC" w14:textId="77777777" w:rsidR="008011EE" w:rsidRDefault="008011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66211" w14:textId="37D1F2ED" w:rsidR="00EE04DC" w:rsidRDefault="00EE04DC">
    <w:pPr>
      <w:pStyle w:val="858D7CFB-ED40-4347-BF05-701D383B685F858D7CFB-ED40-4347-BF05-701D383B685F"/>
      <w:tabs>
        <w:tab w:val="clear" w:pos="4153"/>
        <w:tab w:val="clear" w:pos="8306"/>
        <w:tab w:val="right" w:pos="8280"/>
      </w:tabs>
      <w:rPr>
        <w:rFonts w:eastAsia="Times New Roman"/>
        <w:color w:val="auto"/>
        <w:kern w:val="0"/>
        <w:sz w:val="20"/>
      </w:rPr>
    </w:pPr>
    <w:r>
      <w:br/>
    </w:r>
    <w:r w:rsidR="00193D30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F28CFD9" wp14:editId="510E975F">
              <wp:simplePos x="0" y="0"/>
              <wp:positionH relativeFrom="page">
                <wp:posOffset>3780155</wp:posOffset>
              </wp:positionH>
              <wp:positionV relativeFrom="page">
                <wp:posOffset>9834245</wp:posOffset>
              </wp:positionV>
              <wp:extent cx="1270000" cy="1270000"/>
              <wp:effectExtent l="0" t="0" r="0" b="0"/>
              <wp:wrapNone/>
              <wp:docPr id="2" name="矩形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70000" cy="1270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B02A4E" id="矩形 4" o:spid="_x0000_s1026" style="position:absolute;left:0;text-align:left;margin-left:297.65pt;margin-top:774.35pt;width:100pt;height:100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" stroked="f">
              <v:textbox inset="0,0,0,0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E55768" w14:textId="1A12AA97" w:rsidR="00EE04DC" w:rsidRDefault="00EE04DC">
    <w:pPr>
      <w:pStyle w:val="858D7CFB-ED40-4347-BF05-701D383B685F858D7CFB-ED40-4347-BF05-701D383B685F"/>
      <w:tabs>
        <w:tab w:val="clear" w:pos="4153"/>
        <w:tab w:val="clear" w:pos="8306"/>
        <w:tab w:val="right" w:pos="8280"/>
      </w:tabs>
      <w:rPr>
        <w:rFonts w:eastAsia="Times New Roman"/>
        <w:color w:val="auto"/>
        <w:kern w:val="0"/>
        <w:sz w:val="20"/>
      </w:rPr>
    </w:pPr>
    <w:r>
      <w:br/>
    </w:r>
    <w:r w:rsidR="00193D30"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6BBAA5F9" wp14:editId="409B1F75">
              <wp:simplePos x="0" y="0"/>
              <wp:positionH relativeFrom="page">
                <wp:posOffset>3780155</wp:posOffset>
              </wp:positionH>
              <wp:positionV relativeFrom="page">
                <wp:posOffset>9834245</wp:posOffset>
              </wp:positionV>
              <wp:extent cx="1270000" cy="1270000"/>
              <wp:effectExtent l="0" t="0" r="0" b="0"/>
              <wp:wrapNone/>
              <wp:docPr id="1" name="矩形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70000" cy="1270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ABB49A" id="矩形 2" o:spid="_x0000_s1026" style="position:absolute;left:0;text-align:left;margin-left:297.65pt;margin-top:774.35pt;width:100pt;height:100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" stroked="f">
              <v:textbox inset="0,0,0,0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467030"/>
    <w:multiLevelType w:val="multilevel"/>
    <w:tmpl w:val="45A4387C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656816EF"/>
    <w:multiLevelType w:val="multilevel"/>
    <w:tmpl w:val="CFD84F28"/>
    <w:lvl w:ilvl="0">
      <w:start w:val="1"/>
      <w:numFmt w:val="decimal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740908968">
    <w:abstractNumId w:val="1"/>
  </w:num>
  <w:num w:numId="2" w16cid:durableId="2046903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3MjC3MDM2NjAxMzRT0lEKTi0uzszPAykwrAUAAWlXtCwAAAA="/>
  </w:docVars>
  <w:rsids>
    <w:rsidRoot w:val="00761E98"/>
    <w:rsid w:val="0000075D"/>
    <w:rsid w:val="0000396F"/>
    <w:rsid w:val="00005F10"/>
    <w:rsid w:val="00017B4A"/>
    <w:rsid w:val="00034DE9"/>
    <w:rsid w:val="00036F9F"/>
    <w:rsid w:val="00041861"/>
    <w:rsid w:val="00042CBA"/>
    <w:rsid w:val="00045DB2"/>
    <w:rsid w:val="00053246"/>
    <w:rsid w:val="00056FD6"/>
    <w:rsid w:val="000729AD"/>
    <w:rsid w:val="00073789"/>
    <w:rsid w:val="0007578B"/>
    <w:rsid w:val="00084EBE"/>
    <w:rsid w:val="00086D9E"/>
    <w:rsid w:val="00090C3B"/>
    <w:rsid w:val="00092C19"/>
    <w:rsid w:val="000943A5"/>
    <w:rsid w:val="000D3786"/>
    <w:rsid w:val="000D5666"/>
    <w:rsid w:val="000E045F"/>
    <w:rsid w:val="000E3AD6"/>
    <w:rsid w:val="000E5070"/>
    <w:rsid w:val="000E6B35"/>
    <w:rsid w:val="000E70C3"/>
    <w:rsid w:val="000E75D6"/>
    <w:rsid w:val="000E7A46"/>
    <w:rsid w:val="000E7A70"/>
    <w:rsid w:val="00103C58"/>
    <w:rsid w:val="00103D33"/>
    <w:rsid w:val="00105DBF"/>
    <w:rsid w:val="00116A65"/>
    <w:rsid w:val="00122F4A"/>
    <w:rsid w:val="0012497C"/>
    <w:rsid w:val="00125324"/>
    <w:rsid w:val="0012693C"/>
    <w:rsid w:val="001348EE"/>
    <w:rsid w:val="0013673A"/>
    <w:rsid w:val="00136B1A"/>
    <w:rsid w:val="001565E4"/>
    <w:rsid w:val="00157491"/>
    <w:rsid w:val="00160ED6"/>
    <w:rsid w:val="00161C87"/>
    <w:rsid w:val="0016759E"/>
    <w:rsid w:val="00172251"/>
    <w:rsid w:val="00172C47"/>
    <w:rsid w:val="001741C0"/>
    <w:rsid w:val="00181746"/>
    <w:rsid w:val="00183C42"/>
    <w:rsid w:val="00183CBA"/>
    <w:rsid w:val="00185ACA"/>
    <w:rsid w:val="00192675"/>
    <w:rsid w:val="00192C31"/>
    <w:rsid w:val="00193D30"/>
    <w:rsid w:val="001A7EDE"/>
    <w:rsid w:val="001C0A33"/>
    <w:rsid w:val="001C7E99"/>
    <w:rsid w:val="001D3DAE"/>
    <w:rsid w:val="001D5C14"/>
    <w:rsid w:val="001D656D"/>
    <w:rsid w:val="001E04CE"/>
    <w:rsid w:val="001E1DD2"/>
    <w:rsid w:val="001E59B9"/>
    <w:rsid w:val="002015DD"/>
    <w:rsid w:val="002018CE"/>
    <w:rsid w:val="0020587B"/>
    <w:rsid w:val="00223369"/>
    <w:rsid w:val="002300EC"/>
    <w:rsid w:val="00244574"/>
    <w:rsid w:val="0024546D"/>
    <w:rsid w:val="002454B0"/>
    <w:rsid w:val="002468BE"/>
    <w:rsid w:val="00254954"/>
    <w:rsid w:val="0026056D"/>
    <w:rsid w:val="00261A5B"/>
    <w:rsid w:val="00270902"/>
    <w:rsid w:val="00271CB5"/>
    <w:rsid w:val="00274E62"/>
    <w:rsid w:val="00275259"/>
    <w:rsid w:val="002765FC"/>
    <w:rsid w:val="002776BA"/>
    <w:rsid w:val="00281009"/>
    <w:rsid w:val="00294153"/>
    <w:rsid w:val="002A166F"/>
    <w:rsid w:val="002A5A31"/>
    <w:rsid w:val="002A7A22"/>
    <w:rsid w:val="002B040A"/>
    <w:rsid w:val="002D08A6"/>
    <w:rsid w:val="002D1784"/>
    <w:rsid w:val="002D62ED"/>
    <w:rsid w:val="002D69CD"/>
    <w:rsid w:val="002E75BC"/>
    <w:rsid w:val="002F3722"/>
    <w:rsid w:val="002F617A"/>
    <w:rsid w:val="00300120"/>
    <w:rsid w:val="0030447C"/>
    <w:rsid w:val="00305A0D"/>
    <w:rsid w:val="003150C8"/>
    <w:rsid w:val="00316C1A"/>
    <w:rsid w:val="0032256D"/>
    <w:rsid w:val="003268AE"/>
    <w:rsid w:val="0033176B"/>
    <w:rsid w:val="003433A7"/>
    <w:rsid w:val="00345356"/>
    <w:rsid w:val="00354E3B"/>
    <w:rsid w:val="00356B6C"/>
    <w:rsid w:val="00357A30"/>
    <w:rsid w:val="00362C15"/>
    <w:rsid w:val="0036374D"/>
    <w:rsid w:val="003907A8"/>
    <w:rsid w:val="00395761"/>
    <w:rsid w:val="0039585E"/>
    <w:rsid w:val="003A0452"/>
    <w:rsid w:val="003A32BB"/>
    <w:rsid w:val="003A67EA"/>
    <w:rsid w:val="003C5B8F"/>
    <w:rsid w:val="003D181A"/>
    <w:rsid w:val="003D335E"/>
    <w:rsid w:val="003D5923"/>
    <w:rsid w:val="003D5C99"/>
    <w:rsid w:val="003E5B74"/>
    <w:rsid w:val="003F5DE7"/>
    <w:rsid w:val="00401560"/>
    <w:rsid w:val="00410EB4"/>
    <w:rsid w:val="00414864"/>
    <w:rsid w:val="00416F91"/>
    <w:rsid w:val="004250E7"/>
    <w:rsid w:val="004252C2"/>
    <w:rsid w:val="00426BF6"/>
    <w:rsid w:val="004271D0"/>
    <w:rsid w:val="0044045B"/>
    <w:rsid w:val="00454A9B"/>
    <w:rsid w:val="004573D9"/>
    <w:rsid w:val="004618BE"/>
    <w:rsid w:val="00464674"/>
    <w:rsid w:val="0046614E"/>
    <w:rsid w:val="004663A6"/>
    <w:rsid w:val="00475E49"/>
    <w:rsid w:val="004828C8"/>
    <w:rsid w:val="004855D0"/>
    <w:rsid w:val="00496256"/>
    <w:rsid w:val="00497FEB"/>
    <w:rsid w:val="004A29F4"/>
    <w:rsid w:val="004A33AF"/>
    <w:rsid w:val="004A7BED"/>
    <w:rsid w:val="004C2EAA"/>
    <w:rsid w:val="004C5C15"/>
    <w:rsid w:val="004D122C"/>
    <w:rsid w:val="004D43B4"/>
    <w:rsid w:val="004E1656"/>
    <w:rsid w:val="004E19F0"/>
    <w:rsid w:val="004E74DB"/>
    <w:rsid w:val="004F21BF"/>
    <w:rsid w:val="004F2480"/>
    <w:rsid w:val="004F6896"/>
    <w:rsid w:val="00501CFF"/>
    <w:rsid w:val="0050465D"/>
    <w:rsid w:val="00504A02"/>
    <w:rsid w:val="00506C98"/>
    <w:rsid w:val="00507358"/>
    <w:rsid w:val="005073E4"/>
    <w:rsid w:val="00520C03"/>
    <w:rsid w:val="0052130B"/>
    <w:rsid w:val="005310B6"/>
    <w:rsid w:val="005333DB"/>
    <w:rsid w:val="0053450E"/>
    <w:rsid w:val="00535D65"/>
    <w:rsid w:val="00547611"/>
    <w:rsid w:val="00547D21"/>
    <w:rsid w:val="00555F4B"/>
    <w:rsid w:val="00556870"/>
    <w:rsid w:val="005600BF"/>
    <w:rsid w:val="00560B38"/>
    <w:rsid w:val="00573854"/>
    <w:rsid w:val="00573A07"/>
    <w:rsid w:val="005748CF"/>
    <w:rsid w:val="00583D9C"/>
    <w:rsid w:val="00592EAA"/>
    <w:rsid w:val="0059609E"/>
    <w:rsid w:val="005A563C"/>
    <w:rsid w:val="005A7BB9"/>
    <w:rsid w:val="005B3E7F"/>
    <w:rsid w:val="005B7FBD"/>
    <w:rsid w:val="005C508C"/>
    <w:rsid w:val="005D465B"/>
    <w:rsid w:val="005D6016"/>
    <w:rsid w:val="00604BDA"/>
    <w:rsid w:val="00605B2B"/>
    <w:rsid w:val="006062B4"/>
    <w:rsid w:val="00607487"/>
    <w:rsid w:val="00641DEC"/>
    <w:rsid w:val="0064436A"/>
    <w:rsid w:val="0064489E"/>
    <w:rsid w:val="006476F6"/>
    <w:rsid w:val="00647CBC"/>
    <w:rsid w:val="00647E6B"/>
    <w:rsid w:val="00652B40"/>
    <w:rsid w:val="00655CF7"/>
    <w:rsid w:val="0065621A"/>
    <w:rsid w:val="006575EB"/>
    <w:rsid w:val="00661862"/>
    <w:rsid w:val="006630C5"/>
    <w:rsid w:val="00667EC3"/>
    <w:rsid w:val="006719AC"/>
    <w:rsid w:val="00677F31"/>
    <w:rsid w:val="00683DED"/>
    <w:rsid w:val="00697B05"/>
    <w:rsid w:val="006A56F3"/>
    <w:rsid w:val="006A5C26"/>
    <w:rsid w:val="006A75A9"/>
    <w:rsid w:val="006B0782"/>
    <w:rsid w:val="006B1F95"/>
    <w:rsid w:val="006B4317"/>
    <w:rsid w:val="006B5235"/>
    <w:rsid w:val="006C4F9B"/>
    <w:rsid w:val="006D46D4"/>
    <w:rsid w:val="006D666E"/>
    <w:rsid w:val="006D79C2"/>
    <w:rsid w:val="006E3B39"/>
    <w:rsid w:val="006F1227"/>
    <w:rsid w:val="006F256A"/>
    <w:rsid w:val="006F4D22"/>
    <w:rsid w:val="006F71BE"/>
    <w:rsid w:val="00702886"/>
    <w:rsid w:val="00707845"/>
    <w:rsid w:val="00711AAB"/>
    <w:rsid w:val="007272DE"/>
    <w:rsid w:val="00727EA5"/>
    <w:rsid w:val="00732C41"/>
    <w:rsid w:val="00743A6D"/>
    <w:rsid w:val="00744117"/>
    <w:rsid w:val="00745791"/>
    <w:rsid w:val="00745FF9"/>
    <w:rsid w:val="0075703F"/>
    <w:rsid w:val="00760C07"/>
    <w:rsid w:val="0076113B"/>
    <w:rsid w:val="00761E0F"/>
    <w:rsid w:val="00761E98"/>
    <w:rsid w:val="00763AB6"/>
    <w:rsid w:val="00764C79"/>
    <w:rsid w:val="007703B9"/>
    <w:rsid w:val="00771B99"/>
    <w:rsid w:val="00790AEF"/>
    <w:rsid w:val="007A16F7"/>
    <w:rsid w:val="007A2E0A"/>
    <w:rsid w:val="007B18AA"/>
    <w:rsid w:val="007C0AE1"/>
    <w:rsid w:val="007C2C5A"/>
    <w:rsid w:val="007D12CE"/>
    <w:rsid w:val="007E3F4B"/>
    <w:rsid w:val="007E5F6A"/>
    <w:rsid w:val="007E674E"/>
    <w:rsid w:val="007F10E8"/>
    <w:rsid w:val="007F5DFF"/>
    <w:rsid w:val="007F6A7E"/>
    <w:rsid w:val="008011EE"/>
    <w:rsid w:val="0081246D"/>
    <w:rsid w:val="00812CE9"/>
    <w:rsid w:val="00815311"/>
    <w:rsid w:val="00822745"/>
    <w:rsid w:val="00822975"/>
    <w:rsid w:val="00823194"/>
    <w:rsid w:val="00823348"/>
    <w:rsid w:val="008352FE"/>
    <w:rsid w:val="0083709B"/>
    <w:rsid w:val="008379BB"/>
    <w:rsid w:val="00840295"/>
    <w:rsid w:val="00851DCC"/>
    <w:rsid w:val="00854819"/>
    <w:rsid w:val="0085597E"/>
    <w:rsid w:val="00863107"/>
    <w:rsid w:val="008733A6"/>
    <w:rsid w:val="00873FDC"/>
    <w:rsid w:val="0087402B"/>
    <w:rsid w:val="00876FF9"/>
    <w:rsid w:val="00884219"/>
    <w:rsid w:val="00887D71"/>
    <w:rsid w:val="008A3AA0"/>
    <w:rsid w:val="008A3C56"/>
    <w:rsid w:val="008A427F"/>
    <w:rsid w:val="008A464B"/>
    <w:rsid w:val="008A4853"/>
    <w:rsid w:val="008A5D69"/>
    <w:rsid w:val="008B3F15"/>
    <w:rsid w:val="008B5E7B"/>
    <w:rsid w:val="008C0B69"/>
    <w:rsid w:val="008C0E17"/>
    <w:rsid w:val="008D2694"/>
    <w:rsid w:val="008D2E3A"/>
    <w:rsid w:val="008D4CBF"/>
    <w:rsid w:val="008D4D14"/>
    <w:rsid w:val="008E213B"/>
    <w:rsid w:val="008E5644"/>
    <w:rsid w:val="008F0A7F"/>
    <w:rsid w:val="008F2C7F"/>
    <w:rsid w:val="008F5965"/>
    <w:rsid w:val="008F757E"/>
    <w:rsid w:val="009013A2"/>
    <w:rsid w:val="009019D5"/>
    <w:rsid w:val="00903F25"/>
    <w:rsid w:val="0090527B"/>
    <w:rsid w:val="00907E53"/>
    <w:rsid w:val="009133E6"/>
    <w:rsid w:val="00913975"/>
    <w:rsid w:val="00914DCD"/>
    <w:rsid w:val="00920E80"/>
    <w:rsid w:val="0092697E"/>
    <w:rsid w:val="009317E2"/>
    <w:rsid w:val="0093508F"/>
    <w:rsid w:val="009419D9"/>
    <w:rsid w:val="00941AFB"/>
    <w:rsid w:val="00947BE3"/>
    <w:rsid w:val="00956AEB"/>
    <w:rsid w:val="00961EAB"/>
    <w:rsid w:val="0096698F"/>
    <w:rsid w:val="0096765D"/>
    <w:rsid w:val="009676E3"/>
    <w:rsid w:val="00971A00"/>
    <w:rsid w:val="00972D8F"/>
    <w:rsid w:val="00972EC8"/>
    <w:rsid w:val="00980564"/>
    <w:rsid w:val="00983185"/>
    <w:rsid w:val="00983A46"/>
    <w:rsid w:val="0099203D"/>
    <w:rsid w:val="0099430D"/>
    <w:rsid w:val="009A0F0A"/>
    <w:rsid w:val="009A1C4F"/>
    <w:rsid w:val="009A2EF6"/>
    <w:rsid w:val="009A54CD"/>
    <w:rsid w:val="009A6173"/>
    <w:rsid w:val="009B29AB"/>
    <w:rsid w:val="009C2C73"/>
    <w:rsid w:val="009C4F66"/>
    <w:rsid w:val="009C76C2"/>
    <w:rsid w:val="009D4351"/>
    <w:rsid w:val="009E5753"/>
    <w:rsid w:val="009F5850"/>
    <w:rsid w:val="009F7EA3"/>
    <w:rsid w:val="00A01287"/>
    <w:rsid w:val="00A01E85"/>
    <w:rsid w:val="00A0640B"/>
    <w:rsid w:val="00A07336"/>
    <w:rsid w:val="00A24D92"/>
    <w:rsid w:val="00A2601E"/>
    <w:rsid w:val="00A27A5D"/>
    <w:rsid w:val="00A33ACB"/>
    <w:rsid w:val="00A4204F"/>
    <w:rsid w:val="00A44C42"/>
    <w:rsid w:val="00A633DE"/>
    <w:rsid w:val="00A708CE"/>
    <w:rsid w:val="00A72B5A"/>
    <w:rsid w:val="00A8141F"/>
    <w:rsid w:val="00AA42AF"/>
    <w:rsid w:val="00AA7C64"/>
    <w:rsid w:val="00AB26BD"/>
    <w:rsid w:val="00AE3B42"/>
    <w:rsid w:val="00AE3FA5"/>
    <w:rsid w:val="00AE7430"/>
    <w:rsid w:val="00AF3FF5"/>
    <w:rsid w:val="00B0516B"/>
    <w:rsid w:val="00B07B3E"/>
    <w:rsid w:val="00B10CF9"/>
    <w:rsid w:val="00B14E9D"/>
    <w:rsid w:val="00B161D0"/>
    <w:rsid w:val="00B17E13"/>
    <w:rsid w:val="00B209FB"/>
    <w:rsid w:val="00B21115"/>
    <w:rsid w:val="00B36649"/>
    <w:rsid w:val="00B37A75"/>
    <w:rsid w:val="00B40539"/>
    <w:rsid w:val="00B4269C"/>
    <w:rsid w:val="00B439EF"/>
    <w:rsid w:val="00B46861"/>
    <w:rsid w:val="00B4711F"/>
    <w:rsid w:val="00B47907"/>
    <w:rsid w:val="00B50EE0"/>
    <w:rsid w:val="00B5201E"/>
    <w:rsid w:val="00B5734D"/>
    <w:rsid w:val="00B57AB1"/>
    <w:rsid w:val="00B57D5E"/>
    <w:rsid w:val="00B650BB"/>
    <w:rsid w:val="00B663DF"/>
    <w:rsid w:val="00B71722"/>
    <w:rsid w:val="00B729C8"/>
    <w:rsid w:val="00B72F85"/>
    <w:rsid w:val="00B73C30"/>
    <w:rsid w:val="00B74F00"/>
    <w:rsid w:val="00B8394B"/>
    <w:rsid w:val="00B840BE"/>
    <w:rsid w:val="00B8671B"/>
    <w:rsid w:val="00B94117"/>
    <w:rsid w:val="00B96469"/>
    <w:rsid w:val="00BB4625"/>
    <w:rsid w:val="00BB58FF"/>
    <w:rsid w:val="00BB5A39"/>
    <w:rsid w:val="00BC733F"/>
    <w:rsid w:val="00BC7E2A"/>
    <w:rsid w:val="00BD030E"/>
    <w:rsid w:val="00BE2FB7"/>
    <w:rsid w:val="00C042CE"/>
    <w:rsid w:val="00C07BA4"/>
    <w:rsid w:val="00C26E73"/>
    <w:rsid w:val="00C270D3"/>
    <w:rsid w:val="00C360D2"/>
    <w:rsid w:val="00C4053E"/>
    <w:rsid w:val="00C427C4"/>
    <w:rsid w:val="00C4766A"/>
    <w:rsid w:val="00C50CC8"/>
    <w:rsid w:val="00C52E9D"/>
    <w:rsid w:val="00C54F20"/>
    <w:rsid w:val="00C66E52"/>
    <w:rsid w:val="00C81D98"/>
    <w:rsid w:val="00C916BB"/>
    <w:rsid w:val="00C92613"/>
    <w:rsid w:val="00C9556C"/>
    <w:rsid w:val="00CA143F"/>
    <w:rsid w:val="00CA4AFB"/>
    <w:rsid w:val="00CA5DC7"/>
    <w:rsid w:val="00CB1BD9"/>
    <w:rsid w:val="00CB24D2"/>
    <w:rsid w:val="00CB4673"/>
    <w:rsid w:val="00CC465F"/>
    <w:rsid w:val="00CD1DBC"/>
    <w:rsid w:val="00CE522F"/>
    <w:rsid w:val="00CE5C70"/>
    <w:rsid w:val="00CF3353"/>
    <w:rsid w:val="00CF3A35"/>
    <w:rsid w:val="00D05596"/>
    <w:rsid w:val="00D064D2"/>
    <w:rsid w:val="00D10C97"/>
    <w:rsid w:val="00D14C78"/>
    <w:rsid w:val="00D15206"/>
    <w:rsid w:val="00D17154"/>
    <w:rsid w:val="00D238F3"/>
    <w:rsid w:val="00D261DF"/>
    <w:rsid w:val="00D31A3E"/>
    <w:rsid w:val="00D31E0E"/>
    <w:rsid w:val="00D32D0B"/>
    <w:rsid w:val="00D435F7"/>
    <w:rsid w:val="00D50F2D"/>
    <w:rsid w:val="00D63B4D"/>
    <w:rsid w:val="00D748E5"/>
    <w:rsid w:val="00D74B0D"/>
    <w:rsid w:val="00D75FBE"/>
    <w:rsid w:val="00D87751"/>
    <w:rsid w:val="00D9199B"/>
    <w:rsid w:val="00D952F8"/>
    <w:rsid w:val="00DA0DDA"/>
    <w:rsid w:val="00DA3E6A"/>
    <w:rsid w:val="00DA6059"/>
    <w:rsid w:val="00DA79E6"/>
    <w:rsid w:val="00DB1A20"/>
    <w:rsid w:val="00DB4946"/>
    <w:rsid w:val="00DB632F"/>
    <w:rsid w:val="00DB663C"/>
    <w:rsid w:val="00DB7001"/>
    <w:rsid w:val="00DC4F89"/>
    <w:rsid w:val="00DC540A"/>
    <w:rsid w:val="00DC645F"/>
    <w:rsid w:val="00DD2BBE"/>
    <w:rsid w:val="00DD44EF"/>
    <w:rsid w:val="00DE28D9"/>
    <w:rsid w:val="00DE4AFC"/>
    <w:rsid w:val="00E01585"/>
    <w:rsid w:val="00E03215"/>
    <w:rsid w:val="00E11A44"/>
    <w:rsid w:val="00E12600"/>
    <w:rsid w:val="00E16049"/>
    <w:rsid w:val="00E222C8"/>
    <w:rsid w:val="00E22C0F"/>
    <w:rsid w:val="00E27EE3"/>
    <w:rsid w:val="00E306AE"/>
    <w:rsid w:val="00E34223"/>
    <w:rsid w:val="00E34F00"/>
    <w:rsid w:val="00E35ACF"/>
    <w:rsid w:val="00E415B8"/>
    <w:rsid w:val="00E50104"/>
    <w:rsid w:val="00E54E7A"/>
    <w:rsid w:val="00E57798"/>
    <w:rsid w:val="00E623E8"/>
    <w:rsid w:val="00E71D6C"/>
    <w:rsid w:val="00E754C2"/>
    <w:rsid w:val="00E87A43"/>
    <w:rsid w:val="00E953B4"/>
    <w:rsid w:val="00EA700F"/>
    <w:rsid w:val="00EB2075"/>
    <w:rsid w:val="00EB4EF1"/>
    <w:rsid w:val="00EB62DC"/>
    <w:rsid w:val="00EC069D"/>
    <w:rsid w:val="00EC5EA5"/>
    <w:rsid w:val="00EC6C68"/>
    <w:rsid w:val="00ED0DA7"/>
    <w:rsid w:val="00ED1C66"/>
    <w:rsid w:val="00EE04DC"/>
    <w:rsid w:val="00EE5656"/>
    <w:rsid w:val="00EE5694"/>
    <w:rsid w:val="00EE5E67"/>
    <w:rsid w:val="00EE6317"/>
    <w:rsid w:val="00EF3DE5"/>
    <w:rsid w:val="00EF479D"/>
    <w:rsid w:val="00F05902"/>
    <w:rsid w:val="00F1443D"/>
    <w:rsid w:val="00F32172"/>
    <w:rsid w:val="00F41148"/>
    <w:rsid w:val="00F504D6"/>
    <w:rsid w:val="00F554BE"/>
    <w:rsid w:val="00F56E1A"/>
    <w:rsid w:val="00F71FD0"/>
    <w:rsid w:val="00F74122"/>
    <w:rsid w:val="00F74290"/>
    <w:rsid w:val="00F75133"/>
    <w:rsid w:val="00F77F22"/>
    <w:rsid w:val="00F8148B"/>
    <w:rsid w:val="00F82AD1"/>
    <w:rsid w:val="00F8731F"/>
    <w:rsid w:val="00F912D8"/>
    <w:rsid w:val="00FA2C2A"/>
    <w:rsid w:val="00FA324C"/>
    <w:rsid w:val="00FA4333"/>
    <w:rsid w:val="00FA4CC3"/>
    <w:rsid w:val="00FB12A2"/>
    <w:rsid w:val="00FB5DE4"/>
    <w:rsid w:val="00FC1049"/>
    <w:rsid w:val="00FC1567"/>
    <w:rsid w:val="00FD0E2E"/>
    <w:rsid w:val="00FD160A"/>
    <w:rsid w:val="00FD3C45"/>
    <w:rsid w:val="00FD4E49"/>
    <w:rsid w:val="00FE4107"/>
    <w:rsid w:val="00FE707B"/>
    <w:rsid w:val="09DB3A3E"/>
    <w:rsid w:val="26805166"/>
    <w:rsid w:val="26BA12DF"/>
    <w:rsid w:val="2C9C1A29"/>
    <w:rsid w:val="310D6F6F"/>
    <w:rsid w:val="372E7B7E"/>
    <w:rsid w:val="684F765C"/>
    <w:rsid w:val="7401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0BB015D"/>
  <w15:chartTrackingRefBased/>
  <w15:docId w15:val="{B1824EC8-62E9-4F18-A00B-F9A7635E5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C78"/>
    <w:pPr>
      <w:spacing w:line="360" w:lineRule="auto"/>
    </w:pPr>
    <w:rPr>
      <w:rFonts w:ascii="Times New Roman" w:hAnsi="Times New Roman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F2C7F"/>
    <w:pPr>
      <w:keepNext/>
      <w:keepLines/>
      <w:numPr>
        <w:numId w:val="1"/>
      </w:numPr>
      <w:spacing w:beforeLines="50" w:before="50" w:afterLines="50" w:after="5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8F2C7F"/>
    <w:pPr>
      <w:keepNext/>
      <w:keepLines/>
      <w:numPr>
        <w:ilvl w:val="1"/>
        <w:numId w:val="1"/>
      </w:numPr>
      <w:ind w:firstLineChars="200" w:firstLine="200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uiPriority w:val="9"/>
    <w:rPr>
      <w:rFonts w:ascii="Times New Roman" w:hAnsi="Times New Roman" w:cs="Times New Roman"/>
      <w:b/>
      <w:bCs/>
      <w:kern w:val="0"/>
      <w:sz w:val="32"/>
      <w:szCs w:val="32"/>
      <w:lang w:eastAsia="en-US"/>
    </w:rPr>
  </w:style>
  <w:style w:type="character" w:styleId="a3">
    <w:name w:val="Placeholder Text"/>
    <w:uiPriority w:val="99"/>
    <w:semiHidden/>
    <w:rPr>
      <w:color w:val="808080"/>
    </w:rPr>
  </w:style>
  <w:style w:type="character" w:customStyle="1" w:styleId="a4">
    <w:name w:val="副标题 字符"/>
    <w:link w:val="a5"/>
    <w:uiPriority w:val="11"/>
    <w:rPr>
      <w:rFonts w:ascii="Cambria" w:eastAsia="宋体" w:hAnsi="Cambria" w:cs="Times New Roman"/>
      <w:b/>
      <w:bCs/>
      <w:kern w:val="28"/>
      <w:sz w:val="32"/>
      <w:szCs w:val="32"/>
      <w:lang w:eastAsia="en-US"/>
    </w:rPr>
  </w:style>
  <w:style w:type="character" w:customStyle="1" w:styleId="a6">
    <w:name w:val="页眉 字符"/>
    <w:link w:val="a7"/>
    <w:uiPriority w:val="99"/>
    <w:rPr>
      <w:rFonts w:ascii="Times New Roman" w:hAnsi="Times New Roman" w:cs="Times New Roman"/>
      <w:kern w:val="0"/>
      <w:sz w:val="18"/>
      <w:szCs w:val="18"/>
      <w:lang w:eastAsia="en-US"/>
    </w:rPr>
  </w:style>
  <w:style w:type="character" w:customStyle="1" w:styleId="20">
    <w:name w:val="标题 2 字符"/>
    <w:link w:val="2"/>
    <w:uiPriority w:val="9"/>
    <w:rsid w:val="008F2C7F"/>
    <w:rPr>
      <w:rFonts w:ascii="Cambria" w:hAnsi="Cambria"/>
      <w:b/>
      <w:bCs/>
      <w:sz w:val="28"/>
      <w:szCs w:val="32"/>
      <w:lang w:eastAsia="en-US"/>
    </w:rPr>
  </w:style>
  <w:style w:type="character" w:customStyle="1" w:styleId="a8">
    <w:name w:val="页脚 字符"/>
    <w:link w:val="a9"/>
    <w:uiPriority w:val="99"/>
    <w:rPr>
      <w:rFonts w:ascii="Times New Roman" w:hAnsi="Times New Roman" w:cs="Times New Roman"/>
      <w:kern w:val="0"/>
      <w:sz w:val="18"/>
      <w:szCs w:val="18"/>
      <w:lang w:eastAsia="en-US"/>
    </w:rPr>
  </w:style>
  <w:style w:type="character" w:customStyle="1" w:styleId="aa">
    <w:name w:val="批注框文本 字符"/>
    <w:link w:val="ab"/>
    <w:uiPriority w:val="99"/>
    <w:semiHidden/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a5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7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Balloon Text"/>
    <w:basedOn w:val="a"/>
    <w:link w:val="aa"/>
    <w:uiPriority w:val="99"/>
    <w:unhideWhenUsed/>
    <w:rPr>
      <w:sz w:val="18"/>
      <w:szCs w:val="18"/>
    </w:rPr>
  </w:style>
  <w:style w:type="paragraph" w:styleId="a9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c">
    <w:name w:val="正文 A"/>
    <w:pPr>
      <w:widowControl w:val="0"/>
      <w:jc w:val="both"/>
    </w:pPr>
    <w:rPr>
      <w:rFonts w:ascii="Times New Roman" w:eastAsia="ヒラギノ角ゴ Pro W3" w:hAnsi="Times New Roman"/>
      <w:color w:val="000000"/>
      <w:kern w:val="2"/>
      <w:sz w:val="21"/>
    </w:rPr>
  </w:style>
  <w:style w:type="paragraph" w:customStyle="1" w:styleId="858D7CFB-ED40-4347-BF05-701D383B685F858D7CFB-ED40-4347-BF05-701D383B685F">
    <w:name w:val="页眉{858D7CFB-ED40-4347-BF05-701D383B685F}{858D7CFB-ED40-4347-BF05-701D383B685F}"/>
    <w:pPr>
      <w:widowControl w:val="0"/>
      <w:tabs>
        <w:tab w:val="center" w:pos="4153"/>
        <w:tab w:val="right" w:pos="8306"/>
      </w:tabs>
      <w:jc w:val="center"/>
    </w:pPr>
    <w:rPr>
      <w:rFonts w:ascii="Times New Roman" w:eastAsia="ヒラギノ角ゴ Pro W3" w:hAnsi="Times New Roman"/>
      <w:color w:val="000000"/>
      <w:kern w:val="2"/>
      <w:sz w:val="18"/>
    </w:rPr>
  </w:style>
  <w:style w:type="paragraph" w:customStyle="1" w:styleId="858D7CFB-ED40-4347-BF05-701D383B685F858D7CFB-ED40-4347-BF05-701D383B685F0">
    <w:name w:val="页脚{858D7CFB-ED40-4347-BF05-701D383B685F}{858D7CFB-ED40-4347-BF05-701D383B685F}"/>
    <w:pPr>
      <w:widowControl w:val="0"/>
      <w:tabs>
        <w:tab w:val="center" w:pos="4153"/>
        <w:tab w:val="right" w:pos="8306"/>
      </w:tabs>
    </w:pPr>
    <w:rPr>
      <w:rFonts w:ascii="Times New Roman" w:eastAsia="ヒラギノ角ゴ Pro W3" w:hAnsi="Times New Roman"/>
      <w:color w:val="000000"/>
      <w:kern w:val="2"/>
      <w:sz w:val="18"/>
    </w:rPr>
  </w:style>
  <w:style w:type="table" w:styleId="ad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e">
    <w:name w:val="列出段落"/>
    <w:basedOn w:val="a"/>
    <w:uiPriority w:val="99"/>
    <w:qFormat/>
    <w:rsid w:val="00160ED6"/>
    <w:pPr>
      <w:ind w:firstLineChars="200" w:firstLine="420"/>
    </w:pPr>
  </w:style>
  <w:style w:type="paragraph" w:styleId="af">
    <w:name w:val="caption"/>
    <w:basedOn w:val="a"/>
    <w:next w:val="a"/>
    <w:uiPriority w:val="35"/>
    <w:unhideWhenUsed/>
    <w:qFormat/>
    <w:rsid w:val="00F82AD1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8F2C7F"/>
    <w:rPr>
      <w:rFonts w:ascii="Times New Roman" w:eastAsia="黑体" w:hAnsi="Times New Roman"/>
      <w:bCs/>
      <w:kern w:val="44"/>
      <w:sz w:val="44"/>
      <w:szCs w:val="44"/>
      <w:lang w:eastAsia="en-US"/>
    </w:rPr>
  </w:style>
  <w:style w:type="character" w:customStyle="1" w:styleId="VerbatimChar">
    <w:name w:val="Verbatim Char"/>
    <w:basedOn w:val="a0"/>
    <w:link w:val="SourceCode"/>
    <w:rsid w:val="0064489E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64489E"/>
    <w:pPr>
      <w:shd w:val="clear" w:color="auto" w:fill="F8F8F8"/>
      <w:wordWrap w:val="0"/>
      <w:spacing w:after="200"/>
    </w:pPr>
    <w:rPr>
      <w:rFonts w:ascii="Consolas" w:hAnsi="Consolas"/>
      <w:sz w:val="22"/>
      <w:szCs w:val="20"/>
      <w:lang w:eastAsia="zh-CN"/>
    </w:rPr>
  </w:style>
  <w:style w:type="character" w:customStyle="1" w:styleId="DecValTok">
    <w:name w:val="DecValTok"/>
    <w:basedOn w:val="VerbatimChar"/>
    <w:rsid w:val="0064489E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64489E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64489E"/>
    <w:rPr>
      <w:rFonts w:ascii="Consolas" w:hAnsi="Consolas"/>
      <w:color w:val="8F5902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64489E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sid w:val="0064489E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64489E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64489E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64489E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64489E"/>
    <w:rPr>
      <w:rFonts w:ascii="Consolas" w:hAnsi="Consolas"/>
      <w:color w:val="204A87"/>
      <w:sz w:val="22"/>
      <w:shd w:val="clear" w:color="auto" w:fill="F8F8F8"/>
    </w:rPr>
  </w:style>
  <w:style w:type="character" w:customStyle="1" w:styleId="NormalTok">
    <w:name w:val="NormalTok"/>
    <w:basedOn w:val="VerbatimChar"/>
    <w:rsid w:val="0064489E"/>
    <w:rPr>
      <w:rFonts w:ascii="Consolas" w:hAnsi="Consolas"/>
      <w:sz w:val="22"/>
      <w:shd w:val="clear" w:color="auto" w:fill="F8F8F8"/>
    </w:rPr>
  </w:style>
  <w:style w:type="paragraph" w:styleId="af0">
    <w:name w:val="List Paragraph"/>
    <w:basedOn w:val="a"/>
    <w:uiPriority w:val="99"/>
    <w:qFormat/>
    <w:rsid w:val="000D56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1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5CE0A-E1C9-4580-AF3C-7268744C6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14</Pages>
  <Words>1185</Words>
  <Characters>6761</Characters>
  <Application>Microsoft Office Word</Application>
  <DocSecurity>0</DocSecurity>
  <Lines>56</Lines>
  <Paragraphs>15</Paragraphs>
  <ScaleCrop>false</ScaleCrop>
  <Company>Lenovo</Company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李建平</dc:creator>
  <cp:keywords/>
  <cp:lastModifiedBy>fengye</cp:lastModifiedBy>
  <cp:revision>33</cp:revision>
  <dcterms:created xsi:type="dcterms:W3CDTF">2024-07-05T16:44:00Z</dcterms:created>
  <dcterms:modified xsi:type="dcterms:W3CDTF">2024-11-14T04:28:00Z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