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Times New Roman" w:hAnsi="Times New Roman" w:eastAsia="Times New Roman"/>
          <w:b/>
          <w:i w:val="0"/>
          <w:color w:val="ED7D31"/>
          <w:sz w:val="28"/>
        </w:rPr>
        <w:t>FPT UNIVERSITY</w:t>
      </w:r>
    </w:p>
    <w:p>
      <w:pPr>
        <w:spacing w:before="270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40"/>
        </w:rPr>
        <w:t>CAPSTONE PROJECT REPORT</w:t>
      </w:r>
    </w:p>
    <w:p>
      <w:pPr>
        <w:spacing w:before="240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Report 6 - Software User Guides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InterDev Platform</w:t>
      </w:r>
    </w:p>
    <w:p>
      <w:pPr>
        <w:spacing w:before="8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Client - Broker - Freelancer Collaboration System</w:t>
      </w:r>
    </w:p>
    <w:p>
      <w:pPr>
        <w:spacing w:before="470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- Ho Chi Minh City, April 2026 -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Table of Contents</w:t>
      </w:r>
    </w:p>
    <w:p>
      <w:pPr>
        <w:spacing w:after="120"/>
      </w:pPr>
      <w:r>
        <w:fldChar w:fldCharType="begin"/>
        <w:instrText xml:space="preserve">TOC \\o "1-4" \\h \\z \\u</w:instrText>
        <w:fldChar w:fldCharType="separate"/>
        <w:t>Right click the table and choose Update Field.</w:t>
        <w:fldChar w:fldCharType="end"/>
      </w:r>
    </w:p>
    <w:p>
      <w:pPr>
        <w:spacing w:after="160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Add new Web Feature items as Heading 4 under section 3.3, then right click the table and choose Update Field.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Table of Tables</w:t>
      </w:r>
    </w:p>
    <w:p>
      <w:pPr>
        <w:tabs>
          <w:tab w:pos="8928" w:val="right" w:leader="dot"/>
        </w:tabs>
        <w:spacing w:after="20"/>
        <w:ind w:left="0"/>
      </w:pPr>
      <w:hyperlink w:anchor="tbl_deliverable_package" w:history="1">
        <w:r>
          <w:rPr>
            <w:rStyle w:val="Hyperlink"/>
            <w:rFonts w:ascii="Times New Roman" w:hAnsi="Times New Roman" w:eastAsia="Times New Roman"/>
            <w:sz w:val="24"/>
            <w:szCs w:val="24"/>
          </w:rPr>
          <w:t>Table 1: Deliverable Package</w:t>
        </w:r>
      </w:hyperlink>
      <w:r>
        <w:rPr>
          <w:rFonts w:ascii="Times New Roman" w:hAnsi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eastAsia="Times New Roman"/>
          <w:b w:val="0"/>
          <w:i w:val="0"/>
          <w:sz w:val="24"/>
        </w:rPr>
        <w:t>4</w:t>
      </w:r>
    </w:p>
    <w:p>
      <w:pPr>
        <w:tabs>
          <w:tab w:pos="8928" w:val="right" w:leader="dot"/>
        </w:tabs>
        <w:spacing w:after="20"/>
        <w:ind w:left="0"/>
      </w:pPr>
      <w:hyperlink w:anchor="tbl_hardware_requirements" w:history="1">
        <w:r>
          <w:rPr>
            <w:rStyle w:val="Hyperlink"/>
            <w:rFonts w:ascii="Times New Roman" w:hAnsi="Times New Roman" w:eastAsia="Times New Roman"/>
            <w:sz w:val="24"/>
            <w:szCs w:val="24"/>
          </w:rPr>
          <w:t>Table 2: Hardware Requirements</w:t>
        </w:r>
      </w:hyperlink>
      <w:r>
        <w:rPr>
          <w:rFonts w:ascii="Times New Roman" w:hAnsi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eastAsia="Times New Roman"/>
          <w:b w:val="0"/>
          <w:i w:val="0"/>
          <w:sz w:val="24"/>
        </w:rPr>
        <w:t>5</w:t>
      </w:r>
    </w:p>
    <w:p>
      <w:pPr>
        <w:tabs>
          <w:tab w:pos="8928" w:val="right" w:leader="dot"/>
        </w:tabs>
        <w:spacing w:after="20"/>
        <w:ind w:left="0"/>
      </w:pPr>
      <w:hyperlink w:anchor="tbl_software_requirements" w:history="1">
        <w:r>
          <w:rPr>
            <w:rStyle w:val="Hyperlink"/>
            <w:rFonts w:ascii="Times New Roman" w:hAnsi="Times New Roman" w:eastAsia="Times New Roman"/>
            <w:sz w:val="24"/>
            <w:szCs w:val="24"/>
          </w:rPr>
          <w:t>Table 3: Software Requirements</w:t>
        </w:r>
      </w:hyperlink>
      <w:r>
        <w:rPr>
          <w:rFonts w:ascii="Times New Roman" w:hAnsi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eastAsia="Times New Roman"/>
          <w:b w:val="0"/>
          <w:i w:val="0"/>
          <w:sz w:val="24"/>
        </w:rPr>
        <w:t>5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Table of Figures</w:t>
      </w:r>
    </w:p>
    <w:p>
      <w:pPr>
        <w:tabs>
          <w:tab w:pos="8928" w:val="right" w:leader="dot"/>
        </w:tabs>
        <w:spacing w:after="20"/>
        <w:ind w:left="0"/>
      </w:pPr>
      <w:hyperlink w:anchor="sec_user_manual" w:history="1">
        <w:r>
          <w:rPr>
            <w:rStyle w:val="Hyperlink"/>
            <w:rFonts w:ascii="Times New Roman" w:hAnsi="Times New Roman" w:eastAsia="Times New Roman"/>
            <w:sz w:val="24"/>
            <w:szCs w:val="24"/>
          </w:rPr>
          <w:t>Figure placeholders for User Manual screenshots</w:t>
        </w:r>
      </w:hyperlink>
      <w:r>
        <w:rPr>
          <w:rFonts w:ascii="Times New Roman" w:hAnsi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eastAsia="Times New Roman"/>
          <w:b w:val="0"/>
          <w:i w:val="0"/>
          <w:sz w:val="24"/>
        </w:rPr>
        <w:t>7</w:t>
      </w:r>
    </w:p>
    <w:p>
      <w:r>
        <w:br w:type="page"/>
      </w:r>
    </w:p>
    <w:p>
      <w:pPr>
        <w:pStyle w:val="Heading1"/>
        <w:spacing w:before="120" w:after="120"/>
      </w:pPr>
      <w:bookmarkStart w:id="1" w:name="sec_record_of_changes"/>
      <w:r>
        <w:rPr>
          <w:rFonts w:ascii="Times New Roman" w:hAnsi="Times New Roman" w:eastAsia="Times New Roman"/>
          <w:b/>
          <w:i w:val="0"/>
          <w:color w:val="C00000"/>
          <w:sz w:val="28"/>
        </w:rPr>
        <w:t>I. Record of Changes</w:t>
      </w:r>
      <w:bookmarkEnd w:id="1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296"/>
        <w:gridCol w:w="1728"/>
        <w:gridCol w:w="4464"/>
      </w:tblGrid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Date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A*, M,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In charge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Change Description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03/04/2026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Documentation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Created a Software User Guides document aligned with the current InterDev repository scope.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 w:val="0"/>
          <w:i/>
          <w:sz w:val="22"/>
        </w:rPr>
        <w:t>*A - Added    M - Modified    D - Deleted</w:t>
      </w:r>
    </w:p>
    <w:p>
      <w:r>
        <w:br w:type="page"/>
      </w:r>
    </w:p>
    <w:p>
      <w:pPr>
        <w:pStyle w:val="Heading1"/>
        <w:spacing w:before="120" w:after="120"/>
      </w:pPr>
      <w:bookmarkStart w:id="2" w:name="sec_release_package"/>
      <w:r>
        <w:rPr>
          <w:rFonts w:ascii="Times New Roman" w:hAnsi="Times New Roman" w:eastAsia="Times New Roman"/>
          <w:b/>
          <w:i w:val="0"/>
          <w:color w:val="C00000"/>
          <w:sz w:val="28"/>
        </w:rPr>
        <w:t>II. Release Package &amp; User Guides</w:t>
      </w:r>
      <w:bookmarkEnd w:id="2"/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InterDev is a multi-role collaboration platform that connects clients, brokers, freelancers, staff, and administrators. The current repository scope includes authentication, role-based dashboards, request wizard workflows, AI matching, trust profile and review features, KYC verification, subscriptions, payments, disputes and hearings, project workspace, chat, notifications, calendar support, and administrative management.</w:t>
      </w:r>
    </w:p>
    <w:p>
      <w:pPr>
        <w:pStyle w:val="Heading2"/>
        <w:spacing w:before="120" w:after="120"/>
      </w:pPr>
      <w:bookmarkStart w:id="3" w:name="sec_deliverable_package"/>
      <w:r>
        <w:rPr>
          <w:rFonts w:ascii="Times New Roman" w:hAnsi="Times New Roman" w:eastAsia="Times New Roman"/>
          <w:b/>
          <w:i w:val="0"/>
          <w:color w:val="000000"/>
          <w:sz w:val="24"/>
        </w:rPr>
        <w:t>1. Deliverable Package</w:t>
      </w:r>
      <w:bookmarkEnd w:id="3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880"/>
        <w:gridCol w:w="5472"/>
      </w:tblGrid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No.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Deliverable Item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Description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Source Codes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client/ - React 19 + Vite web application</w:t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server/ - NestJS 11 API and realtime backend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Database Assets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TypeORM entities, SQL/TS seed scripts, and PostgreSQL/Supabase runtime configuration under server/src/database.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Configuration Templates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server/.env.example and client/.env.example for backend, frontend, payment, auth, and storage setup.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Supporting Documents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Backend guide, module READMEs, architecture notes, dispute/payment documents, and implementation references.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Software User Guides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InterDev-Report6-Software-User-Guides.docx (this document).</w:t>
            </w:r>
          </w:p>
        </w:tc>
      </w:tr>
    </w:tbl>
    <w:p>
      <w:pPr>
        <w:spacing w:before="40" w:after="160"/>
        <w:jc w:val="center"/>
      </w:pPr>
      <w:bookmarkStart w:id="4" w:name="tbl_deliverable_package"/>
      <w:r>
        <w:rPr>
          <w:rFonts w:ascii="Times New Roman" w:hAnsi="Times New Roman" w:eastAsia="Times New Roman"/>
          <w:b w:val="0"/>
          <w:i w:val="0"/>
          <w:sz w:val="22"/>
        </w:rPr>
        <w:t>Table 1: Deliverable Package</w:t>
      </w:r>
      <w:bookmarkEnd w:id="4"/>
    </w:p>
    <w:p>
      <w:r>
        <w:br w:type="page"/>
      </w:r>
    </w:p>
    <w:p>
      <w:pPr>
        <w:pStyle w:val="Heading2"/>
        <w:spacing w:before="120" w:after="120"/>
      </w:pPr>
      <w:bookmarkStart w:id="5" w:name="sec_installation_guides"/>
      <w:r>
        <w:rPr>
          <w:rFonts w:ascii="Times New Roman" w:hAnsi="Times New Roman" w:eastAsia="Times New Roman"/>
          <w:b/>
          <w:i w:val="0"/>
          <w:color w:val="000000"/>
          <w:sz w:val="24"/>
        </w:rPr>
        <w:t>2. Installation Guides</w:t>
      </w:r>
      <w:bookmarkEnd w:id="5"/>
    </w:p>
    <w:p>
      <w:pPr>
        <w:pStyle w:val="Heading2"/>
        <w:spacing w:before="120" w:after="120"/>
      </w:pPr>
      <w:bookmarkStart w:id="6" w:name="sec_system_requirements"/>
      <w:r>
        <w:rPr>
          <w:rFonts w:ascii="Times New Roman" w:hAnsi="Times New Roman" w:eastAsia="Times New Roman"/>
          <w:b/>
          <w:i w:val="0"/>
          <w:color w:val="000000"/>
          <w:sz w:val="24"/>
        </w:rPr>
        <w:t>2.1 System Requirements</w:t>
      </w:r>
      <w:bookmarkEnd w:id="6"/>
    </w:p>
    <w:p>
      <w:pPr>
        <w:pStyle w:val="Heading3"/>
        <w:spacing w:before="120" w:after="12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2.1.1 Hardware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2880"/>
        <w:gridCol w:w="2880"/>
      </w:tblGrid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Name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Minimum Required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Recommended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Operating System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Windows 10, macOS 12, or Ubuntu 22.04 LTS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Windows 11, macOS 13+, or Ubuntu 22.04+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Computer Processor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cores, 2.4 GHz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cores, 3.0 GHz or higher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Computer Memory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 GB RAM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16 GB RAM or more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Storage Space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10 GB free disk space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 GB SSD or more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Network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Stable internet connection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Broadband internet connection</w:t>
            </w:r>
          </w:p>
        </w:tc>
      </w:tr>
    </w:tbl>
    <w:p>
      <w:pPr>
        <w:spacing w:before="40" w:after="160"/>
        <w:jc w:val="center"/>
      </w:pPr>
      <w:bookmarkStart w:id="7" w:name="tbl_hardware_requirements"/>
      <w:r>
        <w:rPr>
          <w:rFonts w:ascii="Times New Roman" w:hAnsi="Times New Roman" w:eastAsia="Times New Roman"/>
          <w:b w:val="0"/>
          <w:i w:val="0"/>
          <w:sz w:val="22"/>
        </w:rPr>
        <w:t>Table 2: Hardware Requirements</w:t>
      </w:r>
      <w:bookmarkEnd w:id="7"/>
    </w:p>
    <w:p>
      <w:pPr>
        <w:pStyle w:val="Heading3"/>
        <w:spacing w:before="120" w:after="12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2.1.2 Software Requirement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592"/>
        <w:gridCol w:w="1872"/>
        <w:gridCol w:w="3744"/>
      </w:tblGrid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No.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Name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Version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Description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Web browser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Latest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Use Chrome, Firefox, or Microsoft Edge to access and validate the web system.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Node.js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 LTS+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Required to run both the frontend and backend applications.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Yarn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1.22.x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Install dependencies and execute project scripts defined in package.json.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PostgreSQL / Supabase PostgreSQL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Compatible service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Primary transactional database used by the NestJS backend.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Redis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Optional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Recommended for Redis-backed Socket.IO or advanced local integration scenarios.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Visual Studio Code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Latest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Recommended code editor for development and maintenance.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Git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2.x+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Clone, version, and maintain the source repository.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SSL certificate generation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Project script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Generate localhost certificates required by the Vite HTTPS dev server.</w:t>
            </w:r>
          </w:p>
        </w:tc>
      </w:tr>
    </w:tbl>
    <w:p>
      <w:pPr>
        <w:spacing w:before="40" w:after="160"/>
        <w:jc w:val="center"/>
      </w:pPr>
      <w:bookmarkStart w:id="8" w:name="tbl_software_requirements"/>
      <w:r>
        <w:rPr>
          <w:rFonts w:ascii="Times New Roman" w:hAnsi="Times New Roman" w:eastAsia="Times New Roman"/>
          <w:b w:val="0"/>
          <w:i w:val="0"/>
          <w:sz w:val="22"/>
        </w:rPr>
        <w:t>Table 3: Software Requirements</w:t>
      </w:r>
      <w:bookmarkEnd w:id="8"/>
    </w:p>
    <w:p>
      <w:r>
        <w:br w:type="page"/>
      </w:r>
    </w:p>
    <w:p>
      <w:pPr>
        <w:pStyle w:val="Heading2"/>
        <w:spacing w:before="120" w:after="120"/>
      </w:pPr>
      <w:bookmarkStart w:id="9" w:name="sec_installation_instruction"/>
      <w:r>
        <w:rPr>
          <w:rFonts w:ascii="Times New Roman" w:hAnsi="Times New Roman" w:eastAsia="Times New Roman"/>
          <w:b/>
          <w:i w:val="0"/>
          <w:color w:val="000000"/>
          <w:sz w:val="24"/>
        </w:rPr>
        <w:t>2.2 Installation Instruction</w:t>
      </w:r>
      <w:bookmarkEnd w:id="9"/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Use the following setup sequence for a local development or demonstration environment. All commands below are derived from the current repository structure and environment templates.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Step 1: Prepare the required services and repository.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git clone &lt;repository-url&gt;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cd SEP492-Project-main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Install Node.js 20 LTS+, Yarn 1.22.x, and prepare PostgreSQL/Supabase access.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Step 2: Generate local SSL certificates for HTTPS development.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cd server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yarn install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yarn generate:ssl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The frontend Vite configuration reads certificates from server/secrets/public-certificate.pem and server/secrets/private-key.pem.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Step 3: Configure and start the backend.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cp .env.example .env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Update DB_*, JWT_*, SUPABASE_*, SMTP_*, GOOGLE_*, and optional payment keys.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yarn start:dev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Optional backend bootstrap commands: yarn migration:run, yarn seed:domains, yarn seed:admin, or other seed scripts when demo data is required.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Step 4: Configure and start the frontend.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cd ../client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cp .env.example .env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Update VITE_API_URL, VITE_SUPABASE_URL, VITE_SUPABASE_ANON_KEY, and optional reCAPTCHA values.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yarn install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yarn dev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Step 5: Verify the local environment.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Frontend: https://localhost:5173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Backend API: https://localhost:3000</w:t>
      </w:r>
    </w:p>
    <w:p>
      <w:pPr>
        <w:pStyle w:val="CodeLine"/>
        <w:spacing w:after="40"/>
        <w:ind w:left="432"/>
      </w:pPr>
      <w:r>
        <w:rPr>
          <w:rFonts w:ascii="Courier New" w:hAnsi="Courier New" w:eastAsia="Courier New"/>
          <w:b w:val="0"/>
          <w:i w:val="0"/>
          <w:sz w:val="21"/>
        </w:rPr>
        <w:t>Swagger UI: https://localhost:3000/api-docs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If Redis is not configured locally, keep SOCKET_REDIS_ENABLED=false in the backend environment so the system runs in single-instance mode.</w:t>
      </w:r>
    </w:p>
    <w:p>
      <w:r>
        <w:br w:type="page"/>
      </w:r>
    </w:p>
    <w:p>
      <w:pPr>
        <w:pStyle w:val="Heading2"/>
        <w:spacing w:before="120" w:after="120"/>
      </w:pPr>
      <w:bookmarkStart w:id="10" w:name="sec_user_manual"/>
      <w:r>
        <w:rPr>
          <w:rFonts w:ascii="Times New Roman" w:hAnsi="Times New Roman" w:eastAsia="Times New Roman"/>
          <w:b/>
          <w:i w:val="0"/>
          <w:color w:val="000000"/>
          <w:sz w:val="24"/>
        </w:rPr>
        <w:t>3. User Manual</w:t>
      </w:r>
      <w:bookmarkEnd w:id="10"/>
    </w:p>
    <w:p>
      <w:pPr>
        <w:pStyle w:val="Heading2"/>
        <w:spacing w:before="120" w:after="120"/>
      </w:pPr>
      <w:bookmarkStart w:id="11" w:name="sec_terms_definitions"/>
      <w:r>
        <w:rPr>
          <w:rFonts w:ascii="Times New Roman" w:hAnsi="Times New Roman" w:eastAsia="Times New Roman"/>
          <w:b/>
          <w:i w:val="0"/>
          <w:color w:val="000000"/>
          <w:sz w:val="24"/>
        </w:rPr>
        <w:t>3.1 Terms and definitions</w:t>
      </w:r>
      <w:bookmarkEnd w:id="11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736"/>
        <w:gridCol w:w="6048"/>
      </w:tblGrid>
      <w:tr>
        <w:tc>
          <w:tcPr>
            <w:tcW w:type="dxa" w:w="3009"/>
            <w:vAlign w:val="center"/>
            <w:shd w:fill="FBE5D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No</w:t>
            </w:r>
          </w:p>
        </w:tc>
        <w:tc>
          <w:tcPr>
            <w:tcW w:type="dxa" w:w="3009"/>
            <w:vAlign w:val="center"/>
            <w:shd w:fill="FBE5D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Term and definition</w:t>
            </w:r>
          </w:p>
        </w:tc>
        <w:tc>
          <w:tcPr>
            <w:tcW w:type="dxa" w:w="3009"/>
            <w:vAlign w:val="center"/>
            <w:shd w:fill="FBE5D6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Description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Administrator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 privileged user who manages system settings, moderation, user control, finance dashboards, and audit visibility.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Client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 user who creates project requests, works with brokers or freelancers, funds milestones, and tracks delivery.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Broker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An intermediary or consultant who reviews requests, builds project specifications, and connects clients with suitable freelancers.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Freelancer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 delivery-side user who applies for work, joins project workspaces, updates tasks, and completes assigned implementation.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Staff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An internal operations user who handles assigned queues, hearings, calendars, project support, or leave-related workflows.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Guest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 visitor who can view public pages or start authentication flows but has not signed in to a role-based workspace.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User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 general term for any person interacting with the system, including administrator, client, broker, freelancer, staff, and guest.</w:t>
            </w:r>
          </w:p>
        </w:tc>
      </w:tr>
    </w:tbl>
    <w:p>
      <w:pPr>
        <w:pStyle w:val="Heading2"/>
        <w:spacing w:before="120" w:after="120"/>
      </w:pPr>
      <w:bookmarkStart w:id="12" w:name="sec_user_system_requirements"/>
      <w:r>
        <w:rPr>
          <w:rFonts w:ascii="Times New Roman" w:hAnsi="Times New Roman" w:eastAsia="Times New Roman"/>
          <w:b/>
          <w:i w:val="0"/>
          <w:color w:val="000000"/>
          <w:sz w:val="24"/>
        </w:rPr>
        <w:t>3.2 System requirements</w:t>
      </w:r>
      <w:bookmarkEnd w:id="12"/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For web client:</w:t>
      </w:r>
    </w:p>
    <w:p>
      <w:pPr>
        <w:spacing w:after="80" w:line="264" w:lineRule="auto"/>
        <w:ind w:left="432" w:hanging="25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24"/>
        </w:rPr>
        <w:t>Operating system: Windows 10 or later, macOS 12 or later, Ubuntu 22.04 LTS or another modern desktop OS.</w:t>
      </w:r>
    </w:p>
    <w:p>
      <w:pPr>
        <w:spacing w:after="80" w:line="264" w:lineRule="auto"/>
        <w:ind w:left="432" w:hanging="25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24"/>
        </w:rPr>
        <w:t>Browser: Latest stable Google Chrome, Microsoft Edge, Mozilla Firefox, or Safari with JavaScript, cookies, and local storage enabled.</w:t>
      </w:r>
    </w:p>
    <w:p>
      <w:pPr>
        <w:spacing w:after="80" w:line="264" w:lineRule="auto"/>
        <w:ind w:left="432" w:hanging="25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24"/>
        </w:rPr>
        <w:t>Screen resolution: Minimum 1366 x 768; recommended 1920 x 1080 for dashboard, workspace, and admin screens.</w:t>
      </w:r>
    </w:p>
    <w:p>
      <w:pPr>
        <w:spacing w:after="80" w:line="264" w:lineRule="auto"/>
        <w:ind w:left="432" w:hanging="25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24"/>
        </w:rPr>
        <w:t>Internet connection: Stable broadband connection for authentication, realtime chat, notifications, uploads, subscriptions, and payment or dispute workflows.</w:t>
      </w:r>
    </w:p>
    <w:p>
      <w:pPr>
        <w:spacing w:after="80" w:line="264" w:lineRule="auto"/>
        <w:ind w:left="432" w:hanging="25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- </w:t>
      </w:r>
      <w:r>
        <w:rPr>
          <w:rFonts w:ascii="Times New Roman" w:hAnsi="Times New Roman" w:eastAsia="Times New Roman"/>
          <w:b w:val="0"/>
          <w:i w:val="0"/>
          <w:sz w:val="24"/>
        </w:rPr>
        <w:t>Optional devices: A microphone and camera are recommended when hearings, external meeting links, or identity verification steps are involved.</w:t>
      </w:r>
    </w:p>
    <w:p>
      <w:pPr>
        <w:pStyle w:val="Heading2"/>
        <w:spacing w:before="120" w:after="120"/>
      </w:pPr>
      <w:bookmarkStart w:id="13" w:name="sec_web_feature"/>
      <w:r>
        <w:rPr>
          <w:rFonts w:ascii="Times New Roman" w:hAnsi="Times New Roman" w:eastAsia="Times New Roman"/>
          <w:b/>
          <w:i w:val="0"/>
          <w:color w:val="000000"/>
          <w:sz w:val="24"/>
        </w:rPr>
        <w:t>3.3 Web Feature</w:t>
      </w:r>
      <w:bookmarkEnd w:id="13"/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This section is intentionally reserved for project-specific screenshots and step-by-step user instructions.</w:t>
      </w:r>
    </w:p>
    <w:p>
      <w:pPr>
        <w:spacing w:after="120" w:line="276" w:lineRule="auto"/>
        <w:jc w:val="left"/>
      </w:pPr>
      <w:r>
        <w:rPr>
          <w:rFonts w:ascii="Times New Roman" w:hAnsi="Times New Roman" w:eastAsia="Times New Roman"/>
          <w:b w:val="0"/>
          <w:i/>
          <w:color w:val="595959"/>
          <w:sz w:val="24"/>
        </w:rPr>
        <w:t>For items such as 3.3.1, 3.3.2, and 3.3.3, use the Word style Heading 4 so they can be included in the automatic table of contents.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sectPr w:rsidR="00FC693F" w:rsidRPr="0006063C" w:rsidSect="00034616">
      <w:footerReference w:type="default" r:id="rId9"/>
      <w:pgSz w:w="11906" w:h="16838"/>
      <w:pgMar w:top="1440" w:right="1440" w:bottom="1134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  <w:pBdr>
        <w:top w:val="single" w:sz="6" w:space="1" w:color="D9D9D9"/>
      </w:pBdr>
    </w:pPr>
    <w:r>
      <w:rPr>
        <w:rFonts w:ascii="Times New Roman" w:hAnsi="Times New Roman" w:eastAsia="Times New Roman"/>
        <w:b w:val="0"/>
        <w:i w:val="0"/>
        <w:color w:val="595959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/>
        <w:b w:val="0"/>
        <w:i w:val="0"/>
        <w:color w:val="595959"/>
        <w:sz w:val="20"/>
      </w:rPr>
      <w:t xml:space="preserve"> | Page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rPr>
      <w:rFonts w:ascii="Courier New" w:hAnsi="Courier New" w:eastAsia="Courier New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