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1"/>
        <w:tblW w:w="0" w:type="auto"/>
        <w:tblLook w:val="04A0"/>
      </w:tblPr>
      <w:tblGrid>
        <w:gridCol w:w="3178"/>
        <w:gridCol w:w="2465"/>
        <w:gridCol w:w="2465"/>
        <w:gridCol w:w="2466"/>
        <w:gridCol w:w="2465"/>
        <w:gridCol w:w="2466"/>
      </w:tblGrid>
      <w:tr w:rsidR="008B2EBE" w:rsidTr="008B2EBE">
        <w:trPr>
          <w:cnfStyle w:val="100000000000"/>
          <w:trHeight w:val="189"/>
        </w:trPr>
        <w:tc>
          <w:tcPr>
            <w:cnfStyle w:val="001000000000"/>
            <w:tcW w:w="3178" w:type="dxa"/>
            <w:vAlign w:val="center"/>
          </w:tcPr>
          <w:p w:rsidR="008B2EBE" w:rsidRDefault="008B2EBE" w:rsidP="006F406A">
            <w:r>
              <w:t>Div name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Position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Width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Height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Padding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100000000000"/>
            </w:pPr>
            <w:r>
              <w:t>z-index</w:t>
            </w:r>
          </w:p>
        </w:tc>
      </w:tr>
      <w:tr w:rsidR="008B2EBE" w:rsidTr="008B2EBE">
        <w:trPr>
          <w:cnfStyle w:val="000000100000"/>
          <w:trHeight w:val="68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toolbar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Fixed: (0,0)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100%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30px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5px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301</w:t>
            </w:r>
          </w:p>
        </w:tc>
      </w:tr>
      <w:tr w:rsidR="008B2EBE" w:rsidTr="008B2EBE">
        <w:trPr>
          <w:trHeight w:val="200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categorynamescolumn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Fixed: (0,40)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120px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100%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200</w:t>
            </w:r>
          </w:p>
        </w:tc>
      </w:tr>
      <w:tr w:rsidR="008B2EBE" w:rsidTr="008B2EBE">
        <w:trPr>
          <w:cnfStyle w:val="000000100000"/>
          <w:trHeight w:val="68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>
              <w:t>Categorydescriptionheading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Fixed: (121,40)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250px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42px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10px 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102</w:t>
            </w:r>
          </w:p>
        </w:tc>
      </w:tr>
      <w:tr w:rsidR="008B2EBE" w:rsidTr="008B2EBE">
        <w:trPr>
          <w:trHeight w:val="68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category descriptioncolumn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Fixed: (121,100)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250px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window – 100px in planner.js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0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101</w:t>
            </w:r>
          </w:p>
        </w:tc>
      </w:tr>
      <w:tr w:rsidR="008B2EBE" w:rsidTr="008B2EBE">
        <w:trPr>
          <w:cnfStyle w:val="000000100000"/>
          <w:trHeight w:val="200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Calendarcon</w:t>
            </w:r>
            <w:r>
              <w:t>tainer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Absolute: (373,40)</w:t>
            </w:r>
          </w:p>
        </w:tc>
        <w:tc>
          <w:tcPr>
            <w:tcW w:w="2465" w:type="dxa"/>
            <w:vAlign w:val="center"/>
          </w:tcPr>
          <w:p w:rsidR="008B2EBE" w:rsidRDefault="008B2EBE" w:rsidP="008B2EBE">
            <w:pPr>
              <w:cnfStyle w:val="000000100000"/>
            </w:pPr>
            <w:r>
              <w:t>Window – 394 in planner.js</w:t>
            </w:r>
          </w:p>
        </w:tc>
        <w:tc>
          <w:tcPr>
            <w:tcW w:w="2466" w:type="dxa"/>
            <w:vAlign w:val="center"/>
          </w:tcPr>
          <w:p w:rsidR="008B2EBE" w:rsidRDefault="00FF73A6" w:rsidP="006F406A">
            <w:pPr>
              <w:cnfStyle w:val="000000100000"/>
            </w:pPr>
            <w:r>
              <w:t xml:space="preserve">Calendar height in </w:t>
            </w:r>
            <w:r w:rsidR="008B2EBE">
              <w:t>eventmanagement.js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10px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100000"/>
            </w:pPr>
            <w:r>
              <w:t>200</w:t>
            </w:r>
          </w:p>
        </w:tc>
      </w:tr>
      <w:tr w:rsidR="008B2EBE" w:rsidTr="008B2EBE">
        <w:trPr>
          <w:trHeight w:val="189"/>
        </w:trPr>
        <w:tc>
          <w:tcPr>
            <w:cnfStyle w:val="001000000000"/>
            <w:tcW w:w="3178" w:type="dxa"/>
            <w:vAlign w:val="center"/>
          </w:tcPr>
          <w:p w:rsidR="008B2EBE" w:rsidRPr="00A91C02" w:rsidRDefault="008B2EBE" w:rsidP="006F406A">
            <w:r w:rsidRPr="00A91C02">
              <w:t>mapcontainer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Absolute: (373, b0)</w:t>
            </w:r>
          </w:p>
        </w:tc>
        <w:tc>
          <w:tcPr>
            <w:tcW w:w="2465" w:type="dxa"/>
            <w:vAlign w:val="center"/>
          </w:tcPr>
          <w:p w:rsidR="008B2EBE" w:rsidRDefault="008B2EBE" w:rsidP="008B2EBE">
            <w:pPr>
              <w:cnfStyle w:val="000000000000"/>
            </w:pPr>
            <w:r>
              <w:t>Window – 394 in planner.js</w:t>
            </w:r>
          </w:p>
        </w:tc>
        <w:tc>
          <w:tcPr>
            <w:tcW w:w="2466" w:type="dxa"/>
            <w:vAlign w:val="center"/>
          </w:tcPr>
          <w:p w:rsidR="008B2EBE" w:rsidRDefault="00FF73A6" w:rsidP="006F406A">
            <w:pPr>
              <w:cnfStyle w:val="000000000000"/>
            </w:pPr>
            <w:r>
              <w:t>45%</w:t>
            </w:r>
          </w:p>
        </w:tc>
        <w:tc>
          <w:tcPr>
            <w:tcW w:w="2465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10px</w:t>
            </w:r>
          </w:p>
        </w:tc>
        <w:tc>
          <w:tcPr>
            <w:tcW w:w="2466" w:type="dxa"/>
            <w:vAlign w:val="center"/>
          </w:tcPr>
          <w:p w:rsidR="008B2EBE" w:rsidRDefault="008B2EBE" w:rsidP="006F406A">
            <w:pPr>
              <w:cnfStyle w:val="000000000000"/>
            </w:pPr>
            <w:r>
              <w:t>200</w:t>
            </w:r>
          </w:p>
        </w:tc>
      </w:tr>
      <w:tr w:rsidR="00FF73A6" w:rsidTr="008B2EBE">
        <w:trPr>
          <w:cnfStyle w:val="000000100000"/>
          <w:trHeight w:val="189"/>
        </w:trPr>
        <w:tc>
          <w:tcPr>
            <w:cnfStyle w:val="001000000000"/>
            <w:tcW w:w="3178" w:type="dxa"/>
            <w:vAlign w:val="center"/>
          </w:tcPr>
          <w:p w:rsidR="00FF73A6" w:rsidRPr="00A91C02" w:rsidRDefault="00FF73A6" w:rsidP="006F406A">
            <w:r w:rsidRPr="00FF73A6">
              <w:t>.tabcontent</w:t>
            </w:r>
          </w:p>
        </w:tc>
        <w:tc>
          <w:tcPr>
            <w:tcW w:w="2465" w:type="dxa"/>
            <w:vAlign w:val="center"/>
          </w:tcPr>
          <w:p w:rsidR="00FF73A6" w:rsidRDefault="00FF73A6" w:rsidP="006F406A">
            <w:pPr>
              <w:cnfStyle w:val="000000100000"/>
            </w:pPr>
          </w:p>
        </w:tc>
        <w:tc>
          <w:tcPr>
            <w:tcW w:w="2465" w:type="dxa"/>
            <w:vAlign w:val="center"/>
          </w:tcPr>
          <w:p w:rsidR="00FF73A6" w:rsidRDefault="00FF73A6" w:rsidP="008B2EBE">
            <w:pPr>
              <w:cnfStyle w:val="000000100000"/>
            </w:pPr>
          </w:p>
        </w:tc>
        <w:tc>
          <w:tcPr>
            <w:tcW w:w="2466" w:type="dxa"/>
            <w:vAlign w:val="center"/>
          </w:tcPr>
          <w:p w:rsidR="00FF73A6" w:rsidRDefault="00FF73A6" w:rsidP="006F406A">
            <w:pPr>
              <w:cnfStyle w:val="000000100000"/>
            </w:pPr>
            <w:r>
              <w:t>220px</w:t>
            </w:r>
          </w:p>
        </w:tc>
        <w:tc>
          <w:tcPr>
            <w:tcW w:w="2465" w:type="dxa"/>
            <w:vAlign w:val="center"/>
          </w:tcPr>
          <w:p w:rsidR="00FF73A6" w:rsidRDefault="00FF73A6" w:rsidP="006F406A">
            <w:pPr>
              <w:cnfStyle w:val="000000100000"/>
            </w:pPr>
            <w:r>
              <w:t>5px</w:t>
            </w:r>
          </w:p>
        </w:tc>
        <w:tc>
          <w:tcPr>
            <w:tcW w:w="2466" w:type="dxa"/>
            <w:vAlign w:val="center"/>
          </w:tcPr>
          <w:p w:rsidR="00FF73A6" w:rsidRDefault="00FF73A6" w:rsidP="006F406A">
            <w:pPr>
              <w:cnfStyle w:val="000000100000"/>
            </w:pPr>
          </w:p>
        </w:tc>
      </w:tr>
      <w:tr w:rsidR="00E82CBC" w:rsidTr="008B2EBE">
        <w:trPr>
          <w:trHeight w:val="189"/>
        </w:trPr>
        <w:tc>
          <w:tcPr>
            <w:cnfStyle w:val="001000000000"/>
            <w:tcW w:w="3178" w:type="dxa"/>
            <w:vAlign w:val="center"/>
          </w:tcPr>
          <w:p w:rsidR="00E82CBC" w:rsidRPr="00FF73A6" w:rsidRDefault="00E82CBC" w:rsidP="006F406A">
            <w:r>
              <w:t>guildebox1</w:t>
            </w:r>
          </w:p>
        </w:tc>
        <w:tc>
          <w:tcPr>
            <w:tcW w:w="2465" w:type="dxa"/>
            <w:vAlign w:val="center"/>
          </w:tcPr>
          <w:p w:rsidR="00E82CBC" w:rsidRDefault="00E82CBC" w:rsidP="006F406A">
            <w:pPr>
              <w:cnfStyle w:val="000000000000"/>
            </w:pPr>
            <w:r>
              <w:t>Fixed(0,40)</w:t>
            </w:r>
          </w:p>
        </w:tc>
        <w:tc>
          <w:tcPr>
            <w:tcW w:w="2465" w:type="dxa"/>
            <w:vAlign w:val="center"/>
          </w:tcPr>
          <w:p w:rsidR="00E82CBC" w:rsidRDefault="00E82CBC" w:rsidP="008B2EBE">
            <w:pPr>
              <w:cnfStyle w:val="000000000000"/>
            </w:pPr>
            <w:r>
              <w:t>100%</w:t>
            </w:r>
          </w:p>
        </w:tc>
        <w:tc>
          <w:tcPr>
            <w:tcW w:w="2466" w:type="dxa"/>
            <w:vAlign w:val="center"/>
          </w:tcPr>
          <w:p w:rsidR="00E82CBC" w:rsidRDefault="00E82CBC" w:rsidP="006F406A">
            <w:pPr>
              <w:cnfStyle w:val="000000000000"/>
            </w:pPr>
            <w:r>
              <w:t>100%</w:t>
            </w:r>
          </w:p>
        </w:tc>
        <w:tc>
          <w:tcPr>
            <w:tcW w:w="2465" w:type="dxa"/>
            <w:vAlign w:val="center"/>
          </w:tcPr>
          <w:p w:rsidR="00E82CBC" w:rsidRDefault="00E82CBC" w:rsidP="006F406A">
            <w:pPr>
              <w:cnfStyle w:val="000000000000"/>
            </w:pPr>
            <w:r>
              <w:t>0px</w:t>
            </w:r>
          </w:p>
        </w:tc>
        <w:tc>
          <w:tcPr>
            <w:tcW w:w="2466" w:type="dxa"/>
            <w:vAlign w:val="center"/>
          </w:tcPr>
          <w:p w:rsidR="00E82CBC" w:rsidRDefault="00E82CBC" w:rsidP="006F406A">
            <w:pPr>
              <w:cnfStyle w:val="000000000000"/>
            </w:pPr>
            <w:r>
              <w:t>500</w:t>
            </w:r>
          </w:p>
        </w:tc>
      </w:tr>
    </w:tbl>
    <w:p w:rsidR="006F406A" w:rsidRDefault="006F406A" w:rsidP="006F406A"/>
    <w:sectPr w:rsidR="006F406A" w:rsidSect="006F406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drawingGridHorizontalSpacing w:val="110"/>
  <w:displayHorizontalDrawingGridEvery w:val="2"/>
  <w:characterSpacingControl w:val="doNotCompress"/>
  <w:compat/>
  <w:rsids>
    <w:rsidRoot w:val="006F406A"/>
    <w:rsid w:val="002A44D3"/>
    <w:rsid w:val="003D6D36"/>
    <w:rsid w:val="006F406A"/>
    <w:rsid w:val="008B2EBE"/>
    <w:rsid w:val="009060EE"/>
    <w:rsid w:val="00B434C9"/>
    <w:rsid w:val="00BD6B88"/>
    <w:rsid w:val="00C23E9A"/>
    <w:rsid w:val="00CD5EA7"/>
    <w:rsid w:val="00E82CBC"/>
    <w:rsid w:val="00FF7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0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4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6F406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6F40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Bangia</dc:creator>
  <cp:lastModifiedBy>Mohit Bangia</cp:lastModifiedBy>
  <cp:revision>6</cp:revision>
  <dcterms:created xsi:type="dcterms:W3CDTF">2011-08-16T01:16:00Z</dcterms:created>
  <dcterms:modified xsi:type="dcterms:W3CDTF">2011-08-16T22:07:00Z</dcterms:modified>
</cp:coreProperties>
</file>