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MÔ TẢ CÔNG VIỆC (JD)</w:t>
      </w:r>
    </w:p>
    <w:p>
      <w:r>
        <w:rPr>
          <w:rFonts w:ascii="Arial" w:hAnsi="Arial"/>
          <w:sz w:val="22"/>
        </w:rPr>
      </w:r>
      <w:r>
        <w:rPr>
          <w:rFonts w:ascii="Arial" w:hAnsi="Arial"/>
          <w:b/>
          <w:sz w:val="22"/>
        </w:rPr>
        <w:t>Mã tuyển dụng:</w:t>
      </w:r>
      <w:r>
        <w:rPr>
          <w:rFonts w:ascii="Arial" w:hAnsi="Arial"/>
          <w:sz w:val="22"/>
        </w:rPr>
        <w:t xml:space="preserve"> TD-260828-001</w:t>
      </w:r>
    </w:p>
    <w:p>
      <w:r>
        <w:rPr>
          <w:rFonts w:ascii="Arial" w:hAnsi="Arial"/>
          <w:sz w:val="22"/>
        </w:rPr>
      </w:r>
      <w:r>
        <w:rPr>
          <w:rFonts w:ascii="Arial" w:hAnsi="Arial"/>
          <w:b/>
          <w:sz w:val="22"/>
        </w:rPr>
        <w:t>Vị trí:</w:t>
      </w:r>
      <w:r>
        <w:rPr>
          <w:rFonts w:ascii="Arial" w:hAnsi="Arial"/>
          <w:sz w:val="22"/>
        </w:rPr>
        <w:t xml:space="preserve"> Nhân viên Kinh doanh (Sales)</w:t>
      </w:r>
    </w:p>
    <w:p>
      <w:r>
        <w:rPr>
          <w:rFonts w:ascii="Arial" w:hAnsi="Arial"/>
          <w:sz w:val="22"/>
        </w:rPr>
      </w:r>
      <w:r>
        <w:rPr>
          <w:rFonts w:ascii="Arial" w:hAnsi="Arial"/>
          <w:b/>
          <w:sz w:val="22"/>
        </w:rPr>
        <w:t>Phòng ban:</w:t>
      </w:r>
      <w:r>
        <w:rPr>
          <w:rFonts w:ascii="Arial" w:hAnsi="Arial"/>
          <w:sz w:val="22"/>
        </w:rPr>
        <w:t xml:space="preserve"> Phòng Kinh doanh</w:t>
      </w:r>
    </w:p>
    <w:p>
      <w:r>
        <w:rPr>
          <w:rFonts w:ascii="Arial" w:hAnsi="Arial"/>
          <w:sz w:val="22"/>
        </w:rPr>
      </w:r>
      <w:r>
        <w:rPr>
          <w:rFonts w:ascii="Arial" w:hAnsi="Arial"/>
          <w:b/>
          <w:sz w:val="22"/>
        </w:rPr>
        <w:t>Số lượng:</w:t>
      </w:r>
      <w:r>
        <w:rPr>
          <w:rFonts w:ascii="Arial" w:hAnsi="Arial"/>
          <w:sz w:val="22"/>
        </w:rPr>
        <w:t xml:space="preserve"> 01 người</w:t>
      </w:r>
    </w:p>
    <w:p>
      <w:r>
        <w:rPr>
          <w:rFonts w:ascii="Arial" w:hAnsi="Arial"/>
          <w:sz w:val="22"/>
        </w:rPr>
      </w:r>
      <w:r>
        <w:rPr>
          <w:rFonts w:ascii="Arial" w:hAnsi="Arial"/>
          <w:b/>
          <w:sz w:val="22"/>
        </w:rPr>
        <w:t>Hình thức:</w:t>
      </w:r>
      <w:r>
        <w:rPr>
          <w:rFonts w:ascii="Arial" w:hAnsi="Arial"/>
          <w:sz w:val="22"/>
        </w:rPr>
        <w:t xml:space="preserve"> Toàn thời gian (Full-time)</w:t>
      </w:r>
    </w:p>
    <w:p>
      <w:r>
        <w:rPr>
          <w:rFonts w:ascii="Arial" w:hAnsi="Arial"/>
          <w:sz w:val="22"/>
        </w:rPr>
      </w:r>
      <w:r>
        <w:rPr>
          <w:rFonts w:ascii="Arial" w:hAnsi="Arial"/>
          <w:b/>
          <w:sz w:val="22"/>
        </w:rPr>
        <w:t>Địa điểm:</w:t>
      </w:r>
      <w:r>
        <w:rPr>
          <w:rFonts w:ascii="Arial" w:hAnsi="Arial"/>
          <w:sz w:val="22"/>
        </w:rPr>
        <w:t xml:space="preserve"> Theo trụ sở công ty</w:t>
      </w:r>
    </w:p>
    <w:p>
      <w:r>
        <w:rPr>
          <w:rFonts w:ascii="Arial" w:hAnsi="Arial"/>
          <w:sz w:val="22"/>
        </w:rPr>
      </w:r>
      <w:r>
        <w:rPr>
          <w:rFonts w:ascii="Arial" w:hAnsi="Arial"/>
          <w:b/>
          <w:sz w:val="22"/>
        </w:rPr>
        <w:t>Ngày đăng:</w:t>
      </w:r>
      <w:r>
        <w:rPr>
          <w:rFonts w:ascii="Arial" w:hAnsi="Arial"/>
          <w:sz w:val="22"/>
        </w:rPr>
        <w:t xml:space="preserve"> 2026-08-28</w:t>
      </w:r>
    </w:p>
    <w:p>
      <w:pPr>
        <w:pStyle w:val="Heading2"/>
      </w:pPr>
      <w:r>
        <w:t>1. Mục đích vị trí</w:t>
      </w:r>
    </w:p>
    <w:p>
      <w:r>
        <w:rPr>
          <w:rFonts w:ascii="Arial" w:hAnsi="Arial"/>
          <w:sz w:val="22"/>
        </w:rPr>
        <w:t>Tìm kiếm, phát triển khách hàng mới và duy trì mối quan hệ với khách hàng hiện hữu nhằm đạt mục tiêu doanh số được giao, góp phần mở rộng thị phần trong bối cảnh tăng trưởng đội ngũ kinh doanh.</w:t>
      </w:r>
    </w:p>
    <w:p>
      <w:pPr>
        <w:pStyle w:val="Heading2"/>
      </w:pPr>
      <w:r>
        <w:t>2. Nhiệm vụ chính</w:t>
      </w:r>
    </w:p>
    <w:p>
      <w:pPr>
        <w:pStyle w:val="Heading3"/>
      </w:pPr>
      <w:r>
        <w:t>2.1 Phát triển kinh doanh (60%)</w:t>
      </w:r>
    </w:p>
    <w:p>
      <w:pPr>
        <w:pStyle w:val="ListBullet"/>
      </w:pPr>
      <w:r>
        <w:rPr>
          <w:rFonts w:ascii="Arial" w:hAnsi="Arial"/>
          <w:sz w:val="22"/>
        </w:rPr>
        <w:t>Tìm kiếm, tiếp cận và khai thác khách hàng tiềm năng thông qua các kênh: cold-call, email, mạng xã hội, sự kiện, giới thiệu.</w:t>
      </w:r>
    </w:p>
    <w:p>
      <w:pPr>
        <w:pStyle w:val="ListBullet"/>
      </w:pPr>
      <w:r>
        <w:rPr>
          <w:rFonts w:ascii="Arial" w:hAnsi="Arial"/>
          <w:sz w:val="22"/>
        </w:rPr>
        <w:t>Đánh giá nhu cầu khách hàng, tư vấn giải pháp/sản phẩm phù hợp.</w:t>
      </w:r>
    </w:p>
    <w:p>
      <w:pPr>
        <w:pStyle w:val="ListBullet"/>
      </w:pPr>
      <w:r>
        <w:rPr>
          <w:rFonts w:ascii="Arial" w:hAnsi="Arial"/>
          <w:sz w:val="22"/>
        </w:rPr>
        <w:t>Đàm phán, thương thảo hợp đồng và chốt đơn hàng.</w:t>
      </w:r>
    </w:p>
    <w:p>
      <w:pPr>
        <w:pStyle w:val="ListBullet"/>
      </w:pPr>
      <w:r>
        <w:rPr>
          <w:rFonts w:ascii="Arial" w:hAnsi="Arial"/>
          <w:sz w:val="22"/>
        </w:rPr>
        <w:t>Đạt và vượt chỉ tiêu doanh số hàng tháng/quý do Trưởng phòng giao.</w:t>
      </w:r>
    </w:p>
    <w:p>
      <w:pPr>
        <w:pStyle w:val="Heading3"/>
      </w:pPr>
      <w:r>
        <w:t>2.2 Chăm sóc khách hàng (25%)</w:t>
      </w:r>
    </w:p>
    <w:p>
      <w:pPr>
        <w:pStyle w:val="ListBullet"/>
      </w:pPr>
      <w:r>
        <w:rPr>
          <w:rFonts w:ascii="Arial" w:hAnsi="Arial"/>
          <w:sz w:val="22"/>
        </w:rPr>
        <w:t>Duy trì, phát triển mối quan hệ lâu dài với khách hàng hiện hữu.</w:t>
      </w:r>
    </w:p>
    <w:p>
      <w:pPr>
        <w:pStyle w:val="ListBullet"/>
      </w:pPr>
      <w:r>
        <w:rPr>
          <w:rFonts w:ascii="Arial" w:hAnsi="Arial"/>
          <w:sz w:val="22"/>
        </w:rPr>
        <w:t>Theo dõi tiến độ đơn hàng, xử lý khiếu nại, hỗ trợ sau bán hàng.</w:t>
      </w:r>
    </w:p>
    <w:p>
      <w:pPr>
        <w:pStyle w:val="ListBullet"/>
      </w:pPr>
      <w:r>
        <w:rPr>
          <w:rFonts w:ascii="Arial" w:hAnsi="Arial"/>
          <w:sz w:val="22"/>
        </w:rPr>
        <w:t>Upsell / Cross-sell sản phẩm/dịch vụ bổ sung cho tập khách hàng hiện có.</w:t>
      </w:r>
    </w:p>
    <w:p>
      <w:pPr>
        <w:pStyle w:val="Heading3"/>
      </w:pPr>
      <w:r>
        <w:t>2.3 Báo cáo &amp; phối hợp (15%)</w:t>
      </w:r>
    </w:p>
    <w:p>
      <w:pPr>
        <w:pStyle w:val="ListBullet"/>
      </w:pPr>
      <w:r>
        <w:rPr>
          <w:rFonts w:ascii="Arial" w:hAnsi="Arial"/>
          <w:sz w:val="22"/>
        </w:rPr>
        <w:t>Báo cáo hoạt động kinh doanh hàng tuần/tháng cho Trưởng phòng.</w:t>
      </w:r>
    </w:p>
    <w:p>
      <w:pPr>
        <w:pStyle w:val="ListBullet"/>
      </w:pPr>
      <w:r>
        <w:rPr>
          <w:rFonts w:ascii="Arial" w:hAnsi="Arial"/>
          <w:sz w:val="22"/>
        </w:rPr>
        <w:t>Cập nhật thông tin khách hàng, pipeline trên hệ thống CRM.</w:t>
      </w:r>
    </w:p>
    <w:p>
      <w:pPr>
        <w:pStyle w:val="ListBullet"/>
      </w:pPr>
      <w:r>
        <w:rPr>
          <w:rFonts w:ascii="Arial" w:hAnsi="Arial"/>
          <w:sz w:val="22"/>
        </w:rPr>
        <w:t>Phối hợp với phòng Marketing trong các chiến dịch bán hàng, sự kiện.</w:t>
      </w:r>
    </w:p>
    <w:p>
      <w:pPr>
        <w:pStyle w:val="ListBullet"/>
      </w:pPr>
      <w:r>
        <w:rPr>
          <w:rFonts w:ascii="Arial" w:hAnsi="Arial"/>
          <w:sz w:val="22"/>
        </w:rPr>
        <w:t>Đóng góp ý kiến cải tiến quy trình bán hàng.</w:t>
      </w:r>
    </w:p>
    <w:p>
      <w:pPr>
        <w:pStyle w:val="Heading2"/>
      </w:pPr>
      <w:r>
        <w:t>3. Yêu cầu ứng viên</w:t>
      </w:r>
    </w:p>
    <w:p>
      <w:pPr>
        <w:pStyle w:val="Heading3"/>
      </w:pPr>
      <w:r>
        <w:t>3.1 Học vấn</w:t>
      </w:r>
    </w:p>
    <w:p>
      <w:pPr>
        <w:pStyle w:val="ListBullet"/>
      </w:pPr>
      <w:r>
        <w:rPr>
          <w:rFonts w:ascii="Arial" w:hAnsi="Arial"/>
          <w:sz w:val="22"/>
        </w:rPr>
        <w:t>Tốt nghiệp Cao đẳng trở lên, ưu tiên ngành Quản trị Kinh doanh, Marketing, Thương mại hoặc các ngành liên quan.</w:t>
      </w:r>
    </w:p>
    <w:p>
      <w:pPr>
        <w:pStyle w:val="Heading3"/>
      </w:pPr>
      <w:r>
        <w:t>3.2 Kinh nghiệm</w:t>
      </w:r>
    </w:p>
    <w:p>
      <w:pPr>
        <w:pStyle w:val="ListBullet"/>
      </w:pPr>
      <w:r>
        <w:rPr>
          <w:rFonts w:ascii="Arial" w:hAnsi="Arial"/>
          <w:sz w:val="22"/>
        </w:rPr>
      </w:r>
      <w:r>
        <w:rPr>
          <w:rFonts w:ascii="Arial" w:hAnsi="Arial"/>
          <w:b/>
          <w:sz w:val="22"/>
        </w:rPr>
        <w:t>Level 2 (Junior):</w:t>
      </w:r>
      <w:r>
        <w:rPr>
          <w:rFonts w:ascii="Arial" w:hAnsi="Arial"/>
          <w:sz w:val="22"/>
        </w:rPr>
        <w:t xml:space="preserve"> Từ 0-1 năm kinh nghiệm tại vị trí tương đương. Chấp nhận sinh viên mới ra trường có năng lực tốt.</w:t>
      </w:r>
    </w:p>
    <w:p>
      <w:pPr>
        <w:pStyle w:val="ListBullet"/>
      </w:pPr>
      <w:r>
        <w:rPr>
          <w:rFonts w:ascii="Arial" w:hAnsi="Arial"/>
          <w:sz w:val="22"/>
        </w:rPr>
      </w:r>
      <w:r>
        <w:rPr>
          <w:rFonts w:ascii="Arial" w:hAnsi="Arial"/>
          <w:b/>
          <w:sz w:val="22"/>
        </w:rPr>
        <w:t>Level 3 (Middle):</w:t>
      </w:r>
      <w:r>
        <w:rPr>
          <w:rFonts w:ascii="Arial" w:hAnsi="Arial"/>
          <w:sz w:val="22"/>
        </w:rPr>
        <w:t xml:space="preserve"> Từ 1-3 năm kinh nghiệm Sales, có track record đạt/vượt target.</w:t>
      </w:r>
    </w:p>
    <w:p>
      <w:pPr>
        <w:pStyle w:val="Heading3"/>
      </w:pPr>
      <w:r>
        <w:t>3.3 Kỹ năng</w:t>
      </w:r>
    </w:p>
    <w:p>
      <w:pPr>
        <w:pStyle w:val="ListBullet"/>
      </w:pPr>
      <w:r>
        <w:rPr>
          <w:rFonts w:ascii="Arial" w:hAnsi="Arial"/>
          <w:sz w:val="22"/>
        </w:rPr>
        <w:t>Kỹ năng giao tiếp, thuyết phục và đàm phán tốt.</w:t>
      </w:r>
    </w:p>
    <w:p>
      <w:pPr>
        <w:pStyle w:val="ListBullet"/>
      </w:pPr>
      <w:r>
        <w:rPr>
          <w:rFonts w:ascii="Arial" w:hAnsi="Arial"/>
          <w:sz w:val="22"/>
        </w:rPr>
        <w:t>Kỹ năng quản lý thời gian, làm việc độc lập và theo nhóm.</w:t>
      </w:r>
    </w:p>
    <w:p>
      <w:pPr>
        <w:pStyle w:val="ListBullet"/>
      </w:pPr>
      <w:r>
        <w:rPr>
          <w:rFonts w:ascii="Arial" w:hAnsi="Arial"/>
          <w:sz w:val="22"/>
        </w:rPr>
        <w:t>Thành thạo tin học văn phòng (Word, Excel, PowerPoint).</w:t>
      </w:r>
    </w:p>
    <w:p>
      <w:pPr>
        <w:pStyle w:val="ListBullet"/>
      </w:pPr>
      <w:r>
        <w:rPr>
          <w:rFonts w:ascii="Arial" w:hAnsi="Arial"/>
          <w:sz w:val="22"/>
        </w:rPr>
        <w:t>Sử dụng được CRM là một lợi thế.</w:t>
      </w:r>
    </w:p>
    <w:p>
      <w:pPr>
        <w:pStyle w:val="ListBullet"/>
      </w:pPr>
      <w:r>
        <w:rPr>
          <w:rFonts w:ascii="Arial" w:hAnsi="Arial"/>
          <w:sz w:val="22"/>
        </w:rPr>
        <w:t>Ngoại ngữ (tiếng Anh hoặc tiếng Nhật) là một lợi thế.</w:t>
      </w:r>
    </w:p>
    <w:p>
      <w:pPr>
        <w:pStyle w:val="Heading3"/>
      </w:pPr>
      <w:r>
        <w:t>3.4 Phẩm chất cá nhân</w:t>
      </w:r>
    </w:p>
    <w:p>
      <w:pPr>
        <w:pStyle w:val="ListBullet"/>
      </w:pPr>
      <w:r>
        <w:rPr>
          <w:rFonts w:ascii="Arial" w:hAnsi="Arial"/>
          <w:sz w:val="22"/>
        </w:rPr>
        <w:t>Năng động, chủ động, chịu được áp lực doanh số.</w:t>
      </w:r>
    </w:p>
    <w:p>
      <w:pPr>
        <w:pStyle w:val="ListBullet"/>
      </w:pPr>
      <w:r>
        <w:rPr>
          <w:rFonts w:ascii="Arial" w:hAnsi="Arial"/>
          <w:sz w:val="22"/>
        </w:rPr>
        <w:t>Trung thực, có tinh thần trách nhiệm cao.</w:t>
      </w:r>
    </w:p>
    <w:p>
      <w:pPr>
        <w:pStyle w:val="ListBullet"/>
      </w:pPr>
      <w:r>
        <w:rPr>
          <w:rFonts w:ascii="Arial" w:hAnsi="Arial"/>
          <w:sz w:val="22"/>
        </w:rPr>
        <w:t>Có tư duy hướng khách hàng (customer-centric mindset).</w:t>
      </w:r>
    </w:p>
    <w:p>
      <w:pPr>
        <w:pStyle w:val="ListBullet"/>
      </w:pPr>
      <w:r>
        <w:rPr>
          <w:rFonts w:ascii="Arial" w:hAnsi="Arial"/>
          <w:sz w:val="22"/>
        </w:rPr>
        <w:t>Ham học hỏi, sẵn sàng phát triển bản thân.</w:t>
      </w:r>
    </w:p>
    <w:p>
      <w:pPr>
        <w:pStyle w:val="Heading2"/>
      </w:pPr>
      <w:r>
        <w:t>4. Quyền lợi</w:t>
      </w:r>
    </w:p>
    <w:p>
      <w:pPr>
        <w:pStyle w:val="Heading3"/>
      </w:pPr>
      <w:r>
        <w:t>4.1 Thu nhập</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C6E"/>
          </w:tcPr>
          <w:p>
            <w:pPr>
              <w:spacing w:after="40" w:before="40"/>
            </w:pPr>
            <w:r/>
            <w:r>
              <w:rPr>
                <w:rFonts w:ascii="Arial" w:hAnsi="Arial"/>
                <w:b/>
                <w:color w:val="FFFFFF"/>
                <w:sz w:val="20"/>
              </w:rPr>
              <w:t>Hạng mục</w:t>
            </w:r>
          </w:p>
        </w:tc>
        <w:tc>
          <w:tcPr>
            <w:tcW w:type="dxa" w:w="4703"/>
            <w:shd w:fill="1A3C6E"/>
          </w:tcPr>
          <w:p>
            <w:pPr>
              <w:spacing w:after="40" w:before="40"/>
            </w:pPr>
            <w:r/>
            <w:r>
              <w:rPr>
                <w:rFonts w:ascii="Arial" w:hAnsi="Arial"/>
                <w:b/>
                <w:color w:val="FFFFFF"/>
                <w:sz w:val="20"/>
              </w:rPr>
              <w:t>Mức</w:t>
            </w:r>
          </w:p>
        </w:tc>
      </w:tr>
      <w:tr>
        <w:tc>
          <w:tcPr>
            <w:tcW w:type="dxa" w:w="4703"/>
          </w:tcPr>
          <w:p>
            <w:pPr>
              <w:spacing w:after="40" w:before="40"/>
            </w:pPr>
            <w:r>
              <w:rPr>
                <w:rFonts w:ascii="Arial" w:hAnsi="Arial"/>
                <w:sz w:val="20"/>
              </w:rPr>
            </w:r>
            <w:r>
              <w:rPr>
                <w:rFonts w:ascii="Arial" w:hAnsi="Arial"/>
                <w:sz w:val="20"/>
              </w:rPr>
            </w:r>
            <w:r>
              <w:rPr>
                <w:rFonts w:ascii="Arial" w:hAnsi="Arial"/>
                <w:b/>
                <w:sz w:val="20"/>
              </w:rPr>
              <w:t>Lương cơ bản (P1)</w:t>
            </w:r>
            <w:r>
              <w:rPr>
                <w:rFonts w:ascii="Arial" w:hAnsi="Arial"/>
                <w:sz w:val="20"/>
              </w:rPr>
            </w:r>
          </w:p>
        </w:tc>
        <w:tc>
          <w:tcPr>
            <w:tcW w:type="dxa" w:w="4703"/>
          </w:tcPr>
          <w:p>
            <w:pPr>
              <w:spacing w:after="40" w:before="40"/>
            </w:pPr>
            <w:r>
              <w:rPr>
                <w:rFonts w:ascii="Arial" w:hAnsi="Arial"/>
                <w:sz w:val="20"/>
              </w:rPr>
            </w:r>
            <w:r>
              <w:rPr>
                <w:rFonts w:ascii="Arial" w:hAnsi="Arial"/>
                <w:sz w:val="20"/>
              </w:rPr>
              <w:t>8,000,000 – 15,000,000 VNĐ (tùy level)</w:t>
            </w:r>
          </w:p>
        </w:tc>
      </w:tr>
      <w:tr>
        <w:tc>
          <w:tcPr>
            <w:tcW w:type="dxa" w:w="4703"/>
          </w:tcPr>
          <w:p>
            <w:pPr>
              <w:spacing w:after="40" w:before="40"/>
            </w:pPr>
            <w:r>
              <w:rPr>
                <w:rFonts w:ascii="Arial" w:hAnsi="Arial"/>
                <w:sz w:val="20"/>
              </w:rPr>
            </w:r>
            <w:r>
              <w:rPr>
                <w:rFonts w:ascii="Arial" w:hAnsi="Arial"/>
                <w:sz w:val="20"/>
              </w:rPr>
            </w:r>
            <w:r>
              <w:rPr>
                <w:rFonts w:ascii="Arial" w:hAnsi="Arial"/>
                <w:b/>
                <w:sz w:val="20"/>
              </w:rPr>
              <w:t>Phụ cấp ăn trưa</w:t>
            </w:r>
            <w:r>
              <w:rPr>
                <w:rFonts w:ascii="Arial" w:hAnsi="Arial"/>
                <w:sz w:val="20"/>
              </w:rPr>
            </w:r>
          </w:p>
        </w:tc>
        <w:tc>
          <w:tcPr>
            <w:tcW w:type="dxa" w:w="4703"/>
          </w:tcPr>
          <w:p>
            <w:pPr>
              <w:spacing w:after="40" w:before="40"/>
            </w:pPr>
            <w:r>
              <w:rPr>
                <w:rFonts w:ascii="Arial" w:hAnsi="Arial"/>
                <w:sz w:val="20"/>
              </w:rPr>
            </w:r>
            <w:r>
              <w:rPr>
                <w:rFonts w:ascii="Arial" w:hAnsi="Arial"/>
                <w:sz w:val="20"/>
              </w:rPr>
              <w:t>50,000 VNĐ/ngày công</w:t>
            </w:r>
          </w:p>
        </w:tc>
      </w:tr>
      <w:tr>
        <w:tc>
          <w:tcPr>
            <w:tcW w:type="dxa" w:w="4703"/>
          </w:tcPr>
          <w:p>
            <w:pPr>
              <w:spacing w:after="40" w:before="40"/>
            </w:pPr>
            <w:r>
              <w:rPr>
                <w:rFonts w:ascii="Arial" w:hAnsi="Arial"/>
                <w:sz w:val="20"/>
              </w:rPr>
            </w:r>
            <w:r>
              <w:rPr>
                <w:rFonts w:ascii="Arial" w:hAnsi="Arial"/>
                <w:sz w:val="20"/>
              </w:rPr>
            </w:r>
            <w:r>
              <w:rPr>
                <w:rFonts w:ascii="Arial" w:hAnsi="Arial"/>
                <w:b/>
                <w:sz w:val="20"/>
              </w:rPr>
              <w:t>Phụ cấp gửi xe</w:t>
            </w:r>
            <w:r>
              <w:rPr>
                <w:rFonts w:ascii="Arial" w:hAnsi="Arial"/>
                <w:sz w:val="20"/>
              </w:rPr>
            </w:r>
          </w:p>
        </w:tc>
        <w:tc>
          <w:tcPr>
            <w:tcW w:type="dxa" w:w="4703"/>
          </w:tcPr>
          <w:p>
            <w:pPr>
              <w:spacing w:after="40" w:before="40"/>
            </w:pPr>
            <w:r>
              <w:rPr>
                <w:rFonts w:ascii="Arial" w:hAnsi="Arial"/>
                <w:sz w:val="20"/>
              </w:rPr>
            </w:r>
            <w:r>
              <w:rPr>
                <w:rFonts w:ascii="Arial" w:hAnsi="Arial"/>
                <w:sz w:val="20"/>
              </w:rPr>
              <w:t>Miễn phí</w:t>
            </w:r>
          </w:p>
        </w:tc>
      </w:tr>
      <w:tr>
        <w:tc>
          <w:tcPr>
            <w:tcW w:type="dxa" w:w="4703"/>
          </w:tcPr>
          <w:p>
            <w:pPr>
              <w:spacing w:after="40" w:before="40"/>
            </w:pPr>
            <w:r>
              <w:rPr>
                <w:rFonts w:ascii="Arial" w:hAnsi="Arial"/>
                <w:sz w:val="20"/>
              </w:rPr>
            </w:r>
            <w:r>
              <w:rPr>
                <w:rFonts w:ascii="Arial" w:hAnsi="Arial"/>
                <w:sz w:val="20"/>
              </w:rPr>
            </w:r>
            <w:r>
              <w:rPr>
                <w:rFonts w:ascii="Arial" w:hAnsi="Arial"/>
                <w:b/>
                <w:sz w:val="20"/>
              </w:rPr>
              <w:t>Phụ cấp ĐT/Xăng xe</w:t>
            </w:r>
            <w:r>
              <w:rPr>
                <w:rFonts w:ascii="Arial" w:hAnsi="Arial"/>
                <w:sz w:val="20"/>
              </w:rPr>
            </w:r>
          </w:p>
        </w:tc>
        <w:tc>
          <w:tcPr>
            <w:tcW w:type="dxa" w:w="4703"/>
          </w:tcPr>
          <w:p>
            <w:pPr>
              <w:spacing w:after="40" w:before="40"/>
            </w:pPr>
            <w:r>
              <w:rPr>
                <w:rFonts w:ascii="Arial" w:hAnsi="Arial"/>
                <w:sz w:val="20"/>
              </w:rPr>
            </w:r>
            <w:r>
              <w:rPr>
                <w:rFonts w:ascii="Arial" w:hAnsi="Arial"/>
                <w:sz w:val="20"/>
              </w:rPr>
              <w:t>500,000 VNĐ/tháng (từ Level 3)</w:t>
            </w:r>
          </w:p>
        </w:tc>
      </w:tr>
      <w:tr>
        <w:tc>
          <w:tcPr>
            <w:tcW w:type="dxa" w:w="4703"/>
          </w:tcPr>
          <w:p>
            <w:pPr>
              <w:spacing w:after="40" w:before="40"/>
            </w:pPr>
            <w:r>
              <w:rPr>
                <w:rFonts w:ascii="Arial" w:hAnsi="Arial"/>
                <w:sz w:val="20"/>
              </w:rPr>
            </w:r>
            <w:r>
              <w:rPr>
                <w:rFonts w:ascii="Arial" w:hAnsi="Arial"/>
                <w:sz w:val="20"/>
              </w:rPr>
            </w:r>
            <w:r>
              <w:rPr>
                <w:rFonts w:ascii="Arial" w:hAnsi="Arial"/>
                <w:b/>
                <w:sz w:val="20"/>
              </w:rPr>
              <w:t>Hoa hồng (P3)</w:t>
            </w:r>
            <w:r>
              <w:rPr>
                <w:rFonts w:ascii="Arial" w:hAnsi="Arial"/>
                <w:sz w:val="20"/>
              </w:rPr>
            </w:r>
          </w:p>
        </w:tc>
        <w:tc>
          <w:tcPr>
            <w:tcW w:type="dxa" w:w="4703"/>
          </w:tcPr>
          <w:p>
            <w:pPr>
              <w:spacing w:after="40" w:before="40"/>
            </w:pPr>
            <w:r>
              <w:rPr>
                <w:rFonts w:ascii="Arial" w:hAnsi="Arial"/>
                <w:sz w:val="20"/>
              </w:rPr>
            </w:r>
            <w:r>
              <w:rPr>
                <w:rFonts w:ascii="Arial" w:hAnsi="Arial"/>
                <w:sz w:val="20"/>
              </w:rPr>
              <w:t>3% – 8% doanh thu (theo Phụ lục HĐ)</w:t>
            </w:r>
          </w:p>
        </w:tc>
      </w:tr>
    </w:tbl>
    <w:p/>
    <w:p>
      <w:pPr>
        <w:ind w:left="567"/>
      </w:pPr>
      <w:r>
        <w:rPr>
          <w:i/>
          <w:color w:val="666666"/>
          <w:sz w:val="20"/>
        </w:rPr>
      </w:r>
      <w:r>
        <w:rPr>
          <w:i/>
          <w:color w:val="666666"/>
          <w:sz w:val="20"/>
        </w:rPr>
        <w:t>Mức lương cụ thể sẽ trao đổi trong vòng phỏng vấn, căn cứ vào năng lực và kinh nghiệm thực tế của ứng viên.</w:t>
      </w:r>
      <w:r>
        <w:rPr>
          <w:i/>
          <w:color w:val="666666"/>
          <w:sz w:val="20"/>
        </w:rPr>
      </w:r>
    </w:p>
    <w:p>
      <w:pPr>
        <w:pStyle w:val="Heading3"/>
      </w:pPr>
      <w:r>
        <w:t>4.2 Chế độ khác</w:t>
      </w:r>
    </w:p>
    <w:p>
      <w:pPr>
        <w:pStyle w:val="ListBullet"/>
      </w:pPr>
      <w:r>
        <w:rPr>
          <w:rFonts w:ascii="Arial" w:hAnsi="Arial"/>
          <w:sz w:val="22"/>
        </w:rPr>
        <w:t>Đóng BHXH, BHYT, BHTN đầy đủ theo quy định.</w:t>
      </w:r>
    </w:p>
    <w:p>
      <w:pPr>
        <w:pStyle w:val="ListBullet"/>
      </w:pPr>
      <w:r>
        <w:rPr>
          <w:rFonts w:ascii="Arial" w:hAnsi="Arial"/>
          <w:sz w:val="22"/>
        </w:rPr>
        <w:t>Nghỉ phép năm, lễ tết theo Luật Lao động Việt Nam.</w:t>
      </w:r>
    </w:p>
    <w:p>
      <w:pPr>
        <w:pStyle w:val="ListBullet"/>
      </w:pPr>
      <w:r>
        <w:rPr>
          <w:rFonts w:ascii="Arial" w:hAnsi="Arial"/>
          <w:sz w:val="22"/>
        </w:rPr>
        <w:t>Đánh giá tăng lương định kỳ hàng năm.</w:t>
      </w:r>
    </w:p>
    <w:p>
      <w:pPr>
        <w:pStyle w:val="ListBullet"/>
      </w:pPr>
      <w:r>
        <w:rPr>
          <w:rFonts w:ascii="Arial" w:hAnsi="Arial"/>
          <w:sz w:val="22"/>
        </w:rPr>
        <w:t>Được đào tạo kỹ năng bán hàng, sản phẩm khi nhận việc.</w:t>
      </w:r>
    </w:p>
    <w:p>
      <w:pPr>
        <w:pStyle w:val="ListBullet"/>
      </w:pPr>
      <w:r>
        <w:rPr>
          <w:rFonts w:ascii="Arial" w:hAnsi="Arial"/>
          <w:sz w:val="22"/>
        </w:rPr>
        <w:t>Cơ hội thăng tiến lên vị trí Senior / Trưởng nhóm Kinh doanh.</w:t>
      </w:r>
    </w:p>
    <w:p>
      <w:pPr>
        <w:pStyle w:val="ListBullet"/>
      </w:pPr>
      <w:r>
        <w:rPr>
          <w:rFonts w:ascii="Arial" w:hAnsi="Arial"/>
          <w:sz w:val="22"/>
        </w:rPr>
        <w:t>Môi trường làm việc trẻ trung, năng động.</w:t>
      </w:r>
    </w:p>
    <w:p>
      <w:pPr>
        <w:pStyle w:val="Heading2"/>
      </w:pPr>
      <w:r>
        <w:t>5. Quy trình tuyển dụng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C6E"/>
          </w:tcPr>
          <w:p>
            <w:pPr>
              <w:spacing w:after="40" w:before="40"/>
            </w:pPr>
            <w:r/>
            <w:r>
              <w:rPr>
                <w:rFonts w:ascii="Arial" w:hAnsi="Arial"/>
                <w:b/>
                <w:color w:val="FFFFFF"/>
                <w:sz w:val="20"/>
              </w:rPr>
              <w:t>Vòng</w:t>
            </w:r>
          </w:p>
        </w:tc>
        <w:tc>
          <w:tcPr>
            <w:tcW w:type="dxa" w:w="3135"/>
            <w:shd w:fill="1A3C6E"/>
          </w:tcPr>
          <w:p>
            <w:pPr>
              <w:spacing w:after="40" w:before="40"/>
            </w:pPr>
            <w:r/>
            <w:r>
              <w:rPr>
                <w:rFonts w:ascii="Arial" w:hAnsi="Arial"/>
                <w:b/>
                <w:color w:val="FFFFFF"/>
                <w:sz w:val="20"/>
              </w:rPr>
              <w:t>Nội dung</w:t>
            </w:r>
          </w:p>
        </w:tc>
        <w:tc>
          <w:tcPr>
            <w:tcW w:type="dxa" w:w="3135"/>
            <w:shd w:fill="1A3C6E"/>
          </w:tcPr>
          <w:p>
            <w:pPr>
              <w:spacing w:after="40" w:before="40"/>
            </w:pPr>
            <w:r/>
            <w:r>
              <w:rPr>
                <w:rFonts w:ascii="Arial" w:hAnsi="Arial"/>
                <w:b/>
                <w:color w:val="FFFFFF"/>
                <w:sz w:val="20"/>
              </w:rPr>
              <w:t>Phụ trách</w:t>
            </w:r>
          </w:p>
        </w:tc>
      </w:tr>
      <w:tr>
        <w:tc>
          <w:tcPr>
            <w:tcW w:type="dxa" w:w="3135"/>
          </w:tcPr>
          <w:p>
            <w:pPr>
              <w:spacing w:after="40" w:before="40"/>
            </w:pPr>
            <w:r>
              <w:rPr>
                <w:rFonts w:ascii="Arial" w:hAnsi="Arial"/>
                <w:sz w:val="20"/>
              </w:rPr>
            </w:r>
            <w:r>
              <w:rPr>
                <w:rFonts w:ascii="Arial" w:hAnsi="Arial"/>
                <w:sz w:val="20"/>
              </w:rPr>
              <w:t>1</w:t>
            </w:r>
          </w:p>
        </w:tc>
        <w:tc>
          <w:tcPr>
            <w:tcW w:type="dxa" w:w="3135"/>
          </w:tcPr>
          <w:p>
            <w:pPr>
              <w:spacing w:after="40" w:before="40"/>
            </w:pPr>
            <w:r>
              <w:rPr>
                <w:rFonts w:ascii="Arial" w:hAnsi="Arial"/>
                <w:sz w:val="20"/>
              </w:rPr>
            </w:r>
            <w:r>
              <w:rPr>
                <w:rFonts w:ascii="Arial" w:hAnsi="Arial"/>
                <w:sz w:val="20"/>
              </w:rPr>
              <w:t>Sàng lọc CV</w:t>
            </w:r>
          </w:p>
        </w:tc>
        <w:tc>
          <w:tcPr>
            <w:tcW w:type="dxa" w:w="3135"/>
          </w:tcPr>
          <w:p>
            <w:pPr>
              <w:spacing w:after="40" w:before="40"/>
            </w:pPr>
            <w:r>
              <w:rPr>
                <w:rFonts w:ascii="Arial" w:hAnsi="Arial"/>
                <w:sz w:val="20"/>
              </w:rPr>
            </w:r>
            <w:r>
              <w:rPr>
                <w:rFonts w:ascii="Arial" w:hAnsi="Arial"/>
                <w:sz w:val="20"/>
              </w:rPr>
              <w:t>HR</w:t>
            </w:r>
          </w:p>
        </w:tc>
      </w:tr>
      <w:tr>
        <w:tc>
          <w:tcPr>
            <w:tcW w:type="dxa" w:w="3135"/>
          </w:tcPr>
          <w:p>
            <w:pPr>
              <w:spacing w:after="40" w:before="40"/>
            </w:pPr>
            <w:r>
              <w:rPr>
                <w:rFonts w:ascii="Arial" w:hAnsi="Arial"/>
                <w:sz w:val="20"/>
              </w:rPr>
            </w:r>
            <w:r>
              <w:rPr>
                <w:rFonts w:ascii="Arial" w:hAnsi="Arial"/>
                <w:sz w:val="20"/>
              </w:rPr>
              <w:t>2</w:t>
            </w:r>
          </w:p>
        </w:tc>
        <w:tc>
          <w:tcPr>
            <w:tcW w:type="dxa" w:w="3135"/>
          </w:tcPr>
          <w:p>
            <w:pPr>
              <w:spacing w:after="40" w:before="40"/>
            </w:pPr>
            <w:r>
              <w:rPr>
                <w:rFonts w:ascii="Arial" w:hAnsi="Arial"/>
                <w:sz w:val="20"/>
              </w:rPr>
            </w:r>
            <w:r>
              <w:rPr>
                <w:rFonts w:ascii="Arial" w:hAnsi="Arial"/>
                <w:sz w:val="20"/>
              </w:rPr>
              <w:t>Phỏng vấn sơ bộ (điện thoại/online)</w:t>
            </w:r>
          </w:p>
        </w:tc>
        <w:tc>
          <w:tcPr>
            <w:tcW w:type="dxa" w:w="3135"/>
          </w:tcPr>
          <w:p>
            <w:pPr>
              <w:spacing w:after="40" w:before="40"/>
            </w:pPr>
            <w:r>
              <w:rPr>
                <w:rFonts w:ascii="Arial" w:hAnsi="Arial"/>
                <w:sz w:val="20"/>
              </w:rPr>
            </w:r>
            <w:r>
              <w:rPr>
                <w:rFonts w:ascii="Arial" w:hAnsi="Arial"/>
                <w:sz w:val="20"/>
              </w:rPr>
              <w:t>HR</w:t>
            </w:r>
          </w:p>
        </w:tc>
      </w:tr>
      <w:tr>
        <w:tc>
          <w:tcPr>
            <w:tcW w:type="dxa" w:w="3135"/>
          </w:tcPr>
          <w:p>
            <w:pPr>
              <w:spacing w:after="40" w:before="40"/>
            </w:pPr>
            <w:r>
              <w:rPr>
                <w:rFonts w:ascii="Arial" w:hAnsi="Arial"/>
                <w:sz w:val="20"/>
              </w:rPr>
            </w:r>
            <w:r>
              <w:rPr>
                <w:rFonts w:ascii="Arial" w:hAnsi="Arial"/>
                <w:sz w:val="20"/>
              </w:rPr>
              <w:t>3</w:t>
            </w:r>
          </w:p>
        </w:tc>
        <w:tc>
          <w:tcPr>
            <w:tcW w:type="dxa" w:w="3135"/>
          </w:tcPr>
          <w:p>
            <w:pPr>
              <w:spacing w:after="40" w:before="40"/>
            </w:pPr>
            <w:r>
              <w:rPr>
                <w:rFonts w:ascii="Arial" w:hAnsi="Arial"/>
                <w:sz w:val="20"/>
              </w:rPr>
            </w:r>
            <w:r>
              <w:rPr>
                <w:rFonts w:ascii="Arial" w:hAnsi="Arial"/>
                <w:sz w:val="20"/>
              </w:rPr>
              <w:t>Phỏng vấn chuyên môn</w:t>
            </w:r>
          </w:p>
        </w:tc>
        <w:tc>
          <w:tcPr>
            <w:tcW w:type="dxa" w:w="3135"/>
          </w:tcPr>
          <w:p>
            <w:pPr>
              <w:spacing w:after="40" w:before="40"/>
            </w:pPr>
            <w:r>
              <w:rPr>
                <w:rFonts w:ascii="Arial" w:hAnsi="Arial"/>
                <w:sz w:val="20"/>
              </w:rPr>
            </w:r>
            <w:r>
              <w:rPr>
                <w:rFonts w:ascii="Arial" w:hAnsi="Arial"/>
                <w:sz w:val="20"/>
              </w:rPr>
              <w:t>Trưởng phòng Kinh doanh</w:t>
            </w:r>
          </w:p>
        </w:tc>
      </w:tr>
      <w:tr>
        <w:tc>
          <w:tcPr>
            <w:tcW w:type="dxa" w:w="3135"/>
          </w:tcPr>
          <w:p>
            <w:pPr>
              <w:spacing w:after="40" w:before="40"/>
            </w:pPr>
            <w:r>
              <w:rPr>
                <w:rFonts w:ascii="Arial" w:hAnsi="Arial"/>
                <w:sz w:val="20"/>
              </w:rPr>
            </w:r>
            <w:r>
              <w:rPr>
                <w:rFonts w:ascii="Arial" w:hAnsi="Arial"/>
                <w:sz w:val="20"/>
              </w:rPr>
              <w:t>4</w:t>
            </w:r>
          </w:p>
        </w:tc>
        <w:tc>
          <w:tcPr>
            <w:tcW w:type="dxa" w:w="3135"/>
          </w:tcPr>
          <w:p>
            <w:pPr>
              <w:spacing w:after="40" w:before="40"/>
            </w:pPr>
            <w:r>
              <w:rPr>
                <w:rFonts w:ascii="Arial" w:hAnsi="Arial"/>
                <w:sz w:val="20"/>
              </w:rPr>
            </w:r>
            <w:r>
              <w:rPr>
                <w:rFonts w:ascii="Arial" w:hAnsi="Arial"/>
                <w:sz w:val="20"/>
              </w:rPr>
              <w:t>Phỏng vấn cuối / Offer</w:t>
            </w:r>
          </w:p>
        </w:tc>
        <w:tc>
          <w:tcPr>
            <w:tcW w:type="dxa" w:w="3135"/>
          </w:tcPr>
          <w:p>
            <w:pPr>
              <w:spacing w:after="40" w:before="40"/>
            </w:pPr>
            <w:r>
              <w:rPr>
                <w:rFonts w:ascii="Arial" w:hAnsi="Arial"/>
                <w:sz w:val="20"/>
              </w:rPr>
            </w:r>
            <w:r>
              <w:rPr>
                <w:rFonts w:ascii="Arial" w:hAnsi="Arial"/>
                <w:sz w:val="20"/>
              </w:rPr>
              <w:t>Ban Giám đốc</w:t>
            </w:r>
          </w:p>
        </w:tc>
      </w:tr>
    </w:tbl>
    <w:p/>
    <w:p>
      <w:pPr>
        <w:pStyle w:val="Heading2"/>
      </w:pPr>
      <w:r>
        <w:t>6. Thông tin liên hệ ứng tuyển</w:t>
      </w:r>
    </w:p>
    <w:p>
      <w:pPr>
        <w:pStyle w:val="ListBullet"/>
      </w:pPr>
      <w:r>
        <w:rPr>
          <w:rFonts w:ascii="Arial" w:hAnsi="Arial"/>
          <w:sz w:val="22"/>
        </w:rPr>
      </w:r>
      <w:r>
        <w:rPr>
          <w:rFonts w:ascii="Arial" w:hAnsi="Arial"/>
          <w:b/>
          <w:sz w:val="22"/>
        </w:rPr>
        <w:t>Email:</w:t>
      </w:r>
      <w:r>
        <w:rPr>
          <w:rFonts w:ascii="Arial" w:hAnsi="Arial"/>
          <w:sz w:val="22"/>
        </w:rPr>
        <w:t xml:space="preserve"> </w:t>
      </w:r>
      <w:r>
        <w:rPr>
          <w:rFonts w:ascii="Arial" w:hAnsi="Arial"/>
          <w:i/>
          <w:sz w:val="22"/>
        </w:rPr>
        <w:t>(Điền email tuyển dụng)</w:t>
      </w:r>
      <w:r>
        <w:rPr>
          <w:rFonts w:ascii="Arial" w:hAnsi="Arial"/>
          <w:sz w:val="22"/>
        </w:rPr>
      </w:r>
    </w:p>
    <w:p>
      <w:pPr>
        <w:pStyle w:val="ListBullet"/>
      </w:pPr>
      <w:r>
        <w:rPr>
          <w:rFonts w:ascii="Arial" w:hAnsi="Arial"/>
          <w:sz w:val="22"/>
        </w:rPr>
      </w:r>
      <w:r>
        <w:rPr>
          <w:rFonts w:ascii="Arial" w:hAnsi="Arial"/>
          <w:b/>
          <w:sz w:val="22"/>
        </w:rPr>
        <w:t>Điện thoại:</w:t>
      </w:r>
      <w:r>
        <w:rPr>
          <w:rFonts w:ascii="Arial" w:hAnsi="Arial"/>
          <w:sz w:val="22"/>
        </w:rPr>
        <w:t xml:space="preserve"> </w:t>
      </w:r>
      <w:r>
        <w:rPr>
          <w:rFonts w:ascii="Arial" w:hAnsi="Arial"/>
          <w:i/>
          <w:sz w:val="22"/>
        </w:rPr>
        <w:t>(Điền SĐT HR)</w:t>
      </w:r>
      <w:r>
        <w:rPr>
          <w:rFonts w:ascii="Arial" w:hAnsi="Arial"/>
          <w:sz w:val="22"/>
        </w:rPr>
      </w:r>
    </w:p>
    <w:p>
      <w:pPr>
        <w:pStyle w:val="ListBullet"/>
      </w:pPr>
      <w:r>
        <w:rPr>
          <w:rFonts w:ascii="Arial" w:hAnsi="Arial"/>
          <w:sz w:val="22"/>
        </w:rPr>
      </w:r>
      <w:r>
        <w:rPr>
          <w:rFonts w:ascii="Arial" w:hAnsi="Arial"/>
          <w:b/>
          <w:sz w:val="22"/>
        </w:rPr>
        <w:t>Hạn nộp hồ sơ:</w:t>
      </w:r>
      <w:r>
        <w:rPr>
          <w:rFonts w:ascii="Arial" w:hAnsi="Arial"/>
          <w:sz w:val="22"/>
        </w:rPr>
        <w:t xml:space="preserve"> </w:t>
      </w:r>
      <w:r>
        <w:rPr>
          <w:rFonts w:ascii="Arial" w:hAnsi="Arial"/>
          <w:i/>
          <w:sz w:val="22"/>
        </w:rPr>
        <w:t>(Điền deadline)</w:t>
      </w:r>
      <w:r>
        <w:rPr>
          <w:rFonts w:ascii="Arial" w:hAnsi="Arial"/>
          <w:sz w:val="22"/>
        </w:rPr>
      </w:r>
    </w:p>
    <w:p>
      <w:r>
        <w:rPr>
          <w:rFonts w:ascii="Arial" w:hAnsi="Arial"/>
          <w:i/>
          <w:color w:val="999999"/>
          <w:sz w:val="18"/>
        </w:rPr>
        <w:t>Tài liệu này được tạo tự động bởi Workflow W1-chuan-bi-tuyen-dung.</w:t>
      </w:r>
    </w:p>
    <w:p>
      <w:r>
        <w:rPr>
          <w:rFonts w:ascii="Arial" w:hAnsi="Arial"/>
          <w:i/>
          <w:color w:val="999999"/>
          <w:sz w:val="18"/>
        </w:rPr>
        <w:t>Bảng lương tham chiếu: bang-luong-level.md — Hiệu lực từ 01/01/2026.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