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-104775</wp:posOffset>
                </wp:positionV>
                <wp:extent cx="6048375" cy="8153400"/>
                <wp:effectExtent l="19050" t="19050" r="19050" b="19050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C9711" id="Rectangle 271" o:spid="_x0000_s1026" style="position:absolute;margin-left:-3pt;margin-top:-8.25pt;width:476.25pt;height:64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" strokeweight="2pt"/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special project attached hereto, entitled “Smart Energy Monitoring and Control System for Residential Application”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Karl Martin A. Aldueso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>John Mark V. Batabat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>Eli Joshua T. Maravillas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E.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ELECTRICAL ENGINEERING, is hereby recommended for approval:</w:t>
      </w: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Pr="00346F1A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CARL JOHN O</w:t>
      </w:r>
      <w:r w:rsidR="00346F1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PROF. NOEL R. ESTOPEREZ, Ph.D</w:t>
      </w: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46F1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__________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MARVEN E. JABIAN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thesis is accepted and approved in partial fulfillment of the requirements for the Degree of Bachelor of Science in Electrical Engineering.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F1A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Pr="005579F7" w:rsidRDefault="00546544" w:rsidP="0054654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46544" w:rsidRDefault="00B260BC" w:rsidP="00F54BC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 evaluates the importance of improving the traditional method of electrical energy consumption data acquisition by creating a system composed of several devices that monitors energy consumption in Kilowatt-hour (single-phase) in digital. The system is composed of a data acquisition unit, a wireless communication network and a user interface. The data acquisition unit is driven by a microcontroller that is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nterfaced to an integrated chip capable of acquiring power consumption. The data gathered from different nodes is logged to the central database through wireless transmission. </w:t>
      </w:r>
      <w:r w:rsidR="00F54BC8">
        <w:rPr>
          <w:rFonts w:ascii="Times New Roman" w:hAnsi="Times New Roman" w:cs="Times New Roman"/>
          <w:sz w:val="24"/>
          <w:szCs w:val="24"/>
        </w:rPr>
        <w:t>The central server automatically generates the assessment of the consumer’s bill and transmits them through Global System for Mobile (GSM).   T</w:t>
      </w:r>
      <w:r>
        <w:rPr>
          <w:rFonts w:ascii="Times New Roman" w:hAnsi="Times New Roman" w:cs="Times New Roman"/>
          <w:sz w:val="24"/>
          <w:szCs w:val="24"/>
        </w:rPr>
        <w:t xml:space="preserve">hrough the internet, the user is able to access the monthly bill in reference with their power consumption. Several </w:t>
      </w:r>
      <w:r w:rsidR="00FD1F98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were done to evaluate the accuracy of the system</w:t>
      </w:r>
      <w:r w:rsidR="00F54BC8">
        <w:rPr>
          <w:rFonts w:ascii="Times New Roman" w:hAnsi="Times New Roman" w:cs="Times New Roman"/>
          <w:sz w:val="24"/>
          <w:szCs w:val="24"/>
        </w:rPr>
        <w:t xml:space="preserve">’s power meter in reference to the </w:t>
      </w:r>
      <w:r w:rsidR="00CA5A6C">
        <w:rPr>
          <w:rFonts w:ascii="Times New Roman" w:hAnsi="Times New Roman" w:cs="Times New Roman"/>
          <w:sz w:val="24"/>
          <w:szCs w:val="24"/>
        </w:rPr>
        <w:t>ones</w:t>
      </w:r>
      <w:r w:rsidR="00F54BC8">
        <w:rPr>
          <w:rFonts w:ascii="Times New Roman" w:hAnsi="Times New Roman" w:cs="Times New Roman"/>
          <w:sz w:val="24"/>
          <w:szCs w:val="24"/>
        </w:rPr>
        <w:t xml:space="preserve"> available in the market. The result from the tests conducted was able to comply with the acceptable percentage error range of 0 to 5 percent.</w:t>
      </w:r>
    </w:p>
    <w:p w:rsidR="00546544" w:rsidRDefault="00546544" w:rsidP="005465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FC0" w:rsidRDefault="00796A3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Dedicated to </w:t>
      </w:r>
      <w:r w:rsidR="00BA0FC0">
        <w:rPr>
          <w:rFonts w:ascii="Times New Roman" w:hAnsi="Times New Roman" w:cs="Times New Roman"/>
          <w:b/>
          <w:sz w:val="28"/>
          <w:szCs w:val="24"/>
        </w:rPr>
        <w:t xml:space="preserve">all </w:t>
      </w:r>
      <w:r w:rsidR="0049152A">
        <w:rPr>
          <w:rFonts w:ascii="Times New Roman" w:hAnsi="Times New Roman" w:cs="Times New Roman"/>
          <w:b/>
          <w:sz w:val="28"/>
          <w:szCs w:val="24"/>
        </w:rPr>
        <w:t xml:space="preserve">the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 xml:space="preserve">people who enjoy </w:t>
      </w:r>
      <w:r>
        <w:rPr>
          <w:rFonts w:ascii="Times New Roman" w:hAnsi="Times New Roman" w:cs="Times New Roman"/>
          <w:b/>
          <w:sz w:val="28"/>
          <w:szCs w:val="24"/>
        </w:rPr>
        <w:t xml:space="preserve">dealing with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>complexity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E46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643A8">
        <w:rPr>
          <w:rFonts w:ascii="Times New Roman" w:hAnsi="Times New Roman" w:cs="Times New Roman"/>
          <w:b/>
          <w:sz w:val="28"/>
          <w:szCs w:val="24"/>
        </w:rPr>
        <w:t xml:space="preserve">rather than </w:t>
      </w:r>
      <w:r w:rsidRPr="00BE4697">
        <w:rPr>
          <w:rFonts w:ascii="Times New Roman" w:hAnsi="Times New Roman" w:cs="Times New Roman"/>
          <w:b/>
          <w:sz w:val="28"/>
          <w:szCs w:val="24"/>
        </w:rPr>
        <w:t>simplicity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and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 </w:t>
      </w:r>
      <w:r w:rsidR="00796A30">
        <w:rPr>
          <w:rFonts w:ascii="Times New Roman" w:hAnsi="Times New Roman" w:cs="Times New Roman"/>
          <w:b/>
          <w:sz w:val="28"/>
          <w:szCs w:val="24"/>
        </w:rPr>
        <w:t xml:space="preserve">our ever loving </w:t>
      </w:r>
      <w:r w:rsidR="004643A8">
        <w:rPr>
          <w:rFonts w:ascii="Times New Roman" w:hAnsi="Times New Roman" w:cs="Times New Roman"/>
          <w:b/>
          <w:sz w:val="28"/>
          <w:szCs w:val="24"/>
        </w:rPr>
        <w:t xml:space="preserve">Almighty </w:t>
      </w:r>
      <w:r w:rsidR="00796A30">
        <w:rPr>
          <w:rFonts w:ascii="Times New Roman" w:hAnsi="Times New Roman" w:cs="Times New Roman"/>
          <w:b/>
          <w:sz w:val="28"/>
          <w:szCs w:val="24"/>
        </w:rPr>
        <w:t>Father.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96A30" w:rsidRDefault="00796A3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BE4697" w:rsidSect="00A556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BB" w:rsidRDefault="00C84ABB" w:rsidP="00752C75">
      <w:pPr>
        <w:spacing w:after="0" w:line="240" w:lineRule="auto"/>
      </w:pPr>
      <w:r>
        <w:separator/>
      </w:r>
    </w:p>
  </w:endnote>
  <w:endnote w:type="continuationSeparator" w:id="0">
    <w:p w:rsidR="00C84ABB" w:rsidRDefault="00C84ABB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BB" w:rsidRDefault="00C84ABB" w:rsidP="00752C75">
      <w:pPr>
        <w:spacing w:after="0" w:line="240" w:lineRule="auto"/>
      </w:pPr>
      <w:r>
        <w:separator/>
      </w:r>
    </w:p>
  </w:footnote>
  <w:footnote w:type="continuationSeparator" w:id="0">
    <w:p w:rsidR="00C84ABB" w:rsidRDefault="00C84ABB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68761"/>
      <w:docPartObj>
        <w:docPartGallery w:val="Page Numbers (Top of Page)"/>
        <w:docPartUnique/>
      </w:docPartObj>
    </w:sdtPr>
    <w:sdtEndPr/>
    <w:sdtContent>
      <w:p w:rsidR="00FD1F98" w:rsidRDefault="00C84A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FB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D1F98" w:rsidRDefault="00FD1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6133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95CD1"/>
    <w:rsid w:val="001C580E"/>
    <w:rsid w:val="001D3649"/>
    <w:rsid w:val="00202282"/>
    <w:rsid w:val="002157F6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D320A"/>
    <w:rsid w:val="002E0097"/>
    <w:rsid w:val="002E7A42"/>
    <w:rsid w:val="002F461C"/>
    <w:rsid w:val="0030309A"/>
    <w:rsid w:val="00304E7A"/>
    <w:rsid w:val="00316FEA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92621"/>
    <w:rsid w:val="00695C71"/>
    <w:rsid w:val="006B0F9C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ABB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5A5E0-17E2-43DB-AA9E-091CEB1A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2</cp:revision>
  <dcterms:created xsi:type="dcterms:W3CDTF">2014-03-21T14:53:00Z</dcterms:created>
  <dcterms:modified xsi:type="dcterms:W3CDTF">2014-03-21T14:53:00Z</dcterms:modified>
</cp:coreProperties>
</file>