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月度口碑报告（陈记酸菜鱼（万达店） · 2026-09）</w:t>
      </w:r>
    </w:p>
    <w:p>
      <w:r>
        <w:rPr>
          <w:color w:val="707070"/>
          <w:sz w:val="20"/>
        </w:rPr>
        <w:t>AI 生成内容 · 数值以脚本输出为准 · 供店主内部使用</w:t>
      </w:r>
    </w:p>
    <w:p>
      <w:pPr>
        <w:pStyle w:val="Heading1"/>
      </w:pPr>
      <w:r>
        <w:t>一、核心指标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评价总量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月均分</w:t>
            </w:r>
          </w:p>
        </w:tc>
        <w:tc>
          <w:tcPr>
            <w:tcW w:type="dxa" w:w="4320"/>
          </w:tcPr>
          <w:p>
            <w:r>
              <w:t>3.21（环比 -25.2%（上月 4.3））</w:t>
            </w:r>
          </w:p>
        </w:tc>
      </w:tr>
      <w:tr>
        <w:tc>
          <w:tcPr>
            <w:tcW w:type="dxa" w:w="4320"/>
          </w:tcPr>
          <w:p>
            <w:r>
              <w:t>好评率</w:t>
            </w:r>
          </w:p>
        </w:tc>
        <w:tc>
          <w:tcPr>
            <w:tcW w:type="dxa" w:w="4320"/>
          </w:tcPr>
          <w:p>
            <w:r>
              <w:t>50%</w:t>
            </w:r>
          </w:p>
        </w:tc>
      </w:tr>
      <w:tr>
        <w:tc>
          <w:tcPr>
            <w:tcW w:type="dxa" w:w="4320"/>
          </w:tcPr>
          <w:p>
            <w:r>
              <w:t>差评回复率</w:t>
            </w:r>
          </w:p>
        </w:tc>
        <w:tc>
          <w:tcPr>
            <w:tcW w:type="dxa" w:w="4320"/>
          </w:tcPr>
          <w:p>
            <w:r>
              <w:t>14%（目标 100%）</w:t>
            </w:r>
          </w:p>
        </w:tc>
      </w:tr>
      <w:tr>
        <w:tc>
          <w:tcPr>
            <w:tcW w:type="dxa" w:w="4320"/>
          </w:tcPr>
          <w:p>
            <w:r>
              <w:t>根因 Top2</w:t>
            </w:r>
          </w:p>
        </w:tc>
        <w:tc>
          <w:tcPr>
            <w:tcW w:type="dxa" w:w="4320"/>
          </w:tcPr>
          <w:p>
            <w:r>
              <w:t>等位与出餐、菜品质量</w:t>
            </w:r>
          </w:p>
        </w:tc>
      </w:tr>
    </w:tbl>
    <w:p>
      <w:pPr>
        <w:pStyle w:val="Heading1"/>
      </w:pPr>
      <w:r>
        <w:t>二、评分趋势（周均分，无数据周断线）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W5</w:t>
            </w:r>
          </w:p>
        </w:tc>
      </w:tr>
      <w:tr>
        <w:tc>
          <w:tcPr>
            <w:tcW w:type="dxa" w:w="1440"/>
          </w:tcPr>
          <w:p>
            <w:r>
              <w:t>周均分</w:t>
            </w:r>
          </w:p>
        </w:tc>
        <w:tc>
          <w:tcPr>
            <w:tcW w:type="dxa" w:w="1440"/>
          </w:tcPr>
          <w:p>
            <w:r>
              <w:t>4.67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3.0</w:t>
            </w:r>
          </w:p>
        </w:tc>
        <w:tc>
          <w:tcPr>
            <w:tcW w:type="dxa" w:w="1440"/>
          </w:tcPr>
          <w:p>
            <w:r>
              <w:t>3.0</w:t>
            </w:r>
          </w:p>
        </w:tc>
        <w:tc>
          <w:tcPr>
            <w:tcW w:type="dxa" w:w="1440"/>
          </w:tcPr>
          <w:p>
            <w:r>
              <w:t>无数据</w:t>
            </w:r>
          </w:p>
        </w:tc>
      </w:tr>
      <w:tr>
        <w:tc>
          <w:tcPr>
            <w:tcW w:type="dxa" w:w="1440"/>
          </w:tcPr>
          <w:p>
            <w:r>
              <w:t>评价量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94960" cy="2678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评分趋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三、根因分布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条数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等位与出餐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44%</w:t>
            </w:r>
          </w:p>
        </w:tc>
      </w:tr>
      <w:tr>
        <w:tc>
          <w:tcPr>
            <w:tcW w:type="dxa" w:w="2880"/>
          </w:tcPr>
          <w:p>
            <w:r>
              <w:t>菜品质量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11%</w:t>
            </w:r>
          </w:p>
        </w:tc>
      </w:tr>
      <w:tr>
        <w:tc>
          <w:tcPr>
            <w:tcW w:type="dxa" w:w="2880"/>
          </w:tcPr>
          <w:p>
            <w:r>
              <w:t>待定性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11%</w:t>
            </w:r>
          </w:p>
        </w:tc>
      </w:tr>
      <w:tr>
        <w:tc>
          <w:tcPr>
            <w:tcW w:type="dxa" w:w="2880"/>
          </w:tcPr>
          <w:p>
            <w:r>
              <w:t>环境卫生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11%</w:t>
            </w:r>
          </w:p>
        </w:tc>
      </w:tr>
      <w:tr>
        <w:tc>
          <w:tcPr>
            <w:tcW w:type="dxa" w:w="2880"/>
          </w:tcPr>
          <w:p>
            <w:r>
              <w:t>价格感知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11%</w:t>
            </w:r>
          </w:p>
        </w:tc>
      </w:tr>
      <w:tr>
        <w:tc>
          <w:tcPr>
            <w:tcW w:type="dxa" w:w="2880"/>
          </w:tcPr>
          <w:p>
            <w:r>
              <w:t>服务态度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11%</w:t>
            </w:r>
          </w:p>
        </w:tc>
      </w:tr>
    </w:tbl>
    <w:p>
      <w:pPr>
        <w:pStyle w:val="Heading1"/>
      </w:pPr>
      <w:r>
        <w:t>四、回复率缺口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未回复差评ID</w:t>
            </w:r>
          </w:p>
        </w:tc>
        <w:tc>
          <w:tcPr>
            <w:tcW w:type="dxa" w:w="4320"/>
          </w:tcPr>
          <w:p>
            <w:r>
              <w:t>['R-004', 'R-007', 'R-008', 'R-010', 'R-012', 'R-014']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未回复差评需在 2 小时黄金窗口内补回，回复率目标 100%</w:t>
            </w:r>
          </w:p>
        </w:tc>
      </w:tr>
    </w:tbl>
    <w:p>
      <w:pPr>
        <w:pStyle w:val="Heading1"/>
      </w:pPr>
      <w:r>
        <w:t>五、竞店对比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竞店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评分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差距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定位</w:t>
            </w:r>
          </w:p>
        </w:tc>
      </w:tr>
      <w:tr>
        <w:tc>
          <w:tcPr>
            <w:tcW w:type="dxa" w:w="2160"/>
          </w:tcPr>
          <w:p>
            <w:r>
              <w:t>江渔儿酸菜鱼（同商圈）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-1.29</w:t>
            </w:r>
          </w:p>
        </w:tc>
        <w:tc>
          <w:tcPr>
            <w:tcW w:type="dxa" w:w="2160"/>
          </w:tcPr>
          <w:p>
            <w:r>
              <w:t>追赶目标</w:t>
            </w:r>
          </w:p>
        </w:tc>
      </w:tr>
      <w:tr>
        <w:tc>
          <w:tcPr>
            <w:tcW w:type="dxa" w:w="2160"/>
          </w:tcPr>
          <w:p>
            <w:r>
              <w:t>太二酸菜鱼（同商圈）</w:t>
            </w:r>
          </w:p>
        </w:tc>
        <w:tc>
          <w:tcPr>
            <w:tcW w:type="dxa" w:w="2160"/>
          </w:tcPr>
          <w:p>
            <w:r>
              <w:t>4.6</w:t>
            </w:r>
          </w:p>
        </w:tc>
        <w:tc>
          <w:tcPr>
            <w:tcW w:type="dxa" w:w="2160"/>
          </w:tcPr>
          <w:p>
            <w:r>
              <w:t>-1.39</w:t>
            </w:r>
          </w:p>
        </w:tc>
        <w:tc>
          <w:tcPr>
            <w:tcW w:type="dxa" w:w="2160"/>
          </w:tcPr>
          <w:p>
            <w:r>
              <w:t>追赶目标</w:t>
            </w:r>
          </w:p>
        </w:tc>
      </w:tr>
    </w:tbl>
    <w:p>
      <w:pPr>
        <w:pStyle w:val="Heading1"/>
      </w:pPr>
      <w:r>
        <w:t>六、下月三个必改动作（模型按 prompt.txt 编写，待店主确认）</w:t>
      </w:r>
    </w:p>
    <w:p>
      <w:pPr>
        <w:pStyle w:val="ListBullet"/>
      </w:pPr>
      <w:r>
        <w:t>数据截至 2026-10-03；竞店口径：平台公开榜单，人工抄录需注日期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动作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责任人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（依据 Top1 根因编写）</w:t>
            </w:r>
          </w:p>
        </w:tc>
        <w:tc>
          <w:tcPr>
            <w:tcW w:type="dxa" w:w="2160"/>
          </w:tcPr>
          <w:p>
            <w:r>
              <w:t>该环节月差评减半</w:t>
            </w:r>
          </w:p>
        </w:tc>
        <w:tc>
          <w:tcPr>
            <w:tcW w:type="dxa" w:w="2160"/>
          </w:tcPr>
          <w:p>
            <w:r>
              <w:t>厨师长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（依据 Top2 根因编写）</w:t>
            </w:r>
          </w:p>
        </w:tc>
        <w:tc>
          <w:tcPr>
            <w:tcW w:type="dxa" w:w="2160"/>
          </w:tcPr>
          <w:p>
            <w:r>
              <w:t>该环节月差评减半</w:t>
            </w:r>
          </w:p>
        </w:tc>
        <w:tc>
          <w:tcPr>
            <w:tcW w:type="dxa" w:w="2160"/>
          </w:tcPr>
          <w:p>
            <w:r>
              <w:t>前厅主管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（依据回复率缺口编写）</w:t>
            </w:r>
          </w:p>
        </w:tc>
        <w:tc>
          <w:tcPr>
            <w:tcW w:type="dxa" w:w="2160"/>
          </w:tcPr>
          <w:p>
            <w:r>
              <w:t>差评回复率 100%</w:t>
            </w:r>
          </w:p>
        </w:tc>
        <w:tc>
          <w:tcPr>
            <w:tcW w:type="dxa" w:w="2160"/>
          </w:tcPr>
          <w:p>
            <w:r>
              <w:t>店长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