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临风运动户外店 恶意差评申诉证据包</w:t>
      </w:r>
    </w:p>
    <w:p>
      <w:r>
        <w:rPr>
          <w:color w:val="707070"/>
          <w:sz w:val="20"/>
        </w:rPr>
        <w:t>抖音 · AI 生成内容</w:t>
      </w:r>
    </w:p>
    <w:p>
      <w:pPr>
        <w:pStyle w:val="Heading1"/>
      </w:pPr>
      <w:r>
        <w:t>一、总体判定</w:t>
      </w:r>
    </w:p>
    <w:p>
      <w:r>
        <w:t>案件 3 件：可提交 1、补强后提交 1、不提交 0、转安抚流 1。</w:t>
      </w:r>
    </w:p>
    <w:p>
      <w:r>
        <w:t>提交线 80%、补强线 60%；申诉成功率行业经验约 40-60%，差异全在证据完整度。</w:t>
      </w:r>
    </w:p>
    <w:p>
      <w:pPr>
        <w:pStyle w:val="Heading1"/>
      </w:pPr>
      <w:r>
        <w:t>二、逐案判定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案件ID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恶意特征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证据得分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完整度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缺项</w:t>
            </w:r>
          </w:p>
        </w:tc>
      </w:tr>
      <w:tr>
        <w:tc>
          <w:tcPr>
            <w:tcW w:type="dxa" w:w="1440"/>
          </w:tcPr>
          <w:p>
            <w:r>
              <w:t>AP-20260929-01</w:t>
            </w:r>
          </w:p>
        </w:tc>
        <w:tc>
          <w:tcPr>
            <w:tcW w:type="dxa" w:w="1440"/>
          </w:tcPr>
          <w:p>
            <w:r>
              <w:t>索要返现删评、辱骂人身攻击</w:t>
            </w:r>
          </w:p>
        </w:tc>
        <w:tc>
          <w:tcPr>
            <w:tcW w:type="dxa" w:w="1440"/>
          </w:tcPr>
          <w:p>
            <w:r>
              <w:t>80/100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✅ 可提交</w:t>
            </w:r>
          </w:p>
        </w:tc>
        <w:tc>
          <w:tcPr>
            <w:tcW w:type="dxa" w:w="1440"/>
          </w:tcPr>
          <w:p>
            <w:r>
              <w:t>物、流、凭、证</w:t>
            </w:r>
          </w:p>
        </w:tc>
      </w:tr>
      <w:tr>
        <w:tc>
          <w:tcPr>
            <w:tcW w:type="dxa" w:w="1440"/>
          </w:tcPr>
          <w:p>
            <w:r>
              <w:t>AP-20260929-02</w:t>
            </w:r>
          </w:p>
        </w:tc>
        <w:tc>
          <w:tcPr>
            <w:tcW w:type="dxa" w:w="1440"/>
          </w:tcPr>
          <w:p>
            <w:r>
              <w:t>同行攻击</w:t>
            </w:r>
          </w:p>
        </w:tc>
        <w:tc>
          <w:tcPr>
            <w:tcW w:type="dxa" w:w="1440"/>
          </w:tcPr>
          <w:p>
            <w:r>
              <w:t>60/100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🟡 补强后提交</w:t>
            </w:r>
          </w:p>
        </w:tc>
        <w:tc>
          <w:tcPr>
            <w:tcW w:type="dxa" w:w="1440"/>
          </w:tcPr>
          <w:p>
            <w:r>
              <w:t>完、整、聊、天、记、录、、、买、家、行、为、佐、证</w:t>
            </w:r>
          </w:p>
        </w:tc>
      </w:tr>
      <w:tr>
        <w:tc>
          <w:tcPr>
            <w:tcW w:type="dxa" w:w="1440"/>
          </w:tcPr>
          <w:p>
            <w:r>
              <w:t>AP-20260929-03</w:t>
            </w:r>
          </w:p>
        </w:tc>
        <w:tc>
          <w:tcPr>
            <w:tcW w:type="dxa" w:w="1440"/>
          </w:tcPr>
          <w:p>
            <w:r>
              <w:t>未检出</w:t>
            </w:r>
          </w:p>
        </w:tc>
        <w:tc>
          <w:tcPr>
            <w:tcW w:type="dxa" w:w="1440"/>
          </w:tcPr>
          <w:p>
            <w:r>
              <w:t>90/100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→ 转安抚流（未检出恶意特征，属真实差评）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三、申诉信要素（模板，提交前人工补充订单号并核对）</w:t>
      </w:r>
    </w:p>
    <w:p>
      <w:pPr>
        <w:pStyle w:val="ListBullet"/>
      </w:pPr>
      <w:r>
        <w:t>AP-20260929-01（敲诈勒索型，完整度 80%）</w:t>
      </w:r>
    </w:p>
    <w:p>
      <w:pPr>
        <w:pStyle w:val="ListBullet"/>
      </w:pPr>
      <w:r>
        <w:t>AP-20260929-02（同行攻击型，完整度 60%）</w:t>
      </w:r>
    </w:p>
    <w:p>
      <w:pPr>
        <w:pStyle w:val="Heading1"/>
      </w:pPr>
      <w:r>
        <w:t>四、执行提醒</w:t>
      </w:r>
    </w:p>
    <w:p>
      <w:pPr>
        <w:pStyle w:val="ListBullet"/>
      </w:pPr>
      <w:r>
        <w:t>证据不全不提交——驳回会占用当日申诉次数；驳回两次以上暂停并人工复核</w:t>
      </w:r>
    </w:p>
    <w:p>
      <w:pPr>
        <w:pStyle w:val="ListBullet"/>
      </w:pPr>
      <w:r>
        <w:t>聊天记录须原始截图含时间戳，不裁剪；提交前脱敏第三方隐私信息</w:t>
      </w:r>
    </w:p>
    <w:p>
      <w:pPr>
        <w:pStyle w:val="ListBullet"/>
      </w:pPr>
      <w:r>
        <w:t>本判定为 AI 生成内容，申诉结果以平台审核为准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