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雾岭茶业旗舰店 安抚补偿方案</w:t>
      </w:r>
    </w:p>
    <w:p>
      <w:r>
        <w:rPr>
          <w:color w:val="707070"/>
          <w:sz w:val="20"/>
        </w:rPr>
        <w:t>天猫 · AI 生成内容</w:t>
      </w:r>
    </w:p>
    <w:p>
      <w:pPr>
        <w:pStyle w:val="Heading1"/>
      </w:pPr>
      <w:r>
        <w:t>一、总体判定</w:t>
      </w:r>
    </w:p>
    <w:p>
      <w:r>
        <w:t>L4 1 件 / L5 0 件须人工介入</w:t>
      </w:r>
    </w:p>
    <w:p>
      <w:r>
        <w:t>授权口径：可补发整件；无门槛券单张 ≤ 15 元；质量问题部分退款 ≤ 50%；无全额退款授权；补偿分级 L1-L5，超授权方案一律标「需人工确认」。</w:t>
      </w:r>
    </w:p>
    <w:p>
      <w:pPr>
        <w:pStyle w:val="Heading1"/>
      </w:pPr>
      <w:r>
        <w:t>二、人工确认清单（店长/运营过目后执行）</w:t>
      </w:r>
    </w:p>
    <w:p>
      <w:pPr>
        <w:pStyle w:val="ListBullet"/>
      </w:pPr>
      <w:r>
        <w:t>#3 [L4] 茶叶里有异物，喝着不放心，要求全额退款… → 需人工确认（超授权）</w:t>
      </w:r>
    </w:p>
    <w:p>
      <w:pPr>
        <w:pStyle w:val="Heading1"/>
      </w:pPr>
      <w:r>
        <w:t>三、分级方案与话术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补偿方案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话术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期望差(主观)</w:t>
            </w:r>
          </w:p>
        </w:tc>
        <w:tc>
          <w:tcPr>
            <w:tcW w:type="dxa" w:w="1728"/>
          </w:tcPr>
          <w:p>
            <w:r>
              <w:t>全额退款 + 补发 + 主动电话 + 留证上报 ⚠️ 超授权</w:t>
            </w:r>
          </w:p>
        </w:tc>
        <w:tc>
          <w:tcPr>
            <w:tcW w:type="dxa" w:w="1728"/>
          </w:tcPr>
          <w:p>
            <w:r>
              <w:t>您收到的「茶叶里有异物，喝着不放心，要求全」属严重品质问题，该批次已下架送检；本单处理方案超出常规授权，已升级店长 2 小时内专线联系您。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期望差(主观)</w:t>
            </w:r>
          </w:p>
        </w:tc>
        <w:tc>
          <w:tcPr>
            <w:tcW w:type="dxa" w:w="1728"/>
          </w:tcPr>
          <w:p>
            <w:r>
              <w:t>补发整件或部分退款 30%-50%（≤ 客单价 60%）</w:t>
            </w:r>
          </w:p>
        </w:tc>
        <w:tc>
          <w:tcPr>
            <w:tcW w:type="dxa" w:w="1728"/>
          </w:tcPr>
          <w:p>
            <w:r>
              <w:t>您反馈的「罐子瘪了，包装太差」问题收到，工艺类问题我们不做辩解：已安排补发新批次，旧件无需寄回，私信客服报订单尾号1004确认地址即可。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服务问题</w:t>
            </w:r>
          </w:p>
        </w:tc>
        <w:tc>
          <w:tcPr>
            <w:tcW w:type="dxa" w:w="1728"/>
          </w:tcPr>
          <w:p>
            <w:r>
              <w:t>补发整件或部分退款 30%-50%（≤ 客单价 60%）</w:t>
            </w:r>
          </w:p>
        </w:tc>
        <w:tc>
          <w:tcPr>
            <w:tcW w:type="dxa" w:w="1728"/>
          </w:tcPr>
          <w:p>
            <w:r>
              <w:t>您反馈的「客服已读不回，退货申请三天没人处」问题收到，工艺类问题我们不做辩解：已安排补发新批次，旧件无需寄回，私信客服报订单尾号1005确认地址即可。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物流问题</w:t>
            </w:r>
          </w:p>
        </w:tc>
        <w:tc>
          <w:tcPr>
            <w:tcW w:type="dxa" w:w="1728"/>
          </w:tcPr>
          <w:p>
            <w:r>
              <w:t>补发配件或无门槛券 5-10 元（≤ 客单价 30%）</w:t>
            </w:r>
          </w:p>
        </w:tc>
        <w:tc>
          <w:tcPr>
            <w:tcW w:type="dxa" w:w="1728"/>
          </w:tcPr>
          <w:p>
            <w:r>
              <w:t>让您久等了！「物流太慢，等了6天才到，茶叶都有」是我们出库排期没排好，已反馈仓库并给您补寄损耗件，另有一张小额无门槛券已发到您的账户。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期望差(主观)</w:t>
            </w:r>
          </w:p>
        </w:tc>
        <w:tc>
          <w:tcPr>
            <w:tcW w:type="dxa" w:w="1728"/>
          </w:tcPr>
          <w:p>
            <w:r>
              <w:t>无补偿，中性回复</w:t>
            </w:r>
          </w:p>
        </w:tc>
        <w:tc>
          <w:tcPr>
            <w:tcW w:type="dxa" w:w="1728"/>
          </w:tcPr>
          <w:p>
            <w:r>
              <w:t>感谢您的真实反馈！「口感偏淡，不如上次买的批次」属口感偏好差异，本次批次偏清淡；客服可按您的口味推荐更浓香型，欢迎私信沟通。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描述不符</w:t>
            </w:r>
          </w:p>
        </w:tc>
        <w:tc>
          <w:tcPr>
            <w:tcW w:type="dxa" w:w="1728"/>
          </w:tcPr>
          <w:p>
            <w:r>
              <w:t>无补偿，中性回复</w:t>
            </w:r>
          </w:p>
        </w:tc>
        <w:tc>
          <w:tcPr>
            <w:tcW w:type="dxa" w:w="1728"/>
          </w:tcPr>
          <w:p>
            <w:r>
              <w:t>感谢您的真实反馈！「和详情页图片色差大，看着像陈茶」属口感偏好差异，本次批次偏清淡；客服可按您的口味推荐更浓香型，欢迎私信沟通。</w:t>
            </w:r>
          </w:p>
        </w:tc>
      </w:tr>
    </w:tbl>
    <w:p>
      <w:pPr>
        <w:pStyle w:val="Heading1"/>
      </w:pPr>
      <w:r>
        <w:t>四、执行提醒</w:t>
      </w:r>
    </w:p>
    <w:p>
      <w:pPr>
        <w:pStyle w:val="ListBullet"/>
      </w:pPr>
      <w:r>
        <w:t>话术发布前人工确认；不得出现返现/换好评等诱导措辞（反法第 8 条）</w:t>
      </w:r>
    </w:p>
    <w:p>
      <w:pPr>
        <w:pStyle w:val="ListBullet"/>
      </w:pPr>
      <w:r>
        <w:t>L4 案件先留证（图证+批次+订单）再回应「正在核实」，不写未经核实的自认</w:t>
      </w:r>
    </w:p>
    <w:p>
      <w:pPr>
        <w:pStyle w:val="ListBullet"/>
      </w:pPr>
      <w:r>
        <w:t>本方案为 AI 生成内容，数值与分级以脚本输出为准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