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Calibri" w:hAnsi="Calibri" w:eastAsia="微软雅黑"/>
          <w:b/>
          <w:color w:val="142C45"/>
          <w:sz w:val="40"/>
        </w:rPr>
        <w:t>网站技术与架构说明</w:t>
      </w: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color w:val="556677"/>
          <w:sz w:val="20"/>
        </w:rPr>
        <w:t>第 2 组 · Meiti Shangcheng 员工管理系统 · 2.1.0-flask · 2026-10-28</w:t>
      </w:r>
    </w:p>
    <w:p>
      <w:pPr>
        <w:spacing w:before="0" w:after="160" w:line="288" w:lineRule="auto"/>
      </w:pPr>
      <w:r>
        <w:rPr>
          <w:rFonts w:ascii="Calibri" w:hAnsi="Calibri" w:eastAsia="微软雅黑"/>
          <w:b w:val="0"/>
          <w:color w:val="556677"/>
          <w:sz w:val="19"/>
        </w:rPr>
        <w:t>用途：答辩时说明用了什么技术、为什么这样选、代码怎么组织。行号对应当前 website/ 源码。</w:t>
      </w:r>
    </w:p>
    <w:p>
      <w:pPr>
        <w:spacing w:before="12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一、一句话架构</w:t>
      </w:r>
    </w:p>
    <w:p>
      <w:pPr>
        <w:spacing w:before="0" w:after="60" w:line="288" w:lineRule="auto"/>
      </w:pPr>
      <w:r>
        <w:rPr>
          <w:rFonts w:ascii="Calibri" w:hAnsi="Calibri" w:eastAsia="微软雅黑"/>
          <w:b w:val="0"/>
          <w:sz w:val="20"/>
        </w:rPr>
        <w:t>一个 Flask 应用、九张 SQLite 表、十五个 Jinja 模板；浏览器只提交表单和链接，服务端完成校验、权限、写库和整页渲染，运行时不加载任何 JavaScript。</w:t>
      </w:r>
    </w:p>
    <w:p>
      <w:pPr>
        <w:spacing w:before="16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二、技术栈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061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技术 / 版本</w:t>
            </w:r>
          </w:p>
        </w:tc>
        <w:tc>
          <w:tcPr>
            <w:tcW w:type="dxa" w:w="5329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在本项目里做什么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运行时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Python 3.12 x64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解释执行；标准库 + 七个锁定依赖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Web 框架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Flask 3.1.3（WSGI）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路由、请求上下文、会话 Cookie、错误处理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模板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Jinja2 3.1.6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服务端渲染 HTML；默认自动转义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底层工具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Werkzeug 3.1.9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WSGI、密码哈希、请求解析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签名令牌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itsdangerous 2.2.0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签到 operation_id 的签名与过期校验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数据库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SQLite（sqlite3 标准库）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九张表；外键开启；单文件持久化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前端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HTML5 + CSS3（无 JavaScript）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布局、响应式、打印样式；CSP 禁止脚本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测试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unittest（标准库）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40 项核心 + 26 项增强，隔离临时库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开发期工具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Playwright 1.64、Pillow、pypdf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浏览器检查、截图与页面校验，不进运行时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7"/>
              </w:rPr>
              <w:t>文档与 PPT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sz w:val="17"/>
              </w:rPr>
              <w:t>python-docx、SVG + PowerPoint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sz w:val="17"/>
              </w:rPr>
              <w:t>生成 Word；SVG 转原生可编辑 PPTX</w:t>
            </w:r>
          </w:p>
        </w:tc>
      </w:tr>
    </w:tbl>
    <w:p>
      <w:pPr>
        <w:spacing w:before="16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三、一次请求的生命周期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>浏览器（表单 / 链接，无 JS）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 xml:space="preserve">  ↓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>Flask WSGI → before_request：建连接、读会话、校验 CSRF        app.py 44–59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 xml:space="preserve">  ↓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>路由函数 + role_required：角色与 team/employee 白名单        app.py 82–101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 xml:space="preserve">  ↓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>models.py 写操作 / workspace.py 只读查询与统计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 xml:space="preserve">  ↓  参数化 SQL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>SQLite（9 表，PRAGMA foreign_keys = ON）                      database.py 10–16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 xml:space="preserve">  ↓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>Jinja2 渲染整页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 xml:space="preserve">  ↓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>after_request：CSP、nosniff、no-store、Referrer-Policy        app.py 68–73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 xml:space="preserve">  ↓</w:t>
      </w:r>
    </w:p>
    <w:p>
      <w:pPr>
        <w:spacing w:before="20" w:after="20" w:line="240" w:lineRule="auto"/>
      </w:pPr>
      <w:r>
        <w:rPr>
          <w:rFonts w:ascii="Consolas" w:hAnsi="Consolas" w:eastAsia="微软雅黑"/>
          <w:sz w:val="16"/>
        </w:rPr>
        <w:t>HTML 返回浏览器（无脚本执行）</w:t>
      </w:r>
    </w:p>
    <w:p>
      <w:pPr>
        <w:spacing w:before="16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四、代码结构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文件 / 目录</w:t>
            </w:r>
          </w:p>
        </w:tc>
        <w:tc>
          <w:tcPr>
            <w:tcW w:type="dxa" w:w="1134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行数</w:t>
            </w:r>
          </w:p>
        </w:tc>
        <w:tc>
          <w:tcPr>
            <w:tcW w:type="dxa" w:w="4195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608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关键位置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app.py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sz w:val="17"/>
              </w:rPr>
              <w:t>455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  <w:sz w:val="17"/>
              </w:rPr>
              <w:t>应用工厂、请求准备、权限装饰器、20 条路由、错误页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create_app 24；role_required 82；路由 178–433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models.py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sz w:val="17"/>
              </w:rPr>
              <w:t>205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  <w:sz w:val="17"/>
              </w:rPr>
              <w:t>五个领域类：User、Employee、Team、ScheduleWeek、CheckIn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authenticate 45；validate 80；save 146；record 198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workspace.py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sz w:val="17"/>
              </w:rPr>
              <w:t>209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  <w:sz w:val="17"/>
              </w:rPr>
              <w:t>只读查询、筛选白名单、日期摘要、安全 CSV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directory_filters 35；workforce_summary 75；safe_csv_cell 95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database.py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sz w:val="17"/>
              </w:rPr>
              <w:t>100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  <w:sz w:val="17"/>
              </w:rPr>
              <w:t>建表、约束、500 条虚构种子数据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initialize 19；seed_demo 64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manage.py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sz w:val="17"/>
              </w:rPr>
              <w:t>91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  <w:sz w:val="17"/>
              </w:rPr>
              <w:t>安装管理命令：账号、改密、团队、备份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actions 13；backup 79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templates/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sz w:val="17"/>
              </w:rPr>
              <w:t>15 个文件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  <w:sz w:val="17"/>
              </w:rPr>
              <w:t>各角色页面、表单、打印视图、错误页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base.html 导航；team_schedule.html 排班网格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static/style.css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sz w:val="17"/>
              </w:rPr>
              <w:t>约 35 KB（40 行，长行压缩）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  <w:sz w:val="17"/>
              </w:rPr>
              <w:t>办公风格布局、响应式、打印样式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媒体查询与 @media print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tests/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sz w:val="17"/>
              </w:rPr>
              <w:t>2 个套件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  <w:sz w:val="17"/>
              </w:rPr>
              <w:t>40 项核心 + 26 项增强，隔离临时库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test_acceptance.py；test_enhancements.py</w:t>
            </w:r>
          </w:p>
        </w:tc>
      </w:tr>
    </w:tbl>
    <w:p>
      <w:pPr>
        <w:spacing w:before="16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五、数据模型（九张表）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表</w:t>
            </w:r>
          </w:p>
        </w:tc>
        <w:tc>
          <w:tcPr>
            <w:tcW w:type="dxa" w:w="3402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535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关键列 / 约束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teams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7"/>
              </w:rPr>
              <w:t>团队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7"/>
              </w:rPr>
              <w:t>id、name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employees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7"/>
              </w:rPr>
              <w:t>员工档案（七组资料）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7"/>
              </w:rPr>
              <w:t>name、age、position、department、address、pay_info、emergency_contact、team_id、version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users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7"/>
              </w:rPr>
              <w:t>登录账号（与员工记录分离）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7"/>
              </w:rPr>
              <w:t>username UNIQUE、password_hash、role、employee_id、team_id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sessions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7"/>
              </w:rPr>
              <w:t>服务端会话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7"/>
              </w:rPr>
              <w:t>token 主键、user_id、expires_at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schedule_weeks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7"/>
              </w:rPr>
              <w:t>团队周计划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7"/>
              </w:rPr>
              <w:t>team_id + week UNIQUE、version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assignments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7"/>
              </w:rPr>
              <w:t>每天的班次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7"/>
              </w:rPr>
              <w:t>主键 (schedule_id, employee_id, day, shift)；shift 三值 CHECK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checkins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7"/>
              </w:rPr>
              <w:t>签到记录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7"/>
              </w:rPr>
              <w:t>UNIQUE(employee_id, operation_id)、recorded_at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login_failures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7"/>
              </w:rPr>
              <w:t>登录失败计数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7"/>
              </w:rPr>
              <w:t>source、username、attempted_at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7"/>
              </w:rPr>
              <w:t>settings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7"/>
              </w:rPr>
              <w:t>初始化标记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7"/>
              </w:rPr>
              <w:t>key 主键、value</w:t>
            </w:r>
          </w:p>
        </w:tc>
      </w:tr>
    </w:tbl>
    <w:p>
      <w:pPr>
        <w:spacing w:before="40" w:after="60" w:line="288" w:lineRule="auto"/>
      </w:pPr>
      <w:r>
        <w:rPr>
          <w:rFonts w:ascii="Calibri" w:hAnsi="Calibri" w:eastAsia="微软雅黑"/>
          <w:b w:val="0"/>
          <w:color w:val="556677"/>
          <w:sz w:val="17"/>
        </w:rPr>
        <w:t>关系：Team 1–N Employee；User N–1 Employee/Team；ScheduleWeek 1–N Assignment；Employee 1–N CheckIn。Assignments 是持久化细节，不额外建 Python 类。</w:t>
      </w:r>
    </w:p>
    <w:p>
      <w:pPr>
        <w:spacing w:before="16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六、安全设计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控制</w:t>
            </w:r>
          </w:p>
        </w:tc>
        <w:tc>
          <w:tcPr>
            <w:tcW w:type="dxa" w:w="5896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实现位置</w:t>
            </w:r>
          </w:p>
        </w:tc>
        <w:tc>
          <w:tcPr>
            <w:tcW w:type="dxa" w:w="2608"/>
            <w:shd w:val="clear" w:color="auto" w:fill="142C4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7"/>
              </w:rPr>
              <w:t>解决什么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密码哈希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generate_password_hash / check_password_hash（database.py 81；models.py 45–50）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明文不落库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服务端会话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sessions 表 + 8 小时过期 + 登出删除（app.py 188–198、206）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可撤销、可失效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CSRF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所有 POST 校验 session token，compare_digest（app.py 56–59）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跨站伪造提交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权限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role_required 每请求校验角色与 team/employee 参数（82–101）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越权访问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SQL 注入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参数化查询 + 排序白名单 SORT_SQL（models.py 97；workspace.py 14）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注入与拼接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XSS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Jinja 自动转义 + CSP script-src none（app.py 69）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脚本注入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响应头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CSP、nosniff、no-store、frame-ancestors none（68–73）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点击劫持、缓存泄露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登录限流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15 分钟内同一来源与账号 10 次（app.py 183–186）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暴力破解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请求体积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MAX_CONTENT_LENGTH 1 MB（app.py 34）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超大提交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删除完整性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外键 ON DELETE CASCADE（database.py 36–55）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孤立数据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并发写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BEGIN IMMEDIATE + version 乐观锁（models.py 149、181）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覆盖他人修改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签到防重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签名 operation_id + 网段白名单 + UNIQUE（app.py 402–433）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重放与重复记录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CSV 注入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公式前缀与控制符转义（workspace.py 95–104）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表格公式执行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7"/>
              </w:rPr>
              <w:t>错误页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微软雅黑"/>
                <w:sz w:val="17"/>
              </w:rPr>
              <w:t>通用文案，数据库错误只记日志（app.py 436–448）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7"/>
              </w:rPr>
              <w:t>内部信息泄露</w:t>
            </w:r>
          </w:p>
        </w:tc>
      </w:tr>
    </w:tbl>
    <w:p>
      <w:pPr>
        <w:spacing w:before="16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七、关键设计取舍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Flask 而非 Django：规模小，权限和 SQL 需要写得看得见；Django 的 ORM/admin 超出课程范围。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SQLite 而非 MySQL/PostgreSQL：单机演示、零运维、事务足够；500 条量级不需要独立服务。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服务端渲染而非 SPA：表单型业务，免构建链、离线可装、打印与无障碍更稳；代价是每次操作整页刷新。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服务端会话而非 JWT：可以立即撤销（登出、改密、删除员工），符合账号与员工记录分离的模型。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整周保存而非自动保存：业务规则要求整队 5 天乘 2 班次，整周校验后一次事务写入，避免半周脏数据。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物理删除而非软删除：URS 明确移出当前员工并可删除关联访问，历史记录随之删除；备份是独立文件。</w:t>
      </w:r>
    </w:p>
    <w:p>
      <w:pPr>
        <w:spacing w:before="16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八、运行与离线封装</w:t>
      </w:r>
    </w:p>
    <w:p>
      <w:pPr>
        <w:spacing w:before="0" w:after="60" w:line="288" w:lineRule="auto"/>
      </w:pPr>
      <w:r>
        <w:rPr>
          <w:rFonts w:ascii="Calibri" w:hAnsi="Calibri" w:eastAsia="微软雅黑"/>
          <w:b w:val="0"/>
          <w:sz w:val="19"/>
        </w:rPr>
        <w:t>Windows x64 + CPython 3.12 x64。Start.cmd 调 Setup.ps1：建 .venv、从 wheelhouse 离线安装 7 个包（flask、werkzeug、jinja2、markupsafe、itsdangerous、click、blinker），再启动 app.py。首次运行生成 instance/secret.key 与 workforce.sqlite，并写入 500 条虚构档案、5 个账号、两个团队各两周示例班表。看板复用同一虚拟环境，端口 5001。</w:t>
      </w:r>
    </w:p>
    <w:p>
      <w:pPr>
        <w:spacing w:before="16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九、边界与非目标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不承诺并发、响应时间或 SLA；500 是档案数量，不是用户数。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只绑定本机回环，未配置 HTTPS/反向代理；真实门店网络与 TLS 未验证。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签到是课堂连接模拟，不证明物理在店；默认只允许 127.0.0.1/::1。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单门店独立系统，不与 Jupiter 集成，不做库存、工资计算、审批、请假、自动排班。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sz w:val="19"/>
        </w:rPr>
        <w:t>• 未在干净操作系统、物理手机或真实门店设备上验收。</w:t>
      </w:r>
    </w:p>
    <w:p>
      <w:pPr>
        <w:spacing w:before="160" w:after="60" w:line="288" w:lineRule="auto"/>
      </w:pPr>
      <w:r>
        <w:rPr>
          <w:rFonts w:ascii="Calibri" w:hAnsi="Calibri" w:eastAsia="微软雅黑"/>
          <w:b/>
          <w:color w:val="142C45"/>
          <w:sz w:val="26"/>
        </w:rPr>
        <w:t>十、版本识别</w:t>
      </w:r>
    </w:p>
    <w:p>
      <w:pPr>
        <w:spacing w:before="0" w:after="60" w:line="288" w:lineRule="auto"/>
      </w:pPr>
      <w:r>
        <w:rPr>
          <w:rFonts w:ascii="Calibri" w:hAnsi="Calibri" w:eastAsia="微软雅黑"/>
          <w:b w:val="0"/>
          <w:sz w:val="19"/>
        </w:rPr>
        <w:t>代码内 RELEASE 常量在 website/app.py 第 21 行：2.1.0-flask；入口文档、release_manifest.json、PPT 封面与五份 Word 的版本表一致。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