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 2 组运行与代码讲解手册</w:t>
      </w:r>
    </w:p>
    <w:p>
      <w:pPr>
        <w:pStyle w:val="Subtitle"/>
      </w:pPr>
      <w:r>
        <w:t>梁邦羽 / 李远向 / 柳懿轩 / 刘帅 | 2026 年 10 月 27 日整理 | 10 月 28 日展示</w:t>
      </w:r>
    </w:p>
    <w:p>
      <w:pPr>
        <w:pStyle w:val="Heading1"/>
      </w:pPr>
      <w:r>
        <w:t>先运行网站</w:t>
      </w:r>
    </w:p>
    <w:p>
      <w:r>
        <w:t>本手册对应 2.1.0-flask。本版本使用 Python、Flask、SQLite、Jinja 页面模板和 CSS，没有应用 JavaScript。先安装 Windows Python 3.12，运行 website/Start.cmd，然后打开 http://127.0.0.1:5000。终端保持打开，Ctrl+C 停止。已有虚拟环境时启动器直接运行；新电脑使用包内 wheelhouse 离线安装依赖。</w:t>
      </w:r>
    </w:p>
    <w:p>
      <w:r>
        <w:t>已有环境下可在 website 目录运行：.venv\Scripts\python.exe app.py。Mac/Linux 使用 Python 3.12 创建虚拟环境后正常 pip 安装 requirements.txt；提供的 Windows 离线二进制 wheel 不作为跨平台兼容保证。网站的运行依赖只有 Flask 及其依赖，Playwright 仅用于开发检查。</w:t>
      </w:r>
    </w:p>
    <w:p>
      <w:pPr>
        <w:pStyle w:val="Heading1"/>
      </w:pPr>
      <w:r>
        <w:t>演示账号与数据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4896"/>
        <w:gridCol w:w="2304"/>
      </w:tblGrid>
      <w:tr>
        <w:trPr>
          <w:tblHeader/>
          <w:cantSplit/>
        </w:trPr>
        <w:tc>
          <w:tcPr>
            <w:tcW w:type="dxa" w:w="3024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账号</w:t>
            </w:r>
          </w:p>
        </w:tc>
        <w:tc>
          <w:tcPr>
            <w:tcW w:type="dxa" w:w="489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04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密码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hr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全店员工资料和概览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Demo!2026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supervisor / supervisor2</w:t>
            </w:r>
          </w:p>
        </w:tc>
        <w:tc>
          <w:tcPr>
            <w:tcW w:type="dxa" w:w="489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团队1 / 团队2主管</w:t>
            </w:r>
          </w:p>
        </w:tc>
        <w:tc>
          <w:tcPr>
            <w:tcW w:type="dxa" w:w="230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Demo!2026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 / employee2</w:t>
            </w:r>
          </w:p>
        </w:tc>
        <w:tc>
          <w:tcPr>
            <w:tcW w:type="dxa" w:w="489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Lin Wei / Chen Rui个人账户</w:t>
            </w:r>
          </w:p>
        </w:tc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Demo!2026</w:t>
            </w:r>
          </w:p>
        </w:tc>
      </w:tr>
    </w:tbl>
    <w:p>
      <w:pPr>
        <w:spacing w:after="0"/>
      </w:pPr>
    </w:p>
    <w:p>
      <w:r>
        <w:t>首次启动创建500条虚构员工、5个账号和两周示例排班，之后重启不会重新填充或覆盖。账号与员工记录是两种身份。不要删除课堂演示所用的员工1和2；删除演示应先新增一次性记录。新建员工默认未分配团队，团队归属与账号由安装命令配置。</w:t>
      </w:r>
    </w:p>
    <w:p>
      <w:pPr>
        <w:pStyle w:val="Heading1"/>
      </w:pPr>
      <w:r>
        <w:t>打开并更新 Scrum 看板</w:t>
      </w:r>
    </w:p>
    <w:p>
      <w:r>
        <w:t>运行 scrum/Start_Board.cmd，打开 http://127.0.0.1:5001。卡片中展开“验收条件与更新”，选择状态、负责人，填写本次说明。Done需要证据引用。每次提交写入SQLite事件记录，并导出 tasks.csv 和 events.csv。负责人是拟定分工，组员应核对；不要把AI生成记录当成个人贡献证明。</w:t>
      </w:r>
    </w:p>
    <w:p>
      <w:pPr>
        <w:pStyle w:val="Heading1"/>
      </w:pPr>
      <w:r>
        <w:t>展示前的最短检查</w:t>
      </w:r>
    </w:p>
    <w:p>
      <w:r>
        <w:t>登录三个角色；确认当前周排班存在；打开PPT和中文稿；检查投影字号；创建一条一次性员工记录；先完整排练再展示。若网站临时异常，可用已保存截图说明已核对的功能，现场异常本身要如实说明。</w:t>
      </w:r>
    </w:p>
    <w:p>
      <w:pPr>
        <w:pStyle w:val="Heading1"/>
        <w:pageBreakBefore/>
      </w:pPr>
      <w:r>
        <w:t>文件如何分工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3600"/>
        <w:gridCol w:w="4320"/>
      </w:tblGrid>
      <w:tr>
        <w:trPr>
          <w:tblHeader/>
          <w:cantSplit/>
        </w:trPr>
        <w:tc>
          <w:tcPr>
            <w:tcW w:type="dxa" w:w="2304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文件或目录</w:t>
            </w:r>
          </w:p>
        </w:tc>
        <w:tc>
          <w:tcPr>
            <w:tcW w:type="dxa" w:w="3600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负责什么</w:t>
            </w:r>
          </w:p>
        </w:tc>
        <w:tc>
          <w:tcPr>
            <w:tcW w:type="dxa" w:w="4320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讲解入口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app.py</w:t>
            </w:r>
          </w:p>
        </w:tc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配置、请求处理、权限、路由和页面返回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先讲create_app，再讲登录、员工、排班、签到四组路由。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models.py</w:t>
            </w:r>
          </w:p>
        </w:tc>
        <w:tc>
          <w:tcPr>
            <w:tcW w:type="dxa" w:w="360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五个业务类、校验与数据库事务</w:t>
            </w:r>
          </w:p>
        </w:tc>
        <w:tc>
          <w:tcPr>
            <w:tcW w:type="dxa" w:w="432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类图与这里的User/Employee/Team/ScheduleWeek/CheckIn一一对应。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database.py</w:t>
            </w:r>
          </w:p>
        </w:tc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连接、建表和首次演示数据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解释外键、唯一约束、初始化只执行一次。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manage.py</w:t>
            </w:r>
          </w:p>
        </w:tc>
        <w:tc>
          <w:tcPr>
            <w:tcW w:type="dxa" w:w="360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安装管理员配置账号、密码、团队和备份</w:t>
            </w:r>
          </w:p>
        </w:tc>
        <w:tc>
          <w:tcPr>
            <w:tcW w:type="dxa" w:w="432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不是新增客户业务模块；只在本机命令行使用。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workspace.py</w:t>
            </w:r>
          </w:p>
        </w:tc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授权查询条件、计划时长、日期和安全CSV辅助函数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结合角色工作台、目录导出、团队周预览和本人历史讲解；不是第六个业务类。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templates/</w:t>
            </w:r>
          </w:p>
        </w:tc>
        <w:tc>
          <w:tcPr>
            <w:tcW w:type="dxa" w:w="360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英语HTML页面、Jinja循环和条件</w:t>
            </w:r>
          </w:p>
        </w:tc>
        <w:tc>
          <w:tcPr>
            <w:tcW w:type="dxa" w:w="432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base统一导航；其余页面继承base并提交普通表单。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static/style.css</w:t>
            </w:r>
          </w:p>
        </w:tc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颜色、间距、桌面/手机排版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CSS媒体查询改变排版，业务仍由Python处理。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tests/</w:t>
            </w:r>
          </w:p>
        </w:tc>
        <w:tc>
          <w:tcPr>
            <w:tcW w:type="dxa" w:w="360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临时数据的自动化和浏览器检查</w:t>
            </w:r>
          </w:p>
        </w:tc>
        <w:tc>
          <w:tcPr>
            <w:tcW w:type="dxa" w:w="432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不读取和修改课堂演示库。测试依赖与运行依赖分开。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instance/</w:t>
            </w:r>
          </w:p>
        </w:tc>
        <w:tc>
          <w:tcPr>
            <w:tcW w:type="dxa" w:w="36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本机SQLite和随机签名密钥</w:t>
            </w:r>
          </w:p>
        </w:tc>
        <w:tc>
          <w:tcPr>
            <w:tcW w:type="dxa" w:w="432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运行后生成；勿把真实数据或密钥提交到公开仓库。</w:t>
            </w:r>
          </w:p>
        </w:tc>
      </w:tr>
    </w:tbl>
    <w:p>
      <w:pPr>
        <w:spacing w:after="0"/>
      </w:pPr>
    </w:p>
    <w:p>
      <w:pPr>
        <w:pStyle w:val="Heading1"/>
      </w:pPr>
      <w:r>
        <w:t>一次新增操作怎样运行</w:t>
      </w:r>
    </w:p>
    <w:p>
      <w:r>
        <w:t>1. 点击Add employee，浏览器GET /employees/new。2. Flask确认HR身份后渲染employee_form.html。3. Save employee用POST提交七组信息和防伪标识。4. Employee.validate检查姓名、年龄和长度。5. Employee.create用参数化SQL保存到SQLite。6. 路由重定向到员工详情GET页面。输入不合格时显示原表单与错误，已有数据库不变。</w:t>
      </w:r>
    </w:p>
    <w:p>
      <w:r>
        <w:t>目录的筛选、排序和页码由directory_context及workspace.directory_filters转成经过校验的站内上下文，详情和表单带回这些参数。导出路由再次检查HR权限，用同样条件查询全部匹配行，再交csv_download做引号、BOM和公式前缀保护；CSV辅助函数本身不代替路由鉴权。</w:t>
      </w:r>
    </w:p>
    <w:p>
      <w:pPr>
        <w:pStyle w:val="Heading1"/>
      </w:pPr>
      <w:r>
        <w:t>登录、权限与防伪分别是什么</w:t>
      </w:r>
    </w:p>
    <w:p>
      <w:r>
        <w:t>登录确认你是谁：密码通过哈希比较，成功后生成随机会话标识。权限确认你能做什么：每个受保护路由检查角色，团队和个人查询限制数据范围。防伪标识确认表单来自当前会话：所有POST必须携带csrf_token。隐藏按钮只是页面显示，不能代替服务端权限检查。退出会删除当前会话；删除员工会级联删除全部关联账户及会话。</w:t>
      </w:r>
    </w:p>
    <w:p>
      <w:pPr>
        <w:pStyle w:val="Heading1"/>
      </w:pPr>
      <w:r>
        <w:t>排班为什么不会保存一半</w:t>
      </w:r>
    </w:p>
    <w:p>
      <w:r>
        <w:t>路由先确定主管团队和所选周。ScheduleWeek.save开启BEGIN IMMEDIATE写事务后，重新读取当前团队成员，逐人验证五个工作日、每天两个不同固定班次，并核对排班版本及字段范围。全部检查通过后，才整体替换条目；校验失败或数据库中途出错都会回滚，不留下半份排班。示例排班是安装时写定的数据，不是自动排班功能。</w:t>
      </w:r>
    </w:p>
    <w:p>
      <w:pPr>
        <w:pStyle w:val="Heading1"/>
        <w:pageBreakBefore/>
      </w:pPr>
      <w:r>
        <w:t>删除和签到必须讲清楚的边界</w:t>
      </w:r>
    </w:p>
    <w:p>
      <w:r>
        <w:t>真实删除与active=0停用不同。本版本DELETE员工行，SQLite外键ON DELETE CASCADE清除关联users、sessions、assignments、checkins。确认页明确告知删除后果。单独导出的备份不跟随删除，恢复备份可能恢复历史数据，需按实际部署的数据政策处理。</w:t>
      </w:r>
    </w:p>
    <w:p>
      <w:r>
        <w:t>签到使用request.remote_addr判断直接连接来源，只允许配置的现场网段。默认只有127.0.0.1和::1；不信任X-Forwarded-For。签名operation_id绑定员工身份与随机提交编号，数据库唯一约束避免同一操作重试产生重复记录。电脑本地签到通过，只证明本地规则可演示；不是定位证明，也不是实体门店已验收。</w:t>
      </w:r>
    </w:p>
    <w:p>
      <w:pPr>
        <w:pStyle w:val="Heading1"/>
      </w:pPr>
      <w:r>
        <w:t>安装配置与日常命令</w:t>
      </w:r>
    </w:p>
    <w:p>
      <w:r>
        <w:t>在website目录执行 .venv\Scripts\python.exe manage.py accounts 查看账号。create-account需要 --username、--role，以及employee角色的--employee-id或supervisor角色的--team-id，密码通过隐藏输入读取。set-password --username 修改密码并结束该账号会话。assign-team --employee-id --team-id 只允许没有现有排班条目的员工变更团队。backup --output 新文件名 生成SQLite备份，目标已存在时拒绝覆盖。</w:t>
      </w:r>
    </w:p>
    <w:p>
      <w:r>
        <w:t>默认本机HTTP适用于课堂本地展示。不要直接将Flask开发服务暴露到公网。若后续确有部署要求，应另行配置受支持服务、HTTPS、可信网络规则、账号密码和安全Cookie，再单独验证真实远程与现场访问。当前交付没有宣称完成这些操作。</w:t>
      </w:r>
    </w:p>
    <w:p>
      <w:pPr>
        <w:pStyle w:val="Heading1"/>
      </w:pPr>
      <w:r>
        <w:t>复现检查</w:t>
      </w:r>
    </w:p>
    <w:p>
      <w:r>
        <w:t>在website目录运行 .venv\Scripts\python.exe tests\test_acceptance.py，可重跑核心自动检查并更新evidence/automated_results.json。本次冻结记录中核心检查40项，浏览器报告 evidence/website_enhancement_browser.json 记录13项；各组数量和状态以对应JSON为准，不等于独立GUI验收。浏览器检查需额外安装playwright与Chromium后运行 tests/browser_enhancements.py；它使用临时数据库和自动选择的本地端口，关闭页面JavaScript。重跑会更新证据，需重新核对冻结指纹。不要把开发工具依赖加入网站的requirements.txt。</w:t>
      </w:r>
    </w:p>
    <w:p>
      <w:pPr>
        <w:pStyle w:val="Heading1"/>
      </w:pPr>
      <w:r>
        <w:t>代码定位索引</w:t>
      </w:r>
    </w:p>
    <w:p>
      <w:r>
        <w:t>下表保留请求流程和数据操作所需的关键函数，行号由当前源码提取。作用列说明输入、模型调用和页面结果；细小装饰器闭包不单列。后续修改代码后，应重新生成本手册。</w:t>
      </w:r>
    </w:p>
    <w:p>
      <w:pPr>
        <w:pStyle w:val="Heading2"/>
      </w:pPr>
      <w:r>
        <w:t>app.py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tblHeader/>
          <w:cantSplit/>
        </w:trPr>
        <w:tc>
          <w:tcPr>
            <w:tcW w:type="dxa" w:w="93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开始行</w:t>
            </w:r>
          </w:p>
        </w:tc>
        <w:tc>
          <w:tcPr>
            <w:tcW w:type="dxa" w:w="331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9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create_app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接收可选配置，读取或首次创建本机密钥，校验签到来源网段并初始化数据库，注册请求钩子和路由后返回Flask应用；首次启动可能创建安装文件和数据表。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prepare_request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为每个请求打开数据库，从sid读取未过期用户身份，补发合法CSRF值并校验全部POST的令牌；无效表单返回400，不进入业务写入。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62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close_database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请求上下文结束时从g取出数据库连接并关闭，释放本次请求占用的资源。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68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security_headers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接收响应，加入禁止JavaScript的CSP、防内容猜测、同源引用和禁止缓存等响应头，再返回响应。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76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shared_values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读取当前主管的团队名称，将CSRF值、发布版本、固定班次及团队名称提供给Jinja模板；只读查询，不修改业务记录。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82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role_required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按允许角色检查登录状态，并逐个核对查询串和表单的全部同名身份参数及无关身份字段；未登录转登录页，越权返回403，符合条件才调用路由。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103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employee_or_404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接收员工编号，调用Employee.get读取该员工对象；不存在则返回404，存在则交给当前已鉴权路由使用。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109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week_dates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读取week参数或郑州今日，归一到周一并检查前后周导航的日期边界；返回周一至周日七个日期字符串，非法日期返回400。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directory_context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读取查询串并调用directory_filters校验目录白名单参数，返回可保留筛选、排序和页码的目录参数及站内返回链接；不接受任意next地址。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own_team_week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根据当前主管的team_id读取团队、当前成员及指定周的已保存排班，只保留当前成员和七天范围内的选择，返回团队、成员、周记录和选择字典；不写库。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142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home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检查当前登录身份，未登录转登录页，已登录统一转角色工作台dashboard；不再按角色直接转旧目录或个人周表。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149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dashboard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读取角色与日期；HR查询全店分组、人数及最近五条员工，主管固定汇总真实本周的本组已保存排班，员工调用personal_week读取本人安排，最后返回对应工作台；只读。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173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help_page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在统一角色鉴权后返回help.html的帮助与版本页面；不增加业务操作，也不写数据库。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178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login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GET返回登录表单；POST读取账号密码并检查同来源同账号15分钟失败次数，校验哈希成功后替换旧会话、建立8小时服务端会话并转首页，失败记录尝试并返回通用错误或限流响应。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206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logout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接收经CSRF校验的退出POST，删除当前服务端会话，清空浏览器会话并转登录页。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215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employees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调用directory_filters构造授权范围内的条件和白名单排序，统计匹配数、读取每页20条目录，并读取全店或本组真实分组；HR另取真实筛选选项，返回带上下文的employees.html；不写库。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235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employees_export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仅HR可用，拒绝employee_id或team_id查询参数；复用目录过滤和排序读取全部匹配的八列资料，调用csv_download返回安全CSV，不受当前目录页限制，也不修改记录。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250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employee_new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保留目录上下文；GET返回新增表单，POST调用Employee.validate和create写入七组资料，成功转新记录详情，校验失败以422保留输入。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264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employee_detail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接收员工编号并通过employee_or_404读取完整员工资料，连同目录筛选和返回链接交给HR详情模板；只读。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269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employee_edit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读取员工与目录上下文；GET回显保存值，POST校验七组输入并按提交版本调用update，成功转详情，非法或过期版本以422保留表单且不覆盖新数据。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employee_delete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展示待删除员工及目录返回位置；POST核对精确姓名和版本后调用真实删除，成功返回原目录，失败以422保留确认页；模型与外键负责关联实时记录的级联清除。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303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team_week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读取所选七天和当前主管团队的已保存内容，调用team_week_summary及week_links，返回只读周预览；同一函数按打印端点启用print_view，GET不改变排班。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314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team_schedule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读取目标周及版本；手动载入上周时只在GET页面按星期映射当前成员的未保存草稿，新成员留空。POST要求草稿审阅确认，再调用save整周校验写入；失败保留选择、提交版本与成员错误，成功转已保存周。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360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my_schedule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从会话取得本人员工编号，读取所选七天并调用personal_week查询本人周表、今日与下一班摘要；按普通或打印端点返回my_schedule.html，不修改排班。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370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my_checkins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以会话员工编号调用checkin_filters校验含端点的日期范围，统计并读取本人签到；屏幕每页20条、打印读取全部匹配，返回历史模板和分页/过滤参数；不新增签到。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389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my_checkins_export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以已验证的本人身份和日期条件查询全部匹配签到，仅取记录编号、员工编号和UTC+8时间，交给csv_download下载；不导出nonce或其他员工记录，不写库。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402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check_in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核对本人参数与直接连接来源；GET显示来源状态、近十条本人历史和15分钟签名表单，POST验证签名中的员工编号及nonce后调用CheckIn.record。合法提交保存或返回同次操作原记录，拒绝请求不新增签到。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436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database_error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捕获SQLite异常并仅记录异常类别，向用户返回503和通用重试说明页面，避免返回虚假的成功或数据库内部细节。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445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display_error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把400、403、404和413错误转换为带正确状态码的error.html，说明输入、权限、缺失资源或表单大小问题；不修改业务记录。</w:t>
            </w:r>
          </w:p>
        </w:tc>
      </w:tr>
    </w:tbl>
    <w:p>
      <w:pPr>
        <w:spacing w:after="0"/>
      </w:pPr>
    </w:p>
    <w:p>
      <w:pPr>
        <w:pStyle w:val="Heading2"/>
      </w:pPr>
      <w:r>
        <w:t>models.py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tblHeader/>
          <w:cantSplit/>
        </w:trPr>
        <w:tc>
          <w:tcPr>
            <w:tcW w:type="dxa" w:w="93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开始行</w:t>
            </w:r>
          </w:p>
        </w:tc>
        <w:tc>
          <w:tcPr>
            <w:tcW w:type="dxa" w:w="331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9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zhengzhou_today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按固定UTC+8取得当前日期，供默认周和初次演示数据使用，避免受安装主机时区影响；不访问数据库。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User.from_row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接收用户查询行，校验HR、主管、员工各自的员工/团队绑定组合；配置不符或无记录返回None，合法时返回User对象，不写库。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User.authenticate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根据用户名参数化查询用户并比较密码哈希，成功交给from_row校验角色绑定后返回User，失败返回None；不创建会话。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53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User.from_session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先校验会话token类型和长度，再联查sessions与users，只返回未过期会话的有效User身份；缺失、过期或配置异常返回None，不写库。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Employee.get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按员工编号参数化读取完整employees行，存在时转换为Employee对象，否则返回None；不改变资料。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Employee.validate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读取并去除七组输入首尾空白，检查姓名必填、字段长度及最多九位的非负ASCII整数年龄；返回可保存字典，空年龄为None，失败抛ValidationError而不写库。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94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Employee.create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接收已校验的七组业务值，在事务中执行参数化INSERT，提交后返回新员工编号；不把重名记录合并，也不在此分配团队。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102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Employee.update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用当前对象员工编号和提交版本执行条件UPDATE，保存七组资料并递增版本；未命中说明记录已变更，抛错误并回滚，不覆盖后来修改。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112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Employee.delete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按员工编号和提交版本执行真实DELETE；外键清除关联账号、会话、排班条目与签到，未命中则抛错误回滚；独立备份文件不在此删除。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125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Team.members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按Team对象的编号只读取当前成员的编号、姓名、职位和部门，按编号排序返回行列表；不把住址、薪资或紧急联系传给主管，不写库。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136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ScheduleWeek.load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按团队和周一读取schedule_weeks及关联assignments，将条目组成以员工编号和日期为键的选择字典，返回周记录和选择；缺少周记录时返回空态，不写库。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146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ScheduleWeek.save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开启BEGIN IMMEDIATE后重读当前成员，检查成员集合、字段范围及每人五天且每天两个不同固定班次，汇总成员错误并核对目标版本；全部合法才整体替换周条目并递增版本，中途失败回滚。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198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CheckIn.record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接收员工编号和路由已验证的nonce，以UTC+8时间INSERT OR IGNORE写入签到，再按员工与nonce读取记录返回；同次操作重试取得原记录，不另加每天仅一次规则。</w:t>
            </w:r>
          </w:p>
        </w:tc>
      </w:tr>
    </w:tbl>
    <w:p>
      <w:pPr>
        <w:spacing w:after="0"/>
      </w:pPr>
    </w:p>
    <w:p>
      <w:pPr>
        <w:pStyle w:val="Heading2"/>
      </w:pPr>
      <w:r>
        <w:t>workspace.py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tblHeader/>
          <w:cantSplit/>
        </w:trPr>
        <w:tc>
          <w:tcPr>
            <w:tcW w:type="dxa" w:w="93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开始行</w:t>
            </w:r>
          </w:p>
        </w:tc>
        <w:tc>
          <w:tcPr>
            <w:tcW w:type="dxa" w:w="331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9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zhengzhou_now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返回带固定UTC+8时区的当前datetime，统一工作台今日、周导航和下一班计算；不读写数据库，测试可替换该时钟。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page_number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把输入页码转换为至少1的整数，非法值抛ValidationError；给定匹配总数时按每页20条限制到现有页范围，返回合法页码，不访问数据库。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35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directory_filters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接收请求参数和已验证用户，校验排序白名单、HR部门/职位与独立空值标志；主管强制加入本组条件，姓名按字面转义通配符。返回界面值、参数化WHERE、参数列表及安全目录上下文，不执行SQL或写库。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75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workforce_summary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接收数据库和可选team_id，读取全店或指定团队总人数及真实部门/职位分组；返回总数和保留原值、空值标记的分组列表，不把真实Unspecified文本与空字段合并，不写库。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directory_options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查询employees中实际存在的非空部门和职位去重值，按文本排序返回两个选项列表；空字段由独立筛选标志处理，本函数只读。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95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safe_csv_cell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将值转换为文本，检查前导空白或控制字符后的公式前缀，以及起始控制字符；给风险文本加单引号后返回安全单元格，空值返回空字符串，不访问数据库。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107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csv_download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接收表头、全部待导出行和文件名，用标准csv逐格调用safe_csv_cell，编码为带BOM的UTF-8，并返回含下载文件名及X-Total-Records的Flask响应；本函数不鉴权、不查询或写库，由已鉴权路由提供限定行。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122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week_links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接收七天日期，以首日计算上一周和下一周，再按郑州今日计算真实本周周一，返回三个导航日期；不访问数据库。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130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team_week_summary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接收当前成员、七天和已选班次，计算每人工作日、班次数与四小时固定班的计划时长；分别返回每日总班次、各班人数、独立员工数、团队计划合计及人日合计，不写库，也不计算实际出勤或工资。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155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personal_week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按员工编号分别查询所选周、真实今日及当前时刻起90天内的已保存条目，去重并排序固定班次；返回周表、工作日/计划小时、今日安排、下一班、完整查询起止时间和周导航，下一班起始时刻不得早于当前时刻，不分配新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189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checkin_filters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接收请求参数和已验证员工编号，严格校验from/to日期及起止顺序，按本人身份和recorded_at本地日期构造含端点的WHERE、参数及过滤值；不从参数改换员工，也不执行查询或写入。</w:t>
            </w:r>
          </w:p>
        </w:tc>
      </w:tr>
    </w:tbl>
    <w:p>
      <w:pPr>
        <w:spacing w:after="0"/>
      </w:pPr>
    </w:p>
    <w:p>
      <w:pPr>
        <w:pStyle w:val="Heading2"/>
      </w:pPr>
      <w:r>
        <w:t>database.py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tblHeader/>
          <w:cantSplit/>
        </w:trPr>
        <w:tc>
          <w:tcPr>
            <w:tcW w:type="dxa" w:w="93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开始行</w:t>
            </w:r>
          </w:p>
        </w:tc>
        <w:tc>
          <w:tcPr>
            <w:tcW w:type="dxa" w:w="331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9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connect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接收SQLite路径，必要时创建父目录，以10秒超时打开连接并设置Row结果和外键约束，返回连接；连接本身可能创建新数据库文件。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331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initialize</w:t>
            </w:r>
          </w:p>
        </w:tc>
        <w:tc>
          <w:tcPr>
            <w:tcW w:type="dxa" w:w="59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打开指定数据库并创建缺少的表；仅在没有initialized标记时调用seed_demo写入初始演示数据，已有标记的库不重新填充或覆盖。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seed_demo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接收初始化连接，写入500条虚构员工、两支团队和五个哈希密码账号，并为安装当周及下一周写定示例班次，最后写初始化标记；这些是固定演示数据，不是自动排班。</w:t>
            </w:r>
          </w:p>
        </w:tc>
      </w:tr>
    </w:tbl>
    <w:p>
      <w:pPr>
        <w:spacing w:after="0"/>
      </w:pPr>
    </w:p>
    <w:p>
      <w:pPr>
        <w:pStyle w:val="Heading2"/>
      </w:pPr>
      <w:r>
        <w:t>manage.py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312"/>
        <w:gridCol w:w="5976"/>
      </w:tblGrid>
      <w:tr>
        <w:trPr>
          <w:tblHeader/>
          <w:cantSplit/>
        </w:trPr>
        <w:tc>
          <w:tcPr>
            <w:tcW w:type="dxa" w:w="93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开始行</w:t>
            </w:r>
          </w:p>
        </w:tc>
        <w:tc>
          <w:tcPr>
            <w:tcW w:type="dxa" w:w="331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函数</w:t>
            </w:r>
          </w:p>
        </w:tc>
        <w:tc>
          <w:tcPr>
            <w:tcW w:type="dxa" w:w="59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31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main</w:t>
            </w:r>
          </w:p>
        </w:tc>
        <w:tc>
          <w:tcPr>
            <w:tcW w:type="dxa" w:w="59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解析本机账号、改密、团队归属和备份命令及可选数据库路径；校验角色绑定，隐藏读取密码并存哈希，改密撤销会话。调组在写锁内检查无既有排班后更新归属并撤销关联会话；备份仅写新目标文件，accounts只输出账号与范围信息。</w:t>
            </w:r>
          </w:p>
        </w:tc>
      </w:tr>
    </w:tbl>
    <w:p>
      <w:pPr>
        <w:spacing w:after="0"/>
      </w:pPr>
    </w:p>
    <w:p>
      <w:pPr>
        <w:pStyle w:val="Heading1"/>
      </w:pPr>
      <w:r>
        <w:t>需要你们亲自完成的部分</w:t>
      </w:r>
    </w:p>
    <w:p>
      <w:r>
        <w:t>2.0内部检查属于已保留的准备历史，本轮为用户另行授权的2.1增强。10月28日展示时刻仍未确认。组员须核对实际贡献、读懂代码，亲自执行独立GUI测试、排练与反思；跨组测试需要对方材料，老师决定按实际记录。48项独立场景不由开发检查自动填PASS。</w:t>
      </w:r>
    </w:p>
    <w:p>
      <w:pPr>
        <w:pStyle w:val="Heading1"/>
        <w:pageBreakBefore/>
      </w:pPr>
      <w:r>
        <w:t>本轮增强怎样使用与讲解</w:t>
      </w:r>
    </w:p>
    <w:p>
      <w:r>
        <w:t>E01–E10来自本轮用户授权，原FR编号仍保留；这些页面不是老师逐项新批准的功能。办公界面参考钉钉的侧导航、浅灰背景、白卡与蓝色主动作，不表示接入钉钉。角色身份、当前导航、成功/错误/空态均应按实际页面讲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tblHeader/>
          <w:cantSplit/>
        </w:trPr>
        <w:tc>
          <w:tcPr>
            <w:tcW w:type="dxa" w:w="1584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640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操作与讲解重点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HR</w:t>
            </w:r>
          </w:p>
        </w:tc>
        <w:tc>
          <w:tcPr>
            <w:tcW w:type="dxa" w:w="86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工作台查看真实概览；目录组合筛选、实际选项和排序；进入详情/编辑后保留返回上下文；CSV导出全部匹配记录，界面先说明字段和数量。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主管</w:t>
            </w:r>
          </w:p>
        </w:tc>
        <w:tc>
          <w:tcPr>
            <w:tcW w:type="dxa" w:w="8640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先看本组已保存周及计划时长；编辑时检查成员级错误。载入上周只形成当前周未保存草稿，检查新成员空白、人工确认，再按完整周保存。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员工</w:t>
            </w:r>
          </w:p>
        </w:tc>
        <w:tc>
          <w:tcPr>
            <w:tcW w:type="dxa" w:w="864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本人上周/本周/下周；今日与下一班独立于所选周。签到历史按起止日期筛选、分页、导出全部匹配；打印只展示本人授权内容。</w:t>
            </w:r>
          </w:p>
        </w:tc>
      </w:tr>
    </w:tbl>
    <w:p>
      <w:pPr>
        <w:spacing w:after="0"/>
      </w:pPr>
    </w:p>
    <w:p>
      <w:r>
        <w:t>每班固定4小时，摘要是计划时长，不是实际工时、工资或迟到缺勤。下一班只查从当前时刻起未来90天的已保存条目。日期筛选包含起止日期，起日不能晚于止日；20条分页不限制CSV导出总量。本人查询由会话身份限定，不由URL提供的员工编号决定。</w:t>
      </w:r>
    </w:p>
    <w:p>
      <w:r>
        <w:t>CSV使用UTF-8 BOM及标准引号，并处理可能被表格软件当公式的文本，包含前导空白或控制符。主管不能下载HR全字段文件。查看原始转义文本即可核验安全测试，不需要执行危险公式。打印页面使用HTML与打印CSS，按浏览器Ctrl+P；页面没有JavaScript打印按钮。</w:t>
      </w:r>
    </w:p>
    <w:p>
      <w:r>
        <w:t>演示上周草稿时，先说明目标周已保存内容仍在数据库；加载是只读GET。未确认、不完整、旧版本或取消不能覆盖保存结果。只有人工确认且完整校验通过的Save complete week才落库，原五天、每天两班规则和乐观锁均保留。</w:t>
      </w:r>
    </w:p>
    <w:p>
      <w:pPr>
        <w:pStyle w:val="Heading1"/>
      </w:pPr>
      <w:r>
        <w:t>本轮冻结证据与人工工作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1656"/>
        <w:gridCol w:w="6192"/>
      </w:tblGrid>
      <w:tr>
        <w:trPr>
          <w:tblHeader/>
          <w:cantSplit/>
        </w:trPr>
        <w:tc>
          <w:tcPr>
            <w:tcW w:type="dxa" w:w="237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检查类别</w:t>
            </w:r>
          </w:p>
        </w:tc>
        <w:tc>
          <w:tcPr>
            <w:tcW w:type="dxa" w:w="1656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记录结果</w:t>
            </w:r>
          </w:p>
        </w:tc>
        <w:tc>
          <w:tcPr>
            <w:tcW w:type="dxa" w:w="6192"/>
            <w:vAlign w:val="center"/>
            <w:shd w:fill="142C45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Core regression</w:t>
            </w:r>
          </w:p>
        </w:tc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40 / 40 PASS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Coordinator independently reran on the frozen source; original JSON has no embedded source hashes.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Enhancement checks</w:t>
            </w:r>
          </w:p>
        </w:tc>
        <w:tc>
          <w:tcPr>
            <w:tcW w:type="dxa" w:w="165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26 / 26 PASS</w:t>
            </w:r>
          </w:p>
        </w:tc>
        <w:tc>
          <w:tcPr>
            <w:tcW w:type="dxa" w:w="619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Isolated Flask and SQLite; report binds source hashes.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Browser workflows</w:t>
            </w:r>
          </w:p>
        </w:tc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13 / 13 PASS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JavaScript disabled; temporary SQLite; desktop/mobile viewport simulation.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Scrum regression</w:t>
            </w:r>
          </w:p>
        </w:tc>
        <w:tc>
          <w:tcPr>
            <w:tcW w:type="dxa" w:w="1656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11 / 11 PASS</w:t>
            </w:r>
          </w:p>
        </w:tc>
        <w:tc>
          <w:tcPr>
            <w:tcW w:type="dxa" w:w="6192"/>
            <w:vAlign w:val="center"/>
            <w:shd w:fill="F3F6F8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26 October isolated tests; retained separately; no real individual activity is implied.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Print review</w:t>
            </w:r>
          </w:p>
        </w:tc>
        <w:tc>
          <w:tcPr>
            <w:tcW w:type="dxa" w:w="165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3 views; 6 pages reviewed</w:t>
            </w:r>
          </w:p>
        </w:tc>
        <w:tc>
          <w:tcPr>
            <w:tcW w:type="dxa" w:w="61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5" w:lineRule="auto"/>
            </w:pPr>
            <w:r>
              <w:rPr>
                <w:b w:val="0"/>
                <w:color w:val="000000"/>
                <w:sz w:val="18"/>
              </w:rPr>
              <w:t>Browser print media/PDF, not a physical printer acceptance.</w:t>
            </w:r>
          </w:p>
        </w:tc>
      </w:tr>
    </w:tbl>
    <w:p>
      <w:pPr>
        <w:spacing w:after="0"/>
      </w:pPr>
    </w:p>
    <w:p>
      <w:r>
        <w:t>开发检查、禁JS浏览器和视口/打印媒体检查分开报告，不相加冒充同学独立验收。48项独立G/GE场景的实际执行、四人读码/贡献确认、真实Git协作、跨组报告、排练及老师决定均待真实记录。后续改动源码必须刷新函数行号、证据指纹和受影响文档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Group 2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