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sz w:val="36"/>
          <w:szCs w:val="36"/>
          <w:rtl w:val="0"/>
        </w:rPr>
        <w:t xml:space="preserve">LISTA KEYWORDS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SIMATIC STEP 7 SIEMENS!!</w:t>
      </w:r>
    </w:p>
    <w:p w:rsidR="00000000" w:rsidDel="00000000" w:rsidP="00000000" w:rsidRDefault="00000000" w:rsidRPr="00000000" w14:paraId="00000005">
      <w:pPr>
        <w:spacing w:line="411.4285714285714" w:lineRule="auto"/>
        <w:rPr>
          <w:color w:val="1b1b1b"/>
          <w:sz w:val="24"/>
          <w:szCs w:val="24"/>
        </w:rPr>
      </w:pPr>
      <w:r w:rsidDel="00000000" w:rsidR="00000000" w:rsidRPr="00000000">
        <w:rPr>
          <w:color w:val="1b1b1b"/>
          <w:sz w:val="24"/>
          <w:szCs w:val="24"/>
          <w:rtl w:val="0"/>
        </w:rPr>
        <w:t xml:space="preserve">TIA Portal </w:t>
      </w:r>
    </w:p>
    <w:p w:rsidR="00000000" w:rsidDel="00000000" w:rsidP="00000000" w:rsidRDefault="00000000" w:rsidRPr="00000000" w14:paraId="00000006">
      <w:pPr>
        <w:rPr>
          <w:sz w:val="24"/>
          <w:szCs w:val="24"/>
        </w:rPr>
      </w:pPr>
      <w:r w:rsidDel="00000000" w:rsidR="00000000" w:rsidRPr="00000000">
        <w:rPr>
          <w:sz w:val="24"/>
          <w:szCs w:val="24"/>
          <w:rtl w:val="0"/>
        </w:rPr>
        <w:t xml:space="preserve">MODBUS</w:t>
      </w:r>
    </w:p>
    <w:p w:rsidR="00000000" w:rsidDel="00000000" w:rsidP="00000000" w:rsidRDefault="00000000" w:rsidRPr="00000000" w14:paraId="00000007">
      <w:pPr>
        <w:rPr>
          <w:sz w:val="24"/>
          <w:szCs w:val="24"/>
        </w:rPr>
      </w:pPr>
      <w:r w:rsidDel="00000000" w:rsidR="00000000" w:rsidRPr="00000000">
        <w:rPr>
          <w:sz w:val="24"/>
          <w:szCs w:val="24"/>
          <w:rtl w:val="0"/>
        </w:rPr>
        <w:t xml:space="preserve">IFM (MONEO), Danfoss, SMC, Endress + Hauser, FESTO, Rejector produse neconforme FTSystem</w:t>
      </w:r>
    </w:p>
    <w:p w:rsidR="00000000" w:rsidDel="00000000" w:rsidP="00000000" w:rsidRDefault="00000000" w:rsidRPr="00000000" w14:paraId="00000008">
      <w:pPr>
        <w:rPr>
          <w:color w:val="ff0000"/>
          <w:sz w:val="24"/>
          <w:szCs w:val="24"/>
        </w:rPr>
      </w:pPr>
      <w:r w:rsidDel="00000000" w:rsidR="00000000" w:rsidRPr="00000000">
        <w:rPr>
          <w:color w:val="ff0000"/>
          <w:sz w:val="24"/>
          <w:szCs w:val="24"/>
          <w:rtl w:val="0"/>
        </w:rPr>
        <w:t xml:space="preserve">Certificari</w:t>
      </w:r>
    </w:p>
    <w:p w:rsidR="00000000" w:rsidDel="00000000" w:rsidP="00000000" w:rsidRDefault="00000000" w:rsidRPr="00000000" w14:paraId="00000009">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0A">
      <w:pPr>
        <w:rPr>
          <w:color w:val="ff0000"/>
          <w:sz w:val="24"/>
          <w:szCs w:val="24"/>
        </w:rPr>
      </w:pPr>
      <w:r w:rsidDel="00000000" w:rsidR="00000000" w:rsidRPr="00000000">
        <w:rPr>
          <w:color w:val="ff0000"/>
          <w:sz w:val="24"/>
          <w:szCs w:val="24"/>
          <w:rtl w:val="0"/>
        </w:rPr>
        <w:t xml:space="preserve">perioada Mai 2015 - Iun 2015</w:t>
      </w:r>
    </w:p>
    <w:p w:rsidR="00000000" w:rsidDel="00000000" w:rsidP="00000000" w:rsidRDefault="00000000" w:rsidRPr="00000000" w14:paraId="0000000B">
      <w:pPr>
        <w:rPr>
          <w:color w:val="ff0000"/>
          <w:sz w:val="24"/>
          <w:szCs w:val="24"/>
        </w:rPr>
      </w:pPr>
      <w:r w:rsidDel="00000000" w:rsidR="00000000" w:rsidRPr="00000000">
        <w:rPr>
          <w:color w:val="ff0000"/>
          <w:sz w:val="24"/>
          <w:szCs w:val="24"/>
          <w:rtl w:val="0"/>
        </w:rPr>
        <w:t xml:space="preserve">SICAM PAS Advance Certificate</w:t>
      </w:r>
    </w:p>
    <w:p w:rsidR="00000000" w:rsidDel="00000000" w:rsidP="00000000" w:rsidRDefault="00000000" w:rsidRPr="00000000" w14:paraId="0000000C">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0D">
      <w:pPr>
        <w:rPr>
          <w:color w:val="ff0000"/>
          <w:sz w:val="24"/>
          <w:szCs w:val="24"/>
        </w:rPr>
      </w:pPr>
      <w:r w:rsidDel="00000000" w:rsidR="00000000" w:rsidRPr="00000000">
        <w:rPr>
          <w:color w:val="ff0000"/>
          <w:sz w:val="24"/>
          <w:szCs w:val="24"/>
          <w:rtl w:val="0"/>
        </w:rPr>
        <w:t xml:space="preserve">perioada Aug 2014 - Sep 2014</w:t>
      </w:r>
    </w:p>
    <w:p w:rsidR="00000000" w:rsidDel="00000000" w:rsidP="00000000" w:rsidRDefault="00000000" w:rsidRPr="00000000" w14:paraId="0000000E">
      <w:pPr>
        <w:rPr>
          <w:color w:val="ff0000"/>
          <w:sz w:val="24"/>
          <w:szCs w:val="24"/>
        </w:rPr>
      </w:pPr>
      <w:r w:rsidDel="00000000" w:rsidR="00000000" w:rsidRPr="00000000">
        <w:rPr>
          <w:color w:val="ff0000"/>
          <w:sz w:val="24"/>
          <w:szCs w:val="24"/>
          <w:rtl w:val="0"/>
        </w:rPr>
        <w:t xml:space="preserve">e-Test IT Networks Part 2 - Automation Practice</w:t>
      </w:r>
    </w:p>
    <w:p w:rsidR="00000000" w:rsidDel="00000000" w:rsidP="00000000" w:rsidRDefault="00000000" w:rsidRPr="00000000" w14:paraId="0000000F">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10">
      <w:pPr>
        <w:rPr>
          <w:color w:val="ff0000"/>
          <w:sz w:val="24"/>
          <w:szCs w:val="24"/>
        </w:rPr>
      </w:pPr>
      <w:r w:rsidDel="00000000" w:rsidR="00000000" w:rsidRPr="00000000">
        <w:rPr>
          <w:color w:val="ff0000"/>
          <w:sz w:val="24"/>
          <w:szCs w:val="24"/>
          <w:rtl w:val="0"/>
        </w:rPr>
        <w:t xml:space="preserve">perioada Iul 2014 - Aug 2014</w:t>
      </w:r>
    </w:p>
    <w:p w:rsidR="00000000" w:rsidDel="00000000" w:rsidP="00000000" w:rsidRDefault="00000000" w:rsidRPr="00000000" w14:paraId="00000011">
      <w:pPr>
        <w:rPr>
          <w:color w:val="ff0000"/>
          <w:sz w:val="24"/>
          <w:szCs w:val="24"/>
        </w:rPr>
      </w:pPr>
      <w:r w:rsidDel="00000000" w:rsidR="00000000" w:rsidRPr="00000000">
        <w:rPr>
          <w:color w:val="ff0000"/>
          <w:sz w:val="24"/>
          <w:szCs w:val="24"/>
          <w:rtl w:val="0"/>
        </w:rPr>
        <w:t xml:space="preserve">e-Test SICAM PAS - Automation with CFC, ST and SFC</w:t>
      </w:r>
    </w:p>
    <w:p w:rsidR="00000000" w:rsidDel="00000000" w:rsidP="00000000" w:rsidRDefault="00000000" w:rsidRPr="00000000" w14:paraId="00000012">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13">
      <w:pPr>
        <w:rPr>
          <w:color w:val="ff0000"/>
          <w:sz w:val="24"/>
          <w:szCs w:val="24"/>
        </w:rPr>
      </w:pPr>
      <w:r w:rsidDel="00000000" w:rsidR="00000000" w:rsidRPr="00000000">
        <w:rPr>
          <w:color w:val="ff0000"/>
          <w:sz w:val="24"/>
          <w:szCs w:val="24"/>
          <w:rtl w:val="0"/>
        </w:rPr>
        <w:t xml:space="preserve">perioada Iul 2014 - Aug 2014</w:t>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e-Test DIGSI 4 - IEC61850 and GOOSE Configuration</w:t>
      </w:r>
    </w:p>
    <w:p w:rsidR="00000000" w:rsidDel="00000000" w:rsidP="00000000" w:rsidRDefault="00000000" w:rsidRPr="00000000" w14:paraId="00000015">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perioada Iun 2014 - Iun 2014</w:t>
      </w:r>
    </w:p>
    <w:p w:rsidR="00000000" w:rsidDel="00000000" w:rsidP="00000000" w:rsidRDefault="00000000" w:rsidRPr="00000000" w14:paraId="00000017">
      <w:pPr>
        <w:rPr>
          <w:color w:val="ff0000"/>
          <w:sz w:val="24"/>
          <w:szCs w:val="24"/>
        </w:rPr>
      </w:pPr>
      <w:r w:rsidDel="00000000" w:rsidR="00000000" w:rsidRPr="00000000">
        <w:rPr>
          <w:color w:val="ff0000"/>
          <w:sz w:val="24"/>
          <w:szCs w:val="24"/>
          <w:rtl w:val="0"/>
        </w:rPr>
        <w:t xml:space="preserve">e-Test IT Security Part 1- Principles</w:t>
      </w:r>
    </w:p>
    <w:p w:rsidR="00000000" w:rsidDel="00000000" w:rsidP="00000000" w:rsidRDefault="00000000" w:rsidRPr="00000000" w14:paraId="00000018">
      <w:pPr>
        <w:rPr>
          <w:color w:val="ff0000"/>
          <w:sz w:val="24"/>
          <w:szCs w:val="24"/>
        </w:rPr>
      </w:pPr>
      <w:r w:rsidDel="00000000" w:rsidR="00000000" w:rsidRPr="00000000">
        <w:rPr>
          <w:color w:val="ff0000"/>
          <w:sz w:val="24"/>
          <w:szCs w:val="24"/>
          <w:rtl w:val="0"/>
        </w:rPr>
        <w:t xml:space="preserve">SIEMENS Power Academy, Automatica, Calculatoare, Erlangen, Bavaria, Germania</w:t>
      </w:r>
    </w:p>
    <w:p w:rsidR="00000000" w:rsidDel="00000000" w:rsidP="00000000" w:rsidRDefault="00000000" w:rsidRPr="00000000" w14:paraId="00000019">
      <w:pPr>
        <w:rPr>
          <w:color w:val="ff0000"/>
          <w:sz w:val="24"/>
          <w:szCs w:val="24"/>
        </w:rPr>
      </w:pPr>
      <w:r w:rsidDel="00000000" w:rsidR="00000000" w:rsidRPr="00000000">
        <w:rPr>
          <w:color w:val="ff0000"/>
          <w:sz w:val="24"/>
          <w:szCs w:val="24"/>
          <w:rtl w:val="0"/>
        </w:rPr>
        <w:t xml:space="preserve">perioada Mai 2013 - Mai 2013</w:t>
      </w:r>
    </w:p>
    <w:p w:rsidR="00000000" w:rsidDel="00000000" w:rsidP="00000000" w:rsidRDefault="00000000" w:rsidRPr="00000000" w14:paraId="0000001A">
      <w:pPr>
        <w:rPr>
          <w:color w:val="ff0000"/>
          <w:sz w:val="24"/>
          <w:szCs w:val="24"/>
        </w:rPr>
      </w:pPr>
      <w:r w:rsidDel="00000000" w:rsidR="00000000" w:rsidRPr="00000000">
        <w:rPr>
          <w:color w:val="ff0000"/>
          <w:sz w:val="24"/>
          <w:szCs w:val="24"/>
          <w:rtl w:val="0"/>
        </w:rPr>
        <w:t xml:space="preserve">SICAM PAS SAS Certificate</w:t>
      </w:r>
    </w:p>
    <w:p w:rsidR="00000000" w:rsidDel="00000000" w:rsidP="00000000" w:rsidRDefault="00000000" w:rsidRPr="00000000" w14:paraId="0000001B">
      <w:pPr>
        <w:rPr>
          <w:color w:val="ff0000"/>
          <w:sz w:val="24"/>
          <w:szCs w:val="24"/>
        </w:rPr>
      </w:pPr>
      <w:r w:rsidDel="00000000" w:rsidR="00000000" w:rsidRPr="00000000">
        <w:rPr>
          <w:color w:val="ff0000"/>
          <w:sz w:val="24"/>
          <w:szCs w:val="24"/>
          <w:rtl w:val="0"/>
        </w:rPr>
        <w:t xml:space="preserve">Universitatea Petru Maior, Telecomunicatii, Târgu Mureș, Județul Mureș, România</w:t>
      </w:r>
    </w:p>
    <w:p w:rsidR="00000000" w:rsidDel="00000000" w:rsidP="00000000" w:rsidRDefault="00000000" w:rsidRPr="00000000" w14:paraId="0000001C">
      <w:pPr>
        <w:rPr>
          <w:color w:val="ff0000"/>
          <w:sz w:val="24"/>
          <w:szCs w:val="24"/>
        </w:rPr>
      </w:pPr>
      <w:r w:rsidDel="00000000" w:rsidR="00000000" w:rsidRPr="00000000">
        <w:rPr>
          <w:color w:val="ff0000"/>
          <w:sz w:val="24"/>
          <w:szCs w:val="24"/>
          <w:rtl w:val="0"/>
        </w:rPr>
        <w:t xml:space="preserve">perioada Ian 2010 - Mar 2012</w:t>
      </w:r>
    </w:p>
    <w:p w:rsidR="00000000" w:rsidDel="00000000" w:rsidP="00000000" w:rsidRDefault="00000000" w:rsidRPr="00000000" w14:paraId="0000001D">
      <w:pPr>
        <w:rPr>
          <w:color w:val="ff0000"/>
          <w:sz w:val="24"/>
          <w:szCs w:val="24"/>
        </w:rPr>
      </w:pPr>
      <w:r w:rsidDel="00000000" w:rsidR="00000000" w:rsidRPr="00000000">
        <w:rPr>
          <w:color w:val="ff0000"/>
          <w:sz w:val="24"/>
          <w:szCs w:val="24"/>
          <w:rtl w:val="0"/>
        </w:rPr>
        <w:t xml:space="preserve">CCNA , Cisco Certified Network Associate Module 1</w:t>
      </w:r>
    </w:p>
    <w:p w:rsidR="00000000" w:rsidDel="00000000" w:rsidP="00000000" w:rsidRDefault="00000000" w:rsidRPr="00000000" w14:paraId="0000001E">
      <w:pPr>
        <w:spacing w:line="411.4285714285714" w:lineRule="auto"/>
        <w:rPr>
          <w:sz w:val="24"/>
          <w:szCs w:val="24"/>
        </w:rPr>
      </w:pPr>
      <w:r w:rsidDel="00000000" w:rsidR="00000000" w:rsidRPr="00000000">
        <w:rPr>
          <w:rtl w:val="0"/>
        </w:rPr>
      </w:r>
    </w:p>
    <w:p w:rsidR="00000000" w:rsidDel="00000000" w:rsidP="00000000" w:rsidRDefault="00000000" w:rsidRPr="00000000" w14:paraId="0000001F">
      <w:pPr>
        <w:spacing w:line="411.4285714285714" w:lineRule="auto"/>
        <w:rPr>
          <w:sz w:val="24"/>
          <w:szCs w:val="24"/>
        </w:rPr>
      </w:pPr>
      <w:r w:rsidDel="00000000" w:rsidR="00000000" w:rsidRPr="00000000">
        <w:rPr>
          <w:sz w:val="24"/>
          <w:szCs w:val="24"/>
          <w:rtl w:val="0"/>
        </w:rPr>
        <w:t xml:space="preserve">KeyWords: </w:t>
      </w:r>
    </w:p>
    <w:p w:rsidR="00000000" w:rsidDel="00000000" w:rsidP="00000000" w:rsidRDefault="00000000" w:rsidRPr="00000000" w14:paraId="00000020">
      <w:pPr>
        <w:spacing w:line="411.4285714285714" w:lineRule="auto"/>
        <w:rPr>
          <w:sz w:val="24"/>
          <w:szCs w:val="24"/>
        </w:rPr>
      </w:pPr>
      <w:r w:rsidDel="00000000" w:rsidR="00000000" w:rsidRPr="00000000">
        <w:rPr>
          <w:color w:val="1b1b1b"/>
          <w:sz w:val="24"/>
          <w:szCs w:val="24"/>
          <w:rtl w:val="0"/>
        </w:rPr>
        <w:t xml:space="preserve">SCADA, </w:t>
      </w:r>
      <w:r w:rsidDel="00000000" w:rsidR="00000000" w:rsidRPr="00000000">
        <w:rPr>
          <w:b w:val="1"/>
          <w:color w:val="0c0c0c"/>
          <w:sz w:val="24"/>
          <w:szCs w:val="24"/>
          <w:rtl w:val="0"/>
        </w:rPr>
        <w:t xml:space="preserve">SCADA/HMI, BRC?, HACCP?, </w:t>
      </w:r>
      <w:r w:rsidDel="00000000" w:rsidR="00000000" w:rsidRPr="00000000">
        <w:rPr>
          <w:sz w:val="24"/>
          <w:szCs w:val="24"/>
          <w:rtl w:val="0"/>
        </w:rPr>
        <w:t xml:space="preserve">CIP/SIP, ISO 22000, PLC, intterfette scada Siemens WinCC, AllenBradley, P&amp;ID, GMP?, </w:t>
      </w:r>
      <w:r w:rsidDel="00000000" w:rsidR="00000000" w:rsidRPr="00000000">
        <w:rPr>
          <w:b w:val="1"/>
          <w:color w:val="0c0c0c"/>
          <w:sz w:val="24"/>
          <w:szCs w:val="24"/>
          <w:rtl w:val="0"/>
        </w:rPr>
        <w:t xml:space="preserve"> </w:t>
      </w:r>
      <w:r w:rsidDel="00000000" w:rsidR="00000000" w:rsidRPr="00000000">
        <w:rPr>
          <w:color w:val="1b1b1b"/>
          <w:sz w:val="24"/>
          <w:szCs w:val="24"/>
          <w:rtl w:val="0"/>
        </w:rPr>
        <w:t xml:space="preserve">Vijeo Citect, HMI Visu+ Phoenix Contact. automate Twido Schneider Electric, SQL, Crystal Reports, ERP Scala, HVDC, TCP, HMI, network / HMI / signal converters, </w:t>
      </w:r>
      <w:r w:rsidDel="00000000" w:rsidR="00000000" w:rsidRPr="00000000">
        <w:rPr>
          <w:b w:val="1"/>
          <w:color w:val="0c0c0c"/>
          <w:sz w:val="24"/>
          <w:szCs w:val="24"/>
          <w:rtl w:val="0"/>
        </w:rPr>
        <w:t xml:space="preserve"> </w:t>
      </w:r>
      <w:r w:rsidDel="00000000" w:rsidR="00000000" w:rsidRPr="00000000">
        <w:rPr>
          <w:color w:val="1b1b1b"/>
          <w:sz w:val="24"/>
          <w:szCs w:val="24"/>
          <w:rtl w:val="0"/>
        </w:rPr>
        <w:t xml:space="preserve">HMI graphics using P&amp;ID, </w:t>
      </w:r>
      <w:r w:rsidDel="00000000" w:rsidR="00000000" w:rsidRPr="00000000">
        <w:rPr>
          <w:sz w:val="24"/>
          <w:szCs w:val="24"/>
          <w:highlight w:val="yellow"/>
          <w:rtl w:val="0"/>
        </w:rPr>
        <w:t xml:space="preserve">SCADA</w:t>
      </w:r>
      <w:r w:rsidDel="00000000" w:rsidR="00000000" w:rsidRPr="00000000">
        <w:rPr>
          <w:color w:val="1b1b1b"/>
          <w:sz w:val="24"/>
          <w:szCs w:val="24"/>
          <w:rtl w:val="0"/>
        </w:rPr>
        <w:t xml:space="preserve">, Factory Acceptance Test (FAT), Site Acceptance Test (SAT), UTrack, </w:t>
      </w:r>
      <w:r w:rsidDel="00000000" w:rsidR="00000000" w:rsidRPr="00000000">
        <w:rPr>
          <w:sz w:val="24"/>
          <w:szCs w:val="24"/>
          <w:rtl w:val="0"/>
        </w:rPr>
        <w:t xml:space="preserve">SCADA, PLC Unitronics &amp; Siemens, HMI, Simatic &amp; TIA Portal, CMMS+ FEED, PIB+ MCB, MCC+ SCR/DC, RTU, WHCP, PLC,  PIB+ MCB, HVSG/ MVSG/ LVSG, MCC + </w:t>
      </w:r>
    </w:p>
    <w:p w:rsidR="00000000" w:rsidDel="00000000" w:rsidP="00000000" w:rsidRDefault="00000000" w:rsidRPr="00000000" w14:paraId="00000021">
      <w:pPr>
        <w:spacing w:line="411.4285714285714" w:lineRule="auto"/>
        <w:rPr>
          <w:sz w:val="24"/>
          <w:szCs w:val="24"/>
        </w:rPr>
      </w:pPr>
      <w:r w:rsidDel="00000000" w:rsidR="00000000" w:rsidRPr="00000000">
        <w:rPr>
          <w:sz w:val="24"/>
          <w:szCs w:val="24"/>
          <w:rtl w:val="0"/>
        </w:rPr>
        <w:t xml:space="preserve">SCR / DC, Citect SCADA, DeltaV DCS, Siemens PLC, PIB+ MCB, MCC+ SCR/DC, RTU, WHCP, PLC, AutoCAD, ChemCAD, OrCAD, MathCAD, Mathlab, Simulink, Comsol, suita AMS, pachete pentru Simatic, inclusiv Step 7 (Lad, FDB, STL, S7-SCL, S7-Graph)+ WinCC/ WinCC flexible+ VMware cu Simatic HMI+ Simatic Manager cu PC/ PCS 7+ stație TIA+ Sinamics, RTU, PLC (Simatic PLC+ PC/ PCS 7), DCS (DeltaV, Honeywell Tracorp), ESD/SIS, WHCP, LAN/ WAN, Profibus, Profinet, Ethernet, HART, Modbus, PLC ,DCS și BMS, BMS -SCADA, HVAC, PT / DE, FAT / PIF / SAT, SCADA / PRAM, AsBuild, SolidWorks, AutoCAD, </w:t>
      </w:r>
      <w:r w:rsidDel="00000000" w:rsidR="00000000" w:rsidRPr="00000000">
        <w:rPr>
          <w:color w:val="1b1b1b"/>
          <w:sz w:val="24"/>
          <w:szCs w:val="24"/>
          <w:rtl w:val="0"/>
        </w:rPr>
        <w:t xml:space="preserve">LES si LEA, </w:t>
      </w:r>
      <w:r w:rsidDel="00000000" w:rsidR="00000000" w:rsidRPr="00000000">
        <w:rPr>
          <w:sz w:val="24"/>
          <w:szCs w:val="24"/>
          <w:rtl w:val="0"/>
        </w:rPr>
        <w:t xml:space="preserve">GPRS, Sinaut, Kepware, MT OPC Inventia, Telecontrol, PLC :Siemens S7 2xx,3xx, 1500, Allen Bradley ,GE Fanuc, Omron, Mitsubishi, WinCC Flexible Profibus Programare PLC, pcs 7, </w:t>
      </w:r>
      <w:r w:rsidDel="00000000" w:rsidR="00000000" w:rsidRPr="00000000">
        <w:rPr>
          <w:color w:val="1b1b1b"/>
          <w:sz w:val="24"/>
          <w:szCs w:val="24"/>
          <w:rtl w:val="0"/>
        </w:rPr>
        <w:t xml:space="preserve">RBLRT/ GCLM, </w:t>
      </w:r>
      <w:r w:rsidDel="00000000" w:rsidR="00000000" w:rsidRPr="00000000">
        <w:rPr>
          <w:b w:val="1"/>
          <w:color w:val="1b1b1b"/>
          <w:sz w:val="24"/>
          <w:szCs w:val="24"/>
          <w:rtl w:val="0"/>
        </w:rPr>
        <w:t xml:space="preserve">step7</w:t>
      </w:r>
      <w:r w:rsidDel="00000000" w:rsidR="00000000" w:rsidRPr="00000000">
        <w:rPr>
          <w:color w:val="1b1b1b"/>
          <w:sz w:val="24"/>
          <w:szCs w:val="24"/>
          <w:rtl w:val="0"/>
        </w:rPr>
        <w:t xml:space="preserve">, </w:t>
      </w:r>
      <w:r w:rsidDel="00000000" w:rsidR="00000000" w:rsidRPr="00000000">
        <w:rPr>
          <w:b w:val="1"/>
          <w:color w:val="1b1b1b"/>
          <w:sz w:val="24"/>
          <w:szCs w:val="24"/>
          <w:rtl w:val="0"/>
        </w:rPr>
        <w:t xml:space="preserve">tia, </w:t>
      </w:r>
      <w:r w:rsidDel="00000000" w:rsidR="00000000" w:rsidRPr="00000000">
        <w:rPr>
          <w:color w:val="1b1b1b"/>
          <w:sz w:val="24"/>
          <w:szCs w:val="24"/>
          <w:rtl w:val="0"/>
        </w:rPr>
        <w:t xml:space="preserve">S7-300, S7-400, S7-1200, LabVIEW Software, </w:t>
      </w:r>
      <w:r w:rsidDel="00000000" w:rsidR="00000000" w:rsidRPr="00000000">
        <w:rPr>
          <w:sz w:val="24"/>
          <w:szCs w:val="24"/>
          <w:rtl w:val="0"/>
        </w:rPr>
        <w:t xml:space="preserve">Remote Terminal Units (RTU’s), TCP/IP, Modbus, NR-300, Westermo, SCADA/DMS, P, PD, PI, PID, OL-CL, </w:t>
      </w:r>
      <w:r w:rsidDel="00000000" w:rsidR="00000000" w:rsidRPr="00000000">
        <w:rPr>
          <w:color w:val="1b1b1b"/>
          <w:sz w:val="24"/>
          <w:szCs w:val="24"/>
          <w:rtl w:val="0"/>
        </w:rPr>
        <w:t xml:space="preserve">PVRM, PVRC, PVLA, PVFD, Eplan P8, PLC(Siemens S7-1200, S7-1500, S7-300), </w:t>
      </w:r>
      <w:r w:rsidDel="00000000" w:rsidR="00000000" w:rsidRPr="00000000">
        <w:rPr>
          <w:sz w:val="24"/>
          <w:szCs w:val="24"/>
          <w:rtl w:val="0"/>
        </w:rPr>
        <w:t xml:space="preserve">E-plan P8 - Schneider PL7 - Schneider Tac Vista - Schneider Vijeo Citect - Schneider Vijeo Designer - Schneider Unity Loader - Echelon Lon Maker - ABB CL - Easy Soft - Siemens S7 - Siemens Win CC - Hama Mitsubishi, </w:t>
      </w:r>
      <w:r w:rsidDel="00000000" w:rsidR="00000000" w:rsidRPr="00000000">
        <w:rPr>
          <w:color w:val="1b1b1b"/>
          <w:sz w:val="24"/>
          <w:szCs w:val="24"/>
          <w:highlight w:val="white"/>
          <w:rtl w:val="0"/>
        </w:rPr>
        <w:t xml:space="preserve">ISA 18.2, HV Systems </w:t>
      </w:r>
      <w:r w:rsidDel="00000000" w:rsidR="00000000" w:rsidRPr="00000000">
        <w:rPr>
          <w:sz w:val="24"/>
          <w:szCs w:val="24"/>
          <w:highlight w:val="yellow"/>
          <w:rtl w:val="0"/>
        </w:rPr>
        <w:t xml:space="preserve">SCADA</w:t>
      </w:r>
      <w:r w:rsidDel="00000000" w:rsidR="00000000" w:rsidRPr="00000000">
        <w:rPr>
          <w:color w:val="1b1b1b"/>
          <w:sz w:val="24"/>
          <w:szCs w:val="24"/>
          <w:highlight w:val="white"/>
          <w:rtl w:val="0"/>
        </w:rPr>
        <w:t xml:space="preserve">, BMS, Wayside Systems, Tunnel </w:t>
      </w:r>
      <w:r w:rsidDel="00000000" w:rsidR="00000000" w:rsidRPr="00000000">
        <w:rPr>
          <w:sz w:val="24"/>
          <w:szCs w:val="24"/>
          <w:highlight w:val="yellow"/>
          <w:rtl w:val="0"/>
        </w:rPr>
        <w:t xml:space="preserve">SCADA, </w:t>
      </w:r>
      <w:r w:rsidDel="00000000" w:rsidR="00000000" w:rsidRPr="00000000">
        <w:rPr>
          <w:color w:val="1b1b1b"/>
          <w:sz w:val="24"/>
          <w:szCs w:val="24"/>
          <w:highlight w:val="white"/>
          <w:rtl w:val="0"/>
        </w:rPr>
        <w:t xml:space="preserve">PQQ, </w:t>
      </w:r>
      <w:r w:rsidDel="00000000" w:rsidR="00000000" w:rsidRPr="00000000">
        <w:rPr>
          <w:sz w:val="24"/>
          <w:szCs w:val="24"/>
          <w:highlight w:val="yellow"/>
          <w:rtl w:val="0"/>
        </w:rPr>
        <w:t xml:space="preserve">SCADA</w:t>
      </w:r>
      <w:r w:rsidDel="00000000" w:rsidR="00000000" w:rsidRPr="00000000">
        <w:rPr>
          <w:color w:val="1b1b1b"/>
          <w:sz w:val="24"/>
          <w:szCs w:val="24"/>
          <w:highlight w:val="white"/>
          <w:rtl w:val="0"/>
        </w:rPr>
        <w:t xml:space="preserve"> OPC Servers, PLCs (Simatic Step7–1500, Allen Bradley, SLC500, Schneider Electric M241, Mitsubishi, WAGO), Communication Protocols DNP3.0, IEC61850, IEC60870-5-103, OPC DA/OPC UA, Modbus RTU/TCP, BACNET MSTP/IP, BASH, RTU, </w:t>
      </w:r>
      <w:r w:rsidDel="00000000" w:rsidR="00000000" w:rsidRPr="00000000">
        <w:rPr>
          <w:color w:val="0c0c0c"/>
          <w:sz w:val="24"/>
          <w:szCs w:val="24"/>
          <w:highlight w:val="white"/>
          <w:rtl w:val="0"/>
        </w:rPr>
        <w:t xml:space="preserve">UC500, IEC-104 Protocol, PACiS, </w:t>
      </w:r>
      <w:r w:rsidDel="00000000" w:rsidR="00000000" w:rsidRPr="00000000">
        <w:rPr>
          <w:b w:val="1"/>
          <w:color w:val="1b1b1b"/>
          <w:sz w:val="24"/>
          <w:szCs w:val="24"/>
          <w:highlight w:val="white"/>
          <w:rtl w:val="0"/>
        </w:rPr>
        <w:t xml:space="preserve">AutoCAD</w:t>
      </w:r>
      <w:r w:rsidDel="00000000" w:rsidR="00000000" w:rsidRPr="00000000">
        <w:rPr>
          <w:color w:val="1b1b1b"/>
          <w:sz w:val="24"/>
          <w:szCs w:val="24"/>
          <w:highlight w:val="white"/>
          <w:rtl w:val="0"/>
        </w:rPr>
        <w:t xml:space="preserve">, </w:t>
      </w:r>
      <w:r w:rsidDel="00000000" w:rsidR="00000000" w:rsidRPr="00000000">
        <w:rPr>
          <w:sz w:val="24"/>
          <w:szCs w:val="24"/>
          <w:rtl w:val="0"/>
        </w:rPr>
        <w:t xml:space="preserve">SAD, </w:t>
      </w:r>
      <w:r w:rsidDel="00000000" w:rsidR="00000000" w:rsidRPr="00000000">
        <w:rPr>
          <w:color w:val="1b1b1b"/>
          <w:sz w:val="24"/>
          <w:szCs w:val="24"/>
          <w:highlight w:val="white"/>
          <w:rtl w:val="0"/>
        </w:rPr>
        <w:t xml:space="preserve">MODBUS, </w:t>
      </w:r>
      <w:r w:rsidDel="00000000" w:rsidR="00000000" w:rsidRPr="00000000">
        <w:rPr>
          <w:sz w:val="24"/>
          <w:szCs w:val="24"/>
          <w:rtl w:val="0"/>
        </w:rPr>
        <w:t xml:space="preserve">TNP, IR809, IEC 61850, DNP 3, IEC-60-870-5-c-101, IEC-60-870-5-c-104, </w:t>
      </w:r>
      <w:r w:rsidDel="00000000" w:rsidR="00000000" w:rsidRPr="00000000">
        <w:rPr>
          <w:color w:val="1b1b1b"/>
          <w:sz w:val="24"/>
          <w:szCs w:val="24"/>
          <w:highlight w:val="white"/>
          <w:rtl w:val="0"/>
        </w:rPr>
        <w:t xml:space="preserve">WinCC+SCC, SIPROTEC4/5, SICAM PAS, SCC+WinCC, Pre-FAT, FAT, SAT, </w:t>
      </w:r>
      <w:r w:rsidDel="00000000" w:rsidR="00000000" w:rsidRPr="00000000">
        <w:rPr>
          <w:sz w:val="24"/>
          <w:szCs w:val="24"/>
          <w:rtl w:val="0"/>
        </w:rPr>
        <w:t xml:space="preserve">IO-Link sau HART, Tia Portal, PT, FT, LT, TT, IAT, SIEMENS SICAM PAS/PQS, Telecontrol and Automation System, SIEMENS WinCC/SCC, DIGSI5, SIEMENS TOOLBOX II, DIGSI5, PI, Python, </w:t>
      </w:r>
      <w:r w:rsidDel="00000000" w:rsidR="00000000" w:rsidRPr="00000000">
        <w:rPr>
          <w:sz w:val="21"/>
          <w:szCs w:val="21"/>
          <w:highlight w:val="yellow"/>
          <w:rtl w:val="0"/>
        </w:rPr>
        <w:t xml:space="preserve">SCADA </w:t>
      </w:r>
      <w:r w:rsidDel="00000000" w:rsidR="00000000" w:rsidRPr="00000000">
        <w:rPr>
          <w:color w:val="1b1b1b"/>
          <w:sz w:val="21"/>
          <w:szCs w:val="21"/>
          <w:rtl w:val="0"/>
        </w:rPr>
        <w:t xml:space="preserve">RSView, </w:t>
      </w:r>
      <w:r w:rsidDel="00000000" w:rsidR="00000000" w:rsidRPr="00000000">
        <w:rPr>
          <w:sz w:val="24"/>
          <w:szCs w:val="24"/>
          <w:rtl w:val="0"/>
        </w:rPr>
        <w:t xml:space="preserve">PCS, PCS, CEMAT S7, FLS - PLC, HMI, Profibus, DTAC, PKS, PLC Ladder Logic, HVAC, SCL, modbus rtu, VSD, DCS, EMS/SCADA, REST APIs, GPRS, EasySoft, Vijeo CITECT, LD, SL, CFC, FBD, SFC, Block Diagrams, Vector CANalyzer, ControlDesk, ETAS INCA, MKD, ADMS, Power Systems, Simulink, MATLAB, ADMS, EIE, Embedded Systems, System Control, Control Systems Design</w:t>
      </w:r>
    </w:p>
    <w:p w:rsidR="00000000" w:rsidDel="00000000" w:rsidP="00000000" w:rsidRDefault="00000000" w:rsidRPr="00000000" w14:paraId="00000022">
      <w:pPr>
        <w:spacing w:line="411.4285714285714" w:lineRule="auto"/>
        <w:rPr>
          <w:sz w:val="24"/>
          <w:szCs w:val="24"/>
        </w:rPr>
      </w:pPr>
      <w:r w:rsidDel="00000000" w:rsidR="00000000" w:rsidRPr="00000000">
        <w:rPr>
          <w:rtl w:val="0"/>
        </w:rPr>
      </w:r>
    </w:p>
    <w:p w:rsidR="00000000" w:rsidDel="00000000" w:rsidP="00000000" w:rsidRDefault="00000000" w:rsidRPr="00000000" w14:paraId="00000023">
      <w:pPr>
        <w:spacing w:line="411.4285714285714" w:lineRule="auto"/>
        <w:rPr>
          <w:color w:val="1b1b1b"/>
          <w:sz w:val="24"/>
          <w:szCs w:val="24"/>
        </w:rPr>
      </w:pPr>
      <w:r w:rsidDel="00000000" w:rsidR="00000000" w:rsidRPr="00000000">
        <w:rPr>
          <w:rtl w:val="0"/>
        </w:rPr>
      </w:r>
    </w:p>
    <w:p w:rsidR="00000000" w:rsidDel="00000000" w:rsidP="00000000" w:rsidRDefault="00000000" w:rsidRPr="00000000" w14:paraId="00000024">
      <w:pPr>
        <w:spacing w:line="411.4285714285714" w:lineRule="auto"/>
        <w:rPr>
          <w:sz w:val="24"/>
          <w:szCs w:val="24"/>
        </w:rPr>
      </w:pPr>
      <w:r w:rsidDel="00000000" w:rsidR="00000000" w:rsidRPr="00000000">
        <w:rPr>
          <w:rtl w:val="0"/>
        </w:rPr>
      </w:r>
    </w:p>
    <w:p w:rsidR="00000000" w:rsidDel="00000000" w:rsidP="00000000" w:rsidRDefault="00000000" w:rsidRPr="00000000" w14:paraId="00000025">
      <w:pPr>
        <w:spacing w:line="411.4285714285714" w:lineRule="auto"/>
        <w:rPr>
          <w:color w:val="1b1b1b"/>
          <w:sz w:val="24"/>
          <w:szCs w:val="24"/>
        </w:rPr>
      </w:pPr>
      <w:r w:rsidDel="00000000" w:rsidR="00000000" w:rsidRPr="00000000">
        <w:rPr>
          <w:rtl w:val="0"/>
        </w:rPr>
      </w:r>
    </w:p>
    <w:p w:rsidR="00000000" w:rsidDel="00000000" w:rsidP="00000000" w:rsidRDefault="00000000" w:rsidRPr="00000000" w14:paraId="00000026">
      <w:pPr>
        <w:spacing w:line="411.4285714285714"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