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p>
      <w:r>
        <w:drawing>
          <wp:inline xmlns:a="http://schemas.openxmlformats.org/drawingml/2006/main" xmlns:pic="http://schemas.openxmlformats.org/drawingml/2006/picture">
            <wp:extent cx="6400800" cy="5120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206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orient="landscape" w:w="15840" w:h="122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4752892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Arial" w:hAnsi="Arial" w:eastAsia="ＭＳ 明朝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>
          <TermName>2018-19</TermName>
          <TermId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LibreOffice/6.3.5.2$Linux_X86_64 LibreOffice_project/30$Build-2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2020-07-03T12:25:00Z</dcterms:created>
  <dc:creator>python-docx</dc:creator>
  <dc:description>generated by python-docx</dc:description>
  <dc:language>en-GB</dc:language>
  <cp:lastModifiedBy/>
  <dcterms:modified xsi:type="dcterms:W3CDTF">2020-11-13T15:18:36Z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0x010100567EAA7A7E8BE447BBD18306C257268E</vt:lpwstr>
  </property>
  <property fmtid="{D5CDD505-2E9C-101B-9397-08002B2CF9AE}" pid="4" name="DocSecurity">
    <vt:i4>0</vt:i4>
  </property>
  <property fmtid="{D5CDD505-2E9C-101B-9397-08002B2CF9AE}" pid="5" name="FinancialYear">
    <vt:lpwstr>1;#2018-19|3229a76d-397d-427e-aa67-f33da778fc31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