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09C7" w14:textId="77777777" w:rsidR="00D85CDB" w:rsidRPr="00D85CDB" w:rsidRDefault="00D85CDB" w:rsidP="00D85CDB">
      <w:pPr>
        <w:pStyle w:val="EndNoteBibliography"/>
        <w:rPr>
          <w:rFonts w:cs="Arial"/>
          <w:color w:val="ECECEC"/>
        </w:rPr>
      </w:pPr>
    </w:p>
    <w:p w14:paraId="17CBE452" w14:textId="77777777" w:rsidR="00D85CDB" w:rsidRDefault="00D85CDB" w:rsidP="00D85CDB">
      <w:pPr>
        <w:pStyle w:val="EndNoteBibliography"/>
        <w:rPr>
          <w:rFonts w:cs="Arial"/>
        </w:rPr>
      </w:pPr>
    </w:p>
    <w:p w14:paraId="0402ED24" w14:textId="77777777" w:rsidR="00D85CDB" w:rsidRDefault="00D85CDB" w:rsidP="00D85CDB">
      <w:pPr>
        <w:pStyle w:val="EndNoteBibliography"/>
        <w:rPr>
          <w:rFonts w:cs="Arial"/>
        </w:rPr>
      </w:pPr>
    </w:p>
    <w:p w14:paraId="7F503F43" w14:textId="77777777" w:rsidR="00D85CDB" w:rsidRDefault="00D85CDB" w:rsidP="00D85CDB">
      <w:pPr>
        <w:pStyle w:val="EndNoteBibliography"/>
        <w:rPr>
          <w:rFonts w:cs="Arial"/>
        </w:rPr>
      </w:pPr>
    </w:p>
    <w:p w14:paraId="4497EE97" w14:textId="77777777" w:rsidR="00D85CDB" w:rsidRDefault="00D85CDB" w:rsidP="00D85CDB">
      <w:pPr>
        <w:pStyle w:val="EndNoteBibliography"/>
        <w:rPr>
          <w:rFonts w:cs="Arial"/>
        </w:rPr>
      </w:pPr>
    </w:p>
    <w:p w14:paraId="13A8FD6F" w14:textId="77777777" w:rsidR="00D85CDB" w:rsidRDefault="00D85CDB" w:rsidP="00D85CDB">
      <w:pPr>
        <w:pStyle w:val="EndNoteBibliography"/>
        <w:rPr>
          <w:rFonts w:cs="Arial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E920" wp14:editId="1399EB7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713230" cy="804545"/>
                <wp:effectExtent l="0" t="0" r="0" b="825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320123" w14:textId="2C3F55C5" w:rsidR="00D85CDB" w:rsidRPr="00DC112A" w:rsidRDefault="00336A14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Professor </w:t>
                            </w:r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Danilo </w:t>
                            </w:r>
                            <w:proofErr w:type="spellStart"/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Bzdok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, MD, PhD</w:t>
                            </w:r>
                          </w:p>
                          <w:p w14:paraId="4E627601" w14:textId="77777777" w:rsidR="00D85CDB" w:rsidRPr="00DC112A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</w:pPr>
                            <w:r w:rsidRPr="00DC112A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  <w:t>Social and Affective Neurosciences</w:t>
                            </w:r>
                          </w:p>
                          <w:p w14:paraId="3255D97C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22852AB6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phone: +49 241 80-85729</w:t>
                            </w:r>
                          </w:p>
                          <w:p w14:paraId="69C45897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fax:</w:t>
                            </w: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ab/>
                              <w:t>+49 241 80-82401</w:t>
                            </w:r>
                          </w:p>
                          <w:p w14:paraId="2C8775D8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dbzdok@ukaachen.de</w:t>
                            </w:r>
                          </w:p>
                          <w:p w14:paraId="63C0A2E7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color w:val="666666"/>
                                <w:sz w:val="15"/>
                                <w:szCs w:val="15"/>
                              </w:rPr>
                            </w:pPr>
                          </w:p>
                          <w:p w14:paraId="70366409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EE920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1.5pt;margin-top:.45pt;width:134.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" filled="f" stroked="f">
                <v:textbox>
                  <w:txbxContent>
                    <w:p w14:paraId="39320123" w14:textId="2C3F55C5" w:rsidR="00D85CDB" w:rsidRPr="00DC112A" w:rsidRDefault="00336A14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 xml:space="preserve">Professor </w:t>
                      </w:r>
                      <w:r w:rsidR="00D85CDB" w:rsidRPr="00DC112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Danilo Bzdok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, MD, PhD</w:t>
                      </w:r>
                    </w:p>
                    <w:p w14:paraId="4E627601" w14:textId="77777777" w:rsidR="00D85CDB" w:rsidRPr="00DC112A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</w:pPr>
                      <w:r w:rsidRPr="00DC112A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  <w:t>Social and Affective Neurosciences</w:t>
                      </w:r>
                    </w:p>
                    <w:p w14:paraId="3255D97C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22852AB6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phone: +49 241 80-85729</w:t>
                      </w:r>
                    </w:p>
                    <w:p w14:paraId="69C45897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fax:</w:t>
                      </w: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ab/>
                        <w:t>+49 241 80-82401</w:t>
                      </w:r>
                    </w:p>
                    <w:p w14:paraId="2C8775D8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dbzdok@ukaachen.de</w:t>
                      </w:r>
                    </w:p>
                    <w:p w14:paraId="63C0A2E7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color w:val="666666"/>
                          <w:sz w:val="15"/>
                          <w:szCs w:val="15"/>
                        </w:rPr>
                      </w:pPr>
                    </w:p>
                    <w:p w14:paraId="70366409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F5859" w14:textId="77777777" w:rsidR="00D85CDB" w:rsidRDefault="00D85CDB" w:rsidP="00D85CDB">
      <w:pPr>
        <w:pStyle w:val="EndNoteBibliography"/>
        <w:spacing w:line="276" w:lineRule="auto"/>
        <w:contextualSpacing/>
        <w:rPr>
          <w:rFonts w:cs="Arial"/>
        </w:rPr>
      </w:pPr>
      <w:r>
        <w:rPr>
          <w:rFonts w:cs="Arial"/>
        </w:rPr>
        <w:t>The Editors</w:t>
      </w:r>
    </w:p>
    <w:p w14:paraId="628574E7" w14:textId="47342A90" w:rsidR="00390FD9" w:rsidRPr="00D85CDB" w:rsidRDefault="00336A14" w:rsidP="00D85CDB">
      <w:pPr>
        <w:pStyle w:val="EndNoteBibliography"/>
        <w:spacing w:line="276" w:lineRule="auto"/>
        <w:contextualSpacing/>
        <w:rPr>
          <w:rFonts w:cs="Arial"/>
          <w:i/>
        </w:rPr>
      </w:pPr>
      <w:r>
        <w:rPr>
          <w:rFonts w:cs="Arial"/>
          <w:i/>
        </w:rPr>
        <w:t>PLOS Medicine</w:t>
      </w:r>
    </w:p>
    <w:p w14:paraId="1FE8418D" w14:textId="77777777" w:rsidR="00D85CDB" w:rsidRDefault="00D85CDB" w:rsidP="00390FD9">
      <w:pPr>
        <w:pStyle w:val="EndNoteBibliography"/>
        <w:spacing w:line="276" w:lineRule="auto"/>
        <w:contextualSpacing/>
        <w:rPr>
          <w:rFonts w:cs="Arial"/>
        </w:rPr>
      </w:pPr>
    </w:p>
    <w:p w14:paraId="2C2772C0" w14:textId="2B104ABA" w:rsidR="00D85CDB" w:rsidRDefault="00843E0F" w:rsidP="00D85CDB">
      <w:pPr>
        <w:pStyle w:val="EndNoteBibliography"/>
        <w:jc w:val="right"/>
        <w:rPr>
          <w:rFonts w:cs="Arial"/>
        </w:rPr>
      </w:pPr>
      <w:r>
        <w:rPr>
          <w:rFonts w:cs="Arial"/>
        </w:rPr>
        <w:t>May</w:t>
      </w:r>
      <w:r w:rsidR="00D85CDB">
        <w:rPr>
          <w:rFonts w:cs="Arial"/>
        </w:rPr>
        <w:t xml:space="preserve"> </w:t>
      </w:r>
      <w:r>
        <w:rPr>
          <w:rFonts w:cs="Arial"/>
        </w:rPr>
        <w:t>20</w:t>
      </w:r>
      <w:r w:rsidR="00771999">
        <w:rPr>
          <w:rFonts w:cs="Arial"/>
          <w:vertAlign w:val="superscript"/>
        </w:rPr>
        <w:t>th</w:t>
      </w:r>
      <w:r>
        <w:rPr>
          <w:rFonts w:cs="Arial"/>
        </w:rPr>
        <w:t>, 2018</w:t>
      </w:r>
    </w:p>
    <w:p w14:paraId="40719084" w14:textId="77777777" w:rsidR="00921A60" w:rsidRDefault="00921A60" w:rsidP="00594E24">
      <w:pPr>
        <w:pStyle w:val="EndNoteBibliography"/>
        <w:rPr>
          <w:rFonts w:cs="Arial"/>
          <w:b/>
        </w:rPr>
      </w:pPr>
    </w:p>
    <w:p w14:paraId="14CA3518" w14:textId="0E288E8D" w:rsidR="00336A14" w:rsidRPr="00336A14" w:rsidRDefault="00336A14" w:rsidP="00594E24">
      <w:pPr>
        <w:pStyle w:val="EndNoteBibliography"/>
        <w:rPr>
          <w:rFonts w:cs="Arial"/>
          <w:b/>
        </w:rPr>
      </w:pPr>
      <w:r w:rsidRPr="00336A14">
        <w:rPr>
          <w:rFonts w:cs="Arial"/>
          <w:b/>
        </w:rPr>
        <w:t>PLOS call: Machine Learning in Health and Biomedicine</w:t>
      </w:r>
    </w:p>
    <w:p w14:paraId="2C639AFC" w14:textId="77777777" w:rsidR="00336A14" w:rsidRDefault="00336A14" w:rsidP="00594E24">
      <w:pPr>
        <w:pStyle w:val="EndNoteBibliography"/>
        <w:rPr>
          <w:rFonts w:cs="Arial"/>
        </w:rPr>
      </w:pPr>
    </w:p>
    <w:p w14:paraId="21D147FB" w14:textId="70C9B568" w:rsidR="00594E24" w:rsidRPr="00200E26" w:rsidRDefault="00921A60" w:rsidP="00594E24">
      <w:pPr>
        <w:pStyle w:val="EndNoteBibliography"/>
        <w:rPr>
          <w:rFonts w:cs="Arial"/>
        </w:rPr>
      </w:pPr>
      <w:r>
        <w:rPr>
          <w:rFonts w:cs="Arial"/>
        </w:rPr>
        <w:t>Dear Professor Butte, Dear Professor Saria, Dear Professor Sheikh,</w:t>
      </w:r>
    </w:p>
    <w:p w14:paraId="74C33668" w14:textId="40CC29E6" w:rsidR="00594E24" w:rsidRDefault="00594E24" w:rsidP="00466BEC">
      <w:pPr>
        <w:ind w:firstLine="708"/>
        <w:jc w:val="both"/>
        <w:rPr>
          <w:rFonts w:ascii="Calibri" w:hAnsi="Calibri" w:cs="Arial"/>
          <w:szCs w:val="22"/>
          <w:lang w:val="en-US"/>
        </w:rPr>
      </w:pPr>
      <w:r w:rsidRPr="00200E26">
        <w:rPr>
          <w:rFonts w:ascii="Calibri" w:hAnsi="Calibri" w:cs="Arial"/>
          <w:szCs w:val="22"/>
          <w:lang w:val="en-US"/>
        </w:rPr>
        <w:t xml:space="preserve">Please find enclosed our manuscript entitled </w:t>
      </w:r>
      <w:r w:rsidRPr="000C7F1B">
        <w:rPr>
          <w:rFonts w:ascii="Calibri" w:hAnsi="Calibri" w:cs="Arial"/>
          <w:b/>
          <w:szCs w:val="22"/>
          <w:lang w:val="en-US"/>
        </w:rPr>
        <w:t>"</w:t>
      </w:r>
      <w:r w:rsidR="00950429" w:rsidRPr="00950429">
        <w:rPr>
          <w:rFonts w:ascii="Calibri" w:hAnsi="Calibri"/>
          <w:szCs w:val="22"/>
          <w:lang w:val="en-US"/>
        </w:rPr>
        <w:t>Prediction</w:t>
      </w:r>
      <w:r w:rsidR="00950429">
        <w:rPr>
          <w:rFonts w:ascii="Calibri" w:hAnsi="Calibri"/>
          <w:szCs w:val="22"/>
          <w:lang w:val="en-US"/>
        </w:rPr>
        <w:t xml:space="preserve"> and inference diverge in biomedicine: Simulations and real-world data</w:t>
      </w:r>
      <w:r w:rsidRPr="000C7F1B">
        <w:rPr>
          <w:rFonts w:ascii="Calibri" w:hAnsi="Calibri"/>
          <w:b/>
          <w:szCs w:val="22"/>
          <w:lang w:val="en-US"/>
        </w:rPr>
        <w:t>”</w:t>
      </w:r>
      <w:r w:rsidRPr="00200E26">
        <w:rPr>
          <w:rFonts w:ascii="Calibri" w:hAnsi="Calibri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for consideration as a</w:t>
      </w:r>
      <w:r>
        <w:rPr>
          <w:rFonts w:ascii="Calibri" w:hAnsi="Calibri" w:cs="Arial"/>
          <w:szCs w:val="22"/>
          <w:lang w:val="en-US"/>
        </w:rPr>
        <w:t xml:space="preserve">n </w:t>
      </w:r>
      <w:r w:rsidR="002D37B8">
        <w:rPr>
          <w:rFonts w:ascii="Calibri" w:hAnsi="Calibri" w:cs="Arial"/>
          <w:szCs w:val="22"/>
          <w:lang w:val="en-US"/>
        </w:rPr>
        <w:t xml:space="preserve">original </w:t>
      </w:r>
      <w:r>
        <w:rPr>
          <w:rFonts w:ascii="Calibri" w:hAnsi="Calibri" w:cs="Arial"/>
          <w:szCs w:val="22"/>
          <w:lang w:val="en-US"/>
        </w:rPr>
        <w:t xml:space="preserve">article </w:t>
      </w:r>
      <w:r w:rsidRPr="00200E26">
        <w:rPr>
          <w:rFonts w:ascii="Calibri" w:hAnsi="Calibri" w:cs="Arial"/>
          <w:szCs w:val="22"/>
          <w:lang w:val="en-US"/>
        </w:rPr>
        <w:t>in</w:t>
      </w:r>
      <w:r>
        <w:rPr>
          <w:rFonts w:ascii="Calibri" w:hAnsi="Calibri" w:cs="Arial"/>
          <w:szCs w:val="22"/>
          <w:lang w:val="en-US"/>
        </w:rPr>
        <w:t xml:space="preserve"> </w:t>
      </w:r>
      <w:r w:rsidR="00950429">
        <w:rPr>
          <w:rFonts w:ascii="Calibri" w:hAnsi="Calibri" w:cs="Arial"/>
          <w:i/>
          <w:szCs w:val="22"/>
          <w:lang w:val="en-US"/>
        </w:rPr>
        <w:t xml:space="preserve">PLOS Medicine </w:t>
      </w:r>
      <w:r w:rsidR="00950429">
        <w:rPr>
          <w:rFonts w:ascii="Calibri" w:hAnsi="Calibri" w:cs="Arial"/>
          <w:szCs w:val="22"/>
          <w:lang w:val="en-US"/>
        </w:rPr>
        <w:t xml:space="preserve">in the ongoing call for </w:t>
      </w:r>
      <w:r w:rsidR="00950429" w:rsidRPr="00466BEC">
        <w:rPr>
          <w:rFonts w:ascii="Calibri" w:hAnsi="Calibri" w:cs="Arial"/>
          <w:i/>
          <w:szCs w:val="22"/>
          <w:lang w:val="en-US"/>
        </w:rPr>
        <w:t>Machine Learning in Health and Biomedicine</w:t>
      </w:r>
      <w:r w:rsidRPr="000C7F1B">
        <w:rPr>
          <w:rFonts w:ascii="Calibri" w:hAnsi="Calibri" w:cs="Arial"/>
          <w:szCs w:val="22"/>
          <w:lang w:val="en-US"/>
        </w:rPr>
        <w:t>.</w:t>
      </w:r>
    </w:p>
    <w:p w14:paraId="000B25E7" w14:textId="77777777" w:rsidR="00594E24" w:rsidRDefault="00594E24" w:rsidP="00594E24">
      <w:pPr>
        <w:jc w:val="both"/>
        <w:rPr>
          <w:rFonts w:ascii="Calibri" w:hAnsi="Calibri" w:cs="Arial"/>
          <w:szCs w:val="22"/>
          <w:lang w:val="en-US"/>
        </w:rPr>
      </w:pPr>
    </w:p>
    <w:p w14:paraId="354A1A19" w14:textId="4D053649" w:rsidR="00950429" w:rsidRDefault="000A4913" w:rsidP="000A4913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Many advances of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evidence-based medicine in diagnosis and treatment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are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 xml:space="preserve">established </w:t>
      </w:r>
      <w:r w:rsidR="008B054E">
        <w:rPr>
          <w:rFonts w:ascii="Calibri" w:hAnsi="Calibri" w:cs="Arial"/>
          <w:color w:val="222222"/>
          <w:shd w:val="clear" w:color="auto" w:fill="FFFFFF"/>
          <w:lang w:val="en-US"/>
        </w:rPr>
        <w:t>by showing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statistically significant group differences. In the beginning of the 21</w:t>
      </w:r>
      <w:r w:rsidR="003D1AF9" w:rsidRPr="003D1AF9">
        <w:rPr>
          <w:rFonts w:ascii="Calibri" w:hAnsi="Calibri" w:cs="Arial"/>
          <w:color w:val="222222"/>
          <w:shd w:val="clear" w:color="auto" w:fill="FFFFFF"/>
          <w:vertAlign w:val="superscript"/>
          <w:lang w:val="en-US"/>
        </w:rPr>
        <w:t>st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century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>, however,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biomedicine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has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growing ambitions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to achieve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detailed 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 xml:space="preserve">predictions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>at the single-patient level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>.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 In our work, this</w:t>
      </w:r>
      <w:r w:rsidR="00466BEC">
        <w:rPr>
          <w:rFonts w:ascii="Calibri" w:hAnsi="Calibri" w:cs="Arial"/>
          <w:color w:val="222222"/>
          <w:shd w:val="clear" w:color="auto" w:fill="FFFFFF"/>
          <w:lang w:val="en-US"/>
        </w:rPr>
        <w:t xml:space="preserve"> discrepancy between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null-hypothesis testing to obtain p-values and 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burgeoning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machine-learning approaches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that estimate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 expected predictability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future individuals is </w:t>
      </w:r>
      <w:r w:rsidR="00865326">
        <w:rPr>
          <w:rFonts w:ascii="Calibri" w:hAnsi="Calibri" w:cs="Arial"/>
          <w:color w:val="222222"/>
          <w:shd w:val="clear" w:color="auto" w:fill="FFFFFF"/>
          <w:lang w:val="en-US"/>
        </w:rPr>
        <w:t>quantified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&gt;100,000 </w:t>
      </w:r>
      <w:r w:rsidR="00921A60">
        <w:rPr>
          <w:rFonts w:ascii="Calibri" w:hAnsi="Calibri" w:cs="Arial"/>
          <w:color w:val="222222"/>
          <w:shd w:val="clear" w:color="auto" w:fill="FFFFFF"/>
          <w:lang w:val="en-US"/>
        </w:rPr>
        <w:t>simulated analysis scenarios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and several medical datasets.</w:t>
      </w:r>
      <w:r w:rsidR="00440565">
        <w:rPr>
          <w:rFonts w:ascii="Calibri" w:hAnsi="Calibri"/>
          <w:color w:val="000000" w:themeColor="text1"/>
          <w:lang w:val="en-US"/>
        </w:rPr>
        <w:t xml:space="preserve"> </w:t>
      </w:r>
      <w:r w:rsidR="00865326">
        <w:rPr>
          <w:rFonts w:ascii="Calibri" w:hAnsi="Calibri"/>
          <w:color w:val="000000" w:themeColor="text1"/>
          <w:lang w:val="en-US"/>
        </w:rPr>
        <w:t xml:space="preserve">We report that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even small predictive performances </w:t>
      </w:r>
      <w:r w:rsidR="00440565">
        <w:rPr>
          <w:rFonts w:ascii="Calibri" w:hAnsi="Calibri"/>
          <w:color w:val="000000" w:themeColor="text1"/>
          <w:lang w:val="en-US"/>
        </w:rPr>
        <w:t xml:space="preserve">typically </w:t>
      </w:r>
      <w:r w:rsidR="00440565" w:rsidRPr="00C76687">
        <w:rPr>
          <w:rFonts w:ascii="Calibri" w:hAnsi="Calibri"/>
          <w:color w:val="000000" w:themeColor="text1"/>
          <w:lang w:val="en-US"/>
        </w:rPr>
        <w:t>coincided with finding underlying significant statistical relationships</w:t>
      </w:r>
      <w:r w:rsidR="00865326">
        <w:rPr>
          <w:rFonts w:ascii="Calibri" w:hAnsi="Calibri"/>
          <w:color w:val="000000" w:themeColor="text1"/>
          <w:lang w:val="en-US"/>
        </w:rPr>
        <w:t xml:space="preserve"> a</w:t>
      </w:r>
      <w:r w:rsidR="00865326">
        <w:rPr>
          <w:rFonts w:ascii="Calibri" w:hAnsi="Calibri"/>
          <w:color w:val="000000" w:themeColor="text1"/>
          <w:lang w:val="en-US"/>
        </w:rPr>
        <w:t>cross all cases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. </w:t>
      </w:r>
      <w:r w:rsidR="00921A60">
        <w:rPr>
          <w:rFonts w:ascii="Calibri" w:hAnsi="Calibri"/>
          <w:color w:val="000000" w:themeColor="text1"/>
          <w:lang w:val="en-US"/>
        </w:rPr>
        <w:t>Yet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, even </w:t>
      </w:r>
      <w:r w:rsidR="00440565">
        <w:rPr>
          <w:rFonts w:ascii="Calibri" w:hAnsi="Calibri"/>
          <w:color w:val="000000" w:themeColor="text1"/>
          <w:lang w:val="en-US"/>
        </w:rPr>
        <w:t>statistically strong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findings </w:t>
      </w:r>
      <w:r w:rsidR="00440565" w:rsidRPr="00C76687">
        <w:rPr>
          <w:rFonts w:ascii="Calibri" w:hAnsi="Calibri"/>
          <w:color w:val="000000" w:themeColor="text1"/>
          <w:lang w:val="en-US"/>
        </w:rPr>
        <w:t>with very low p-values shed only modest light on its value for goal of prediction</w:t>
      </w:r>
      <w:r w:rsidR="00440565">
        <w:rPr>
          <w:rFonts w:ascii="Calibri" w:hAnsi="Calibri"/>
          <w:color w:val="000000" w:themeColor="text1"/>
          <w:lang w:val="en-US"/>
        </w:rPr>
        <w:t xml:space="preserve"> based on the same data</w:t>
      </w:r>
      <w:r w:rsidR="00440565" w:rsidRPr="00C76687">
        <w:rPr>
          <w:rFonts w:ascii="Calibri" w:hAnsi="Calibri"/>
          <w:color w:val="000000" w:themeColor="text1"/>
          <w:lang w:val="en-US"/>
        </w:rPr>
        <w:t>.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>Elaborating such</w:t>
      </w:r>
      <w:r w:rsidR="00921A60">
        <w:rPr>
          <w:rFonts w:ascii="Calibri" w:hAnsi="Calibri"/>
          <w:color w:val="000000" w:themeColor="text1"/>
          <w:lang w:val="en-US"/>
        </w:rPr>
        <w:t xml:space="preserve"> interplay between </w:t>
      </w:r>
      <w:r w:rsidR="002D37B8">
        <w:rPr>
          <w:rFonts w:ascii="Calibri" w:hAnsi="Calibri"/>
          <w:color w:val="000000" w:themeColor="text1"/>
          <w:lang w:val="en-US"/>
        </w:rPr>
        <w:t>gold-standard</w:t>
      </w:r>
      <w:r w:rsidR="00921A60">
        <w:rPr>
          <w:rFonts w:ascii="Calibri" w:hAnsi="Calibri"/>
          <w:color w:val="000000" w:themeColor="text1"/>
          <w:lang w:val="en-US"/>
        </w:rPr>
        <w:t xml:space="preserve"> hypothesis testing and brute-force algorithmic modeling will be a </w:t>
      </w:r>
      <w:r w:rsidR="002D37B8">
        <w:rPr>
          <w:rFonts w:ascii="Calibri" w:hAnsi="Calibri"/>
          <w:color w:val="000000" w:themeColor="text1"/>
          <w:lang w:val="en-US"/>
        </w:rPr>
        <w:t>critical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 xml:space="preserve">for </w:t>
      </w:r>
      <w:r w:rsidR="00921A60">
        <w:rPr>
          <w:rFonts w:ascii="Calibri" w:hAnsi="Calibri"/>
          <w:color w:val="000000" w:themeColor="text1"/>
          <w:lang w:val="en-US"/>
        </w:rPr>
        <w:t>reproducible research findings</w:t>
      </w:r>
      <w:r w:rsidR="00921A60" w:rsidRPr="00921A60">
        <w:rPr>
          <w:rFonts w:ascii="Calibri" w:hAnsi="Calibri"/>
          <w:color w:val="000000" w:themeColor="text1"/>
          <w:lang w:val="en-US"/>
        </w:rPr>
        <w:t xml:space="preserve"> </w:t>
      </w:r>
      <w:bookmarkStart w:id="0" w:name="_GoBack"/>
      <w:bookmarkEnd w:id="0"/>
      <w:r w:rsidR="00921A60">
        <w:rPr>
          <w:rFonts w:ascii="Calibri" w:hAnsi="Calibri"/>
          <w:color w:val="000000" w:themeColor="text1"/>
          <w:lang w:val="en-US"/>
        </w:rPr>
        <w:t>for personalizing clinical care.</w:t>
      </w:r>
    </w:p>
    <w:p w14:paraId="76D80825" w14:textId="77777777" w:rsidR="00950429" w:rsidRPr="00123B1D" w:rsidRDefault="00950429" w:rsidP="00594E24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BD3F4B8" w14:textId="71851CC5" w:rsidR="00594E24" w:rsidRDefault="00594E24" w:rsidP="00336A14">
      <w:pPr>
        <w:ind w:firstLine="708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Given the fundamental nature of our results and conclusions, we anticipate that the manuscript should attract wide attention in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medicine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genetics, biology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big-data statistics, computer science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and beyond.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We also provide executable </w:t>
      </w:r>
      <w:proofErr w:type="spellStart"/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iPython</w:t>
      </w:r>
      <w:proofErr w:type="spellEnd"/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 notebook, the full progra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mming code, and an interactive W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eb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-A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pp to illustrate the presented findings.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We hope that our work will be considered for publication in </w:t>
      </w:r>
      <w:r w:rsidR="004731AB">
        <w:rPr>
          <w:rFonts w:ascii="Calibri" w:hAnsi="Calibri" w:cs="Arial"/>
          <w:i/>
          <w:color w:val="222222"/>
          <w:shd w:val="clear" w:color="auto" w:fill="FFFFFF"/>
          <w:lang w:val="en-US"/>
        </w:rPr>
        <w:t xml:space="preserve">PLOS Medicine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and thank you for your time and consideration.</w:t>
      </w:r>
    </w:p>
    <w:p w14:paraId="4D5FFBB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F97DFCD" w14:textId="77777777" w:rsidR="00921A60" w:rsidRDefault="00921A60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647FF7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Yours sincerely,</w:t>
      </w:r>
    </w:p>
    <w:p w14:paraId="23F341AA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ABA8067" w14:textId="09697D72" w:rsidR="00FF30AD" w:rsidRPr="003B4322" w:rsidRDefault="00594E24" w:rsidP="00594E24">
      <w:pPr>
        <w:pStyle w:val="EndNoteBibliography"/>
        <w:rPr>
          <w:sz w:val="21"/>
          <w:szCs w:val="21"/>
        </w:rPr>
      </w:pPr>
      <w:r w:rsidRPr="003B4322">
        <w:rPr>
          <w:sz w:val="21"/>
          <w:szCs w:val="21"/>
        </w:rPr>
        <w:t xml:space="preserve">Danilo </w:t>
      </w:r>
      <w:proofErr w:type="spellStart"/>
      <w:r w:rsidRPr="003B4322">
        <w:rPr>
          <w:sz w:val="21"/>
          <w:szCs w:val="21"/>
        </w:rPr>
        <w:t>Bzdok</w:t>
      </w:r>
      <w:proofErr w:type="spellEnd"/>
      <w:r w:rsidR="00667289" w:rsidRPr="003B4322">
        <w:rPr>
          <w:sz w:val="21"/>
          <w:szCs w:val="21"/>
        </w:rPr>
        <w:t xml:space="preserve">, Denis </w:t>
      </w:r>
      <w:proofErr w:type="spellStart"/>
      <w:r w:rsidR="00667289" w:rsidRPr="003B4322">
        <w:rPr>
          <w:sz w:val="21"/>
          <w:szCs w:val="21"/>
        </w:rPr>
        <w:t>Engemann</w:t>
      </w:r>
      <w:proofErr w:type="spellEnd"/>
      <w:r w:rsidR="00667289" w:rsidRPr="003B4322">
        <w:rPr>
          <w:sz w:val="21"/>
          <w:szCs w:val="21"/>
        </w:rPr>
        <w:t xml:space="preserve">, Olivier </w:t>
      </w:r>
      <w:proofErr w:type="spellStart"/>
      <w:r w:rsidR="00667289" w:rsidRPr="003B4322">
        <w:rPr>
          <w:sz w:val="21"/>
          <w:szCs w:val="21"/>
        </w:rPr>
        <w:t>Grisel</w:t>
      </w:r>
      <w:proofErr w:type="spellEnd"/>
      <w:r w:rsidR="00667289" w:rsidRPr="003B4322">
        <w:rPr>
          <w:sz w:val="21"/>
          <w:szCs w:val="21"/>
        </w:rPr>
        <w:t xml:space="preserve">, </w:t>
      </w:r>
      <w:proofErr w:type="spellStart"/>
      <w:r w:rsidR="000A4913" w:rsidRPr="003B4322">
        <w:rPr>
          <w:sz w:val="21"/>
          <w:szCs w:val="21"/>
        </w:rPr>
        <w:t>Gaë</w:t>
      </w:r>
      <w:r w:rsidR="00667289" w:rsidRPr="003B4322">
        <w:rPr>
          <w:sz w:val="21"/>
          <w:szCs w:val="21"/>
        </w:rPr>
        <w:t>l</w:t>
      </w:r>
      <w:proofErr w:type="spellEnd"/>
      <w:r w:rsidR="00667289" w:rsidRPr="003B4322">
        <w:rPr>
          <w:sz w:val="21"/>
          <w:szCs w:val="21"/>
        </w:rPr>
        <w:t xml:space="preserve"> </w:t>
      </w:r>
      <w:proofErr w:type="spellStart"/>
      <w:r w:rsidR="00667289" w:rsidRPr="003B4322">
        <w:rPr>
          <w:sz w:val="21"/>
          <w:szCs w:val="21"/>
        </w:rPr>
        <w:t>Varoquaux</w:t>
      </w:r>
      <w:proofErr w:type="spellEnd"/>
      <w:r w:rsidR="00667289" w:rsidRPr="003B4322">
        <w:rPr>
          <w:sz w:val="21"/>
          <w:szCs w:val="21"/>
        </w:rPr>
        <w:t xml:space="preserve">, Bertrand </w:t>
      </w:r>
      <w:proofErr w:type="spellStart"/>
      <w:r w:rsidR="00667289" w:rsidRPr="003B4322">
        <w:rPr>
          <w:sz w:val="21"/>
          <w:szCs w:val="21"/>
        </w:rPr>
        <w:t>Thirion</w:t>
      </w:r>
      <w:proofErr w:type="spellEnd"/>
    </w:p>
    <w:sectPr w:rsidR="00FF30AD" w:rsidRPr="003B4322" w:rsidSect="00D85CDB">
      <w:headerReference w:type="first" r:id="rId7"/>
      <w:pgSz w:w="11906" w:h="16838" w:code="9"/>
      <w:pgMar w:top="1247" w:right="1134" w:bottom="567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53C5F" w14:textId="77777777" w:rsidR="00601BF8" w:rsidRDefault="00601BF8" w:rsidP="00D85CDB">
      <w:pPr>
        <w:spacing w:line="240" w:lineRule="auto"/>
      </w:pPr>
      <w:r>
        <w:separator/>
      </w:r>
    </w:p>
  </w:endnote>
  <w:endnote w:type="continuationSeparator" w:id="0">
    <w:p w14:paraId="1FE6E5C8" w14:textId="77777777" w:rsidR="00601BF8" w:rsidRDefault="00601BF8" w:rsidP="00D8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C3C46" w14:textId="77777777" w:rsidR="00601BF8" w:rsidRDefault="00601BF8" w:rsidP="00D85CDB">
      <w:pPr>
        <w:spacing w:line="240" w:lineRule="auto"/>
      </w:pPr>
      <w:r>
        <w:separator/>
      </w:r>
    </w:p>
  </w:footnote>
  <w:footnote w:type="continuationSeparator" w:id="0">
    <w:p w14:paraId="366C2D64" w14:textId="77777777" w:rsidR="00601BF8" w:rsidRDefault="00601BF8" w:rsidP="00D8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3E42" w14:textId="77777777" w:rsidR="00D85CDB" w:rsidRDefault="00D85CDB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C3AF07" wp14:editId="661E7316">
          <wp:simplePos x="0" y="0"/>
          <wp:positionH relativeFrom="column">
            <wp:posOffset>-891006</wp:posOffset>
          </wp:positionH>
          <wp:positionV relativeFrom="paragraph">
            <wp:posOffset>-450215</wp:posOffset>
          </wp:positionV>
          <wp:extent cx="7557475" cy="231591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299"/>
                  <a:stretch/>
                </pic:blipFill>
                <pic:spPr bwMode="auto">
                  <a:xfrm>
                    <a:off x="0" y="0"/>
                    <a:ext cx="7558405" cy="2316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DB"/>
    <w:rsid w:val="0000681E"/>
    <w:rsid w:val="00024621"/>
    <w:rsid w:val="00036873"/>
    <w:rsid w:val="000413FE"/>
    <w:rsid w:val="000904AC"/>
    <w:rsid w:val="00090C93"/>
    <w:rsid w:val="000A4913"/>
    <w:rsid w:val="000C6F7C"/>
    <w:rsid w:val="001214C6"/>
    <w:rsid w:val="001656CD"/>
    <w:rsid w:val="0018453C"/>
    <w:rsid w:val="00187583"/>
    <w:rsid w:val="001950D9"/>
    <w:rsid w:val="002A073A"/>
    <w:rsid w:val="002D37B8"/>
    <w:rsid w:val="00307F1C"/>
    <w:rsid w:val="003179F2"/>
    <w:rsid w:val="00336A14"/>
    <w:rsid w:val="0035648E"/>
    <w:rsid w:val="00390FD9"/>
    <w:rsid w:val="003B4322"/>
    <w:rsid w:val="003B475F"/>
    <w:rsid w:val="003D1AF9"/>
    <w:rsid w:val="003E6F4C"/>
    <w:rsid w:val="004203AE"/>
    <w:rsid w:val="00440565"/>
    <w:rsid w:val="00440E40"/>
    <w:rsid w:val="00466BEC"/>
    <w:rsid w:val="004731AB"/>
    <w:rsid w:val="004A6868"/>
    <w:rsid w:val="004C3FE8"/>
    <w:rsid w:val="0051525D"/>
    <w:rsid w:val="00542A27"/>
    <w:rsid w:val="00563C67"/>
    <w:rsid w:val="00594E24"/>
    <w:rsid w:val="005B24CA"/>
    <w:rsid w:val="005D558B"/>
    <w:rsid w:val="005E063E"/>
    <w:rsid w:val="005E1919"/>
    <w:rsid w:val="00601BF8"/>
    <w:rsid w:val="0062153A"/>
    <w:rsid w:val="00634E5C"/>
    <w:rsid w:val="00640BC9"/>
    <w:rsid w:val="00642D6D"/>
    <w:rsid w:val="00667289"/>
    <w:rsid w:val="006A1C01"/>
    <w:rsid w:val="006B0298"/>
    <w:rsid w:val="006D36AF"/>
    <w:rsid w:val="006E6E2D"/>
    <w:rsid w:val="007653A1"/>
    <w:rsid w:val="00771999"/>
    <w:rsid w:val="007755F8"/>
    <w:rsid w:val="00783863"/>
    <w:rsid w:val="007978E6"/>
    <w:rsid w:val="007A6556"/>
    <w:rsid w:val="007E408B"/>
    <w:rsid w:val="00812AF1"/>
    <w:rsid w:val="00830702"/>
    <w:rsid w:val="00840498"/>
    <w:rsid w:val="00843E0F"/>
    <w:rsid w:val="00850EE1"/>
    <w:rsid w:val="00865326"/>
    <w:rsid w:val="00885924"/>
    <w:rsid w:val="00890857"/>
    <w:rsid w:val="008A4A07"/>
    <w:rsid w:val="008B054E"/>
    <w:rsid w:val="008D3E01"/>
    <w:rsid w:val="008E293E"/>
    <w:rsid w:val="008F18AF"/>
    <w:rsid w:val="008F35E4"/>
    <w:rsid w:val="00900642"/>
    <w:rsid w:val="00912D57"/>
    <w:rsid w:val="00921A60"/>
    <w:rsid w:val="00950429"/>
    <w:rsid w:val="00952E78"/>
    <w:rsid w:val="00971FEE"/>
    <w:rsid w:val="009A0B7C"/>
    <w:rsid w:val="009A10D1"/>
    <w:rsid w:val="00A20D5B"/>
    <w:rsid w:val="00A66B13"/>
    <w:rsid w:val="00A70B4A"/>
    <w:rsid w:val="00A77EED"/>
    <w:rsid w:val="00AF6B91"/>
    <w:rsid w:val="00AF7AED"/>
    <w:rsid w:val="00B066F8"/>
    <w:rsid w:val="00B24F29"/>
    <w:rsid w:val="00B5447C"/>
    <w:rsid w:val="00B70E8D"/>
    <w:rsid w:val="00B75982"/>
    <w:rsid w:val="00BA3507"/>
    <w:rsid w:val="00BC3997"/>
    <w:rsid w:val="00BC6796"/>
    <w:rsid w:val="00BE0253"/>
    <w:rsid w:val="00BF6531"/>
    <w:rsid w:val="00C04F85"/>
    <w:rsid w:val="00C05D17"/>
    <w:rsid w:val="00CA6A0A"/>
    <w:rsid w:val="00CD20E4"/>
    <w:rsid w:val="00D22F11"/>
    <w:rsid w:val="00D362CC"/>
    <w:rsid w:val="00D52E41"/>
    <w:rsid w:val="00D616BC"/>
    <w:rsid w:val="00D75A10"/>
    <w:rsid w:val="00D85CDB"/>
    <w:rsid w:val="00DC112A"/>
    <w:rsid w:val="00DC69B9"/>
    <w:rsid w:val="00E33FC3"/>
    <w:rsid w:val="00E75F67"/>
    <w:rsid w:val="00F36597"/>
    <w:rsid w:val="00F42640"/>
    <w:rsid w:val="00F75A1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85CDB"/>
    <w:pPr>
      <w:spacing w:line="260" w:lineRule="exact"/>
    </w:pPr>
    <w:rPr>
      <w:rFonts w:ascii="Microsoft Sans Serif" w:eastAsia="Times New Roman" w:hAnsi="Microsoft Sans Serif" w:cs="Microsoft Sans Serif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">
    <w:name w:val="EndNote Bibliography"/>
    <w:basedOn w:val="Standard"/>
    <w:rsid w:val="00D85CDB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CD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CDB"/>
    <w:pPr>
      <w:spacing w:line="240" w:lineRule="auto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CDB"/>
    <w:rPr>
      <w:rFonts w:ascii="Microsoft Sans Serif" w:eastAsia="Times New Roman" w:hAnsi="Microsoft Sans Serif" w:cs="Microsoft Sans Serif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1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2A"/>
    <w:rPr>
      <w:rFonts w:ascii="Times New Roman" w:eastAsia="Times New Roman" w:hAnsi="Times New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96BF96-5DEA-F34A-9886-6E20246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Kernbach</dc:creator>
  <cp:keywords/>
  <dc:description/>
  <cp:lastModifiedBy>Danilo Bzdok</cp:lastModifiedBy>
  <cp:revision>7</cp:revision>
  <dcterms:created xsi:type="dcterms:W3CDTF">2017-08-03T09:10:00Z</dcterms:created>
  <dcterms:modified xsi:type="dcterms:W3CDTF">2018-05-08T08:16:00Z</dcterms:modified>
</cp:coreProperties>
</file>