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A51DD" w14:textId="48B10520" w:rsidR="00A45541" w:rsidRPr="00A45541" w:rsidRDefault="00A45541" w:rsidP="00A455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45541">
        <w:rPr>
          <w:rFonts w:ascii="Times New Roman" w:eastAsia="Times New Roman" w:hAnsi="Times New Roman" w:cs="Times New Roman"/>
          <w:b/>
          <w:bCs/>
          <w:kern w:val="36"/>
          <w:sz w:val="48"/>
          <w:szCs w:val="48"/>
          <w14:ligatures w14:val="none"/>
        </w:rPr>
        <w:t xml:space="preserve"> INDENT MANAGEMENT MODULE</w:t>
      </w:r>
    </w:p>
    <w:p w14:paraId="79036E90" w14:textId="3F2DD441"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 xml:space="preserve">Purpose </w:t>
      </w:r>
    </w:p>
    <w:p w14:paraId="13B57E01" w14:textId="77777777" w:rsidR="00A45541" w:rsidRPr="00A45541" w:rsidRDefault="00A45541" w:rsidP="00A45541">
      <w:p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 xml:space="preserve">Indent Management handles the </w:t>
      </w:r>
      <w:r w:rsidRPr="00A45541">
        <w:rPr>
          <w:rFonts w:ascii="Times New Roman" w:eastAsia="Times New Roman" w:hAnsi="Times New Roman" w:cs="Times New Roman"/>
          <w:b/>
          <w:bCs/>
          <w:kern w:val="0"/>
          <w14:ligatures w14:val="none"/>
        </w:rPr>
        <w:t>entire lifecycle of transport requests</w:t>
      </w:r>
      <w:r w:rsidRPr="00A45541">
        <w:rPr>
          <w:rFonts w:ascii="Times New Roman" w:eastAsia="Times New Roman" w:hAnsi="Times New Roman" w:cs="Times New Roman"/>
          <w:kern w:val="0"/>
          <w14:ligatures w14:val="none"/>
        </w:rPr>
        <w:t xml:space="preserve"> raised by the operations team or customers. It manages creation of indents, publishing them to transporters, capturing acceptance/rejection decisions, tracking assignment status, determining whether an indent has expired, and monitoring vehicle reporting. This module reflects the </w:t>
      </w:r>
      <w:r w:rsidRPr="00A45541">
        <w:rPr>
          <w:rFonts w:ascii="Times New Roman" w:eastAsia="Times New Roman" w:hAnsi="Times New Roman" w:cs="Times New Roman"/>
          <w:i/>
          <w:iCs/>
          <w:kern w:val="0"/>
          <w14:ligatures w14:val="none"/>
        </w:rPr>
        <w:t>first stage of the logistics chain</w:t>
      </w:r>
      <w:r w:rsidRPr="00A45541">
        <w:rPr>
          <w:rFonts w:ascii="Times New Roman" w:eastAsia="Times New Roman" w:hAnsi="Times New Roman" w:cs="Times New Roman"/>
          <w:kern w:val="0"/>
          <w14:ligatures w14:val="none"/>
        </w:rPr>
        <w:t>, deciding when, how, and by whom a shipment will be serviced. It is responsible for understanding demand patterns, transporter responsiveness, daily dispatch readiness, and SLA adherence for assignment timelines.</w:t>
      </w:r>
    </w:p>
    <w:p w14:paraId="34AFB139"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Data That MUST Come From This Module</w:t>
      </w:r>
    </w:p>
    <w:p w14:paraId="532EAEC6" w14:textId="77777777" w:rsidR="00A45541" w:rsidRPr="00A45541" w:rsidRDefault="00A45541" w:rsidP="00A455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Indent ID, customer, destination, material, quantity</w:t>
      </w:r>
    </w:p>
    <w:p w14:paraId="40F3BE51" w14:textId="77777777" w:rsidR="00A45541" w:rsidRPr="00A45541" w:rsidRDefault="00A45541" w:rsidP="00A455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Created at / published at / accepted at timestamps</w:t>
      </w:r>
    </w:p>
    <w:p w14:paraId="61D901D7" w14:textId="77777777" w:rsidR="00A45541" w:rsidRPr="00A45541" w:rsidRDefault="00A45541" w:rsidP="00A455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Current indent status (pending, accepted, rejected, expired, cancelled)</w:t>
      </w:r>
    </w:p>
    <w:p w14:paraId="5D287BD5" w14:textId="77777777" w:rsidR="00A45541" w:rsidRPr="00A45541" w:rsidRDefault="00A45541" w:rsidP="00A455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Transporter acceptance history &amp; acceptance rate</w:t>
      </w:r>
    </w:p>
    <w:p w14:paraId="75237557" w14:textId="77777777" w:rsidR="00A45541" w:rsidRPr="00A45541" w:rsidRDefault="00A45541" w:rsidP="00A455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Assigned vehicle details</w:t>
      </w:r>
    </w:p>
    <w:p w14:paraId="6C597813" w14:textId="77777777" w:rsidR="00A45541" w:rsidRPr="00A45541" w:rsidRDefault="00A45541" w:rsidP="00A455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Vehicle reporting timestamps</w:t>
      </w:r>
    </w:p>
    <w:p w14:paraId="3F605947" w14:textId="77777777" w:rsidR="00A45541" w:rsidRPr="00A45541" w:rsidRDefault="00A45541" w:rsidP="00A455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Indents pending for &gt;2 hours</w:t>
      </w:r>
    </w:p>
    <w:p w14:paraId="6E4DD3AE" w14:textId="77777777" w:rsidR="00A45541" w:rsidRPr="00A45541" w:rsidRDefault="00A45541" w:rsidP="00A455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Date-wise indent volume (created / assigned / expired)</w:t>
      </w:r>
    </w:p>
    <w:p w14:paraId="3ABEA0B7" w14:textId="77777777" w:rsidR="00A45541" w:rsidRPr="00A45541" w:rsidRDefault="00A45541" w:rsidP="00A455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Reason for rejection, expiry, or non-acceptance</w:t>
      </w:r>
    </w:p>
    <w:p w14:paraId="3E28528A"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Data That MUST NOT Come From This Module</w:t>
      </w:r>
    </w:p>
    <w:p w14:paraId="2BF34B9B" w14:textId="77777777" w:rsidR="00A45541" w:rsidRPr="00A45541" w:rsidRDefault="00A45541" w:rsidP="00A4554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GPS tracking, ETA, delay, en-route movement</w:t>
      </w:r>
    </w:p>
    <w:p w14:paraId="2FA83A1F" w14:textId="77777777" w:rsidR="00A45541" w:rsidRPr="00A45541" w:rsidRDefault="00A45541" w:rsidP="00A4554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Exception alerts or SLA breach reasons (Control Tower function)</w:t>
      </w:r>
    </w:p>
    <w:p w14:paraId="63CA95AB" w14:textId="77777777" w:rsidR="00A45541" w:rsidRPr="00A45541" w:rsidRDefault="00A45541" w:rsidP="00A4554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POD documents, delivery completion, rejection reasons</w:t>
      </w:r>
    </w:p>
    <w:p w14:paraId="6DDCBC3A" w14:textId="77777777" w:rsidR="00A45541" w:rsidRPr="00A45541" w:rsidRDefault="00A45541" w:rsidP="00A4554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Freight invoices, rate cards, payments</w:t>
      </w:r>
    </w:p>
    <w:p w14:paraId="482DE79E" w14:textId="77777777" w:rsidR="00A45541" w:rsidRPr="00A45541" w:rsidRDefault="00A45541" w:rsidP="00A4554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Gate-in/out, dock unloading, dwell time</w:t>
      </w:r>
    </w:p>
    <w:p w14:paraId="241B7D7B" w14:textId="77777777" w:rsidR="00A45541" w:rsidRPr="00A45541" w:rsidRDefault="00A45541" w:rsidP="00A4554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Auction bids, L1/L2, or proposal pricing</w:t>
      </w:r>
    </w:p>
    <w:p w14:paraId="4DA98C6F" w14:textId="77777777" w:rsidR="00A45541" w:rsidRPr="00A45541" w:rsidRDefault="00A45541" w:rsidP="00A4554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Monthly performance KPIs (Analytics team responsibility)</w:t>
      </w:r>
    </w:p>
    <w:p w14:paraId="7C7D535D"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Boundary Reasoning</w:t>
      </w:r>
    </w:p>
    <w:p w14:paraId="6EF41D34" w14:textId="77777777" w:rsidR="00A45541" w:rsidRPr="00A45541" w:rsidRDefault="00A45541" w:rsidP="00A45541">
      <w:p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 xml:space="preserve">This module stops at </w:t>
      </w:r>
      <w:r w:rsidRPr="00A45541">
        <w:rPr>
          <w:rFonts w:ascii="Times New Roman" w:eastAsia="Times New Roman" w:hAnsi="Times New Roman" w:cs="Times New Roman"/>
          <w:b/>
          <w:bCs/>
          <w:kern w:val="0"/>
          <w14:ligatures w14:val="none"/>
        </w:rPr>
        <w:t>vehicle assignment</w:t>
      </w:r>
      <w:r w:rsidRPr="00A45541">
        <w:rPr>
          <w:rFonts w:ascii="Times New Roman" w:eastAsia="Times New Roman" w:hAnsi="Times New Roman" w:cs="Times New Roman"/>
          <w:kern w:val="0"/>
          <w14:ligatures w14:val="none"/>
        </w:rPr>
        <w:t>, not actual movement or delivery. Any mixing with trip, invoice, or inbound data will confuse the routing model and break governance.</w:t>
      </w:r>
    </w:p>
    <w:p w14:paraId="26114EDA" w14:textId="55537E9D" w:rsidR="00A45541" w:rsidRPr="00A45541" w:rsidRDefault="00A45541" w:rsidP="00A45541">
      <w:pPr>
        <w:spacing w:after="0" w:line="240" w:lineRule="auto"/>
        <w:rPr>
          <w:rFonts w:ascii="Times New Roman" w:eastAsia="Times New Roman" w:hAnsi="Times New Roman" w:cs="Times New Roman"/>
          <w:kern w:val="0"/>
          <w14:ligatures w14:val="none"/>
        </w:rPr>
      </w:pPr>
    </w:p>
    <w:p w14:paraId="010AB786" w14:textId="183C32D0" w:rsidR="00A45541" w:rsidRPr="00A45541" w:rsidRDefault="00A45541" w:rsidP="00A455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45541">
        <w:rPr>
          <w:rFonts w:ascii="Times New Roman" w:eastAsia="Times New Roman" w:hAnsi="Times New Roman" w:cs="Times New Roman"/>
          <w:b/>
          <w:bCs/>
          <w:kern w:val="36"/>
          <w:sz w:val="48"/>
          <w:szCs w:val="48"/>
          <w14:ligatures w14:val="none"/>
        </w:rPr>
        <w:lastRenderedPageBreak/>
        <w:t xml:space="preserve"> LIVE TRIPS / TRIP MANAGEMENT MODULE</w:t>
      </w:r>
    </w:p>
    <w:p w14:paraId="132F373F" w14:textId="58761900"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 xml:space="preserve">Purpose </w:t>
      </w:r>
    </w:p>
    <w:p w14:paraId="15671BC5" w14:textId="77777777" w:rsidR="00A45541" w:rsidRPr="00A45541" w:rsidRDefault="00A45541" w:rsidP="00A45541">
      <w:p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 xml:space="preserve">Trip Management governs the </w:t>
      </w:r>
      <w:r w:rsidRPr="00A45541">
        <w:rPr>
          <w:rFonts w:ascii="Times New Roman" w:eastAsia="Times New Roman" w:hAnsi="Times New Roman" w:cs="Times New Roman"/>
          <w:b/>
          <w:bCs/>
          <w:kern w:val="0"/>
          <w14:ligatures w14:val="none"/>
        </w:rPr>
        <w:t>entire journey of the vehicle after it has been assigned</w:t>
      </w:r>
      <w:r w:rsidRPr="00A45541">
        <w:rPr>
          <w:rFonts w:ascii="Times New Roman" w:eastAsia="Times New Roman" w:hAnsi="Times New Roman" w:cs="Times New Roman"/>
          <w:kern w:val="0"/>
          <w14:ligatures w14:val="none"/>
        </w:rPr>
        <w:t xml:space="preserve"> to an indent. This includes trip creation, trip start, live location tracking, ETA prediction, route compliance, deviation alerts, and completion status. It is responsible for monitoring actual movement on ground, identifying delays, predicting arrival times, and providing visibility to customers and operations teams. This module is the real-time operational heartbeat of the logistics chain.</w:t>
      </w:r>
    </w:p>
    <w:p w14:paraId="2FA1162B"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Data That MUST Come From This Module</w:t>
      </w:r>
    </w:p>
    <w:p w14:paraId="51DC374A" w14:textId="77777777" w:rsidR="00A45541" w:rsidRPr="00A45541" w:rsidRDefault="00A45541" w:rsidP="00A455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Trip ID and linkage to indent</w:t>
      </w:r>
    </w:p>
    <w:p w14:paraId="0841F4E7" w14:textId="77777777" w:rsidR="00A45541" w:rsidRPr="00A45541" w:rsidRDefault="00A45541" w:rsidP="00A455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GPS coordinates, last known location, tracking status</w:t>
      </w:r>
    </w:p>
    <w:p w14:paraId="655D0A12" w14:textId="77777777" w:rsidR="00A45541" w:rsidRPr="00A45541" w:rsidRDefault="00A45541" w:rsidP="00A455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ETA, remaining distance, speed, route followed</w:t>
      </w:r>
    </w:p>
    <w:p w14:paraId="3D5851AB" w14:textId="77777777" w:rsidR="00A45541" w:rsidRPr="00A45541" w:rsidRDefault="00A45541" w:rsidP="00A455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Trip statuses (in-transit, delayed, completed, stopped)</w:t>
      </w:r>
    </w:p>
    <w:p w14:paraId="0041F400" w14:textId="77777777" w:rsidR="00A45541" w:rsidRPr="00A45541" w:rsidRDefault="00A45541" w:rsidP="00A455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Delay hours, cause-of-delay tags</w:t>
      </w:r>
    </w:p>
    <w:p w14:paraId="7D3A6688" w14:textId="77777777" w:rsidR="00A45541" w:rsidRPr="00A45541" w:rsidRDefault="00A45541" w:rsidP="00A455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Route deviation logs</w:t>
      </w:r>
    </w:p>
    <w:p w14:paraId="447C7B00" w14:textId="77777777" w:rsidR="00A45541" w:rsidRPr="00A45541" w:rsidRDefault="00A45541" w:rsidP="00A455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Trip start / trip end timestamps</w:t>
      </w:r>
    </w:p>
    <w:p w14:paraId="76877FFF" w14:textId="77777777" w:rsidR="00A45541" w:rsidRPr="00A45541" w:rsidRDefault="00A45541" w:rsidP="00A455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Travel time, transit duration metrics</w:t>
      </w:r>
    </w:p>
    <w:p w14:paraId="4746410A" w14:textId="77777777" w:rsidR="00A45541" w:rsidRPr="00A45541" w:rsidRDefault="00A45541" w:rsidP="00A455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Vehicle on-roads insights (night driving, speed patterns)</w:t>
      </w:r>
    </w:p>
    <w:p w14:paraId="6D39E995"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Data That MUST NOT Come From This Module</w:t>
      </w:r>
    </w:p>
    <w:p w14:paraId="61C2E7DF" w14:textId="77777777" w:rsidR="00A45541" w:rsidRPr="00A45541" w:rsidRDefault="00A45541" w:rsidP="00A4554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Transporter acceptance or indent assignment</w:t>
      </w:r>
    </w:p>
    <w:p w14:paraId="0D4641B0" w14:textId="77777777" w:rsidR="00A45541" w:rsidRPr="00A45541" w:rsidRDefault="00A45541" w:rsidP="00A4554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POD upload, verification, or delivery proof</w:t>
      </w:r>
    </w:p>
    <w:p w14:paraId="5B52B116" w14:textId="77777777" w:rsidR="00A45541" w:rsidRPr="00A45541" w:rsidRDefault="00A45541" w:rsidP="00A4554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Invoice amounts, billing weights, mismatch cases</w:t>
      </w:r>
    </w:p>
    <w:p w14:paraId="0E608305" w14:textId="77777777" w:rsidR="00A45541" w:rsidRPr="00A45541" w:rsidRDefault="00A45541" w:rsidP="00A4554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Gate-in/out or dock unloading</w:t>
      </w:r>
    </w:p>
    <w:p w14:paraId="278F0B1E" w14:textId="77777777" w:rsidR="00A45541" w:rsidRPr="00A45541" w:rsidRDefault="00A45541" w:rsidP="00A4554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Auctions, bidding, lane freight pricing</w:t>
      </w:r>
    </w:p>
    <w:p w14:paraId="35AA4F7F" w14:textId="77777777" w:rsidR="00A45541" w:rsidRPr="00A45541" w:rsidRDefault="00A45541" w:rsidP="00A4554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Monthly KPI summaries or strategic dashboards</w:t>
      </w:r>
    </w:p>
    <w:p w14:paraId="61B88D8E"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Boundary Reasoning</w:t>
      </w:r>
    </w:p>
    <w:p w14:paraId="001B794D" w14:textId="77777777" w:rsidR="00A45541" w:rsidRPr="00A45541" w:rsidRDefault="00A45541" w:rsidP="00A45541">
      <w:p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 xml:space="preserve">Trip Management covers </w:t>
      </w:r>
      <w:r w:rsidRPr="00A45541">
        <w:rPr>
          <w:rFonts w:ascii="Times New Roman" w:eastAsia="Times New Roman" w:hAnsi="Times New Roman" w:cs="Times New Roman"/>
          <w:b/>
          <w:bCs/>
          <w:kern w:val="0"/>
          <w14:ligatures w14:val="none"/>
        </w:rPr>
        <w:t>movement after assignment</w:t>
      </w:r>
      <w:r w:rsidRPr="00A45541">
        <w:rPr>
          <w:rFonts w:ascii="Times New Roman" w:eastAsia="Times New Roman" w:hAnsi="Times New Roman" w:cs="Times New Roman"/>
          <w:kern w:val="0"/>
          <w14:ligatures w14:val="none"/>
        </w:rPr>
        <w:t>. It never handles procurement, billing, inbound operations, or post-delivery documents.</w:t>
      </w:r>
    </w:p>
    <w:p w14:paraId="390923FD" w14:textId="04581A46" w:rsidR="00A45541" w:rsidRDefault="00A45541" w:rsidP="00A45541">
      <w:pPr>
        <w:spacing w:after="0" w:line="240" w:lineRule="auto"/>
        <w:rPr>
          <w:rFonts w:ascii="Times New Roman" w:eastAsia="Times New Roman" w:hAnsi="Times New Roman" w:cs="Times New Roman"/>
          <w:kern w:val="0"/>
          <w14:ligatures w14:val="none"/>
        </w:rPr>
      </w:pPr>
    </w:p>
    <w:p w14:paraId="3FD2532A" w14:textId="77777777" w:rsidR="00A45541" w:rsidRDefault="00A45541" w:rsidP="00A45541">
      <w:pPr>
        <w:spacing w:after="0" w:line="240" w:lineRule="auto"/>
        <w:rPr>
          <w:rFonts w:ascii="Times New Roman" w:eastAsia="Times New Roman" w:hAnsi="Times New Roman" w:cs="Times New Roman"/>
          <w:kern w:val="0"/>
          <w14:ligatures w14:val="none"/>
        </w:rPr>
      </w:pPr>
    </w:p>
    <w:p w14:paraId="5F4A6E0E" w14:textId="77777777" w:rsidR="00A45541" w:rsidRPr="00A45541" w:rsidRDefault="00A45541" w:rsidP="00A45541">
      <w:pPr>
        <w:spacing w:after="0" w:line="240" w:lineRule="auto"/>
        <w:rPr>
          <w:rFonts w:ascii="Times New Roman" w:eastAsia="Times New Roman" w:hAnsi="Times New Roman" w:cs="Times New Roman"/>
          <w:kern w:val="0"/>
          <w14:ligatures w14:val="none"/>
        </w:rPr>
      </w:pPr>
    </w:p>
    <w:p w14:paraId="2EB67069" w14:textId="7B05C17C" w:rsidR="00A45541" w:rsidRPr="00A45541" w:rsidRDefault="00A45541" w:rsidP="00A455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45541">
        <w:rPr>
          <w:rFonts w:ascii="Times New Roman" w:eastAsia="Times New Roman" w:hAnsi="Times New Roman" w:cs="Times New Roman"/>
          <w:b/>
          <w:bCs/>
          <w:kern w:val="36"/>
          <w:sz w:val="48"/>
          <w:szCs w:val="48"/>
          <w14:ligatures w14:val="none"/>
        </w:rPr>
        <w:lastRenderedPageBreak/>
        <w:t>CONTROL TOWER MODULE</w:t>
      </w:r>
    </w:p>
    <w:p w14:paraId="280349A8"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Purpose (Detailed &amp; Proper)</w:t>
      </w:r>
    </w:p>
    <w:p w14:paraId="212D7FE2" w14:textId="77777777" w:rsidR="00A45541" w:rsidRPr="00A45541" w:rsidRDefault="00A45541" w:rsidP="00A45541">
      <w:p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 xml:space="preserve">The Control Tower is the </w:t>
      </w:r>
      <w:r w:rsidRPr="00A45541">
        <w:rPr>
          <w:rFonts w:ascii="Times New Roman" w:eastAsia="Times New Roman" w:hAnsi="Times New Roman" w:cs="Times New Roman"/>
          <w:b/>
          <w:bCs/>
          <w:kern w:val="0"/>
          <w14:ligatures w14:val="none"/>
        </w:rPr>
        <w:t>central nerve center</w:t>
      </w:r>
      <w:r w:rsidRPr="00A45541">
        <w:rPr>
          <w:rFonts w:ascii="Times New Roman" w:eastAsia="Times New Roman" w:hAnsi="Times New Roman" w:cs="Times New Roman"/>
          <w:kern w:val="0"/>
          <w14:ligatures w14:val="none"/>
        </w:rPr>
        <w:t xml:space="preserve"> that monitors exceptions, escalations, SLA breaches, high-risk events, and operational disruptions. It integrates real-time information from live trips, transporters, and operations teams to detect abnormal behavior and trigger corrective actions. It provides the intelligence layer that tells teams </w:t>
      </w:r>
      <w:r w:rsidRPr="00A45541">
        <w:rPr>
          <w:rFonts w:ascii="Times New Roman" w:eastAsia="Times New Roman" w:hAnsi="Times New Roman" w:cs="Times New Roman"/>
          <w:i/>
          <w:iCs/>
          <w:kern w:val="0"/>
          <w14:ligatures w14:val="none"/>
        </w:rPr>
        <w:t>what is going wrong</w:t>
      </w:r>
      <w:r w:rsidRPr="00A45541">
        <w:rPr>
          <w:rFonts w:ascii="Times New Roman" w:eastAsia="Times New Roman" w:hAnsi="Times New Roman" w:cs="Times New Roman"/>
          <w:kern w:val="0"/>
          <w14:ligatures w14:val="none"/>
        </w:rPr>
        <w:t xml:space="preserve"> and </w:t>
      </w:r>
      <w:r w:rsidRPr="00A45541">
        <w:rPr>
          <w:rFonts w:ascii="Times New Roman" w:eastAsia="Times New Roman" w:hAnsi="Times New Roman" w:cs="Times New Roman"/>
          <w:i/>
          <w:iCs/>
          <w:kern w:val="0"/>
          <w14:ligatures w14:val="none"/>
        </w:rPr>
        <w:t>what needs intervention</w:t>
      </w:r>
      <w:r w:rsidRPr="00A45541">
        <w:rPr>
          <w:rFonts w:ascii="Times New Roman" w:eastAsia="Times New Roman" w:hAnsi="Times New Roman" w:cs="Times New Roman"/>
          <w:kern w:val="0"/>
          <w14:ligatures w14:val="none"/>
        </w:rPr>
        <w:t xml:space="preserve">. Its focus is </w:t>
      </w:r>
      <w:r w:rsidRPr="00A45541">
        <w:rPr>
          <w:rFonts w:ascii="Times New Roman" w:eastAsia="Times New Roman" w:hAnsi="Times New Roman" w:cs="Times New Roman"/>
          <w:b/>
          <w:bCs/>
          <w:kern w:val="0"/>
          <w14:ligatures w14:val="none"/>
        </w:rPr>
        <w:t>risk + exception management</w:t>
      </w:r>
      <w:r w:rsidRPr="00A45541">
        <w:rPr>
          <w:rFonts w:ascii="Times New Roman" w:eastAsia="Times New Roman" w:hAnsi="Times New Roman" w:cs="Times New Roman"/>
          <w:kern w:val="0"/>
          <w14:ligatures w14:val="none"/>
        </w:rPr>
        <w:t>.</w:t>
      </w:r>
    </w:p>
    <w:p w14:paraId="698FD060"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Data That MUST Come From This Module</w:t>
      </w:r>
    </w:p>
    <w:p w14:paraId="4D39D375" w14:textId="77777777" w:rsidR="00A45541" w:rsidRPr="00A45541" w:rsidRDefault="00A45541" w:rsidP="00A455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SLA breach alerts</w:t>
      </w:r>
    </w:p>
    <w:p w14:paraId="3E720E83" w14:textId="77777777" w:rsidR="00A45541" w:rsidRPr="00A45541" w:rsidRDefault="00A45541" w:rsidP="00A455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Exception categories (delay, breakdown, detention, deviation)</w:t>
      </w:r>
    </w:p>
    <w:p w14:paraId="38A39DB8" w14:textId="77777777" w:rsidR="00A45541" w:rsidRPr="00A45541" w:rsidRDefault="00A45541" w:rsidP="00A455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Root-cause analysis tags</w:t>
      </w:r>
    </w:p>
    <w:p w14:paraId="77E6656C" w14:textId="77777777" w:rsidR="00A45541" w:rsidRPr="00A45541" w:rsidRDefault="00A45541" w:rsidP="00A455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Unresolved exceptions with aging</w:t>
      </w:r>
    </w:p>
    <w:p w14:paraId="5CCDC84F" w14:textId="77777777" w:rsidR="00A45541" w:rsidRPr="00A45541" w:rsidRDefault="00A45541" w:rsidP="00A455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Escalation logs</w:t>
      </w:r>
    </w:p>
    <w:p w14:paraId="5D8A6413" w14:textId="77777777" w:rsidR="00A45541" w:rsidRPr="00A45541" w:rsidRDefault="00A45541" w:rsidP="00A455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Route risk scores or corridor risk index</w:t>
      </w:r>
    </w:p>
    <w:p w14:paraId="212E23E4" w14:textId="77777777" w:rsidR="00A45541" w:rsidRPr="00A45541" w:rsidRDefault="00A45541" w:rsidP="00A455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Control tower alert summaries</w:t>
      </w:r>
    </w:p>
    <w:p w14:paraId="0223A664" w14:textId="77777777" w:rsidR="00A45541" w:rsidRPr="00A45541" w:rsidRDefault="00A45541" w:rsidP="00A455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Trips requiring immediate intervention</w:t>
      </w:r>
    </w:p>
    <w:p w14:paraId="2CB30586" w14:textId="77777777" w:rsidR="00A45541" w:rsidRPr="00A45541" w:rsidRDefault="00A45541" w:rsidP="00A455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Exception resolution timestamps</w:t>
      </w:r>
    </w:p>
    <w:p w14:paraId="6AE7AC30"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Data That MUST NOT Come From This Module</w:t>
      </w:r>
    </w:p>
    <w:p w14:paraId="54C59B5B" w14:textId="77777777" w:rsidR="00A45541" w:rsidRPr="00A45541" w:rsidRDefault="00A45541" w:rsidP="00A4554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Raw GPS data (handled under Trip Management)</w:t>
      </w:r>
    </w:p>
    <w:p w14:paraId="3BE5DDE2" w14:textId="77777777" w:rsidR="00A45541" w:rsidRPr="00A45541" w:rsidRDefault="00A45541" w:rsidP="00A4554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Indent creation or transporter acceptance</w:t>
      </w:r>
    </w:p>
    <w:p w14:paraId="7C7DE92F" w14:textId="77777777" w:rsidR="00A45541" w:rsidRPr="00A45541" w:rsidRDefault="00A45541" w:rsidP="00A4554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POD, delivery proof, or rejection reasons</w:t>
      </w:r>
    </w:p>
    <w:p w14:paraId="0567B839" w14:textId="77777777" w:rsidR="00A45541" w:rsidRPr="00A45541" w:rsidRDefault="00A45541" w:rsidP="00A4554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Invoice, rate cards, or payment information</w:t>
      </w:r>
    </w:p>
    <w:p w14:paraId="771317D4" w14:textId="77777777" w:rsidR="00A45541" w:rsidRPr="00A45541" w:rsidRDefault="00A45541" w:rsidP="00A4554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Gate or dock operations</w:t>
      </w:r>
    </w:p>
    <w:p w14:paraId="328617E7" w14:textId="77777777" w:rsidR="00A45541" w:rsidRPr="00A45541" w:rsidRDefault="00A45541" w:rsidP="00A4554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Monthly analytics or comparative KPIs</w:t>
      </w:r>
    </w:p>
    <w:p w14:paraId="5D4FC45F"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Boundary Reasoning</w:t>
      </w:r>
    </w:p>
    <w:p w14:paraId="582D46FA" w14:textId="77777777" w:rsidR="00A45541" w:rsidRPr="00A45541" w:rsidRDefault="00A45541" w:rsidP="00A45541">
      <w:p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 xml:space="preserve">Control Tower provides </w:t>
      </w:r>
      <w:r w:rsidRPr="00A45541">
        <w:rPr>
          <w:rFonts w:ascii="Times New Roman" w:eastAsia="Times New Roman" w:hAnsi="Times New Roman" w:cs="Times New Roman"/>
          <w:b/>
          <w:bCs/>
          <w:kern w:val="0"/>
          <w14:ligatures w14:val="none"/>
        </w:rPr>
        <w:t>alerts and exceptions</w:t>
      </w:r>
      <w:r w:rsidRPr="00A45541">
        <w:rPr>
          <w:rFonts w:ascii="Times New Roman" w:eastAsia="Times New Roman" w:hAnsi="Times New Roman" w:cs="Times New Roman"/>
          <w:kern w:val="0"/>
          <w14:ligatures w14:val="none"/>
        </w:rPr>
        <w:t>, not raw movement, billing, or documentation. It acts after a problem is detected, not during basic trip tracking.</w:t>
      </w:r>
    </w:p>
    <w:p w14:paraId="5C08D62F" w14:textId="45A9F1C3" w:rsidR="00A45541" w:rsidRPr="00A45541" w:rsidRDefault="00A45541" w:rsidP="00A45541">
      <w:pPr>
        <w:spacing w:after="0" w:line="240" w:lineRule="auto"/>
        <w:rPr>
          <w:rFonts w:ascii="Times New Roman" w:eastAsia="Times New Roman" w:hAnsi="Times New Roman" w:cs="Times New Roman"/>
          <w:kern w:val="0"/>
          <w14:ligatures w14:val="none"/>
        </w:rPr>
      </w:pPr>
    </w:p>
    <w:p w14:paraId="2A0F809D" w14:textId="77777777" w:rsidR="00D474BD" w:rsidRDefault="00D474BD" w:rsidP="00A45541">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p>
    <w:p w14:paraId="53037D8F" w14:textId="77777777" w:rsidR="00D474BD" w:rsidRDefault="00D474BD" w:rsidP="00A45541">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p>
    <w:p w14:paraId="5A0DC275" w14:textId="2FC5D184" w:rsidR="00A45541" w:rsidRPr="00A45541" w:rsidRDefault="00A45541" w:rsidP="00A455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45541">
        <w:rPr>
          <w:rFonts w:ascii="Times New Roman" w:eastAsia="Times New Roman" w:hAnsi="Times New Roman" w:cs="Times New Roman"/>
          <w:b/>
          <w:bCs/>
          <w:kern w:val="36"/>
          <w:sz w:val="48"/>
          <w:szCs w:val="48"/>
          <w14:ligatures w14:val="none"/>
        </w:rPr>
        <w:lastRenderedPageBreak/>
        <w:t xml:space="preserve"> INBOUND TRACKING MODULE</w:t>
      </w:r>
    </w:p>
    <w:p w14:paraId="5CE9E63B"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Purpose (Detailed &amp; Proper)</w:t>
      </w:r>
    </w:p>
    <w:p w14:paraId="14325C93" w14:textId="77777777" w:rsidR="00A45541" w:rsidRPr="00A45541" w:rsidRDefault="00A45541" w:rsidP="00A45541">
      <w:p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 xml:space="preserve">Inbound Tracking handles the </w:t>
      </w:r>
      <w:r w:rsidRPr="00A45541">
        <w:rPr>
          <w:rFonts w:ascii="Times New Roman" w:eastAsia="Times New Roman" w:hAnsi="Times New Roman" w:cs="Times New Roman"/>
          <w:b/>
          <w:bCs/>
          <w:kern w:val="0"/>
          <w14:ligatures w14:val="none"/>
        </w:rPr>
        <w:t>physical movement of vehicles once they reach the plant or warehouse</w:t>
      </w:r>
      <w:r w:rsidRPr="00A45541">
        <w:rPr>
          <w:rFonts w:ascii="Times New Roman" w:eastAsia="Times New Roman" w:hAnsi="Times New Roman" w:cs="Times New Roman"/>
          <w:kern w:val="0"/>
          <w14:ligatures w14:val="none"/>
        </w:rPr>
        <w:t>, including gate-in, yard wait, dock allocation, unloading, and gate-out. Its focus is to optimize yard congestion, reduce dwell times, and improve warehouse throughput. It represents the operations inside the facility rather than on the road.</w:t>
      </w:r>
    </w:p>
    <w:p w14:paraId="6B161F88"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Data That MUST Come From This Module</w:t>
      </w:r>
    </w:p>
    <w:p w14:paraId="4AC4A415" w14:textId="77777777" w:rsidR="00A45541" w:rsidRPr="00A45541" w:rsidRDefault="00A45541" w:rsidP="00A4554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Gate-in / Gate-out timestamps</w:t>
      </w:r>
    </w:p>
    <w:p w14:paraId="74D7A73F" w14:textId="77777777" w:rsidR="00A45541" w:rsidRPr="00A45541" w:rsidRDefault="00A45541" w:rsidP="00A4554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Vehicle in-yard status</w:t>
      </w:r>
    </w:p>
    <w:p w14:paraId="10381220" w14:textId="77777777" w:rsidR="00A45541" w:rsidRPr="00A45541" w:rsidRDefault="00A45541" w:rsidP="00A4554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Dock assignment, unloading start/end time</w:t>
      </w:r>
    </w:p>
    <w:p w14:paraId="521C213A" w14:textId="77777777" w:rsidR="00A45541" w:rsidRPr="00A45541" w:rsidRDefault="00A45541" w:rsidP="00A4554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Dwell time &amp; yard congestion metrics</w:t>
      </w:r>
    </w:p>
    <w:p w14:paraId="1C33927A" w14:textId="77777777" w:rsidR="00A45541" w:rsidRPr="00A45541" w:rsidRDefault="00A45541" w:rsidP="00A4554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Vehicle queue (waiting at gate or dock)</w:t>
      </w:r>
    </w:p>
    <w:p w14:paraId="01871516" w14:textId="77777777" w:rsidR="00A45541" w:rsidRPr="00A45541" w:rsidRDefault="00A45541" w:rsidP="00A4554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Unloading delays &amp; reasons</w:t>
      </w:r>
    </w:p>
    <w:p w14:paraId="36409A66" w14:textId="77777777" w:rsidR="00A45541" w:rsidRPr="00A45541" w:rsidRDefault="00A45541" w:rsidP="00A4554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Yard capacity and occupancy levels</w:t>
      </w:r>
    </w:p>
    <w:p w14:paraId="677017BD"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Data That MUST NOT Come From This Module</w:t>
      </w:r>
    </w:p>
    <w:p w14:paraId="524BAD69" w14:textId="77777777" w:rsidR="00A45541" w:rsidRPr="00A45541" w:rsidRDefault="00A45541" w:rsidP="00A4554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Trip delays or tracking logs</w:t>
      </w:r>
    </w:p>
    <w:p w14:paraId="3C4889BC" w14:textId="77777777" w:rsidR="00A45541" w:rsidRPr="00A45541" w:rsidRDefault="00A45541" w:rsidP="00A4554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Indent acceptance or assignment workflow</w:t>
      </w:r>
    </w:p>
    <w:p w14:paraId="45D8BD0D" w14:textId="77777777" w:rsidR="00A45541" w:rsidRPr="00A45541" w:rsidRDefault="00A45541" w:rsidP="00A4554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POD document status</w:t>
      </w:r>
    </w:p>
    <w:p w14:paraId="26D967B4" w14:textId="77777777" w:rsidR="00A45541" w:rsidRPr="00A45541" w:rsidRDefault="00A45541" w:rsidP="00A4554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Freight invoices, rate card pricing</w:t>
      </w:r>
    </w:p>
    <w:p w14:paraId="7D6C1EE8" w14:textId="77777777" w:rsidR="00A45541" w:rsidRPr="00A45541" w:rsidRDefault="00A45541" w:rsidP="00A4554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Auctions or proposals</w:t>
      </w:r>
    </w:p>
    <w:p w14:paraId="37EAA52A" w14:textId="77777777" w:rsidR="00A45541" w:rsidRPr="00A45541" w:rsidRDefault="00A45541" w:rsidP="00A4554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Strategic KPIs from analytics</w:t>
      </w:r>
    </w:p>
    <w:p w14:paraId="3FCF11E7"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Boundary Reasoning</w:t>
      </w:r>
    </w:p>
    <w:p w14:paraId="05EE9600" w14:textId="77777777" w:rsidR="00A45541" w:rsidRPr="00A45541" w:rsidRDefault="00A45541" w:rsidP="00A45541">
      <w:p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 xml:space="preserve">Inbound Tracking only begins </w:t>
      </w:r>
      <w:r w:rsidRPr="00A45541">
        <w:rPr>
          <w:rFonts w:ascii="Times New Roman" w:eastAsia="Times New Roman" w:hAnsi="Times New Roman" w:cs="Times New Roman"/>
          <w:b/>
          <w:bCs/>
          <w:kern w:val="0"/>
          <w14:ligatures w14:val="none"/>
        </w:rPr>
        <w:t>after arriving at facility</w:t>
      </w:r>
      <w:r w:rsidRPr="00A45541">
        <w:rPr>
          <w:rFonts w:ascii="Times New Roman" w:eastAsia="Times New Roman" w:hAnsi="Times New Roman" w:cs="Times New Roman"/>
          <w:kern w:val="0"/>
          <w14:ligatures w14:val="none"/>
        </w:rPr>
        <w:t>. Any trip or indent data falls outside this scope.</w:t>
      </w:r>
    </w:p>
    <w:p w14:paraId="2CFD31A1" w14:textId="50099C9E" w:rsidR="00A45541" w:rsidRPr="00A45541" w:rsidRDefault="00A45541" w:rsidP="00A45541">
      <w:pPr>
        <w:spacing w:after="0" w:line="240" w:lineRule="auto"/>
        <w:rPr>
          <w:rFonts w:ascii="Times New Roman" w:eastAsia="Times New Roman" w:hAnsi="Times New Roman" w:cs="Times New Roman"/>
          <w:kern w:val="0"/>
          <w14:ligatures w14:val="none"/>
        </w:rPr>
      </w:pPr>
    </w:p>
    <w:p w14:paraId="113D6669" w14:textId="77777777" w:rsidR="00D474BD" w:rsidRDefault="00D474BD" w:rsidP="00A45541">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p>
    <w:p w14:paraId="270E1090" w14:textId="77777777" w:rsidR="00D474BD" w:rsidRDefault="00D474BD" w:rsidP="00A45541">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p>
    <w:p w14:paraId="0A06266B" w14:textId="77777777" w:rsidR="00D474BD" w:rsidRDefault="00D474BD" w:rsidP="00A45541">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p>
    <w:p w14:paraId="0865A6BD" w14:textId="619E1E88" w:rsidR="00A45541" w:rsidRPr="00A45541" w:rsidRDefault="00A45541" w:rsidP="00A455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45541">
        <w:rPr>
          <w:rFonts w:ascii="Times New Roman" w:eastAsia="Times New Roman" w:hAnsi="Times New Roman" w:cs="Times New Roman"/>
          <w:b/>
          <w:bCs/>
          <w:kern w:val="36"/>
          <w:sz w:val="48"/>
          <w:szCs w:val="48"/>
          <w14:ligatures w14:val="none"/>
        </w:rPr>
        <w:lastRenderedPageBreak/>
        <w:t>ANALYTICS / KPI MODULE</w:t>
      </w:r>
    </w:p>
    <w:p w14:paraId="3EBA4B72" w14:textId="51E0C232"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 xml:space="preserve">Purpose </w:t>
      </w:r>
    </w:p>
    <w:p w14:paraId="0BED2364" w14:textId="77777777" w:rsidR="00A45541" w:rsidRPr="00A45541" w:rsidRDefault="00A45541" w:rsidP="00A45541">
      <w:p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 xml:space="preserve">The Analytics module provides </w:t>
      </w:r>
      <w:r w:rsidRPr="00A45541">
        <w:rPr>
          <w:rFonts w:ascii="Times New Roman" w:eastAsia="Times New Roman" w:hAnsi="Times New Roman" w:cs="Times New Roman"/>
          <w:b/>
          <w:bCs/>
          <w:kern w:val="0"/>
          <w14:ligatures w14:val="none"/>
        </w:rPr>
        <w:t>enterprise-grade dashboards, KPIs, scorecards, and trend reports</w:t>
      </w:r>
      <w:r w:rsidRPr="00A45541">
        <w:rPr>
          <w:rFonts w:ascii="Times New Roman" w:eastAsia="Times New Roman" w:hAnsi="Times New Roman" w:cs="Times New Roman"/>
          <w:kern w:val="0"/>
          <w14:ligatures w14:val="none"/>
        </w:rPr>
        <w:t>. It processes large volumes of operational data across all modules to produce business insights, performance summaries, route efficiencies, cost analytics, and transporter benchmarking. This module transforms raw transactional data into decision-making intelligence.</w:t>
      </w:r>
    </w:p>
    <w:p w14:paraId="2373780A"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Data That MUST Come From This Module</w:t>
      </w:r>
    </w:p>
    <w:p w14:paraId="1FD0E0C4" w14:textId="77777777" w:rsidR="00A45541" w:rsidRPr="00A45541" w:rsidRDefault="00A45541" w:rsidP="00A4554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Monthly/Weekly/Daily KPIs</w:t>
      </w:r>
    </w:p>
    <w:p w14:paraId="2B4B7D78" w14:textId="77777777" w:rsidR="00A45541" w:rsidRPr="00A45541" w:rsidRDefault="00A45541" w:rsidP="00A4554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Route performance trends</w:t>
      </w:r>
    </w:p>
    <w:p w14:paraId="0A193C43" w14:textId="77777777" w:rsidR="00A45541" w:rsidRPr="00A45541" w:rsidRDefault="00A45541" w:rsidP="00A4554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Transporter scorecards</w:t>
      </w:r>
    </w:p>
    <w:p w14:paraId="05299DC0" w14:textId="77777777" w:rsidR="00A45541" w:rsidRPr="00A45541" w:rsidRDefault="00A45541" w:rsidP="00A4554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SLA trend analysis</w:t>
      </w:r>
    </w:p>
    <w:p w14:paraId="28958633" w14:textId="77777777" w:rsidR="00A45541" w:rsidRPr="00A45541" w:rsidRDefault="00A45541" w:rsidP="00A4554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Volume, distance, cost, revenue analysis</w:t>
      </w:r>
    </w:p>
    <w:p w14:paraId="0B4A15E4" w14:textId="77777777" w:rsidR="00A45541" w:rsidRPr="00A45541" w:rsidRDefault="00A45541" w:rsidP="00A4554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Availability reports, TAT metrics</w:t>
      </w:r>
    </w:p>
    <w:p w14:paraId="34368A9E" w14:textId="77777777" w:rsidR="00A45541" w:rsidRPr="00A45541" w:rsidRDefault="00A45541" w:rsidP="00A4554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Comparative dashboards (customer/region/transporter)</w:t>
      </w:r>
    </w:p>
    <w:p w14:paraId="2B70B17B" w14:textId="77777777" w:rsidR="00A45541" w:rsidRPr="00A45541" w:rsidRDefault="00A45541" w:rsidP="00A4554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Failure patterns, delay distribution</w:t>
      </w:r>
    </w:p>
    <w:p w14:paraId="1D558C9C"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Data That MUST NOT Come From This Module</w:t>
      </w:r>
    </w:p>
    <w:p w14:paraId="75FFF6BD" w14:textId="77777777" w:rsidR="00A45541" w:rsidRPr="00A45541" w:rsidRDefault="00A45541" w:rsidP="00A4554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Raw GPS data, tracking events</w:t>
      </w:r>
    </w:p>
    <w:p w14:paraId="77A9A818" w14:textId="77777777" w:rsidR="00A45541" w:rsidRPr="00A45541" w:rsidRDefault="00A45541" w:rsidP="00A4554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POD records, rejection reasons</w:t>
      </w:r>
    </w:p>
    <w:p w14:paraId="42A28F17" w14:textId="77777777" w:rsidR="00A45541" w:rsidRPr="00A45541" w:rsidRDefault="00A45541" w:rsidP="00A4554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Invoice-wise billing discrepancies</w:t>
      </w:r>
    </w:p>
    <w:p w14:paraId="71582E42" w14:textId="77777777" w:rsidR="00A45541" w:rsidRPr="00A45541" w:rsidRDefault="00A45541" w:rsidP="00A4554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Gate-in/out operational logs</w:t>
      </w:r>
    </w:p>
    <w:p w14:paraId="5EF39010" w14:textId="77777777" w:rsidR="00A45541" w:rsidRPr="00A45541" w:rsidRDefault="00A45541" w:rsidP="00A4554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Auction/L1 pricing or bids</w:t>
      </w:r>
    </w:p>
    <w:p w14:paraId="40EA99D8" w14:textId="77777777" w:rsidR="00A45541" w:rsidRPr="00A45541" w:rsidRDefault="00A45541" w:rsidP="00A4554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Real-time exceptions (Control Tower domain)</w:t>
      </w:r>
    </w:p>
    <w:p w14:paraId="031CB9C1"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Boundary Reasoning</w:t>
      </w:r>
    </w:p>
    <w:p w14:paraId="000EE321" w14:textId="77777777" w:rsidR="00A45541" w:rsidRPr="00A45541" w:rsidRDefault="00A45541" w:rsidP="00A45541">
      <w:p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 xml:space="preserve">Analytics is </w:t>
      </w:r>
      <w:r w:rsidRPr="00A45541">
        <w:rPr>
          <w:rFonts w:ascii="Times New Roman" w:eastAsia="Times New Roman" w:hAnsi="Times New Roman" w:cs="Times New Roman"/>
          <w:b/>
          <w:bCs/>
          <w:kern w:val="0"/>
          <w14:ligatures w14:val="none"/>
        </w:rPr>
        <w:t>strategic and aggregated</w:t>
      </w:r>
      <w:r w:rsidRPr="00A45541">
        <w:rPr>
          <w:rFonts w:ascii="Times New Roman" w:eastAsia="Times New Roman" w:hAnsi="Times New Roman" w:cs="Times New Roman"/>
          <w:kern w:val="0"/>
          <w14:ligatures w14:val="none"/>
        </w:rPr>
        <w:t>, not transactional or operational.</w:t>
      </w:r>
    </w:p>
    <w:p w14:paraId="562C1D70" w14:textId="3686E543" w:rsidR="00A45541" w:rsidRPr="00A45541" w:rsidRDefault="00A45541" w:rsidP="00A45541">
      <w:pPr>
        <w:spacing w:after="0" w:line="240" w:lineRule="auto"/>
        <w:rPr>
          <w:rFonts w:ascii="Times New Roman" w:eastAsia="Times New Roman" w:hAnsi="Times New Roman" w:cs="Times New Roman"/>
          <w:kern w:val="0"/>
          <w14:ligatures w14:val="none"/>
        </w:rPr>
      </w:pPr>
    </w:p>
    <w:p w14:paraId="7D2BB4CB" w14:textId="77777777" w:rsidR="00D474BD" w:rsidRDefault="00D474BD" w:rsidP="00A45541">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p>
    <w:p w14:paraId="3F6FD8AB" w14:textId="77777777" w:rsidR="00D474BD" w:rsidRDefault="00D474BD" w:rsidP="00A45541">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p>
    <w:p w14:paraId="016A834B" w14:textId="77777777" w:rsidR="00D474BD" w:rsidRDefault="00D474BD" w:rsidP="00A45541">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p>
    <w:p w14:paraId="75724837" w14:textId="49168EA1" w:rsidR="00A45541" w:rsidRPr="00A45541" w:rsidRDefault="00A45541" w:rsidP="00A455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45541">
        <w:rPr>
          <w:rFonts w:ascii="Times New Roman" w:eastAsia="Times New Roman" w:hAnsi="Times New Roman" w:cs="Times New Roman"/>
          <w:b/>
          <w:bCs/>
          <w:kern w:val="36"/>
          <w:sz w:val="48"/>
          <w:szCs w:val="48"/>
          <w14:ligatures w14:val="none"/>
        </w:rPr>
        <w:lastRenderedPageBreak/>
        <w:t xml:space="preserve"> E-POD (Electronic Proof of Delivery)</w:t>
      </w:r>
    </w:p>
    <w:p w14:paraId="3C4962E3"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Purpose (Detailed &amp; Proper)</w:t>
      </w:r>
    </w:p>
    <w:p w14:paraId="66637082" w14:textId="77777777" w:rsidR="00A45541" w:rsidRPr="00A45541" w:rsidRDefault="00A45541" w:rsidP="00A45541">
      <w:p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 xml:space="preserve">E-POD manages the </w:t>
      </w:r>
      <w:r w:rsidRPr="00A45541">
        <w:rPr>
          <w:rFonts w:ascii="Times New Roman" w:eastAsia="Times New Roman" w:hAnsi="Times New Roman" w:cs="Times New Roman"/>
          <w:b/>
          <w:bCs/>
          <w:kern w:val="0"/>
          <w14:ligatures w14:val="none"/>
        </w:rPr>
        <w:t>digital proof of delivery process</w:t>
      </w:r>
      <w:r w:rsidRPr="00A45541">
        <w:rPr>
          <w:rFonts w:ascii="Times New Roman" w:eastAsia="Times New Roman" w:hAnsi="Times New Roman" w:cs="Times New Roman"/>
          <w:kern w:val="0"/>
          <w14:ligatures w14:val="none"/>
        </w:rPr>
        <w:t>, ensuring that every shipment is documented properly after delivery. It handles POD upload, verification, rejection analysis, and delivery confirmation. It ensures audit compliance, reduces disputes, and improves clarity for billing teams.</w:t>
      </w:r>
    </w:p>
    <w:p w14:paraId="0FE02776"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Data That MUST Come From This Module</w:t>
      </w:r>
    </w:p>
    <w:p w14:paraId="2556937D" w14:textId="77777777" w:rsidR="00A45541" w:rsidRPr="00A45541" w:rsidRDefault="00A45541" w:rsidP="00A4554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POD upload timestamps</w:t>
      </w:r>
    </w:p>
    <w:p w14:paraId="0564F00A" w14:textId="77777777" w:rsidR="00A45541" w:rsidRPr="00A45541" w:rsidRDefault="00A45541" w:rsidP="00A4554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POD verification status</w:t>
      </w:r>
    </w:p>
    <w:p w14:paraId="0C596A01" w14:textId="77777777" w:rsidR="00A45541" w:rsidRPr="00A45541" w:rsidRDefault="00A45541" w:rsidP="00A4554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POD rejection reasons</w:t>
      </w:r>
    </w:p>
    <w:p w14:paraId="5D446EF2" w14:textId="77777777" w:rsidR="00A45541" w:rsidRPr="00A45541" w:rsidRDefault="00A45541" w:rsidP="00A4554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Pending/missing POD lists</w:t>
      </w:r>
    </w:p>
    <w:p w14:paraId="256117CD" w14:textId="77777777" w:rsidR="00A45541" w:rsidRPr="00A45541" w:rsidRDefault="00A45541" w:rsidP="00A4554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Delivery completion details</w:t>
      </w:r>
    </w:p>
    <w:p w14:paraId="18DADDCE" w14:textId="77777777" w:rsidR="00A45541" w:rsidRPr="00A45541" w:rsidRDefault="00A45541" w:rsidP="00A4554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Transporter POD performance</w:t>
      </w:r>
    </w:p>
    <w:p w14:paraId="1F7BE282"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Data That MUST NOT Come From This Module</w:t>
      </w:r>
    </w:p>
    <w:p w14:paraId="6EAD5151" w14:textId="77777777" w:rsidR="00A45541" w:rsidRPr="00A45541" w:rsidRDefault="00A45541" w:rsidP="00A4554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GPS tracking or trip events</w:t>
      </w:r>
    </w:p>
    <w:p w14:paraId="0A158432" w14:textId="77777777" w:rsidR="00A45541" w:rsidRPr="00A45541" w:rsidRDefault="00A45541" w:rsidP="00A4554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Indent acceptance</w:t>
      </w:r>
    </w:p>
    <w:p w14:paraId="767D17B3" w14:textId="77777777" w:rsidR="00A45541" w:rsidRPr="00A45541" w:rsidRDefault="00A45541" w:rsidP="00A4554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Billing errors or rate differences</w:t>
      </w:r>
    </w:p>
    <w:p w14:paraId="38032E4E" w14:textId="77777777" w:rsidR="00A45541" w:rsidRPr="00A45541" w:rsidRDefault="00A45541" w:rsidP="00A4554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Gate-in or unloading</w:t>
      </w:r>
    </w:p>
    <w:p w14:paraId="6D143EF9" w14:textId="77777777" w:rsidR="00A45541" w:rsidRPr="00A45541" w:rsidRDefault="00A45541" w:rsidP="00A4554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SLA alerts and exceptions</w:t>
      </w:r>
    </w:p>
    <w:p w14:paraId="3CC0D217" w14:textId="77777777" w:rsidR="00A45541" w:rsidRPr="00A45541" w:rsidRDefault="00A45541" w:rsidP="00A4554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Analytics-level trends</w:t>
      </w:r>
    </w:p>
    <w:p w14:paraId="4C488AF4"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Boundary Reasoning</w:t>
      </w:r>
    </w:p>
    <w:p w14:paraId="1607A13D" w14:textId="77777777" w:rsidR="00A45541" w:rsidRPr="00A45541" w:rsidRDefault="00A45541" w:rsidP="00A45541">
      <w:p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 xml:space="preserve">E-POD begins </w:t>
      </w:r>
      <w:r w:rsidRPr="00A45541">
        <w:rPr>
          <w:rFonts w:ascii="Times New Roman" w:eastAsia="Times New Roman" w:hAnsi="Times New Roman" w:cs="Times New Roman"/>
          <w:b/>
          <w:bCs/>
          <w:kern w:val="0"/>
          <w14:ligatures w14:val="none"/>
        </w:rPr>
        <w:t>after delivery</w:t>
      </w:r>
      <w:r w:rsidRPr="00A45541">
        <w:rPr>
          <w:rFonts w:ascii="Times New Roman" w:eastAsia="Times New Roman" w:hAnsi="Times New Roman" w:cs="Times New Roman"/>
          <w:kern w:val="0"/>
          <w14:ligatures w14:val="none"/>
        </w:rPr>
        <w:t>. It does not cover trip or financial workflows.</w:t>
      </w:r>
    </w:p>
    <w:p w14:paraId="01DE1277" w14:textId="77777777" w:rsidR="00A45541" w:rsidRDefault="00A45541" w:rsidP="00A45541">
      <w:pPr>
        <w:spacing w:before="100" w:beforeAutospacing="1" w:after="100" w:afterAutospacing="1" w:line="240" w:lineRule="auto"/>
        <w:outlineLvl w:val="0"/>
        <w:rPr>
          <w:rFonts w:ascii="Times New Roman" w:eastAsia="Times New Roman" w:hAnsi="Times New Roman" w:cs="Times New Roman"/>
          <w:kern w:val="0"/>
          <w14:ligatures w14:val="none"/>
        </w:rPr>
      </w:pPr>
    </w:p>
    <w:p w14:paraId="7DDDE9D9" w14:textId="77777777" w:rsidR="00D474BD" w:rsidRDefault="00D474BD" w:rsidP="00A45541">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p>
    <w:p w14:paraId="3D51191A" w14:textId="77777777" w:rsidR="00D474BD" w:rsidRDefault="00D474BD" w:rsidP="00A45541">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p>
    <w:p w14:paraId="1583BEE5" w14:textId="77777777" w:rsidR="00D474BD" w:rsidRDefault="00D474BD" w:rsidP="00A45541">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p>
    <w:p w14:paraId="3D6E3C2A" w14:textId="7A3F1E25" w:rsidR="00A45541" w:rsidRPr="00A45541" w:rsidRDefault="00A45541" w:rsidP="00A455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45541">
        <w:rPr>
          <w:rFonts w:ascii="Times New Roman" w:eastAsia="Times New Roman" w:hAnsi="Times New Roman" w:cs="Times New Roman"/>
          <w:b/>
          <w:bCs/>
          <w:kern w:val="36"/>
          <w:sz w:val="48"/>
          <w:szCs w:val="48"/>
          <w14:ligatures w14:val="none"/>
        </w:rPr>
        <w:lastRenderedPageBreak/>
        <w:t>INVOICE / BILLING MODULE</w:t>
      </w:r>
    </w:p>
    <w:p w14:paraId="4906DA2B"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Purpose (Detailed &amp; Proper)</w:t>
      </w:r>
    </w:p>
    <w:p w14:paraId="26EC8554" w14:textId="77777777" w:rsidR="00A45541" w:rsidRPr="00A45541" w:rsidRDefault="00A45541" w:rsidP="00A45541">
      <w:p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 xml:space="preserve">The Freight Invoice module manages </w:t>
      </w:r>
      <w:r w:rsidRPr="00A45541">
        <w:rPr>
          <w:rFonts w:ascii="Times New Roman" w:eastAsia="Times New Roman" w:hAnsi="Times New Roman" w:cs="Times New Roman"/>
          <w:b/>
          <w:bCs/>
          <w:kern w:val="0"/>
          <w14:ligatures w14:val="none"/>
        </w:rPr>
        <w:t>billing, payment, rate verification, and mismatch detection</w:t>
      </w:r>
      <w:r w:rsidRPr="00A45541">
        <w:rPr>
          <w:rFonts w:ascii="Times New Roman" w:eastAsia="Times New Roman" w:hAnsi="Times New Roman" w:cs="Times New Roman"/>
          <w:kern w:val="0"/>
          <w14:ligatures w14:val="none"/>
        </w:rPr>
        <w:t>. It ensures accurate calculations based on rate cards, shipment distance, billing weight, and applicable charges. It supports finance teams in payment approval and reconciliation.</w:t>
      </w:r>
    </w:p>
    <w:p w14:paraId="5AC3BBF5"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Data That MUST Come From This Module</w:t>
      </w:r>
    </w:p>
    <w:p w14:paraId="220E9B0B" w14:textId="77777777" w:rsidR="00A45541" w:rsidRPr="00A45541" w:rsidRDefault="00A45541" w:rsidP="00A4554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Invoice ID, amount, status</w:t>
      </w:r>
    </w:p>
    <w:p w14:paraId="255EC432" w14:textId="77777777" w:rsidR="00A45541" w:rsidRPr="00A45541" w:rsidRDefault="00A45541" w:rsidP="00A4554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Rate card details</w:t>
      </w:r>
    </w:p>
    <w:p w14:paraId="3F998BC7" w14:textId="77777777" w:rsidR="00A45541" w:rsidRPr="00A45541" w:rsidRDefault="00A45541" w:rsidP="00A4554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Freight mismatch (overbilling/underbilling)</w:t>
      </w:r>
    </w:p>
    <w:p w14:paraId="0094346D" w14:textId="77777777" w:rsidR="00A45541" w:rsidRPr="00A45541" w:rsidRDefault="00A45541" w:rsidP="00A4554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Payment due dates &amp; history</w:t>
      </w:r>
    </w:p>
    <w:p w14:paraId="50ABF8FC" w14:textId="77777777" w:rsidR="00A45541" w:rsidRPr="00A45541" w:rsidRDefault="00A45541" w:rsidP="00A4554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Billing weight, taxable value</w:t>
      </w:r>
    </w:p>
    <w:p w14:paraId="707BCF03" w14:textId="77777777" w:rsidR="00A45541" w:rsidRPr="00A45541" w:rsidRDefault="00A45541" w:rsidP="00A4554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Transporter invoice summary</w:t>
      </w:r>
    </w:p>
    <w:p w14:paraId="58C187DF" w14:textId="77777777" w:rsidR="00A45541" w:rsidRPr="00A45541" w:rsidRDefault="00A45541" w:rsidP="00A4554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Approved/rejected invoice logs</w:t>
      </w:r>
    </w:p>
    <w:p w14:paraId="13865181"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Data That MUST NOT Come From This Module</w:t>
      </w:r>
    </w:p>
    <w:p w14:paraId="22F16D06" w14:textId="77777777" w:rsidR="00A45541" w:rsidRPr="00A45541" w:rsidRDefault="00A45541" w:rsidP="00A4554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Trip delays, GPS events</w:t>
      </w:r>
    </w:p>
    <w:p w14:paraId="22F04AA2" w14:textId="77777777" w:rsidR="00A45541" w:rsidRPr="00A45541" w:rsidRDefault="00A45541" w:rsidP="00A4554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POD documents (though referenced, not owned)</w:t>
      </w:r>
    </w:p>
    <w:p w14:paraId="776BFF51" w14:textId="77777777" w:rsidR="00A45541" w:rsidRPr="00A45541" w:rsidRDefault="00A45541" w:rsidP="00A4554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Indent-level data</w:t>
      </w:r>
    </w:p>
    <w:p w14:paraId="052EB7CC" w14:textId="77777777" w:rsidR="00A45541" w:rsidRPr="00A45541" w:rsidRDefault="00A45541" w:rsidP="00A4554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Gate-in/out or warehouse operations</w:t>
      </w:r>
    </w:p>
    <w:p w14:paraId="6C4DB9D7" w14:textId="77777777" w:rsidR="00A45541" w:rsidRPr="00A45541" w:rsidRDefault="00A45541" w:rsidP="00A4554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Auction/freight bidding data</w:t>
      </w:r>
    </w:p>
    <w:p w14:paraId="7CDF57CD" w14:textId="77777777" w:rsidR="00A45541" w:rsidRPr="00A45541" w:rsidRDefault="00A45541" w:rsidP="00A4554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Strategic KPI trends</w:t>
      </w:r>
    </w:p>
    <w:p w14:paraId="1F38467D"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Boundary Reasoning</w:t>
      </w:r>
    </w:p>
    <w:p w14:paraId="4CF4FC5B" w14:textId="77777777" w:rsidR="00A45541" w:rsidRPr="00A45541" w:rsidRDefault="00A45541" w:rsidP="00A45541">
      <w:p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 xml:space="preserve">Billing is </w:t>
      </w:r>
      <w:r w:rsidRPr="00A45541">
        <w:rPr>
          <w:rFonts w:ascii="Times New Roman" w:eastAsia="Times New Roman" w:hAnsi="Times New Roman" w:cs="Times New Roman"/>
          <w:b/>
          <w:bCs/>
          <w:kern w:val="0"/>
          <w14:ligatures w14:val="none"/>
        </w:rPr>
        <w:t>financial</w:t>
      </w:r>
      <w:r w:rsidRPr="00A45541">
        <w:rPr>
          <w:rFonts w:ascii="Times New Roman" w:eastAsia="Times New Roman" w:hAnsi="Times New Roman" w:cs="Times New Roman"/>
          <w:kern w:val="0"/>
          <w14:ligatures w14:val="none"/>
        </w:rPr>
        <w:t>, not operational or delivery-oriented.</w:t>
      </w:r>
    </w:p>
    <w:p w14:paraId="6D820BD1" w14:textId="0C20CD21" w:rsidR="00A45541" w:rsidRPr="00A45541" w:rsidRDefault="00A45541" w:rsidP="00A45541">
      <w:pPr>
        <w:spacing w:after="0" w:line="240" w:lineRule="auto"/>
        <w:rPr>
          <w:rFonts w:ascii="Times New Roman" w:eastAsia="Times New Roman" w:hAnsi="Times New Roman" w:cs="Times New Roman"/>
          <w:kern w:val="0"/>
          <w14:ligatures w14:val="none"/>
        </w:rPr>
      </w:pPr>
    </w:p>
    <w:p w14:paraId="284CB7DC" w14:textId="77777777" w:rsidR="00D474BD" w:rsidRDefault="00D474BD" w:rsidP="00A45541">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p>
    <w:p w14:paraId="15DE6107" w14:textId="77777777" w:rsidR="00D474BD" w:rsidRDefault="00D474BD" w:rsidP="00A45541">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p>
    <w:p w14:paraId="31D1D9D8" w14:textId="77777777" w:rsidR="00D474BD" w:rsidRDefault="00D474BD" w:rsidP="00A45541">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p>
    <w:p w14:paraId="310C4C2F" w14:textId="0F3CFD66" w:rsidR="00A45541" w:rsidRPr="00A45541" w:rsidRDefault="00A45541" w:rsidP="00A455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45541">
        <w:rPr>
          <w:rFonts w:ascii="Times New Roman" w:eastAsia="Times New Roman" w:hAnsi="Times New Roman" w:cs="Times New Roman"/>
          <w:b/>
          <w:bCs/>
          <w:kern w:val="36"/>
          <w:sz w:val="48"/>
          <w:szCs w:val="48"/>
          <w14:ligatures w14:val="none"/>
        </w:rPr>
        <w:lastRenderedPageBreak/>
        <w:t xml:space="preserve"> FREIGHT AUCTION / REVERSE BIDDING</w:t>
      </w:r>
    </w:p>
    <w:p w14:paraId="3FD37945"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Purpose (Detailed &amp; Proper)</w:t>
      </w:r>
    </w:p>
    <w:p w14:paraId="2EE02FDF" w14:textId="77777777" w:rsidR="00A45541" w:rsidRPr="00A45541" w:rsidRDefault="00A45541" w:rsidP="00A45541">
      <w:p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 xml:space="preserve">This module manages </w:t>
      </w:r>
      <w:r w:rsidRPr="00A45541">
        <w:rPr>
          <w:rFonts w:ascii="Times New Roman" w:eastAsia="Times New Roman" w:hAnsi="Times New Roman" w:cs="Times New Roman"/>
          <w:b/>
          <w:bCs/>
          <w:kern w:val="0"/>
          <w14:ligatures w14:val="none"/>
        </w:rPr>
        <w:t>competitive freight procurement</w:t>
      </w:r>
      <w:r w:rsidRPr="00A45541">
        <w:rPr>
          <w:rFonts w:ascii="Times New Roman" w:eastAsia="Times New Roman" w:hAnsi="Times New Roman" w:cs="Times New Roman"/>
          <w:kern w:val="0"/>
          <w14:ligatures w14:val="none"/>
        </w:rPr>
        <w:t xml:space="preserve"> through auctions. It includes auction setup, bid submissions, ranking L1/L2 transporters, bid analysis, and final selection. It ensures transparent freight discovery and optimal procurement.</w:t>
      </w:r>
    </w:p>
    <w:p w14:paraId="699955C0"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Data That MUST Come From This Module</w:t>
      </w:r>
    </w:p>
    <w:p w14:paraId="3A7B9B7D" w14:textId="77777777" w:rsidR="00A45541" w:rsidRPr="00A45541" w:rsidRDefault="00A45541" w:rsidP="00A4554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Auction IDs, start/end times</w:t>
      </w:r>
    </w:p>
    <w:p w14:paraId="3308E41A" w14:textId="77777777" w:rsidR="00A45541" w:rsidRPr="00A45541" w:rsidRDefault="00A45541" w:rsidP="00A4554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Bids submitted per transporter</w:t>
      </w:r>
    </w:p>
    <w:p w14:paraId="77237D2D" w14:textId="77777777" w:rsidR="00A45541" w:rsidRPr="00A45541" w:rsidRDefault="00A45541" w:rsidP="00A4554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L1/L2 ranking</w:t>
      </w:r>
    </w:p>
    <w:p w14:paraId="27862F58" w14:textId="77777777" w:rsidR="00A45541" w:rsidRPr="00A45541" w:rsidRDefault="00A45541" w:rsidP="00A4554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Freight prices per lane</w:t>
      </w:r>
    </w:p>
    <w:p w14:paraId="61D31085" w14:textId="77777777" w:rsidR="00A45541" w:rsidRPr="00A45541" w:rsidRDefault="00A45541" w:rsidP="00A4554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Participation metrics</w:t>
      </w:r>
    </w:p>
    <w:p w14:paraId="792D9814" w14:textId="77777777" w:rsidR="00A45541" w:rsidRPr="00A45541" w:rsidRDefault="00A45541" w:rsidP="00A4554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Historical auction performance</w:t>
      </w:r>
    </w:p>
    <w:p w14:paraId="65302855"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Data That MUST NOT Come From This Module</w:t>
      </w:r>
    </w:p>
    <w:p w14:paraId="03882278" w14:textId="77777777" w:rsidR="00A45541" w:rsidRPr="00A45541" w:rsidRDefault="00A45541" w:rsidP="00A4554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GPS or real-time trip performance</w:t>
      </w:r>
    </w:p>
    <w:p w14:paraId="189F040D" w14:textId="77777777" w:rsidR="00A45541" w:rsidRPr="00A45541" w:rsidRDefault="00A45541" w:rsidP="00A4554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POD/Delivery confirmation</w:t>
      </w:r>
    </w:p>
    <w:p w14:paraId="276B31E1" w14:textId="77777777" w:rsidR="00A45541" w:rsidRPr="00A45541" w:rsidRDefault="00A45541" w:rsidP="00A4554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Billing mismatch or payment status</w:t>
      </w:r>
    </w:p>
    <w:p w14:paraId="56653F55" w14:textId="77777777" w:rsidR="00A45541" w:rsidRPr="00A45541" w:rsidRDefault="00A45541" w:rsidP="00A4554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Indent or trip lifecycle</w:t>
      </w:r>
    </w:p>
    <w:p w14:paraId="053B7B5F" w14:textId="77777777" w:rsidR="00A45541" w:rsidRPr="00A45541" w:rsidRDefault="00A45541" w:rsidP="00A4554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Gate or dock operations</w:t>
      </w:r>
    </w:p>
    <w:p w14:paraId="55F896AB" w14:textId="77777777" w:rsidR="00A45541" w:rsidRPr="00A45541" w:rsidRDefault="00A45541" w:rsidP="00A4554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SLA exceptions</w:t>
      </w:r>
    </w:p>
    <w:p w14:paraId="3CB90FF0" w14:textId="77777777" w:rsidR="00A45541" w:rsidRPr="00A45541" w:rsidRDefault="00A45541" w:rsidP="00A455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541">
        <w:rPr>
          <w:rFonts w:ascii="Times New Roman" w:eastAsia="Times New Roman" w:hAnsi="Times New Roman" w:cs="Times New Roman"/>
          <w:b/>
          <w:bCs/>
          <w:kern w:val="0"/>
          <w:sz w:val="36"/>
          <w:szCs w:val="36"/>
          <w14:ligatures w14:val="none"/>
        </w:rPr>
        <w:t>Boundary Reasoning</w:t>
      </w:r>
    </w:p>
    <w:p w14:paraId="22A540A8" w14:textId="77777777" w:rsidR="00A45541" w:rsidRPr="00A45541" w:rsidRDefault="00A45541" w:rsidP="00A45541">
      <w:pPr>
        <w:spacing w:before="100" w:beforeAutospacing="1" w:after="100" w:afterAutospacing="1" w:line="240" w:lineRule="auto"/>
        <w:rPr>
          <w:rFonts w:ascii="Times New Roman" w:eastAsia="Times New Roman" w:hAnsi="Times New Roman" w:cs="Times New Roman"/>
          <w:kern w:val="0"/>
          <w14:ligatures w14:val="none"/>
        </w:rPr>
      </w:pPr>
      <w:r w:rsidRPr="00A45541">
        <w:rPr>
          <w:rFonts w:ascii="Times New Roman" w:eastAsia="Times New Roman" w:hAnsi="Times New Roman" w:cs="Times New Roman"/>
          <w:kern w:val="0"/>
          <w14:ligatures w14:val="none"/>
        </w:rPr>
        <w:t xml:space="preserve">Auction module is </w:t>
      </w:r>
      <w:r w:rsidRPr="00A45541">
        <w:rPr>
          <w:rFonts w:ascii="Times New Roman" w:eastAsia="Times New Roman" w:hAnsi="Times New Roman" w:cs="Times New Roman"/>
          <w:b/>
          <w:bCs/>
          <w:kern w:val="0"/>
          <w14:ligatures w14:val="none"/>
        </w:rPr>
        <w:t>procurement</w:t>
      </w:r>
      <w:r w:rsidRPr="00A45541">
        <w:rPr>
          <w:rFonts w:ascii="Times New Roman" w:eastAsia="Times New Roman" w:hAnsi="Times New Roman" w:cs="Times New Roman"/>
          <w:kern w:val="0"/>
          <w14:ligatures w14:val="none"/>
        </w:rPr>
        <w:t>, not operations, movement, or billing.</w:t>
      </w:r>
    </w:p>
    <w:p w14:paraId="38AE3809" w14:textId="62FC5E58" w:rsidR="00A45541" w:rsidRPr="00A45541" w:rsidRDefault="00A45541" w:rsidP="00A45541">
      <w:pPr>
        <w:spacing w:after="0" w:line="240" w:lineRule="auto"/>
        <w:rPr>
          <w:rFonts w:ascii="Times New Roman" w:eastAsia="Times New Roman" w:hAnsi="Times New Roman" w:cs="Times New Roman"/>
          <w:kern w:val="0"/>
          <w14:ligatures w14:val="none"/>
        </w:rPr>
      </w:pPr>
    </w:p>
    <w:p w14:paraId="1FA6A5B7" w14:textId="77777777" w:rsidR="00D474BD" w:rsidRDefault="00D474BD" w:rsidP="00A45541">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p>
    <w:p w14:paraId="6B072D2A" w14:textId="77777777" w:rsidR="00D474BD" w:rsidRDefault="00D474BD" w:rsidP="00A45541">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p>
    <w:p w14:paraId="00C87DEA" w14:textId="77777777" w:rsidR="00764F29" w:rsidRPr="00D474BD" w:rsidRDefault="00764F29">
      <w:pPr>
        <w:rPr>
          <w:rFonts w:asciiTheme="majorBidi" w:hAnsiTheme="majorBidi" w:cstheme="majorBidi"/>
          <w:sz w:val="22"/>
          <w:szCs w:val="22"/>
          <w:lang w:val="en-US"/>
        </w:rPr>
      </w:pPr>
    </w:p>
    <w:sectPr w:rsidR="00764F29" w:rsidRPr="00D474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F12"/>
    <w:multiLevelType w:val="multilevel"/>
    <w:tmpl w:val="88FA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D672D"/>
    <w:multiLevelType w:val="multilevel"/>
    <w:tmpl w:val="D4FE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97A76"/>
    <w:multiLevelType w:val="multilevel"/>
    <w:tmpl w:val="B236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F7DD2"/>
    <w:multiLevelType w:val="multilevel"/>
    <w:tmpl w:val="51EE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C00C5"/>
    <w:multiLevelType w:val="multilevel"/>
    <w:tmpl w:val="728C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91A64"/>
    <w:multiLevelType w:val="multilevel"/>
    <w:tmpl w:val="3EF2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234C9"/>
    <w:multiLevelType w:val="multilevel"/>
    <w:tmpl w:val="6FC8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11060"/>
    <w:multiLevelType w:val="multilevel"/>
    <w:tmpl w:val="C8F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8F10ED"/>
    <w:multiLevelType w:val="multilevel"/>
    <w:tmpl w:val="05DE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DA291A"/>
    <w:multiLevelType w:val="multilevel"/>
    <w:tmpl w:val="2E8A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7C1983"/>
    <w:multiLevelType w:val="multilevel"/>
    <w:tmpl w:val="F44C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370F4"/>
    <w:multiLevelType w:val="multilevel"/>
    <w:tmpl w:val="0CD6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903B26"/>
    <w:multiLevelType w:val="multilevel"/>
    <w:tmpl w:val="9F4A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945BCE"/>
    <w:multiLevelType w:val="multilevel"/>
    <w:tmpl w:val="6428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C8570E"/>
    <w:multiLevelType w:val="multilevel"/>
    <w:tmpl w:val="1D18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32735"/>
    <w:multiLevelType w:val="multilevel"/>
    <w:tmpl w:val="B670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4577F4"/>
    <w:multiLevelType w:val="multilevel"/>
    <w:tmpl w:val="25DA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9C7B30"/>
    <w:multiLevelType w:val="multilevel"/>
    <w:tmpl w:val="58A2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748371">
    <w:abstractNumId w:val="6"/>
  </w:num>
  <w:num w:numId="2" w16cid:durableId="1254360453">
    <w:abstractNumId w:val="12"/>
  </w:num>
  <w:num w:numId="3" w16cid:durableId="87847035">
    <w:abstractNumId w:val="15"/>
  </w:num>
  <w:num w:numId="4" w16cid:durableId="849879626">
    <w:abstractNumId w:val="16"/>
  </w:num>
  <w:num w:numId="5" w16cid:durableId="1542981079">
    <w:abstractNumId w:val="3"/>
  </w:num>
  <w:num w:numId="6" w16cid:durableId="636960227">
    <w:abstractNumId w:val="5"/>
  </w:num>
  <w:num w:numId="7" w16cid:durableId="1451705550">
    <w:abstractNumId w:val="13"/>
  </w:num>
  <w:num w:numId="8" w16cid:durableId="1357732611">
    <w:abstractNumId w:val="10"/>
  </w:num>
  <w:num w:numId="9" w16cid:durableId="2146190760">
    <w:abstractNumId w:val="9"/>
  </w:num>
  <w:num w:numId="10" w16cid:durableId="1788813119">
    <w:abstractNumId w:val="2"/>
  </w:num>
  <w:num w:numId="11" w16cid:durableId="2032223638">
    <w:abstractNumId w:val="14"/>
  </w:num>
  <w:num w:numId="12" w16cid:durableId="148252116">
    <w:abstractNumId w:val="11"/>
  </w:num>
  <w:num w:numId="13" w16cid:durableId="1921209924">
    <w:abstractNumId w:val="17"/>
  </w:num>
  <w:num w:numId="14" w16cid:durableId="1138112497">
    <w:abstractNumId w:val="4"/>
  </w:num>
  <w:num w:numId="15" w16cid:durableId="660233859">
    <w:abstractNumId w:val="7"/>
  </w:num>
  <w:num w:numId="16" w16cid:durableId="1162282524">
    <w:abstractNumId w:val="1"/>
  </w:num>
  <w:num w:numId="17" w16cid:durableId="794063053">
    <w:abstractNumId w:val="0"/>
  </w:num>
  <w:num w:numId="18" w16cid:durableId="1680604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F29"/>
    <w:rsid w:val="002B5954"/>
    <w:rsid w:val="00617182"/>
    <w:rsid w:val="007127B8"/>
    <w:rsid w:val="00764F29"/>
    <w:rsid w:val="00A45541"/>
    <w:rsid w:val="00B241CA"/>
    <w:rsid w:val="00D474BD"/>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A9ABA"/>
  <w15:chartTrackingRefBased/>
  <w15:docId w15:val="{7AA963D7-BAFE-644B-A1AF-70E3D9A9D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4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F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F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4F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F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F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F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F29"/>
    <w:rPr>
      <w:rFonts w:eastAsiaTheme="majorEastAsia" w:cstheme="majorBidi"/>
      <w:color w:val="272727" w:themeColor="text1" w:themeTint="D8"/>
    </w:rPr>
  </w:style>
  <w:style w:type="paragraph" w:styleId="Title">
    <w:name w:val="Title"/>
    <w:basedOn w:val="Normal"/>
    <w:next w:val="Normal"/>
    <w:link w:val="TitleChar"/>
    <w:uiPriority w:val="10"/>
    <w:qFormat/>
    <w:rsid w:val="00764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F29"/>
    <w:pPr>
      <w:spacing w:before="160"/>
      <w:jc w:val="center"/>
    </w:pPr>
    <w:rPr>
      <w:i/>
      <w:iCs/>
      <w:color w:val="404040" w:themeColor="text1" w:themeTint="BF"/>
    </w:rPr>
  </w:style>
  <w:style w:type="character" w:customStyle="1" w:styleId="QuoteChar">
    <w:name w:val="Quote Char"/>
    <w:basedOn w:val="DefaultParagraphFont"/>
    <w:link w:val="Quote"/>
    <w:uiPriority w:val="29"/>
    <w:rsid w:val="00764F29"/>
    <w:rPr>
      <w:i/>
      <w:iCs/>
      <w:color w:val="404040" w:themeColor="text1" w:themeTint="BF"/>
    </w:rPr>
  </w:style>
  <w:style w:type="paragraph" w:styleId="ListParagraph">
    <w:name w:val="List Paragraph"/>
    <w:basedOn w:val="Normal"/>
    <w:uiPriority w:val="34"/>
    <w:qFormat/>
    <w:rsid w:val="00764F29"/>
    <w:pPr>
      <w:ind w:left="720"/>
      <w:contextualSpacing/>
    </w:pPr>
  </w:style>
  <w:style w:type="character" w:styleId="IntenseEmphasis">
    <w:name w:val="Intense Emphasis"/>
    <w:basedOn w:val="DefaultParagraphFont"/>
    <w:uiPriority w:val="21"/>
    <w:qFormat/>
    <w:rsid w:val="00764F29"/>
    <w:rPr>
      <w:i/>
      <w:iCs/>
      <w:color w:val="0F4761" w:themeColor="accent1" w:themeShade="BF"/>
    </w:rPr>
  </w:style>
  <w:style w:type="paragraph" w:styleId="IntenseQuote">
    <w:name w:val="Intense Quote"/>
    <w:basedOn w:val="Normal"/>
    <w:next w:val="Normal"/>
    <w:link w:val="IntenseQuoteChar"/>
    <w:uiPriority w:val="30"/>
    <w:qFormat/>
    <w:rsid w:val="00764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F29"/>
    <w:rPr>
      <w:i/>
      <w:iCs/>
      <w:color w:val="0F4761" w:themeColor="accent1" w:themeShade="BF"/>
    </w:rPr>
  </w:style>
  <w:style w:type="character" w:styleId="IntenseReference">
    <w:name w:val="Intense Reference"/>
    <w:basedOn w:val="DefaultParagraphFont"/>
    <w:uiPriority w:val="32"/>
    <w:qFormat/>
    <w:rsid w:val="00764F29"/>
    <w:rPr>
      <w:b/>
      <w:bCs/>
      <w:smallCaps/>
      <w:color w:val="0F4761" w:themeColor="accent1" w:themeShade="BF"/>
      <w:spacing w:val="5"/>
    </w:rPr>
  </w:style>
  <w:style w:type="paragraph" w:styleId="NormalWeb">
    <w:name w:val="Normal (Web)"/>
    <w:basedOn w:val="Normal"/>
    <w:uiPriority w:val="99"/>
    <w:semiHidden/>
    <w:unhideWhenUsed/>
    <w:rsid w:val="00764F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45541"/>
    <w:rPr>
      <w:b/>
      <w:bCs/>
    </w:rPr>
  </w:style>
  <w:style w:type="character" w:styleId="Emphasis">
    <w:name w:val="Emphasis"/>
    <w:basedOn w:val="DefaultParagraphFont"/>
    <w:uiPriority w:val="20"/>
    <w:qFormat/>
    <w:rsid w:val="00A455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Dr.Sinora Avraham</dc:creator>
  <cp:keywords/>
  <dc:description/>
  <cp:lastModifiedBy>Nipul Gothal</cp:lastModifiedBy>
  <cp:revision>2</cp:revision>
  <dcterms:created xsi:type="dcterms:W3CDTF">2025-11-20T18:08:00Z</dcterms:created>
  <dcterms:modified xsi:type="dcterms:W3CDTF">2025-11-24T06:28:00Z</dcterms:modified>
</cp:coreProperties>
</file>