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F8D" w:rsidRPr="0049035E" w:rsidRDefault="00D3747E" w:rsidP="00D3747E">
      <w:pPr>
        <w:jc w:val="center"/>
        <w:rPr>
          <w:sz w:val="18"/>
        </w:rPr>
      </w:pPr>
      <w:r w:rsidRPr="0049035E">
        <w:rPr>
          <w:noProof/>
          <w:sz w:val="18"/>
          <w:lang w:val="en-CA"/>
        </w:rPr>
        <w:drawing>
          <wp:inline distT="0" distB="0" distL="0" distR="0" wp14:anchorId="0A4AE5C9" wp14:editId="765DF76E">
            <wp:extent cx="2382716" cy="438090"/>
            <wp:effectExtent l="0" t="0" r="0" b="635"/>
            <wp:docPr id="1" name="Picture 1" descr="F:\latex\twirling\cover letter\UW_IQC_RGB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tex\twirling\cover letter\UW_IQC_RGB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151" cy="44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47E" w:rsidRPr="0049035E" w:rsidRDefault="00D3747E" w:rsidP="00D3747E">
      <w:pPr>
        <w:jc w:val="left"/>
        <w:rPr>
          <w:rFonts w:ascii="Times New Roman" w:hAnsi="Times New Roman" w:cs="Times New Roman"/>
          <w:sz w:val="20"/>
          <w:szCs w:val="24"/>
        </w:rPr>
      </w:pPr>
      <w:r w:rsidRPr="0049035E">
        <w:rPr>
          <w:rFonts w:ascii="Times New Roman" w:hAnsi="Times New Roman" w:cs="Times New Roman"/>
          <w:sz w:val="20"/>
          <w:szCs w:val="24"/>
        </w:rPr>
        <w:t xml:space="preserve">Dear </w:t>
      </w:r>
      <w:r w:rsidRPr="0049035E">
        <w:rPr>
          <w:rFonts w:ascii="Times New Roman" w:hAnsi="Times New Roman" w:cs="Times New Roman"/>
          <w:i/>
          <w:sz w:val="20"/>
          <w:szCs w:val="24"/>
        </w:rPr>
        <w:t xml:space="preserve">Phys. Rev. </w:t>
      </w:r>
      <w:proofErr w:type="spellStart"/>
      <w:r w:rsidRPr="0049035E">
        <w:rPr>
          <w:rFonts w:ascii="Times New Roman" w:hAnsi="Times New Roman" w:cs="Times New Roman"/>
          <w:i/>
          <w:sz w:val="20"/>
          <w:szCs w:val="24"/>
        </w:rPr>
        <w:t>Lett</w:t>
      </w:r>
      <w:proofErr w:type="spellEnd"/>
      <w:r w:rsidRPr="0049035E">
        <w:rPr>
          <w:rFonts w:ascii="Times New Roman" w:hAnsi="Times New Roman" w:cs="Times New Roman"/>
          <w:i/>
          <w:sz w:val="20"/>
          <w:szCs w:val="24"/>
        </w:rPr>
        <w:t>.</w:t>
      </w:r>
      <w:r w:rsidRPr="0049035E">
        <w:rPr>
          <w:rFonts w:ascii="Times New Roman" w:hAnsi="Times New Roman" w:cs="Times New Roman"/>
          <w:sz w:val="20"/>
          <w:szCs w:val="24"/>
        </w:rPr>
        <w:t xml:space="preserve"> Editors,</w:t>
      </w:r>
    </w:p>
    <w:p w:rsidR="00D3747E" w:rsidRPr="0049035E" w:rsidRDefault="00D3747E" w:rsidP="00D3747E">
      <w:pPr>
        <w:jc w:val="left"/>
        <w:rPr>
          <w:rFonts w:ascii="Times New Roman" w:hAnsi="Times New Roman" w:cs="Times New Roman"/>
          <w:sz w:val="20"/>
          <w:szCs w:val="24"/>
        </w:rPr>
      </w:pPr>
    </w:p>
    <w:p w:rsidR="00D3747E" w:rsidRPr="0049035E" w:rsidRDefault="00D3747E" w:rsidP="00D3747E">
      <w:pPr>
        <w:rPr>
          <w:rFonts w:ascii="Times New Roman" w:hAnsi="Times New Roman" w:cs="Times New Roman"/>
          <w:i/>
          <w:sz w:val="20"/>
          <w:szCs w:val="24"/>
        </w:rPr>
      </w:pPr>
      <w:r w:rsidRPr="0049035E">
        <w:rPr>
          <w:rFonts w:ascii="Times New Roman" w:hAnsi="Times New Roman" w:cs="Times New Roman"/>
          <w:sz w:val="20"/>
          <w:szCs w:val="24"/>
        </w:rPr>
        <w:t>I am submitting to your editorial office the attached manuscript entitled “</w:t>
      </w:r>
      <w:r w:rsidRPr="0049035E">
        <w:rPr>
          <w:rFonts w:ascii="Times New Roman" w:hAnsi="Times New Roman" w:cs="Times New Roman"/>
          <w:sz w:val="20"/>
          <w:szCs w:val="24"/>
        </w:rPr>
        <w:t xml:space="preserve">Experimental Estimation of Average Fidelity of a Clifford Gate on a 7-qubit Quantum Processor” for your </w:t>
      </w:r>
      <w:r w:rsidRPr="0049035E">
        <w:rPr>
          <w:rFonts w:ascii="Times New Roman" w:hAnsi="Times New Roman" w:cs="Times New Roman"/>
          <w:sz w:val="20"/>
          <w:szCs w:val="24"/>
        </w:rPr>
        <w:t xml:space="preserve">consideration as a Letter in your highly prestigious journal </w:t>
      </w:r>
      <w:r w:rsidRPr="0049035E">
        <w:rPr>
          <w:rFonts w:ascii="Times New Roman" w:hAnsi="Times New Roman" w:cs="Times New Roman"/>
          <w:i/>
          <w:sz w:val="20"/>
          <w:szCs w:val="24"/>
        </w:rPr>
        <w:t xml:space="preserve">Phys. Rev. </w:t>
      </w:r>
      <w:proofErr w:type="spellStart"/>
      <w:r w:rsidRPr="0049035E">
        <w:rPr>
          <w:rFonts w:ascii="Times New Roman" w:hAnsi="Times New Roman" w:cs="Times New Roman"/>
          <w:i/>
          <w:sz w:val="20"/>
          <w:szCs w:val="24"/>
        </w:rPr>
        <w:t>Lett</w:t>
      </w:r>
      <w:proofErr w:type="spellEnd"/>
      <w:r w:rsidRPr="0049035E">
        <w:rPr>
          <w:rFonts w:ascii="Times New Roman" w:hAnsi="Times New Roman" w:cs="Times New Roman"/>
          <w:i/>
          <w:sz w:val="20"/>
          <w:szCs w:val="24"/>
        </w:rPr>
        <w:t>.</w:t>
      </w:r>
    </w:p>
    <w:p w:rsidR="00F17DE1" w:rsidRPr="0049035E" w:rsidRDefault="00F17DE1" w:rsidP="00D3747E">
      <w:pPr>
        <w:rPr>
          <w:rFonts w:ascii="Times New Roman" w:hAnsi="Times New Roman" w:cs="Times New Roman"/>
          <w:i/>
          <w:sz w:val="20"/>
          <w:szCs w:val="24"/>
        </w:rPr>
      </w:pPr>
    </w:p>
    <w:p w:rsidR="00F17DE1" w:rsidRPr="0049035E" w:rsidRDefault="004F46F4" w:rsidP="0047198E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0"/>
          <w:szCs w:val="24"/>
          <w:lang w:val="en-CA"/>
        </w:rPr>
      </w:pP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How</w:t>
      </w:r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 to quantify the level of</w:t>
      </w:r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 coherent control in </w:t>
      </w:r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a qua</w:t>
      </w:r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ntum information processing device</w:t>
      </w:r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 is an important</w:t>
      </w:r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 </w:t>
      </w:r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task for both comparing different devices and </w:t>
      </w:r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indicating</w:t>
      </w:r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 a device’</w:t>
      </w:r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s prospects with </w:t>
      </w:r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re</w:t>
      </w:r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spect</w:t>
      </w:r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 to fault-tolerant quantum </w:t>
      </w:r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computation. </w:t>
      </w: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The</w:t>
      </w:r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 traditional approach by quantum process tomography scales exponentially with the number of </w:t>
      </w:r>
      <w:proofErr w:type="spellStart"/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qubits</w:t>
      </w:r>
      <w:proofErr w:type="spellEnd"/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, and </w:t>
      </w:r>
      <w:r w:rsidR="005F2629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is </w:t>
      </w:r>
      <w:r w:rsidR="0047198E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thus impractical in experiments – actually people can only certify at most 3-qubit gates using process tomography.</w:t>
      </w:r>
    </w:p>
    <w:p w:rsidR="0047198E" w:rsidRPr="0049035E" w:rsidRDefault="0047198E" w:rsidP="0047198E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0"/>
          <w:szCs w:val="24"/>
          <w:lang w:val="en-CA"/>
        </w:rPr>
      </w:pPr>
    </w:p>
    <w:p w:rsidR="004F46F4" w:rsidRPr="0049035E" w:rsidRDefault="004F46F4" w:rsidP="0047198E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0"/>
          <w:szCs w:val="24"/>
          <w:lang w:val="en-CA"/>
        </w:rPr>
      </w:pP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We benchmarked an important 7-qubit gate which can entangle all the </w:t>
      </w:r>
      <w:proofErr w:type="spellStart"/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qubits</w:t>
      </w:r>
      <w:proofErr w:type="spellEnd"/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 in our 7-qubit quantum processor via a twirling protocol. C</w:t>
      </w: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ompared with over 10</w:t>
      </w:r>
      <w:r w:rsidRPr="0049035E">
        <w:rPr>
          <w:rFonts w:ascii="TimesNewRomanPSMT" w:hAnsi="TimesNewRomanPSMT" w:cs="TimesNewRomanPSMT"/>
          <w:kern w:val="0"/>
          <w:sz w:val="20"/>
          <w:szCs w:val="24"/>
          <w:vertAlign w:val="superscript"/>
          <w:lang w:val="en-CA"/>
        </w:rPr>
        <w:t>8</w:t>
      </w: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 experiments required by process tomography</w:t>
      </w: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, we conducted only 1656 experiments to satisfy a confidence level 99%. An important feature of this protocol is the number of experiments is independent of the number of </w:t>
      </w:r>
      <w:proofErr w:type="spellStart"/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qubits</w:t>
      </w:r>
      <w:proofErr w:type="spellEnd"/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, which means it is completely scalable and has the potential to become standard tools for characterizing gates. </w:t>
      </w:r>
    </w:p>
    <w:p w:rsidR="008D7BF6" w:rsidRPr="0049035E" w:rsidRDefault="008D7BF6" w:rsidP="0047198E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0"/>
          <w:szCs w:val="24"/>
          <w:lang w:val="en-CA"/>
        </w:rPr>
      </w:pPr>
    </w:p>
    <w:p w:rsidR="008D7BF6" w:rsidRPr="0049035E" w:rsidRDefault="008D7BF6" w:rsidP="0047198E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0"/>
          <w:szCs w:val="24"/>
          <w:lang w:val="en-CA"/>
        </w:rPr>
      </w:pP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We also demonstrate reliable coherent control of our 7-qubit system experimentally. To our best knowledge, this is the largest gate-characterization reported to date. </w:t>
      </w:r>
    </w:p>
    <w:p w:rsidR="008D7BF6" w:rsidRPr="0049035E" w:rsidRDefault="008D7BF6" w:rsidP="0047198E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0"/>
          <w:szCs w:val="24"/>
          <w:lang w:val="en-CA"/>
        </w:rPr>
      </w:pPr>
    </w:p>
    <w:p w:rsidR="008D7BF6" w:rsidRPr="0049035E" w:rsidRDefault="008D7BF6" w:rsidP="0047198E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0"/>
          <w:szCs w:val="24"/>
          <w:lang w:val="en-CA"/>
        </w:rPr>
      </w:pPr>
      <w:r w:rsidRPr="0049035E">
        <w:rPr>
          <w:rFonts w:ascii="TimesNewRomanPSMT" w:hAnsi="TimesNewRomanPSMT" w:cs="TimesNewRomanPSMT"/>
          <w:kern w:val="0"/>
          <w:sz w:val="20"/>
          <w:szCs w:val="24"/>
        </w:rPr>
        <w:t xml:space="preserve">For these reasons, we trust that that the submitted manuscript is of sufficient interest to the broad audience of </w:t>
      </w:r>
      <w:r w:rsidRPr="0049035E">
        <w:rPr>
          <w:rFonts w:ascii="Times New Roman" w:hAnsi="Times New Roman" w:cs="Times New Roman"/>
          <w:i/>
          <w:sz w:val="20"/>
          <w:szCs w:val="24"/>
        </w:rPr>
        <w:t xml:space="preserve">Phys. Rev. </w:t>
      </w:r>
      <w:proofErr w:type="spellStart"/>
      <w:r w:rsidRPr="0049035E">
        <w:rPr>
          <w:rFonts w:ascii="Times New Roman" w:hAnsi="Times New Roman" w:cs="Times New Roman"/>
          <w:i/>
          <w:sz w:val="20"/>
          <w:szCs w:val="24"/>
        </w:rPr>
        <w:t>Lett</w:t>
      </w:r>
      <w:proofErr w:type="spellEnd"/>
      <w:r w:rsidRPr="0049035E">
        <w:rPr>
          <w:rFonts w:ascii="TimesNewRomanPSMT" w:hAnsi="TimesNewRomanPSMT" w:cs="TimesNewRomanPSMT"/>
          <w:kern w:val="0"/>
          <w:sz w:val="20"/>
          <w:szCs w:val="24"/>
        </w:rPr>
        <w:t xml:space="preserve">. For your convenience, </w:t>
      </w: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we suggest the following list of experts to serve as impartial referees due to their renowned research closely related to our work. </w:t>
      </w:r>
    </w:p>
    <w:p w:rsidR="008D7BF6" w:rsidRPr="0049035E" w:rsidRDefault="008D7BF6" w:rsidP="008D7BF6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0"/>
          <w:szCs w:val="24"/>
          <w:lang w:val="en-CA"/>
        </w:rPr>
      </w:pP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Emanuel </w:t>
      </w:r>
      <w:proofErr w:type="spellStart"/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Knill</w:t>
      </w:r>
      <w:proofErr w:type="spellEnd"/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 (NIST and </w:t>
      </w:r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U </w:t>
      </w: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Colorado Boulder --- </w:t>
      </w:r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A leading physicist</w:t>
      </w:r>
      <w:r w:rsidR="001F7D26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 in quantum controls and benchmarks, as well as nuclear magnetic resonance</w:t>
      </w: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)</w:t>
      </w:r>
    </w:p>
    <w:p w:rsidR="001F7D26" w:rsidRPr="0049035E" w:rsidRDefault="001F7D26" w:rsidP="001F7D26">
      <w:pPr>
        <w:pStyle w:val="ListParagraph"/>
        <w:widowControl/>
        <w:autoSpaceDE w:val="0"/>
        <w:autoSpaceDN w:val="0"/>
        <w:adjustRightInd w:val="0"/>
        <w:rPr>
          <w:rFonts w:ascii="Times New Roman" w:hAnsi="Times New Roman" w:cs="Times New Roman"/>
          <w:sz w:val="20"/>
        </w:rPr>
      </w:pPr>
      <w:hyperlink r:id="rId6" w:history="1">
        <w:r w:rsidRPr="0049035E">
          <w:rPr>
            <w:rStyle w:val="Hyperlink"/>
            <w:rFonts w:ascii="Times New Roman" w:hAnsi="Times New Roman" w:cs="Times New Roman"/>
            <w:sz w:val="20"/>
          </w:rPr>
          <w:t>emanuel.knill@nist.gov</w:t>
        </w:r>
      </w:hyperlink>
    </w:p>
    <w:p w:rsidR="001F7D26" w:rsidRPr="0049035E" w:rsidRDefault="001F7D26" w:rsidP="001F7D26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0"/>
          <w:szCs w:val="24"/>
          <w:lang w:val="en-CA"/>
        </w:rPr>
      </w:pP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Marcus P. da Silva (</w:t>
      </w:r>
      <w:hyperlink r:id="rId7" w:history="1">
        <w:r w:rsidRPr="0049035E">
          <w:rPr>
            <w:rStyle w:val="Hyperlink"/>
            <w:rFonts w:ascii="Times New Roman" w:hAnsi="Times New Roman" w:cs="Times New Roman"/>
            <w:color w:val="auto"/>
            <w:sz w:val="20"/>
            <w:u w:val="none"/>
          </w:rPr>
          <w:t>Raytheon BBN Technologies</w:t>
        </w:r>
      </w:hyperlink>
      <w:r w:rsidRPr="0049035E">
        <w:rPr>
          <w:rFonts w:ascii="Times New Roman" w:hAnsi="Times New Roman" w:cs="Times New Roman"/>
          <w:sz w:val="20"/>
        </w:rPr>
        <w:t xml:space="preserve"> --- A pioneer in </w:t>
      </w:r>
      <w:r w:rsidR="003511B7" w:rsidRPr="0049035E">
        <w:rPr>
          <w:rFonts w:ascii="Times New Roman" w:hAnsi="Times New Roman" w:cs="Times New Roman"/>
          <w:sz w:val="20"/>
        </w:rPr>
        <w:t xml:space="preserve">designing </w:t>
      </w:r>
      <w:r w:rsidRPr="0049035E">
        <w:rPr>
          <w:rFonts w:ascii="Times New Roman" w:hAnsi="Times New Roman" w:cs="Times New Roman"/>
          <w:sz w:val="20"/>
        </w:rPr>
        <w:t>practical protocols for the verification of quantum devices</w:t>
      </w: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)</w:t>
      </w:r>
    </w:p>
    <w:p w:rsidR="001F7D26" w:rsidRPr="0049035E" w:rsidRDefault="001F7D26" w:rsidP="001F7D26">
      <w:pPr>
        <w:pStyle w:val="ListParagraph"/>
        <w:widowControl/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0"/>
          <w:szCs w:val="24"/>
          <w:lang w:val="en-CA"/>
        </w:rPr>
      </w:pPr>
      <w:hyperlink r:id="rId8" w:history="1">
        <w:r w:rsidRPr="0049035E">
          <w:rPr>
            <w:rStyle w:val="Hyperlink"/>
            <w:rFonts w:ascii="TimesNewRomanPSMT" w:hAnsi="TimesNewRomanPSMT" w:cs="TimesNewRomanPSMT"/>
            <w:bCs/>
            <w:kern w:val="0"/>
            <w:sz w:val="20"/>
            <w:szCs w:val="24"/>
          </w:rPr>
          <w:t>msilva@bbn.com</w:t>
        </w:r>
      </w:hyperlink>
    </w:p>
    <w:p w:rsidR="003511B7" w:rsidRPr="0049035E" w:rsidRDefault="003511B7" w:rsidP="003511B7">
      <w:pPr>
        <w:pStyle w:val="ListParagraph"/>
        <w:widowControl/>
        <w:numPr>
          <w:ilvl w:val="0"/>
          <w:numId w:val="1"/>
        </w:numPr>
        <w:spacing w:before="100" w:beforeAutospacing="1" w:after="100" w:afterAutospacing="1"/>
        <w:jc w:val="left"/>
        <w:outlineLvl w:val="0"/>
        <w:rPr>
          <w:rFonts w:ascii="Times New Roman" w:eastAsia="Times New Roman" w:hAnsi="Times New Roman" w:cs="Times New Roman"/>
          <w:bCs/>
          <w:kern w:val="36"/>
          <w:sz w:val="20"/>
          <w:szCs w:val="24"/>
          <w:lang w:val="en-CA"/>
        </w:rPr>
      </w:pPr>
      <w:hyperlink r:id="rId9" w:history="1">
        <w:r w:rsidRPr="0049035E">
          <w:rPr>
            <w:rFonts w:ascii="Times New Roman" w:eastAsia="Times New Roman" w:hAnsi="Times New Roman" w:cs="Times New Roman"/>
            <w:bCs/>
            <w:kern w:val="36"/>
            <w:sz w:val="20"/>
            <w:szCs w:val="24"/>
            <w:lang w:val="en-CA"/>
          </w:rPr>
          <w:t xml:space="preserve">David </w:t>
        </w:r>
        <w:proofErr w:type="spellStart"/>
        <w:r w:rsidRPr="0049035E">
          <w:rPr>
            <w:rFonts w:ascii="Times New Roman" w:eastAsia="Times New Roman" w:hAnsi="Times New Roman" w:cs="Times New Roman"/>
            <w:bCs/>
            <w:kern w:val="36"/>
            <w:sz w:val="20"/>
            <w:szCs w:val="24"/>
            <w:lang w:val="en-CA"/>
          </w:rPr>
          <w:t>Poulin</w:t>
        </w:r>
        <w:proofErr w:type="spellEnd"/>
      </w:hyperlink>
      <w:r w:rsidRPr="0049035E">
        <w:rPr>
          <w:rFonts w:ascii="Times New Roman" w:eastAsia="Times New Roman" w:hAnsi="Times New Roman" w:cs="Times New Roman"/>
          <w:bCs/>
          <w:kern w:val="36"/>
          <w:sz w:val="20"/>
          <w:szCs w:val="24"/>
          <w:lang w:val="en-CA"/>
        </w:rPr>
        <w:t xml:space="preserve"> (University of </w:t>
      </w:r>
      <w:proofErr w:type="spellStart"/>
      <w:r w:rsidRPr="0049035E">
        <w:rPr>
          <w:rFonts w:ascii="Times New Roman" w:eastAsia="Times New Roman" w:hAnsi="Times New Roman" w:cs="Times New Roman"/>
          <w:bCs/>
          <w:kern w:val="36"/>
          <w:sz w:val="20"/>
          <w:szCs w:val="24"/>
          <w:lang w:val="en-CA"/>
        </w:rPr>
        <w:t>Sherbrooke</w:t>
      </w:r>
      <w:proofErr w:type="spellEnd"/>
      <w:r w:rsidRPr="0049035E">
        <w:rPr>
          <w:rFonts w:ascii="Times New Roman" w:eastAsia="Times New Roman" w:hAnsi="Times New Roman" w:cs="Times New Roman"/>
          <w:bCs/>
          <w:kern w:val="36"/>
          <w:sz w:val="20"/>
          <w:szCs w:val="24"/>
          <w:lang w:val="en-CA"/>
        </w:rPr>
        <w:t xml:space="preserve"> --- An expert in the )</w:t>
      </w:r>
    </w:p>
    <w:p w:rsidR="001F7D26" w:rsidRPr="0049035E" w:rsidRDefault="003511B7" w:rsidP="001F7D26">
      <w:pPr>
        <w:pStyle w:val="ListParagraph"/>
        <w:widowControl/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0"/>
          <w:szCs w:val="24"/>
          <w:lang w:val="en-CA"/>
        </w:rPr>
      </w:pP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Tal </w:t>
      </w:r>
      <w:proofErr w:type="spellStart"/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Mor</w:t>
      </w:r>
      <w:proofErr w:type="spellEnd"/>
    </w:p>
    <w:p w:rsidR="003511B7" w:rsidRPr="0049035E" w:rsidRDefault="003511B7" w:rsidP="003511B7">
      <w:pPr>
        <w:pStyle w:val="ListParagraph"/>
        <w:widowControl/>
        <w:autoSpaceDE w:val="0"/>
        <w:autoSpaceDN w:val="0"/>
        <w:adjustRightInd w:val="0"/>
        <w:rPr>
          <w:rFonts w:ascii="TimesNewRomanPSMT" w:hAnsi="TimesNewRomanPSMT" w:cs="TimesNewRomanPSMT"/>
          <w:kern w:val="0"/>
          <w:sz w:val="20"/>
          <w:szCs w:val="24"/>
          <w:lang w:val="en-CA"/>
        </w:rPr>
      </w:pPr>
    </w:p>
    <w:p w:rsidR="003511B7" w:rsidRPr="0049035E" w:rsidRDefault="003511B7" w:rsidP="003511B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0"/>
          <w:szCs w:val="24"/>
          <w:lang w:val="en-CA"/>
        </w:rPr>
      </w:pP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Sincerely, </w:t>
      </w:r>
    </w:p>
    <w:p w:rsidR="003511B7" w:rsidRPr="0049035E" w:rsidRDefault="003511B7" w:rsidP="003511B7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0"/>
          <w:szCs w:val="24"/>
          <w:lang w:val="en-CA"/>
        </w:rPr>
      </w:pP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Dawei Lu </w:t>
      </w:r>
    </w:p>
    <w:p w:rsidR="0049035E" w:rsidRDefault="003511B7" w:rsidP="0049035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0"/>
          <w:szCs w:val="24"/>
          <w:lang w:val="en-CA"/>
        </w:rPr>
      </w:pPr>
      <w:r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  </w:t>
      </w:r>
    </w:p>
    <w:p w:rsidR="0047198E" w:rsidRPr="0049035E" w:rsidRDefault="0049035E" w:rsidP="0049035E">
      <w:pPr>
        <w:widowControl/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0"/>
          <w:szCs w:val="24"/>
          <w:lang w:val="en-CA"/>
        </w:rPr>
      </w:pPr>
      <w:r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  </w:t>
      </w:r>
      <w:bookmarkStart w:id="0" w:name="_GoBack"/>
      <w:bookmarkEnd w:id="0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On behalf of myself and all other coauthors: Hang Li, Denis-Alexandre </w:t>
      </w:r>
      <w:proofErr w:type="spellStart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Trottier</w:t>
      </w:r>
      <w:proofErr w:type="spellEnd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, Jun Li, </w:t>
      </w:r>
      <w:proofErr w:type="spellStart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Aharon</w:t>
      </w:r>
      <w:proofErr w:type="spellEnd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 </w:t>
      </w:r>
      <w:proofErr w:type="spellStart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Brodutch</w:t>
      </w:r>
      <w:proofErr w:type="spellEnd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, Anthony P. </w:t>
      </w:r>
      <w:proofErr w:type="spellStart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Krismanich</w:t>
      </w:r>
      <w:proofErr w:type="spellEnd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, Ahmad </w:t>
      </w:r>
      <w:proofErr w:type="spellStart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Ghavami</w:t>
      </w:r>
      <w:proofErr w:type="spellEnd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, Gary I. </w:t>
      </w:r>
      <w:proofErr w:type="spellStart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Dmitrienko</w:t>
      </w:r>
      <w:proofErr w:type="spellEnd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, </w:t>
      </w:r>
      <w:proofErr w:type="spellStart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Guilu</w:t>
      </w:r>
      <w:proofErr w:type="spellEnd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 xml:space="preserve"> Long, Jonathan Baugh and Raymond </w:t>
      </w:r>
      <w:proofErr w:type="spellStart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Laflamme</w:t>
      </w:r>
      <w:proofErr w:type="spellEnd"/>
      <w:r w:rsidR="003511B7" w:rsidRPr="0049035E">
        <w:rPr>
          <w:rFonts w:ascii="TimesNewRomanPSMT" w:hAnsi="TimesNewRomanPSMT" w:cs="TimesNewRomanPSMT"/>
          <w:kern w:val="0"/>
          <w:sz w:val="20"/>
          <w:szCs w:val="24"/>
          <w:lang w:val="en-CA"/>
        </w:rPr>
        <w:t>.</w:t>
      </w:r>
    </w:p>
    <w:sectPr w:rsidR="0047198E" w:rsidRPr="00490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B27E66"/>
    <w:multiLevelType w:val="hybridMultilevel"/>
    <w:tmpl w:val="0EE000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ACE"/>
    <w:rsid w:val="00000F8D"/>
    <w:rsid w:val="001F7D26"/>
    <w:rsid w:val="003511B7"/>
    <w:rsid w:val="0047198E"/>
    <w:rsid w:val="0049035E"/>
    <w:rsid w:val="004F46F4"/>
    <w:rsid w:val="005A3BDC"/>
    <w:rsid w:val="005E4ACE"/>
    <w:rsid w:val="005F2629"/>
    <w:rsid w:val="007A64B4"/>
    <w:rsid w:val="008D7BF6"/>
    <w:rsid w:val="00B81095"/>
    <w:rsid w:val="00C658A0"/>
    <w:rsid w:val="00D3747E"/>
    <w:rsid w:val="00D513E8"/>
    <w:rsid w:val="00F1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3F530-CC91-4E50-9E38-23E6219E1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3511B7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1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7D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11B7"/>
    <w:rPr>
      <w:rFonts w:ascii="Times New Roman" w:eastAsia="Times New Roman" w:hAnsi="Times New Roman" w:cs="Times New Roman"/>
      <w:b/>
      <w:bCs/>
      <w:kern w:val="36"/>
      <w:sz w:val="48"/>
      <w:szCs w:val="4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1B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ilva@bbn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b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nuel.knill@nist.go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hysique.usherbrooke.ca/poulin/index.php?lan=F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</dc:creator>
  <cp:keywords/>
  <dc:description/>
  <cp:lastModifiedBy>Dawei</cp:lastModifiedBy>
  <cp:revision>5</cp:revision>
  <dcterms:created xsi:type="dcterms:W3CDTF">2014-11-26T19:51:00Z</dcterms:created>
  <dcterms:modified xsi:type="dcterms:W3CDTF">2014-11-26T20:55:00Z</dcterms:modified>
</cp:coreProperties>
</file>