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59375" w14:textId="05FAD56D" w:rsidR="00673392" w:rsidRPr="00673392" w:rsidRDefault="00673392" w:rsidP="00673392">
      <w:pPr>
        <w:spacing w:line="360" w:lineRule="auto"/>
        <w:rPr>
          <w:rFonts w:ascii="Times New Roman" w:eastAsiaTheme="majorEastAsia" w:hAnsi="Times New Roman" w:cs="Times New Roman"/>
          <w:b/>
          <w:bCs/>
          <w:color w:val="0070C0"/>
          <w:spacing w:val="5"/>
          <w:kern w:val="28"/>
          <w:sz w:val="40"/>
          <w:szCs w:val="40"/>
        </w:rPr>
      </w:pPr>
      <w:r w:rsidRPr="00673392">
        <w:rPr>
          <w:rFonts w:ascii="Times New Roman" w:eastAsiaTheme="majorEastAsia" w:hAnsi="Times New Roman" w:cs="Times New Roman"/>
          <w:b/>
          <w:bCs/>
          <w:color w:val="0070C0"/>
          <w:spacing w:val="5"/>
          <w:kern w:val="28"/>
          <w:sz w:val="40"/>
          <w:szCs w:val="40"/>
        </w:rPr>
        <w:t>SALES PERFORMANCE ANALYSIS</w:t>
      </w:r>
    </w:p>
    <w:p w14:paraId="015617E0" w14:textId="617DE741" w:rsidR="00673392" w:rsidRDefault="00673392" w:rsidP="00673392">
      <w:pPr>
        <w:spacing w:line="360" w:lineRule="auto"/>
        <w:rPr>
          <w:rFonts w:ascii="Times New Roman" w:eastAsiaTheme="majorEastAsia" w:hAnsi="Times New Roman" w:cs="Times New Roman"/>
          <w:spacing w:val="5"/>
          <w:kern w:val="28"/>
          <w:sz w:val="28"/>
          <w:szCs w:val="28"/>
        </w:rPr>
      </w:pPr>
      <w:r w:rsidRPr="00673392">
        <w:rPr>
          <w:rFonts w:ascii="Times New Roman" w:eastAsiaTheme="majorEastAsia" w:hAnsi="Times New Roman" w:cs="Times New Roman"/>
          <w:b/>
          <w:bCs/>
          <w:spacing w:val="5"/>
          <w:kern w:val="28"/>
          <w:sz w:val="28"/>
          <w:szCs w:val="28"/>
        </w:rPr>
        <w:t>Author:</w:t>
      </w:r>
      <w:r w:rsidRPr="00673392">
        <w:rPr>
          <w:rFonts w:ascii="Times New Roman" w:eastAsiaTheme="majorEastAsia" w:hAnsi="Times New Roman" w:cs="Times New Roman"/>
          <w:spacing w:val="5"/>
          <w:kern w:val="28"/>
          <w:sz w:val="28"/>
          <w:szCs w:val="28"/>
        </w:rPr>
        <w:t xml:space="preserve"> Deepanshu Bansal</w:t>
      </w:r>
    </w:p>
    <w:p w14:paraId="65C32552" w14:textId="361D80CE" w:rsidR="00673392" w:rsidRPr="00673392" w:rsidRDefault="00673392" w:rsidP="00673392">
      <w:pPr>
        <w:spacing w:line="360" w:lineRule="auto"/>
        <w:rPr>
          <w:rFonts w:ascii="Times New Roman" w:eastAsiaTheme="majorEastAsia" w:hAnsi="Times New Roman" w:cs="Times New Roman"/>
          <w:spacing w:val="5"/>
          <w:kern w:val="28"/>
          <w:sz w:val="28"/>
          <w:szCs w:val="28"/>
        </w:rPr>
      </w:pPr>
      <w:r w:rsidRPr="00673392">
        <w:rPr>
          <w:rFonts w:ascii="Times New Roman" w:eastAsiaTheme="majorEastAsia" w:hAnsi="Times New Roman" w:cs="Times New Roman"/>
          <w:b/>
          <w:bCs/>
          <w:spacing w:val="5"/>
          <w:kern w:val="28"/>
          <w:sz w:val="28"/>
          <w:szCs w:val="28"/>
        </w:rPr>
        <w:t>Tools:</w:t>
      </w:r>
      <w:r w:rsidRPr="00673392">
        <w:rPr>
          <w:rFonts w:ascii="Times New Roman" w:eastAsiaTheme="majorEastAsia" w:hAnsi="Times New Roman" w:cs="Times New Roman"/>
          <w:spacing w:val="5"/>
          <w:kern w:val="28"/>
          <w:sz w:val="28"/>
          <w:szCs w:val="28"/>
        </w:rPr>
        <w:t xml:space="preserve"> Power BI, Power Query, DAX, Excel</w:t>
      </w:r>
    </w:p>
    <w:p w14:paraId="0A7BABA2" w14:textId="77777777" w:rsidR="00673392" w:rsidRPr="00673392" w:rsidRDefault="00673392" w:rsidP="00673392">
      <w:pPr>
        <w:spacing w:line="360" w:lineRule="auto"/>
        <w:rPr>
          <w:rFonts w:ascii="Times New Roman" w:eastAsiaTheme="majorEastAsia" w:hAnsi="Times New Roman" w:cs="Times New Roman"/>
          <w:b/>
          <w:bCs/>
          <w:spacing w:val="5"/>
          <w:kern w:val="28"/>
          <w:sz w:val="28"/>
          <w:szCs w:val="28"/>
        </w:rPr>
      </w:pPr>
      <w:r w:rsidRPr="00673392">
        <w:rPr>
          <w:rFonts w:ascii="Times New Roman" w:eastAsiaTheme="majorEastAsia" w:hAnsi="Times New Roman" w:cs="Times New Roman"/>
          <w:b/>
          <w:bCs/>
          <w:spacing w:val="5"/>
          <w:kern w:val="28"/>
          <w:sz w:val="28"/>
          <w:szCs w:val="28"/>
        </w:rPr>
        <w:t>EXECUTIVE SUMMARY</w:t>
      </w:r>
    </w:p>
    <w:p w14:paraId="4027B167" w14:textId="77777777" w:rsidR="0009342E" w:rsidRDefault="0009342E" w:rsidP="0009342E">
      <w:pPr>
        <w:spacing w:line="360" w:lineRule="auto"/>
        <w:rPr>
          <w:rFonts w:ascii="Times New Roman" w:eastAsiaTheme="majorEastAsia" w:hAnsi="Times New Roman" w:cs="Times New Roman"/>
          <w:spacing w:val="5"/>
          <w:kern w:val="28"/>
          <w:sz w:val="28"/>
          <w:szCs w:val="28"/>
          <w:lang w:val="en-IN"/>
        </w:rPr>
      </w:pPr>
      <w:r w:rsidRPr="0009342E">
        <w:rPr>
          <w:rFonts w:ascii="Times New Roman" w:eastAsiaTheme="majorEastAsia" w:hAnsi="Times New Roman" w:cs="Times New Roman"/>
          <w:spacing w:val="5"/>
          <w:kern w:val="28"/>
          <w:sz w:val="28"/>
          <w:szCs w:val="28"/>
          <w:lang w:val="en-IN"/>
        </w:rPr>
        <w:t xml:space="preserve">This project is an end-to-end sales and profitability analysis developed using Microsoft Power BI and Excel to track retail revenue, product performance, and promotional return on investment. </w:t>
      </w:r>
    </w:p>
    <w:p w14:paraId="63DC0A35" w14:textId="77777777" w:rsidR="0009342E" w:rsidRDefault="0009342E" w:rsidP="0009342E">
      <w:pPr>
        <w:spacing w:line="360" w:lineRule="auto"/>
        <w:rPr>
          <w:rFonts w:ascii="Times New Roman" w:eastAsiaTheme="majorEastAsia" w:hAnsi="Times New Roman" w:cs="Times New Roman"/>
          <w:spacing w:val="5"/>
          <w:kern w:val="28"/>
          <w:sz w:val="28"/>
          <w:szCs w:val="28"/>
          <w:lang w:val="en-IN"/>
        </w:rPr>
      </w:pPr>
      <w:r w:rsidRPr="0009342E">
        <w:rPr>
          <w:rFonts w:ascii="Times New Roman" w:eastAsiaTheme="majorEastAsia" w:hAnsi="Times New Roman" w:cs="Times New Roman"/>
          <w:spacing w:val="5"/>
          <w:kern w:val="28"/>
          <w:sz w:val="28"/>
          <w:szCs w:val="28"/>
          <w:lang w:val="en-IN"/>
        </w:rPr>
        <w:t xml:space="preserve">Across multi-year transaction data from store.xlsx, the business delivered $122.31M in Net Sales and $12.23M in Net Profit based on a 10% target margin, processing 3,510 orders and 7,130 units sold. </w:t>
      </w:r>
    </w:p>
    <w:p w14:paraId="1243E4EE" w14:textId="4DCD9BBA" w:rsidR="0009342E" w:rsidRPr="0009342E" w:rsidRDefault="0009342E" w:rsidP="0009342E">
      <w:pPr>
        <w:spacing w:line="360" w:lineRule="auto"/>
        <w:rPr>
          <w:rFonts w:ascii="Times New Roman" w:eastAsiaTheme="majorEastAsia" w:hAnsi="Times New Roman" w:cs="Times New Roman"/>
          <w:spacing w:val="5"/>
          <w:kern w:val="28"/>
          <w:sz w:val="28"/>
          <w:szCs w:val="28"/>
          <w:lang w:val="en-IN"/>
        </w:rPr>
      </w:pPr>
      <w:r w:rsidRPr="0009342E">
        <w:rPr>
          <w:rFonts w:ascii="Times New Roman" w:eastAsiaTheme="majorEastAsia" w:hAnsi="Times New Roman" w:cs="Times New Roman"/>
          <w:spacing w:val="5"/>
          <w:kern w:val="28"/>
          <w:sz w:val="28"/>
          <w:szCs w:val="28"/>
          <w:lang w:val="en-IN"/>
        </w:rPr>
        <w:t xml:space="preserve">The dashboard features an interactive What-If margin slider for real-time profit forecasting, side-by-side timeline comparisons, and campaign diagnostics that revealed how aggressive flash sale discounts reduced profits while the Summer Sale drove the highest returns. </w:t>
      </w:r>
    </w:p>
    <w:p w14:paraId="6E8025F6" w14:textId="77777777" w:rsidR="00673392" w:rsidRPr="006936E1" w:rsidRDefault="00673392" w:rsidP="00673392">
      <w:pPr>
        <w:spacing w:line="360" w:lineRule="auto"/>
        <w:rPr>
          <w:rFonts w:ascii="Times New Roman" w:eastAsiaTheme="majorEastAsia" w:hAnsi="Times New Roman" w:cs="Times New Roman"/>
          <w:b/>
          <w:bCs/>
          <w:color w:val="0070C0"/>
          <w:spacing w:val="5"/>
          <w:kern w:val="28"/>
          <w:sz w:val="28"/>
          <w:szCs w:val="28"/>
        </w:rPr>
      </w:pPr>
      <w:r w:rsidRPr="006936E1">
        <w:rPr>
          <w:rFonts w:ascii="Times New Roman" w:eastAsiaTheme="majorEastAsia" w:hAnsi="Times New Roman" w:cs="Times New Roman"/>
          <w:b/>
          <w:bCs/>
          <w:color w:val="0070C0"/>
          <w:spacing w:val="5"/>
          <w:kern w:val="28"/>
          <w:sz w:val="28"/>
          <w:szCs w:val="28"/>
        </w:rPr>
        <w:t>1. DATA ENGINEERING, ETL &amp; RELATIONAL ARCHITECTURE</w:t>
      </w:r>
    </w:p>
    <w:p w14:paraId="51181448" w14:textId="77777777" w:rsidR="00673392" w:rsidRDefault="00673392" w:rsidP="00673392">
      <w:pPr>
        <w:pStyle w:val="ListParagraph"/>
        <w:numPr>
          <w:ilvl w:val="0"/>
          <w:numId w:val="14"/>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Power Query ETL Processing:</w:t>
      </w:r>
      <w:r w:rsidRPr="00673392">
        <w:rPr>
          <w:rFonts w:ascii="Times New Roman" w:eastAsiaTheme="majorEastAsia" w:hAnsi="Times New Roman" w:cs="Times New Roman"/>
          <w:spacing w:val="5"/>
          <w:kern w:val="28"/>
          <w:sz w:val="28"/>
          <w:szCs w:val="28"/>
        </w:rPr>
        <w:t xml:space="preserve"> Ingested raw transactional tables, standardized data types, eliminated null values, reordered schema structures, and generated dyna</w:t>
      </w:r>
      <w:r w:rsidRPr="00673392">
        <w:rPr>
          <w:rFonts w:ascii="Times New Roman" w:eastAsiaTheme="majorEastAsia" w:hAnsi="Times New Roman" w:cs="Times New Roman"/>
          <w:spacing w:val="5"/>
          <w:kern w:val="28"/>
          <w:sz w:val="28"/>
          <w:szCs w:val="28"/>
        </w:rPr>
        <w:t>m</w:t>
      </w:r>
      <w:r w:rsidRPr="00673392">
        <w:rPr>
          <w:rFonts w:ascii="Times New Roman" w:eastAsiaTheme="majorEastAsia" w:hAnsi="Times New Roman" w:cs="Times New Roman"/>
          <w:spacing w:val="5"/>
          <w:kern w:val="28"/>
          <w:sz w:val="28"/>
          <w:szCs w:val="28"/>
        </w:rPr>
        <w:t>ic conditional columns for clean aggregation.</w:t>
      </w:r>
    </w:p>
    <w:p w14:paraId="3E6FE270" w14:textId="77777777" w:rsidR="00673392" w:rsidRDefault="00673392" w:rsidP="00673392">
      <w:pPr>
        <w:pStyle w:val="ListParagraph"/>
        <w:numPr>
          <w:ilvl w:val="0"/>
          <w:numId w:val="14"/>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 xml:space="preserve">Star Schema Data Architecture: </w:t>
      </w:r>
      <w:r w:rsidRPr="00673392">
        <w:rPr>
          <w:rFonts w:ascii="Times New Roman" w:eastAsiaTheme="majorEastAsia" w:hAnsi="Times New Roman" w:cs="Times New Roman"/>
          <w:spacing w:val="5"/>
          <w:kern w:val="28"/>
          <w:sz w:val="28"/>
          <w:szCs w:val="28"/>
        </w:rPr>
        <w:t>Structured relational integrity by establishing a star schema centering around a unified Fact Sales table linked via one-to-many (1:*) relationships to three normalized dimensions: Dim Customers, Dim Product, and Dim Promotion.</w:t>
      </w:r>
    </w:p>
    <w:p w14:paraId="24B1E0D5" w14:textId="77777777" w:rsidR="00673392" w:rsidRDefault="00673392" w:rsidP="00673392">
      <w:pPr>
        <w:pStyle w:val="ListParagraph"/>
        <w:numPr>
          <w:ilvl w:val="0"/>
          <w:numId w:val="14"/>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lastRenderedPageBreak/>
        <w:t>Granular Entity Indexing:</w:t>
      </w:r>
      <w:r w:rsidRPr="00673392">
        <w:rPr>
          <w:rFonts w:ascii="Times New Roman" w:eastAsiaTheme="majorEastAsia" w:hAnsi="Times New Roman" w:cs="Times New Roman"/>
          <w:spacing w:val="5"/>
          <w:kern w:val="28"/>
          <w:sz w:val="28"/>
          <w:szCs w:val="28"/>
        </w:rPr>
        <w:t xml:space="preserve"> Enabled multi-dimensional filtering across primary customer keys (Customer ID, Name, Email), geographic attributes (State, City), catalog hierarchies (Product ID, Name), and marketing tags (Promotion ID, Name).</w:t>
      </w:r>
    </w:p>
    <w:p w14:paraId="387FA326" w14:textId="01AA28BB" w:rsidR="00673392" w:rsidRPr="00673392" w:rsidRDefault="00673392" w:rsidP="00673392">
      <w:pPr>
        <w:pStyle w:val="ListParagraph"/>
        <w:numPr>
          <w:ilvl w:val="0"/>
          <w:numId w:val="14"/>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 xml:space="preserve">Dynamic Financial DAX Parameters: </w:t>
      </w:r>
      <w:r w:rsidRPr="00673392">
        <w:rPr>
          <w:rFonts w:ascii="Times New Roman" w:eastAsiaTheme="majorEastAsia" w:hAnsi="Times New Roman" w:cs="Times New Roman"/>
          <w:spacing w:val="5"/>
          <w:kern w:val="28"/>
          <w:sz w:val="28"/>
          <w:szCs w:val="28"/>
        </w:rPr>
        <w:t xml:space="preserve">Engineered What-If DAX simulation logic allowing executives to slide custom profit margin targets (from </w:t>
      </w:r>
      <w:r w:rsidR="006D5BF1">
        <w:rPr>
          <w:rFonts w:ascii="Times New Roman" w:eastAsiaTheme="majorEastAsia" w:hAnsi="Times New Roman" w:cs="Times New Roman"/>
          <w:spacing w:val="5"/>
          <w:kern w:val="28"/>
          <w:sz w:val="28"/>
          <w:szCs w:val="28"/>
        </w:rPr>
        <w:t>1</w:t>
      </w:r>
      <w:r w:rsidRPr="00673392">
        <w:rPr>
          <w:rFonts w:ascii="Times New Roman" w:eastAsiaTheme="majorEastAsia" w:hAnsi="Times New Roman" w:cs="Times New Roman"/>
          <w:spacing w:val="5"/>
          <w:kern w:val="28"/>
          <w:sz w:val="28"/>
          <w:szCs w:val="28"/>
        </w:rPr>
        <w:t>% to 2</w:t>
      </w:r>
      <w:r w:rsidR="0009342E">
        <w:rPr>
          <w:rFonts w:ascii="Times New Roman" w:eastAsiaTheme="majorEastAsia" w:hAnsi="Times New Roman" w:cs="Times New Roman"/>
          <w:spacing w:val="5"/>
          <w:kern w:val="28"/>
          <w:sz w:val="28"/>
          <w:szCs w:val="28"/>
        </w:rPr>
        <w:t>0</w:t>
      </w:r>
      <w:r w:rsidRPr="00673392">
        <w:rPr>
          <w:rFonts w:ascii="Times New Roman" w:eastAsiaTheme="majorEastAsia" w:hAnsi="Times New Roman" w:cs="Times New Roman"/>
          <w:spacing w:val="5"/>
          <w:kern w:val="28"/>
          <w:sz w:val="28"/>
          <w:szCs w:val="28"/>
        </w:rPr>
        <w:t>%), instantly recalculating Net Profit projections and bottom-line exposure.</w:t>
      </w:r>
    </w:p>
    <w:p w14:paraId="13A2A7F9" w14:textId="77777777" w:rsidR="00673392" w:rsidRPr="006936E1" w:rsidRDefault="00673392" w:rsidP="00673392">
      <w:pPr>
        <w:spacing w:line="360" w:lineRule="auto"/>
        <w:rPr>
          <w:rFonts w:ascii="Times New Roman" w:eastAsiaTheme="majorEastAsia" w:hAnsi="Times New Roman" w:cs="Times New Roman"/>
          <w:b/>
          <w:bCs/>
          <w:color w:val="0070C0"/>
          <w:spacing w:val="5"/>
          <w:kern w:val="28"/>
          <w:sz w:val="28"/>
          <w:szCs w:val="28"/>
        </w:rPr>
      </w:pPr>
      <w:r w:rsidRPr="006936E1">
        <w:rPr>
          <w:rFonts w:ascii="Times New Roman" w:eastAsiaTheme="majorEastAsia" w:hAnsi="Times New Roman" w:cs="Times New Roman"/>
          <w:b/>
          <w:bCs/>
          <w:color w:val="0070C0"/>
          <w:spacing w:val="5"/>
          <w:kern w:val="28"/>
          <w:sz w:val="28"/>
          <w:szCs w:val="28"/>
        </w:rPr>
        <w:t>2. VERIFIED CORE PERFORMANCE &amp; METRIC BENCHMARKS</w:t>
      </w:r>
    </w:p>
    <w:p w14:paraId="5712B552" w14:textId="77777777" w:rsidR="00673392" w:rsidRDefault="00673392" w:rsidP="00673392">
      <w:pPr>
        <w:pStyle w:val="ListParagraph"/>
        <w:numPr>
          <w:ilvl w:val="0"/>
          <w:numId w:val="15"/>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Gross Revenue:</w:t>
      </w:r>
      <w:r w:rsidRPr="00673392">
        <w:rPr>
          <w:rFonts w:ascii="Times New Roman" w:eastAsiaTheme="majorEastAsia" w:hAnsi="Times New Roman" w:cs="Times New Roman"/>
          <w:spacing w:val="5"/>
          <w:kern w:val="28"/>
          <w:sz w:val="28"/>
          <w:szCs w:val="28"/>
        </w:rPr>
        <w:t xml:space="preserve"> $128.85 Million total top-line gross transaction volume.</w:t>
      </w:r>
    </w:p>
    <w:p w14:paraId="39C69F40" w14:textId="77777777" w:rsidR="00673392" w:rsidRDefault="00673392" w:rsidP="00673392">
      <w:pPr>
        <w:pStyle w:val="ListParagraph"/>
        <w:numPr>
          <w:ilvl w:val="0"/>
          <w:numId w:val="15"/>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Net Sales:</w:t>
      </w:r>
      <w:r w:rsidRPr="00673392">
        <w:rPr>
          <w:rFonts w:ascii="Times New Roman" w:eastAsiaTheme="majorEastAsia" w:hAnsi="Times New Roman" w:cs="Times New Roman"/>
          <w:spacing w:val="5"/>
          <w:kern w:val="28"/>
          <w:sz w:val="28"/>
          <w:szCs w:val="28"/>
        </w:rPr>
        <w:t xml:space="preserve"> $122.31 Million realized net sales volume.</w:t>
      </w:r>
    </w:p>
    <w:p w14:paraId="27FF4496" w14:textId="77777777" w:rsidR="00673392" w:rsidRDefault="00673392" w:rsidP="00673392">
      <w:pPr>
        <w:pStyle w:val="ListParagraph"/>
        <w:numPr>
          <w:ilvl w:val="0"/>
          <w:numId w:val="15"/>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Total Discount Concessions:</w:t>
      </w:r>
      <w:r w:rsidRPr="00673392">
        <w:rPr>
          <w:rFonts w:ascii="Times New Roman" w:eastAsiaTheme="majorEastAsia" w:hAnsi="Times New Roman" w:cs="Times New Roman"/>
          <w:spacing w:val="5"/>
          <w:kern w:val="28"/>
          <w:sz w:val="28"/>
          <w:szCs w:val="28"/>
        </w:rPr>
        <w:t xml:space="preserve"> $7.19 Million aggregate commercial discounts disbursed.</w:t>
      </w:r>
    </w:p>
    <w:p w14:paraId="29610BD1" w14:textId="77777777" w:rsidR="00673392" w:rsidRDefault="00673392" w:rsidP="00673392">
      <w:pPr>
        <w:pStyle w:val="ListParagraph"/>
        <w:numPr>
          <w:ilvl w:val="0"/>
          <w:numId w:val="15"/>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Net Realized Profit (10% Target):</w:t>
      </w:r>
      <w:r w:rsidRPr="00673392">
        <w:rPr>
          <w:rFonts w:ascii="Times New Roman" w:eastAsiaTheme="majorEastAsia" w:hAnsi="Times New Roman" w:cs="Times New Roman"/>
          <w:spacing w:val="5"/>
          <w:kern w:val="28"/>
          <w:sz w:val="28"/>
          <w:szCs w:val="28"/>
        </w:rPr>
        <w:t xml:space="preserve"> $12.23 Million baseline bottom-line contribution.</w:t>
      </w:r>
    </w:p>
    <w:p w14:paraId="4C7F93C0" w14:textId="65616CF5" w:rsidR="00673392" w:rsidRPr="00673392" w:rsidRDefault="00673392" w:rsidP="00673392">
      <w:pPr>
        <w:pStyle w:val="ListParagraph"/>
        <w:numPr>
          <w:ilvl w:val="0"/>
          <w:numId w:val="15"/>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Order &amp; Quantity Throughput:</w:t>
      </w:r>
      <w:r w:rsidRPr="00673392">
        <w:rPr>
          <w:rFonts w:ascii="Times New Roman" w:eastAsiaTheme="majorEastAsia" w:hAnsi="Times New Roman" w:cs="Times New Roman"/>
          <w:spacing w:val="5"/>
          <w:kern w:val="28"/>
          <w:sz w:val="28"/>
          <w:szCs w:val="28"/>
        </w:rPr>
        <w:t xml:space="preserve"> 3,510 completed orders representing 7,130 total units moved (~2.03 units/order average basket size).</w:t>
      </w:r>
    </w:p>
    <w:p w14:paraId="5554046A" w14:textId="77777777" w:rsidR="00673392" w:rsidRPr="006936E1" w:rsidRDefault="00673392" w:rsidP="00673392">
      <w:pPr>
        <w:spacing w:line="360" w:lineRule="auto"/>
        <w:rPr>
          <w:rFonts w:ascii="Times New Roman" w:eastAsiaTheme="majorEastAsia" w:hAnsi="Times New Roman" w:cs="Times New Roman"/>
          <w:b/>
          <w:bCs/>
          <w:color w:val="0070C0"/>
          <w:spacing w:val="5"/>
          <w:kern w:val="28"/>
          <w:sz w:val="28"/>
          <w:szCs w:val="28"/>
        </w:rPr>
      </w:pPr>
      <w:r w:rsidRPr="006936E1">
        <w:rPr>
          <w:rFonts w:ascii="Times New Roman" w:eastAsiaTheme="majorEastAsia" w:hAnsi="Times New Roman" w:cs="Times New Roman"/>
          <w:b/>
          <w:bCs/>
          <w:color w:val="0070C0"/>
          <w:spacing w:val="5"/>
          <w:kern w:val="28"/>
          <w:sz w:val="28"/>
          <w:szCs w:val="28"/>
        </w:rPr>
        <w:t>3. IN-DEPTH STRATEGIC BUSINESS INSIGHTS</w:t>
      </w:r>
    </w:p>
    <w:p w14:paraId="63DD8FA0" w14:textId="77777777" w:rsidR="00673392" w:rsidRDefault="00673392" w:rsidP="00673392">
      <w:pPr>
        <w:pStyle w:val="ListParagraph"/>
        <w:numPr>
          <w:ilvl w:val="0"/>
          <w:numId w:val="16"/>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Promotional Efficiency Paradox (Summer Sale vs. Flash Sale):</w:t>
      </w:r>
      <w:r w:rsidRPr="00673392">
        <w:rPr>
          <w:rFonts w:ascii="Times New Roman" w:eastAsiaTheme="majorEastAsia" w:hAnsi="Times New Roman" w:cs="Times New Roman"/>
          <w:spacing w:val="5"/>
          <w:kern w:val="28"/>
          <w:sz w:val="28"/>
          <w:szCs w:val="28"/>
        </w:rPr>
        <w:t xml:space="preserve"> A critical discrepancy exists between discount depth and net margin. 'Summer Sale' operated as the single largest growth engine, driving $17.04M in Net Sales and $1.70M in Net Profit with a controlled average discount of $7.42K. In contrast, 'Weekend Flash Sale' offered an aggressive average discount of $22.57K (3x higher) yet yielded only </w:t>
      </w:r>
      <w:r w:rsidRPr="00673392">
        <w:rPr>
          <w:rFonts w:ascii="Times New Roman" w:eastAsiaTheme="majorEastAsia" w:hAnsi="Times New Roman" w:cs="Times New Roman"/>
          <w:spacing w:val="5"/>
          <w:kern w:val="28"/>
          <w:sz w:val="28"/>
          <w:szCs w:val="28"/>
        </w:rPr>
        <w:lastRenderedPageBreak/>
        <w:t>$1.87M in Net Sales and a meager $0.19M in Net Profit, indicating heavy promotional margin dilution without volume compensation.</w:t>
      </w:r>
    </w:p>
    <w:p w14:paraId="5444C408" w14:textId="7781810B" w:rsidR="00673392" w:rsidRDefault="00673392" w:rsidP="00673392">
      <w:pPr>
        <w:pStyle w:val="ListParagraph"/>
        <w:numPr>
          <w:ilvl w:val="0"/>
          <w:numId w:val="16"/>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 xml:space="preserve">Product Portfolio Concentration (High-Ticket Electronics Dominance): </w:t>
      </w:r>
      <w:r w:rsidR="006D5BF1" w:rsidRPr="006D5BF1">
        <w:rPr>
          <w:rFonts w:ascii="Times New Roman" w:eastAsiaTheme="majorEastAsia" w:hAnsi="Times New Roman" w:cs="Times New Roman"/>
          <w:spacing w:val="5"/>
          <w:kern w:val="28"/>
          <w:sz w:val="28"/>
          <w:szCs w:val="28"/>
        </w:rPr>
        <w:t>Unlike most retail stores where cheaper everyday items sell the most, high-end electronics generated both the highest sales volume and the largest profits for the business. The Apple iPhone 14 was the standout product, ranking first in both unit sales (281 units) and total profit ($2.14M). Other premium electronics followed closely behind in profitability, led by the Apple MacBook Air at $1.96M and the Sony Bravia 55" TV at $1.94M.</w:t>
      </w:r>
    </w:p>
    <w:p w14:paraId="4B72031F" w14:textId="0C054CDC" w:rsidR="00673392" w:rsidRDefault="00673392" w:rsidP="00673392">
      <w:pPr>
        <w:pStyle w:val="ListParagraph"/>
        <w:numPr>
          <w:ilvl w:val="0"/>
          <w:numId w:val="16"/>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 xml:space="preserve">Long-Tail Margin Drag (Low-End Consumer Goods): </w:t>
      </w:r>
      <w:r w:rsidR="008D3A8D" w:rsidRPr="008D3A8D">
        <w:rPr>
          <w:rFonts w:ascii="Times New Roman" w:eastAsiaTheme="majorEastAsia" w:hAnsi="Times New Roman" w:cs="Times New Roman"/>
          <w:spacing w:val="5"/>
          <w:kern w:val="28"/>
          <w:sz w:val="28"/>
          <w:szCs w:val="28"/>
        </w:rPr>
        <w:t>Everyday consumer goods required significant handling and inventory effort but added very little to the company's bottom line. Low-cost items like Colgate Toothpaste generated only $2.11K in profit, Dove Soap Pack brought in $8.10K, and Nivea Body Lotion delivered $8.27K across 219 units sold, making them weak contributors compared to higher-margin categories.</w:t>
      </w:r>
    </w:p>
    <w:p w14:paraId="114C932D" w14:textId="77777777" w:rsidR="00673392" w:rsidRDefault="00673392" w:rsidP="00673392">
      <w:pPr>
        <w:pStyle w:val="ListParagraph"/>
        <w:numPr>
          <w:ilvl w:val="0"/>
          <w:numId w:val="16"/>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 xml:space="preserve">Temporal Seasonality &amp; Quarter-End Peaks: </w:t>
      </w:r>
      <w:r w:rsidRPr="00673392">
        <w:rPr>
          <w:rFonts w:ascii="Times New Roman" w:eastAsiaTheme="majorEastAsia" w:hAnsi="Times New Roman" w:cs="Times New Roman"/>
          <w:spacing w:val="5"/>
          <w:kern w:val="28"/>
          <w:sz w:val="28"/>
          <w:szCs w:val="28"/>
        </w:rPr>
        <w:t>Monthly sales trends exhibit strong quarterly spikes, surging in October ($12.3M) and November ($12.1M) driven by pre-festive and Q4 inventory replenishment, alongside a mid-year peak in June ($10.8M). Mid-quarter troughs occur in April ($8.4M) and December ($8.4M), highlighting seasonal post-holiday lulls.</w:t>
      </w:r>
    </w:p>
    <w:p w14:paraId="32CC84EF" w14:textId="7095356B" w:rsidR="00673392" w:rsidRPr="00673392" w:rsidRDefault="00673392" w:rsidP="00673392">
      <w:pPr>
        <w:pStyle w:val="ListParagraph"/>
        <w:numPr>
          <w:ilvl w:val="0"/>
          <w:numId w:val="16"/>
        </w:numPr>
        <w:spacing w:line="360" w:lineRule="auto"/>
        <w:rPr>
          <w:rFonts w:ascii="Times New Roman" w:eastAsiaTheme="majorEastAsia" w:hAnsi="Times New Roman" w:cs="Times New Roman"/>
          <w:spacing w:val="5"/>
          <w:kern w:val="28"/>
          <w:sz w:val="28"/>
          <w:szCs w:val="28"/>
        </w:rPr>
      </w:pPr>
      <w:r w:rsidRPr="0009342E">
        <w:rPr>
          <w:rFonts w:ascii="Times New Roman" w:eastAsiaTheme="majorEastAsia" w:hAnsi="Times New Roman" w:cs="Times New Roman"/>
          <w:b/>
          <w:bCs/>
          <w:spacing w:val="5"/>
          <w:kern w:val="28"/>
          <w:sz w:val="28"/>
          <w:szCs w:val="28"/>
        </w:rPr>
        <w:t>Dual-Timeline Historical Benchmarking:</w:t>
      </w:r>
      <w:r w:rsidRPr="00673392">
        <w:rPr>
          <w:rFonts w:ascii="Times New Roman" w:eastAsiaTheme="majorEastAsia" w:hAnsi="Times New Roman" w:cs="Times New Roman"/>
          <w:spacing w:val="5"/>
          <w:kern w:val="28"/>
          <w:sz w:val="28"/>
          <w:szCs w:val="28"/>
        </w:rPr>
        <w:t xml:space="preserve"> By establishing disconnected date tables with synchronized cross-filtering controls, stakeholders can seamlessly evaluate two custom periods side-by-side to track Year-over-</w:t>
      </w:r>
      <w:r w:rsidRPr="00673392">
        <w:rPr>
          <w:rFonts w:ascii="Times New Roman" w:eastAsiaTheme="majorEastAsia" w:hAnsi="Times New Roman" w:cs="Times New Roman"/>
          <w:spacing w:val="5"/>
          <w:kern w:val="28"/>
          <w:sz w:val="28"/>
          <w:szCs w:val="28"/>
        </w:rPr>
        <w:lastRenderedPageBreak/>
        <w:t>Year revenue contraction, gross-to-net sales leakage, and margin variations.</w:t>
      </w:r>
    </w:p>
    <w:p w14:paraId="03427AAA" w14:textId="77777777" w:rsidR="008D3A8D" w:rsidRPr="006936E1" w:rsidRDefault="008D3A8D" w:rsidP="008D3A8D">
      <w:pPr>
        <w:spacing w:line="360" w:lineRule="auto"/>
        <w:rPr>
          <w:rFonts w:ascii="Times New Roman" w:eastAsiaTheme="majorEastAsia" w:hAnsi="Times New Roman" w:cs="Times New Roman"/>
          <w:b/>
          <w:bCs/>
          <w:color w:val="0070C0"/>
          <w:spacing w:val="5"/>
          <w:kern w:val="28"/>
          <w:sz w:val="28"/>
          <w:szCs w:val="28"/>
        </w:rPr>
      </w:pPr>
      <w:r w:rsidRPr="006936E1">
        <w:rPr>
          <w:rFonts w:ascii="Times New Roman" w:eastAsiaTheme="majorEastAsia" w:hAnsi="Times New Roman" w:cs="Times New Roman"/>
          <w:b/>
          <w:bCs/>
          <w:color w:val="0070C0"/>
          <w:spacing w:val="5"/>
          <w:kern w:val="28"/>
          <w:sz w:val="28"/>
          <w:szCs w:val="28"/>
        </w:rPr>
        <w:t>4. Strategic Business Recommendations</w:t>
      </w:r>
    </w:p>
    <w:p w14:paraId="11F3CAC2" w14:textId="77777777" w:rsidR="008D3A8D" w:rsidRDefault="008D3A8D" w:rsidP="008D3A8D">
      <w:pPr>
        <w:pStyle w:val="ListParagraph"/>
        <w:numPr>
          <w:ilvl w:val="0"/>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b/>
          <w:bCs/>
          <w:spacing w:val="5"/>
          <w:kern w:val="28"/>
          <w:sz w:val="28"/>
          <w:szCs w:val="28"/>
        </w:rPr>
        <w:t>Stop Margin Loss on Flash Sales</w:t>
      </w:r>
      <w:r>
        <w:rPr>
          <w:rFonts w:ascii="Times New Roman" w:eastAsiaTheme="majorEastAsia" w:hAnsi="Times New Roman" w:cs="Times New Roman"/>
          <w:b/>
          <w:bCs/>
          <w:spacing w:val="5"/>
          <w:kern w:val="28"/>
          <w:sz w:val="28"/>
          <w:szCs w:val="28"/>
        </w:rPr>
        <w:t xml:space="preserve">: </w:t>
      </w:r>
    </w:p>
    <w:p w14:paraId="3C3E2D0A" w14:textId="77777777"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Cut down the average discount on the "Weekend Flash Sale" from $22.57K to a maximum of $10K–$12K. </w:t>
      </w:r>
    </w:p>
    <w:p w14:paraId="226BAFB7" w14:textId="77777777"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Add a minimum order value requirement so shoppers cannot claim large discounts on small purchases. </w:t>
      </w:r>
    </w:p>
    <w:p w14:paraId="36313CC7" w14:textId="778D7E58"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Prevents direct profit leakage on a campaign that currently generates only $0.19M in profit despite handing out high discounts. </w:t>
      </w:r>
    </w:p>
    <w:p w14:paraId="2DD7EAAB" w14:textId="77777777" w:rsidR="008D3A8D" w:rsidRDefault="008D3A8D" w:rsidP="008D3A8D">
      <w:pPr>
        <w:pStyle w:val="ListParagraph"/>
        <w:numPr>
          <w:ilvl w:val="0"/>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b/>
          <w:bCs/>
          <w:spacing w:val="5"/>
          <w:kern w:val="28"/>
          <w:sz w:val="28"/>
          <w:szCs w:val="28"/>
        </w:rPr>
        <w:t>Invest More in the Summer Sale Model</w:t>
      </w:r>
      <w:r>
        <w:rPr>
          <w:rFonts w:ascii="Times New Roman" w:eastAsiaTheme="majorEastAsia" w:hAnsi="Times New Roman" w:cs="Times New Roman"/>
          <w:b/>
          <w:bCs/>
          <w:spacing w:val="5"/>
          <w:kern w:val="28"/>
          <w:sz w:val="28"/>
          <w:szCs w:val="28"/>
        </w:rPr>
        <w:t>:</w:t>
      </w:r>
    </w:p>
    <w:p w14:paraId="7A9B7F1A" w14:textId="77777777"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Shift a larger share of the marketing budget toward the "Summer Sale" framework. </w:t>
      </w:r>
    </w:p>
    <w:p w14:paraId="042CEE87" w14:textId="77777777"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Customers bought strongly even with lower discounts ($7.42K average), proving this campaign does not need heavy price cuts to sell. </w:t>
      </w:r>
    </w:p>
    <w:p w14:paraId="3536210B" w14:textId="404D7BA7"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Maximizes revenue by expanding the business's top profit earner, which generated $1.70M in profit and $17.04M in net sales. </w:t>
      </w:r>
    </w:p>
    <w:p w14:paraId="05B57DF1" w14:textId="66650721" w:rsidR="008D3A8D" w:rsidRDefault="008D3A8D" w:rsidP="008D3A8D">
      <w:pPr>
        <w:pStyle w:val="ListParagraph"/>
        <w:numPr>
          <w:ilvl w:val="0"/>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b/>
          <w:bCs/>
          <w:spacing w:val="5"/>
          <w:kern w:val="28"/>
          <w:sz w:val="28"/>
          <w:szCs w:val="28"/>
        </w:rPr>
        <w:t>Bundle Slow Inventory with Top Electronics</w:t>
      </w:r>
      <w:r>
        <w:rPr>
          <w:rFonts w:ascii="Times New Roman" w:eastAsiaTheme="majorEastAsia" w:hAnsi="Times New Roman" w:cs="Times New Roman"/>
          <w:b/>
          <w:bCs/>
          <w:spacing w:val="5"/>
          <w:kern w:val="28"/>
          <w:sz w:val="28"/>
          <w:szCs w:val="28"/>
        </w:rPr>
        <w:t>:</w:t>
      </w:r>
    </w:p>
    <w:p w14:paraId="60F5F10D" w14:textId="77777777"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Pair slow-moving, low-margin products (like Tupperware, Borosil sets, and personal care goods) as free gifts or discounted add-ons with high-value electronics like the iPhone 14 and MacBook Air. </w:t>
      </w:r>
    </w:p>
    <w:p w14:paraId="3A24D1FD" w14:textId="77777777"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Stop spending separate advertising money to push low-return everyday goods. </w:t>
      </w:r>
    </w:p>
    <w:p w14:paraId="47D6FB12" w14:textId="1EB27C0B"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Clears warehouse shelf space and lowers handling costs while making high-ticket electronic deals look more attractive. </w:t>
      </w:r>
    </w:p>
    <w:p w14:paraId="0079326D" w14:textId="77777777" w:rsidR="008D3A8D" w:rsidRDefault="008D3A8D" w:rsidP="008D3A8D">
      <w:pPr>
        <w:pStyle w:val="ListParagraph"/>
        <w:numPr>
          <w:ilvl w:val="0"/>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b/>
          <w:bCs/>
          <w:spacing w:val="5"/>
          <w:kern w:val="28"/>
          <w:sz w:val="28"/>
          <w:szCs w:val="28"/>
        </w:rPr>
        <w:lastRenderedPageBreak/>
        <w:t>Stock Up Early for the Q4 Peak</w:t>
      </w:r>
      <w:r>
        <w:rPr>
          <w:rFonts w:ascii="Times New Roman" w:eastAsiaTheme="majorEastAsia" w:hAnsi="Times New Roman" w:cs="Times New Roman"/>
          <w:b/>
          <w:bCs/>
          <w:spacing w:val="5"/>
          <w:kern w:val="28"/>
          <w:sz w:val="28"/>
          <w:szCs w:val="28"/>
        </w:rPr>
        <w:t>:</w:t>
      </w:r>
    </w:p>
    <w:p w14:paraId="4F182490" w14:textId="77777777"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Begin supplier orders and inventory stocking by August or September instead of waiting for October. </w:t>
      </w:r>
    </w:p>
    <w:p w14:paraId="403FDF3A" w14:textId="77777777"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October and November represent the highest sales period of the year, bringing in a combined $24.4M ($12.3M in October, $12.1M in November). </w:t>
      </w:r>
    </w:p>
    <w:p w14:paraId="709A2571" w14:textId="6D638A03" w:rsidR="008D3A8D" w:rsidRPr="008D3A8D" w:rsidRDefault="008D3A8D" w:rsidP="008D3A8D">
      <w:pPr>
        <w:pStyle w:val="ListParagraph"/>
        <w:numPr>
          <w:ilvl w:val="1"/>
          <w:numId w:val="22"/>
        </w:numPr>
        <w:spacing w:line="360" w:lineRule="auto"/>
        <w:rPr>
          <w:rFonts w:ascii="Times New Roman" w:eastAsiaTheme="majorEastAsia" w:hAnsi="Times New Roman" w:cs="Times New Roman"/>
          <w:b/>
          <w:bCs/>
          <w:spacing w:val="5"/>
          <w:kern w:val="28"/>
          <w:sz w:val="28"/>
          <w:szCs w:val="28"/>
        </w:rPr>
      </w:pPr>
      <w:r w:rsidRPr="008D3A8D">
        <w:rPr>
          <w:rFonts w:ascii="Times New Roman" w:eastAsiaTheme="majorEastAsia" w:hAnsi="Times New Roman" w:cs="Times New Roman"/>
          <w:spacing w:val="5"/>
          <w:kern w:val="28"/>
          <w:sz w:val="28"/>
          <w:szCs w:val="28"/>
        </w:rPr>
        <w:t xml:space="preserve">Avoids expensive stockouts and missed orders during the company's most profitable sales window. </w:t>
      </w:r>
    </w:p>
    <w:p w14:paraId="39630B4C" w14:textId="60783C0A" w:rsidR="00280C7C" w:rsidRPr="008D3A8D" w:rsidRDefault="00280C7C" w:rsidP="00673392">
      <w:pPr>
        <w:spacing w:line="360" w:lineRule="auto"/>
        <w:rPr>
          <w:rFonts w:ascii="Times New Roman" w:eastAsiaTheme="majorEastAsia" w:hAnsi="Times New Roman" w:cs="Times New Roman"/>
          <w:spacing w:val="5"/>
          <w:kern w:val="28"/>
          <w:sz w:val="28"/>
          <w:szCs w:val="28"/>
        </w:rPr>
      </w:pPr>
    </w:p>
    <w:sectPr w:rsidR="00280C7C" w:rsidRPr="008D3A8D" w:rsidSect="00411D5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4E06E0"/>
    <w:multiLevelType w:val="hybridMultilevel"/>
    <w:tmpl w:val="CE5C4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9A51B0"/>
    <w:multiLevelType w:val="hybridMultilevel"/>
    <w:tmpl w:val="314ED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1D305E"/>
    <w:multiLevelType w:val="hybridMultilevel"/>
    <w:tmpl w:val="040A3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410E1F"/>
    <w:multiLevelType w:val="multilevel"/>
    <w:tmpl w:val="C6E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E6EC2"/>
    <w:multiLevelType w:val="multilevel"/>
    <w:tmpl w:val="9F5A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C2000"/>
    <w:multiLevelType w:val="hybridMultilevel"/>
    <w:tmpl w:val="8ECA8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3E2A7C"/>
    <w:multiLevelType w:val="hybridMultilevel"/>
    <w:tmpl w:val="7E24A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6C7DFD"/>
    <w:multiLevelType w:val="multilevel"/>
    <w:tmpl w:val="510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327B5"/>
    <w:multiLevelType w:val="hybridMultilevel"/>
    <w:tmpl w:val="DEF88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AE4C07"/>
    <w:multiLevelType w:val="multilevel"/>
    <w:tmpl w:val="D8EA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290299"/>
    <w:multiLevelType w:val="hybridMultilevel"/>
    <w:tmpl w:val="BD3EA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517454"/>
    <w:multiLevelType w:val="hybridMultilevel"/>
    <w:tmpl w:val="271A8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6B39C7"/>
    <w:multiLevelType w:val="hybridMultilevel"/>
    <w:tmpl w:val="598A82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5790537">
    <w:abstractNumId w:val="8"/>
  </w:num>
  <w:num w:numId="2" w16cid:durableId="1720666807">
    <w:abstractNumId w:val="6"/>
  </w:num>
  <w:num w:numId="3" w16cid:durableId="23403638">
    <w:abstractNumId w:val="5"/>
  </w:num>
  <w:num w:numId="4" w16cid:durableId="2062171393">
    <w:abstractNumId w:val="4"/>
  </w:num>
  <w:num w:numId="5" w16cid:durableId="1241981136">
    <w:abstractNumId w:val="7"/>
  </w:num>
  <w:num w:numId="6" w16cid:durableId="422146000">
    <w:abstractNumId w:val="3"/>
  </w:num>
  <w:num w:numId="7" w16cid:durableId="1364164300">
    <w:abstractNumId w:val="2"/>
  </w:num>
  <w:num w:numId="8" w16cid:durableId="1763523070">
    <w:abstractNumId w:val="1"/>
  </w:num>
  <w:num w:numId="9" w16cid:durableId="276646211">
    <w:abstractNumId w:val="0"/>
  </w:num>
  <w:num w:numId="10" w16cid:durableId="1897668989">
    <w:abstractNumId w:val="20"/>
  </w:num>
  <w:num w:numId="11" w16cid:durableId="1726027710">
    <w:abstractNumId w:val="11"/>
  </w:num>
  <w:num w:numId="12" w16cid:durableId="1193032185">
    <w:abstractNumId w:val="15"/>
  </w:num>
  <w:num w:numId="13" w16cid:durableId="831291382">
    <w:abstractNumId w:val="17"/>
  </w:num>
  <w:num w:numId="14" w16cid:durableId="1061370459">
    <w:abstractNumId w:val="19"/>
  </w:num>
  <w:num w:numId="15" w16cid:durableId="2123038913">
    <w:abstractNumId w:val="14"/>
  </w:num>
  <w:num w:numId="16" w16cid:durableId="104809192">
    <w:abstractNumId w:val="10"/>
  </w:num>
  <w:num w:numId="17" w16cid:durableId="1922834437">
    <w:abstractNumId w:val="9"/>
  </w:num>
  <w:num w:numId="18" w16cid:durableId="635646075">
    <w:abstractNumId w:val="18"/>
  </w:num>
  <w:num w:numId="19" w16cid:durableId="601576381">
    <w:abstractNumId w:val="13"/>
  </w:num>
  <w:num w:numId="20" w16cid:durableId="800342811">
    <w:abstractNumId w:val="16"/>
  </w:num>
  <w:num w:numId="21" w16cid:durableId="1840805366">
    <w:abstractNumId w:val="12"/>
  </w:num>
  <w:num w:numId="22" w16cid:durableId="394823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28"/>
    <w:rsid w:val="00034616"/>
    <w:rsid w:val="0006063C"/>
    <w:rsid w:val="0009342E"/>
    <w:rsid w:val="001175D2"/>
    <w:rsid w:val="0015074B"/>
    <w:rsid w:val="00280C7C"/>
    <w:rsid w:val="0029639D"/>
    <w:rsid w:val="00326F90"/>
    <w:rsid w:val="00411D53"/>
    <w:rsid w:val="00564626"/>
    <w:rsid w:val="00673392"/>
    <w:rsid w:val="006936E1"/>
    <w:rsid w:val="006D5A4B"/>
    <w:rsid w:val="006D5BF1"/>
    <w:rsid w:val="007624BD"/>
    <w:rsid w:val="007D2854"/>
    <w:rsid w:val="008D3A8D"/>
    <w:rsid w:val="0093386A"/>
    <w:rsid w:val="00AA1D8D"/>
    <w:rsid w:val="00B47730"/>
    <w:rsid w:val="00C431F0"/>
    <w:rsid w:val="00CB0664"/>
    <w:rsid w:val="00DB1BA2"/>
    <w:rsid w:val="00F62A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3E31B"/>
  <w14:defaultImageDpi w14:val="300"/>
  <w15:docId w15:val="{CA4BCF3E-0088-4D42-9A31-A4E408EEF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Deepanshu Bansal</cp:lastModifiedBy>
  <cp:revision>10</cp:revision>
  <dcterms:created xsi:type="dcterms:W3CDTF">2013-12-23T23:15:00Z</dcterms:created>
  <dcterms:modified xsi:type="dcterms:W3CDTF">2026-10-03T05:11:00Z</dcterms:modified>
  <cp:category/>
</cp:coreProperties>
</file>