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CB462" w14:textId="2807C942" w:rsidR="00FA5203" w:rsidRDefault="00640890" w:rsidP="00E15873">
      <w:pPr>
        <w:tabs>
          <w:tab w:val="left" w:pos="5355"/>
        </w:tabs>
        <w:jc w:val="center"/>
        <w:rPr>
          <w:b/>
          <w:bCs/>
          <w:sz w:val="32"/>
          <w:szCs w:val="32"/>
        </w:rPr>
      </w:pPr>
      <w:bookmarkStart w:id="0" w:name="_GoBack"/>
      <w:bookmarkEnd w:id="0"/>
      <w:r>
        <w:rPr>
          <w:b/>
          <w:bCs/>
          <w:sz w:val="32"/>
          <w:szCs w:val="32"/>
        </w:rPr>
        <w:t>ITR1</w:t>
      </w:r>
      <w:r w:rsidR="00FA5203">
        <w:rPr>
          <w:b/>
          <w:bCs/>
          <w:sz w:val="32"/>
          <w:szCs w:val="32"/>
        </w:rPr>
        <w:t>:</w:t>
      </w:r>
    </w:p>
    <w:tbl>
      <w:tblPr>
        <w:tblStyle w:val="TableGrid"/>
        <w:tblW w:w="9634" w:type="dxa"/>
        <w:tblLook w:val="04A0" w:firstRow="1" w:lastRow="0" w:firstColumn="1" w:lastColumn="0" w:noHBand="0" w:noVBand="1"/>
      </w:tblPr>
      <w:tblGrid>
        <w:gridCol w:w="9634"/>
      </w:tblGrid>
      <w:tr w:rsidR="00FA5203" w14:paraId="06B4BF75" w14:textId="77777777" w:rsidTr="00FA5203">
        <w:trPr>
          <w:trHeight w:val="3245"/>
        </w:trPr>
        <w:tc>
          <w:tcPr>
            <w:tcW w:w="9634" w:type="dxa"/>
          </w:tcPr>
          <w:p w14:paraId="3F900A67" w14:textId="23164442" w:rsidR="00FA5203" w:rsidRDefault="00640890" w:rsidP="00FA5203">
            <w:pPr>
              <w:tabs>
                <w:tab w:val="left" w:pos="5355"/>
              </w:tabs>
            </w:pPr>
            <w:r>
              <w:rPr>
                <w:noProof/>
                <w:lang w:val="en-US"/>
              </w:rPr>
              <mc:AlternateContent>
                <mc:Choice Requires="wps">
                  <w:drawing>
                    <wp:anchor distT="0" distB="0" distL="114300" distR="114300" simplePos="0" relativeHeight="251663360" behindDoc="0" locked="0" layoutInCell="1" allowOverlap="1" wp14:anchorId="6D37AE3E" wp14:editId="1EF0FE28">
                      <wp:simplePos x="0" y="0"/>
                      <wp:positionH relativeFrom="column">
                        <wp:posOffset>4068445</wp:posOffset>
                      </wp:positionH>
                      <wp:positionV relativeFrom="paragraph">
                        <wp:posOffset>84455</wp:posOffset>
                      </wp:positionV>
                      <wp:extent cx="1797050" cy="18732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797050" cy="187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1B666" id="Rectangle 2" o:spid="_x0000_s1026" style="position:absolute;margin-left:320.35pt;margin-top:6.65pt;width:141.5pt;height:1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" fillcolor="#4472c4 [3204]" strokecolor="#1f3763 [1604]" strokeweight="1pt"/>
                  </w:pict>
                </mc:Fallback>
              </mc:AlternateContent>
            </w:r>
          </w:p>
          <w:p w14:paraId="47F38C08" w14:textId="2A6289EB" w:rsidR="00640890" w:rsidRDefault="00E15873" w:rsidP="00640890">
            <w:pPr>
              <w:pStyle w:val="NoSpacing"/>
            </w:pPr>
            <w:r>
              <w:rPr>
                <w:noProof/>
                <w:lang w:val="en-US"/>
              </w:rPr>
              <mc:AlternateContent>
                <mc:Choice Requires="wps">
                  <w:drawing>
                    <wp:anchor distT="45720" distB="45720" distL="114300" distR="114300" simplePos="0" relativeHeight="251674624" behindDoc="0" locked="0" layoutInCell="1" allowOverlap="1" wp14:anchorId="0E62DD55" wp14:editId="1895BF4A">
                      <wp:simplePos x="0" y="0"/>
                      <wp:positionH relativeFrom="column">
                        <wp:posOffset>4440610</wp:posOffset>
                      </wp:positionH>
                      <wp:positionV relativeFrom="paragraph">
                        <wp:posOffset>32054</wp:posOffset>
                      </wp:positionV>
                      <wp:extent cx="1003852" cy="287848"/>
                      <wp:effectExtent l="0" t="0" r="25400" b="1714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852" cy="287848"/>
                              </a:xfrm>
                              <a:prstGeom prst="rect">
                                <a:avLst/>
                              </a:prstGeom>
                              <a:solidFill>
                                <a:srgbClr val="FFFFFF"/>
                              </a:solidFill>
                              <a:ln w="9525">
                                <a:solidFill>
                                  <a:srgbClr val="000000"/>
                                </a:solidFill>
                                <a:miter lim="800000"/>
                                <a:headEnd/>
                                <a:tailEnd/>
                              </a:ln>
                            </wps:spPr>
                            <wps:txbx>
                              <w:txbxContent>
                                <w:p w14:paraId="024525D6" w14:textId="7237D16F" w:rsidR="00674CC8" w:rsidRDefault="00674CC8">
                                  <w:r>
                                    <w:t>Enquiry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2DD55" id="_x0000_t202" coordsize="21600,21600" o:spt="202" path="m,l,21600r21600,l21600,xe">
                      <v:stroke joinstyle="miter"/>
                      <v:path gradientshapeok="t" o:connecttype="rect"/>
                    </v:shapetype>
                    <v:shape id="Text Box 2" o:spid="_x0000_s1026" type="#_x0000_t202" style="position:absolute;margin-left:349.65pt;margin-top:2.5pt;width:79.05pt;height:22.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">
                      <v:textbox>
                        <w:txbxContent>
                          <w:p w14:paraId="024525D6" w14:textId="7237D16F" w:rsidR="00674CC8" w:rsidRDefault="00674CC8">
                            <w:r>
                              <w:t>Enquiry Form:</w:t>
                            </w:r>
                          </w:p>
                        </w:txbxContent>
                      </v:textbox>
                    </v:shape>
                  </w:pict>
                </mc:Fallback>
              </mc:AlternateContent>
            </w:r>
            <w:r w:rsidR="00640890">
              <w:rPr>
                <w:rFonts w:ascii="Arial" w:hAnsi="Arial"/>
                <w:color w:val="000000"/>
                <w:sz w:val="26"/>
                <w:szCs w:val="26"/>
                <w:shd w:val="clear" w:color="auto" w:fill="FFFFFF"/>
              </w:rPr>
              <w:t>ITR 1</w:t>
            </w:r>
            <w:r w:rsidR="00FA5203">
              <w:rPr>
                <w:rFonts w:ascii="Arial" w:hAnsi="Arial"/>
                <w:color w:val="000000"/>
                <w:sz w:val="26"/>
                <w:szCs w:val="26"/>
                <w:shd w:val="clear" w:color="auto" w:fill="FFFFFF"/>
              </w:rPr>
              <w:t xml:space="preserve"> </w:t>
            </w:r>
            <w:proofErr w:type="gramStart"/>
            <w:r w:rsidR="00640890">
              <w:rPr>
                <w:rFonts w:ascii="Arial" w:hAnsi="Arial"/>
                <w:color w:val="000000"/>
                <w:sz w:val="26"/>
                <w:szCs w:val="26"/>
                <w:shd w:val="clear" w:color="auto" w:fill="FFFFFF"/>
              </w:rPr>
              <w:t>Filling</w:t>
            </w:r>
            <w:r w:rsidR="00FA5203">
              <w:rPr>
                <w:rFonts w:ascii="Arial" w:hAnsi="Arial"/>
                <w:color w:val="000000"/>
                <w:sz w:val="26"/>
                <w:szCs w:val="26"/>
                <w:shd w:val="clear" w:color="auto" w:fill="FFFFFF"/>
              </w:rPr>
              <w:t xml:space="preserve"> </w:t>
            </w:r>
            <w:r w:rsidR="00674CC8">
              <w:rPr>
                <w:rFonts w:ascii="Arial" w:hAnsi="Arial"/>
                <w:color w:val="000000"/>
                <w:sz w:val="18"/>
                <w:szCs w:val="18"/>
                <w:shd w:val="clear" w:color="auto" w:fill="FFFFFF"/>
              </w:rPr>
              <w:t>:</w:t>
            </w:r>
            <w:proofErr w:type="gramEnd"/>
            <w:r w:rsidR="00674CC8">
              <w:rPr>
                <w:rFonts w:ascii="Arial" w:hAnsi="Arial"/>
                <w:color w:val="000000"/>
                <w:sz w:val="18"/>
                <w:szCs w:val="18"/>
                <w:shd w:val="clear" w:color="auto" w:fill="FFFFFF"/>
              </w:rPr>
              <w:t xml:space="preserve"> </w:t>
            </w:r>
            <w:r w:rsidR="00640890" w:rsidRPr="007B32CD">
              <w:t xml:space="preserve">Individuals who have earned their Income </w:t>
            </w:r>
          </w:p>
          <w:p w14:paraId="08A4DB93" w14:textId="77777777" w:rsidR="00640890" w:rsidRDefault="00640890" w:rsidP="00640890">
            <w:pPr>
              <w:pStyle w:val="NoSpacing"/>
            </w:pPr>
            <w:r w:rsidRPr="007B32CD">
              <w:t>for a </w:t>
            </w:r>
            <w:hyperlink r:id="rId5" w:tooltip="Financial Year" w:history="1">
              <w:r w:rsidRPr="007B32CD">
                <w:rPr>
                  <w:rStyle w:val="Hyperlink"/>
                  <w:rFonts w:ascii="Calisto MT" w:hAnsi="Calisto MT" w:cs="Arial"/>
                </w:rPr>
                <w:t>Financial Year</w:t>
              </w:r>
            </w:hyperlink>
            <w:r w:rsidRPr="007B32CD">
              <w:t xml:space="preserve"> only through the following means are eligible </w:t>
            </w:r>
          </w:p>
          <w:p w14:paraId="5566BD21" w14:textId="0B5CF80E" w:rsidR="00640890" w:rsidRPr="007B32CD" w:rsidRDefault="00640890" w:rsidP="00640890">
            <w:pPr>
              <w:pStyle w:val="NoSpacing"/>
            </w:pPr>
            <w:r w:rsidRPr="007B32CD">
              <w:t>to fill the ITR-1 SAHAJ form.</w:t>
            </w:r>
            <w:hyperlink r:id="rId6" w:anchor="cite_note-SAHAJ-4" w:history="1">
              <w:r w:rsidRPr="007B32CD">
                <w:rPr>
                  <w:rStyle w:val="Hyperlink"/>
                  <w:rFonts w:ascii="Calisto MT" w:hAnsi="Calisto MT" w:cs="Arial"/>
                  <w:vertAlign w:val="superscript"/>
                </w:rPr>
                <w:t>[4]</w:t>
              </w:r>
            </w:hyperlink>
          </w:p>
          <w:p w14:paraId="617278DF" w14:textId="5F8A46E8" w:rsidR="00640890" w:rsidRPr="007B32CD" w:rsidRDefault="00640890" w:rsidP="00640890">
            <w:pPr>
              <w:pStyle w:val="NoSpacing"/>
              <w:numPr>
                <w:ilvl w:val="0"/>
                <w:numId w:val="7"/>
              </w:numPr>
            </w:pPr>
            <w:r w:rsidRPr="007B32CD">
              <w:t>Through Salary or Pension</w:t>
            </w:r>
          </w:p>
          <w:p w14:paraId="0278AF10" w14:textId="77777777" w:rsidR="00640890" w:rsidRDefault="00640890" w:rsidP="00640890">
            <w:pPr>
              <w:pStyle w:val="NoSpacing"/>
              <w:numPr>
                <w:ilvl w:val="0"/>
                <w:numId w:val="7"/>
              </w:numPr>
            </w:pPr>
            <w:r w:rsidRPr="007B32CD">
              <w:t xml:space="preserve">Through One House Property (except in case of losses brought </w:t>
            </w:r>
          </w:p>
          <w:p w14:paraId="7F93F3B3" w14:textId="37884981" w:rsidR="00640890" w:rsidRPr="007B32CD" w:rsidRDefault="00640890" w:rsidP="00640890">
            <w:pPr>
              <w:pStyle w:val="NoSpacing"/>
              <w:ind w:left="720"/>
            </w:pPr>
            <w:r w:rsidRPr="007B32CD">
              <w:t>forward from preceding years)</w:t>
            </w:r>
          </w:p>
          <w:p w14:paraId="4583E3FC" w14:textId="77777777" w:rsidR="00640890" w:rsidRDefault="00640890" w:rsidP="00640890">
            <w:pPr>
              <w:pStyle w:val="NoSpacing"/>
              <w:numPr>
                <w:ilvl w:val="0"/>
                <w:numId w:val="7"/>
              </w:numPr>
            </w:pPr>
            <w:r w:rsidRPr="007B32CD">
              <w:t xml:space="preserve">Through other sources apart from Lottery, Racehorses, </w:t>
            </w:r>
          </w:p>
          <w:p w14:paraId="230F64E9" w14:textId="77777777" w:rsidR="00640890" w:rsidRDefault="00640890" w:rsidP="00640890">
            <w:pPr>
              <w:pStyle w:val="NoSpacing"/>
              <w:numPr>
                <w:ilvl w:val="0"/>
                <w:numId w:val="7"/>
              </w:numPr>
            </w:pPr>
            <w:r w:rsidRPr="007B32CD">
              <w:t xml:space="preserve">Legal Gambling etc. Other sources include FD interest, </w:t>
            </w:r>
          </w:p>
          <w:p w14:paraId="69F9216C" w14:textId="1EC267A8" w:rsidR="00640890" w:rsidRPr="007B32CD" w:rsidRDefault="00640890" w:rsidP="00640890">
            <w:pPr>
              <w:pStyle w:val="NoSpacing"/>
              <w:ind w:left="720"/>
            </w:pPr>
            <w:r w:rsidRPr="007B32CD">
              <w:t>spousal pension etc.</w:t>
            </w:r>
          </w:p>
          <w:p w14:paraId="2D7FF596" w14:textId="1C02662B" w:rsidR="00C37BDA" w:rsidRDefault="00C37BDA" w:rsidP="002F3B64">
            <w:pPr>
              <w:tabs>
                <w:tab w:val="left" w:pos="5355"/>
              </w:tabs>
              <w:rPr>
                <w:rFonts w:ascii="Arial" w:hAnsi="Arial" w:cs="Arial"/>
                <w:color w:val="000000"/>
                <w:sz w:val="20"/>
                <w:szCs w:val="20"/>
                <w:shd w:val="clear" w:color="auto" w:fill="FFFFFF"/>
              </w:rPr>
            </w:pPr>
          </w:p>
          <w:p w14:paraId="18B835DC" w14:textId="60EE354F" w:rsidR="002F3B64" w:rsidRDefault="00C37BDA" w:rsidP="002F3B64">
            <w:pPr>
              <w:tabs>
                <w:tab w:val="left" w:pos="5355"/>
              </w:tabs>
              <w:rPr>
                <w:rFonts w:ascii="Arial" w:hAnsi="Arial" w:cs="Arial"/>
                <w:color w:val="000000"/>
                <w:sz w:val="20"/>
                <w:szCs w:val="20"/>
                <w:shd w:val="clear" w:color="auto" w:fill="FFFFFF"/>
              </w:rPr>
            </w:pPr>
            <w:r>
              <w:rPr>
                <w:rFonts w:ascii="Arial" w:hAnsi="Arial" w:cs="Arial"/>
                <w:noProof/>
                <w:color w:val="000000"/>
                <w:sz w:val="20"/>
                <w:szCs w:val="20"/>
                <w:lang w:val="en-US"/>
              </w:rPr>
              <mc:AlternateContent>
                <mc:Choice Requires="wps">
                  <w:drawing>
                    <wp:anchor distT="0" distB="0" distL="114300" distR="114300" simplePos="0" relativeHeight="251662336" behindDoc="1" locked="0" layoutInCell="1" allowOverlap="1" wp14:anchorId="5314AF9C" wp14:editId="6D8EA3E4">
                      <wp:simplePos x="0" y="0"/>
                      <wp:positionH relativeFrom="column">
                        <wp:posOffset>-20955</wp:posOffset>
                      </wp:positionH>
                      <wp:positionV relativeFrom="paragraph">
                        <wp:posOffset>133350</wp:posOffset>
                      </wp:positionV>
                      <wp:extent cx="2489200" cy="4953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24892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CDCFB78" id="Rectangle 1" o:spid="_x0000_s1026" style="position:absolute;margin-left:-1.65pt;margin-top:10.5pt;width:196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" fillcolor="#4472c4 [3204]" strokecolor="#1f3763 [1604]" strokeweight="1pt"/>
                  </w:pict>
                </mc:Fallback>
              </mc:AlternateContent>
            </w:r>
          </w:p>
          <w:p w14:paraId="03C27FD2" w14:textId="6ECA45FA" w:rsidR="002F3B64" w:rsidRPr="00C37BDA" w:rsidRDefault="00543F1C" w:rsidP="00C37BDA">
            <w:pPr>
              <w:tabs>
                <w:tab w:val="left" w:pos="5355"/>
              </w:tabs>
              <w:rPr>
                <w:rFonts w:ascii="Arial" w:hAnsi="Arial" w:cs="Arial"/>
                <w:color w:val="000000"/>
                <w:sz w:val="20"/>
                <w:szCs w:val="20"/>
                <w:shd w:val="clear" w:color="auto" w:fill="FFFFFF"/>
              </w:rPr>
            </w:pPr>
            <w:r>
              <w:rPr>
                <w:rFonts w:ascii="Arial" w:hAnsi="Arial" w:cs="Arial"/>
                <w:color w:val="000000"/>
                <w:sz w:val="32"/>
                <w:szCs w:val="32"/>
                <w:shd w:val="clear" w:color="auto" w:fill="FFFFFF"/>
              </w:rPr>
              <w:t>Get</w:t>
            </w:r>
            <w:r w:rsidR="002F3B64" w:rsidRPr="002F3B64">
              <w:rPr>
                <w:rFonts w:ascii="Arial" w:hAnsi="Arial" w:cs="Arial"/>
                <w:color w:val="000000"/>
                <w:sz w:val="32"/>
                <w:szCs w:val="32"/>
                <w:shd w:val="clear" w:color="auto" w:fill="FFFFFF"/>
              </w:rPr>
              <w:t xml:space="preserve"> your </w:t>
            </w:r>
            <w:r w:rsidR="00640890">
              <w:rPr>
                <w:rFonts w:ascii="Arial" w:hAnsi="Arial" w:cs="Arial"/>
                <w:color w:val="000000"/>
                <w:sz w:val="32"/>
                <w:szCs w:val="32"/>
                <w:shd w:val="clear" w:color="auto" w:fill="FFFFFF"/>
              </w:rPr>
              <w:t>ITR1</w:t>
            </w:r>
            <w:r w:rsidR="002F3B64" w:rsidRPr="002F3B64">
              <w:rPr>
                <w:rFonts w:ascii="Arial" w:hAnsi="Arial" w:cs="Arial"/>
                <w:color w:val="000000"/>
                <w:sz w:val="32"/>
                <w:szCs w:val="32"/>
                <w:shd w:val="clear" w:color="auto" w:fill="FFFFFF"/>
              </w:rPr>
              <w:t xml:space="preserve"> Re</w:t>
            </w:r>
            <w:r w:rsidR="00640890">
              <w:rPr>
                <w:rFonts w:ascii="Arial" w:hAnsi="Arial" w:cs="Arial"/>
                <w:color w:val="000000"/>
                <w:sz w:val="32"/>
                <w:szCs w:val="32"/>
                <w:shd w:val="clear" w:color="auto" w:fill="FFFFFF"/>
              </w:rPr>
              <w:t>turn</w:t>
            </w:r>
          </w:p>
          <w:p w14:paraId="454F1A67" w14:textId="58BC74E6" w:rsidR="002F3B64" w:rsidRPr="002F3B64" w:rsidRDefault="00543F1C" w:rsidP="00C37BDA">
            <w:pPr>
              <w:tabs>
                <w:tab w:val="left" w:pos="5355"/>
              </w:tabs>
              <w:rPr>
                <w:rFonts w:ascii="Arial" w:hAnsi="Arial" w:cs="Arial"/>
                <w:color w:val="000000"/>
                <w:sz w:val="24"/>
                <w:szCs w:val="24"/>
                <w:shd w:val="clear" w:color="auto" w:fill="FFFFFF"/>
              </w:rPr>
            </w:pPr>
            <w:r>
              <w:rPr>
                <w:rFonts w:ascii="Arial" w:hAnsi="Arial" w:cs="Arial"/>
                <w:color w:val="000000"/>
                <w:sz w:val="32"/>
                <w:szCs w:val="32"/>
                <w:shd w:val="clear" w:color="auto" w:fill="FFFFFF"/>
              </w:rPr>
              <w:t>@9</w:t>
            </w:r>
            <w:r w:rsidR="002F3B64" w:rsidRPr="002F3B64">
              <w:rPr>
                <w:rFonts w:ascii="Arial" w:hAnsi="Arial" w:cs="Arial"/>
                <w:color w:val="000000"/>
                <w:sz w:val="32"/>
                <w:szCs w:val="32"/>
                <w:shd w:val="clear" w:color="auto" w:fill="FFFFFF"/>
              </w:rPr>
              <w:t>99</w:t>
            </w:r>
          </w:p>
        </w:tc>
      </w:tr>
    </w:tbl>
    <w:p w14:paraId="7E1CB407" w14:textId="1DA22484" w:rsidR="00FA5203" w:rsidRDefault="00FA5203" w:rsidP="00FA5203">
      <w:pPr>
        <w:tabs>
          <w:tab w:val="left" w:pos="5355"/>
        </w:tabs>
        <w:rPr>
          <w:b/>
          <w:bCs/>
          <w:sz w:val="32"/>
          <w:szCs w:val="32"/>
        </w:rPr>
      </w:pPr>
    </w:p>
    <w:p w14:paraId="2FB70236" w14:textId="77777777" w:rsidR="00DA03A8" w:rsidRPr="00267628" w:rsidRDefault="00DA03A8" w:rsidP="00DA03A8">
      <w:pPr>
        <w:pStyle w:val="ListParagraph"/>
        <w:numPr>
          <w:ilvl w:val="0"/>
          <w:numId w:val="13"/>
        </w:numPr>
        <w:tabs>
          <w:tab w:val="left" w:pos="5355"/>
        </w:tabs>
        <w:jc w:val="both"/>
        <w:rPr>
          <w:rFonts w:ascii="Calisto MT" w:hAnsi="Calisto MT"/>
          <w:b/>
          <w:bCs/>
          <w:sz w:val="24"/>
          <w:szCs w:val="24"/>
        </w:rPr>
      </w:pPr>
      <w:r w:rsidRPr="00267628">
        <w:rPr>
          <w:rFonts w:ascii="Calisto MT" w:hAnsi="Calisto MT"/>
          <w:b/>
          <w:bCs/>
          <w:sz w:val="24"/>
          <w:szCs w:val="24"/>
        </w:rPr>
        <w:t>What is ITR?</w:t>
      </w:r>
    </w:p>
    <w:p w14:paraId="1ADC8D0A" w14:textId="77777777" w:rsidR="00DA03A8" w:rsidRPr="00DB162F" w:rsidRDefault="00DA03A8" w:rsidP="00DA03A8">
      <w:pPr>
        <w:pStyle w:val="ListParagraph"/>
        <w:tabs>
          <w:tab w:val="left" w:pos="5355"/>
        </w:tabs>
        <w:jc w:val="both"/>
        <w:rPr>
          <w:rFonts w:ascii="Calisto MT" w:hAnsi="Calisto MT" w:cs="Arial"/>
          <w:sz w:val="21"/>
          <w:szCs w:val="21"/>
          <w:shd w:val="clear" w:color="auto" w:fill="FFFFFF"/>
        </w:rPr>
      </w:pPr>
      <w:r w:rsidRPr="00267628">
        <w:rPr>
          <w:rFonts w:ascii="Calisto MT" w:hAnsi="Calisto MT" w:cs="Arial"/>
          <w:b/>
          <w:bCs/>
          <w:sz w:val="21"/>
          <w:szCs w:val="21"/>
          <w:shd w:val="clear" w:color="auto" w:fill="FFFFFF"/>
        </w:rPr>
        <w:t>Income Tax Return</w:t>
      </w:r>
      <w:r w:rsidRPr="00267628">
        <w:rPr>
          <w:rFonts w:ascii="Calisto MT" w:hAnsi="Calisto MT" w:cs="Arial"/>
          <w:sz w:val="21"/>
          <w:szCs w:val="21"/>
          <w:shd w:val="clear" w:color="auto" w:fill="FFFFFF"/>
        </w:rPr>
        <w:t xml:space="preserve"> is the form in which </w:t>
      </w:r>
      <w:proofErr w:type="spellStart"/>
      <w:r w:rsidRPr="00267628">
        <w:rPr>
          <w:rFonts w:ascii="Calisto MT" w:hAnsi="Calisto MT" w:cs="Arial"/>
          <w:sz w:val="21"/>
          <w:szCs w:val="21"/>
          <w:shd w:val="clear" w:color="auto" w:fill="FFFFFF"/>
        </w:rPr>
        <w:t>assessee</w:t>
      </w:r>
      <w:proofErr w:type="spellEnd"/>
      <w:r w:rsidRPr="00267628">
        <w:rPr>
          <w:rFonts w:ascii="Calisto MT" w:hAnsi="Calisto MT" w:cs="Arial"/>
          <w:sz w:val="21"/>
          <w:szCs w:val="21"/>
          <w:shd w:val="clear" w:color="auto" w:fill="FFFFFF"/>
        </w:rPr>
        <w:t xml:space="preserve"> files information about his Income and tax thereon to </w:t>
      </w:r>
      <w:hyperlink r:id="rId7" w:history="1">
        <w:r w:rsidRPr="00267628">
          <w:rPr>
            <w:rStyle w:val="Hyperlink"/>
            <w:rFonts w:ascii="Calisto MT" w:hAnsi="Calisto MT" w:cs="Arial"/>
            <w:sz w:val="21"/>
            <w:szCs w:val="21"/>
            <w:shd w:val="clear" w:color="auto" w:fill="FFFFFF"/>
          </w:rPr>
          <w:t>Income Tax Department</w:t>
        </w:r>
      </w:hyperlink>
      <w:r w:rsidRPr="00267628">
        <w:rPr>
          <w:rFonts w:ascii="Calisto MT" w:hAnsi="Calisto MT" w:cs="Arial"/>
          <w:sz w:val="21"/>
          <w:szCs w:val="21"/>
          <w:shd w:val="clear" w:color="auto" w:fill="FFFFFF"/>
        </w:rPr>
        <w:t>. The </w:t>
      </w:r>
      <w:hyperlink r:id="rId8" w:tooltip="Income Tax Act, 1961" w:history="1">
        <w:r w:rsidRPr="00267628">
          <w:rPr>
            <w:rStyle w:val="Hyperlink"/>
            <w:rFonts w:ascii="Calisto MT" w:hAnsi="Calisto MT" w:cs="Arial"/>
            <w:sz w:val="21"/>
            <w:szCs w:val="21"/>
            <w:shd w:val="clear" w:color="auto" w:fill="FFFFFF"/>
          </w:rPr>
          <w:t>Income Tax Act, 1961</w:t>
        </w:r>
      </w:hyperlink>
      <w:r w:rsidRPr="00267628">
        <w:rPr>
          <w:rFonts w:ascii="Calisto MT" w:hAnsi="Calisto MT" w:cs="Arial"/>
          <w:sz w:val="21"/>
          <w:szCs w:val="21"/>
          <w:shd w:val="clear" w:color="auto" w:fill="FFFFFF"/>
        </w:rPr>
        <w:t>, obligates citizens to file returns with the Income Tax Department at the end of every </w:t>
      </w:r>
      <w:hyperlink r:id="rId9" w:tooltip="Financial year" w:history="1">
        <w:r w:rsidRPr="00267628">
          <w:rPr>
            <w:rStyle w:val="Hyperlink"/>
            <w:rFonts w:ascii="Calisto MT" w:hAnsi="Calisto MT" w:cs="Arial"/>
            <w:sz w:val="21"/>
            <w:szCs w:val="21"/>
            <w:shd w:val="clear" w:color="auto" w:fill="FFFFFF"/>
          </w:rPr>
          <w:t>financial year</w:t>
        </w:r>
      </w:hyperlink>
      <w:r w:rsidRPr="00267628">
        <w:rPr>
          <w:rFonts w:ascii="Calisto MT" w:hAnsi="Calisto MT" w:cs="Arial"/>
          <w:sz w:val="21"/>
          <w:szCs w:val="21"/>
          <w:shd w:val="clear" w:color="auto" w:fill="FFFFFF"/>
        </w:rPr>
        <w:t>.</w:t>
      </w:r>
      <w:hyperlink r:id="rId10" w:anchor="cite_note-2" w:history="1">
        <w:r w:rsidRPr="00267628">
          <w:rPr>
            <w:rStyle w:val="Hyperlink"/>
            <w:rFonts w:ascii="Calisto MT" w:hAnsi="Calisto MT" w:cs="Arial"/>
            <w:sz w:val="17"/>
            <w:szCs w:val="17"/>
            <w:shd w:val="clear" w:color="auto" w:fill="FFFFFF"/>
            <w:vertAlign w:val="superscript"/>
          </w:rPr>
          <w:t>[2]</w:t>
        </w:r>
      </w:hyperlink>
      <w:r w:rsidRPr="00267628">
        <w:rPr>
          <w:rFonts w:ascii="Calisto MT" w:hAnsi="Calisto MT" w:cs="Arial"/>
          <w:sz w:val="21"/>
          <w:szCs w:val="21"/>
          <w:shd w:val="clear" w:color="auto" w:fill="FFFFFF"/>
        </w:rPr>
        <w:t> These returns should be filed before the specified due date.</w:t>
      </w:r>
    </w:p>
    <w:p w14:paraId="1A1B6DAF" w14:textId="77777777" w:rsidR="00DA03A8" w:rsidRPr="00267628" w:rsidRDefault="00DA03A8" w:rsidP="00DA03A8">
      <w:pPr>
        <w:pStyle w:val="ListParagraph"/>
        <w:tabs>
          <w:tab w:val="left" w:pos="5355"/>
        </w:tabs>
        <w:jc w:val="both"/>
        <w:rPr>
          <w:rFonts w:ascii="Calisto MT" w:hAnsi="Calisto MT"/>
          <w:b/>
          <w:bCs/>
          <w:sz w:val="24"/>
          <w:szCs w:val="24"/>
        </w:rPr>
      </w:pPr>
    </w:p>
    <w:p w14:paraId="294B9D21" w14:textId="77777777" w:rsidR="00DA03A8" w:rsidRPr="00267628" w:rsidRDefault="00DA03A8" w:rsidP="00DA03A8">
      <w:pPr>
        <w:pStyle w:val="ListParagraph"/>
        <w:numPr>
          <w:ilvl w:val="0"/>
          <w:numId w:val="13"/>
        </w:numPr>
        <w:tabs>
          <w:tab w:val="left" w:pos="5355"/>
        </w:tabs>
        <w:jc w:val="both"/>
        <w:rPr>
          <w:rFonts w:ascii="Calisto MT" w:hAnsi="Calisto MT"/>
          <w:b/>
          <w:bCs/>
          <w:sz w:val="24"/>
          <w:szCs w:val="24"/>
        </w:rPr>
      </w:pPr>
      <w:r w:rsidRPr="00267628">
        <w:rPr>
          <w:rFonts w:ascii="Calisto MT" w:hAnsi="Calisto MT"/>
          <w:b/>
          <w:bCs/>
          <w:sz w:val="24"/>
          <w:szCs w:val="24"/>
        </w:rPr>
        <w:t>Verification of ITRV?</w:t>
      </w:r>
    </w:p>
    <w:p w14:paraId="54D7CA90" w14:textId="77777777" w:rsidR="00DA03A8" w:rsidRPr="00267628" w:rsidRDefault="00DA03A8" w:rsidP="00DA03A8">
      <w:pPr>
        <w:pStyle w:val="ListParagraph"/>
        <w:tabs>
          <w:tab w:val="left" w:pos="5355"/>
        </w:tabs>
        <w:jc w:val="both"/>
        <w:rPr>
          <w:rFonts w:ascii="Calisto MT" w:hAnsi="Calisto MT"/>
          <w:b/>
          <w:bCs/>
          <w:sz w:val="24"/>
          <w:szCs w:val="24"/>
        </w:rPr>
      </w:pPr>
      <w:r w:rsidRPr="00267628">
        <w:rPr>
          <w:rFonts w:ascii="Calisto MT" w:hAnsi="Calisto MT" w:cs="Arial"/>
          <w:sz w:val="21"/>
          <w:szCs w:val="21"/>
          <w:shd w:val="clear" w:color="auto" w:fill="FFFFFF"/>
        </w:rPr>
        <w:t>ITRV can now be verified online using </w:t>
      </w:r>
      <w:proofErr w:type="spellStart"/>
      <w:r>
        <w:fldChar w:fldCharType="begin"/>
      </w:r>
      <w:r>
        <w:instrText xml:space="preserve"> HYPERLINK "https://en.wikipedia.org/wiki/Unique_Identification_Authority_of_India" \o "Unique Identification Authority of India" </w:instrText>
      </w:r>
      <w:r>
        <w:fldChar w:fldCharType="separate"/>
      </w:r>
      <w:r w:rsidRPr="00267628">
        <w:rPr>
          <w:rStyle w:val="Hyperlink"/>
          <w:rFonts w:ascii="Calisto MT" w:hAnsi="Calisto MT" w:cs="Arial"/>
          <w:sz w:val="21"/>
          <w:szCs w:val="21"/>
          <w:shd w:val="clear" w:color="auto" w:fill="FFFFFF"/>
        </w:rPr>
        <w:t>Aadhaar</w:t>
      </w:r>
      <w:proofErr w:type="spellEnd"/>
      <w:r w:rsidRPr="00267628">
        <w:rPr>
          <w:rStyle w:val="Hyperlink"/>
          <w:rFonts w:ascii="Calisto MT" w:hAnsi="Calisto MT" w:cs="Arial"/>
          <w:sz w:val="21"/>
          <w:szCs w:val="21"/>
          <w:shd w:val="clear" w:color="auto" w:fill="FFFFFF"/>
        </w:rPr>
        <w:t xml:space="preserve"> Card</w:t>
      </w:r>
      <w:r>
        <w:rPr>
          <w:rStyle w:val="Hyperlink"/>
          <w:rFonts w:ascii="Calisto MT" w:hAnsi="Calisto MT" w:cs="Arial"/>
          <w:color w:val="auto"/>
          <w:sz w:val="21"/>
          <w:szCs w:val="21"/>
          <w:u w:val="none"/>
          <w:shd w:val="clear" w:color="auto" w:fill="FFFFFF"/>
        </w:rPr>
        <w:fldChar w:fldCharType="end"/>
      </w:r>
      <w:r w:rsidRPr="00267628">
        <w:rPr>
          <w:rFonts w:ascii="Calisto MT" w:hAnsi="Calisto MT" w:cs="Arial"/>
          <w:sz w:val="21"/>
          <w:szCs w:val="21"/>
          <w:shd w:val="clear" w:color="auto" w:fill="FFFFFF"/>
        </w:rPr>
        <w:t> or Electronic Verification Code (EVC). The EVC can be generated either via One Time Password sent to email and registered mobile number (if income is less than INR 500,000) or via Net Banking. After online verification Income Tax Assesses is not required to send ITRV to Bangalore CPC</w:t>
      </w:r>
    </w:p>
    <w:p w14:paraId="7582CC67" w14:textId="77777777" w:rsidR="00DA03A8" w:rsidRPr="00267628" w:rsidRDefault="00DA03A8" w:rsidP="00DA03A8">
      <w:pPr>
        <w:pStyle w:val="ListParagraph"/>
        <w:tabs>
          <w:tab w:val="left" w:pos="5355"/>
        </w:tabs>
        <w:jc w:val="both"/>
        <w:rPr>
          <w:rFonts w:ascii="Calisto MT" w:hAnsi="Calisto MT"/>
          <w:sz w:val="24"/>
          <w:szCs w:val="24"/>
        </w:rPr>
      </w:pPr>
    </w:p>
    <w:p w14:paraId="35E8804F" w14:textId="77777777" w:rsidR="00DA03A8" w:rsidRPr="00267628" w:rsidRDefault="00DA03A8" w:rsidP="00DA03A8">
      <w:pPr>
        <w:pStyle w:val="ListParagraph"/>
        <w:tabs>
          <w:tab w:val="left" w:pos="5355"/>
        </w:tabs>
        <w:jc w:val="both"/>
        <w:rPr>
          <w:rFonts w:ascii="Calisto MT" w:hAnsi="Calisto MT"/>
          <w:sz w:val="24"/>
          <w:szCs w:val="24"/>
        </w:rPr>
      </w:pPr>
    </w:p>
    <w:p w14:paraId="338F17F6" w14:textId="77777777" w:rsidR="00DA03A8" w:rsidRPr="00267628" w:rsidRDefault="00DA03A8" w:rsidP="00DA03A8">
      <w:pPr>
        <w:pStyle w:val="ListParagraph"/>
        <w:numPr>
          <w:ilvl w:val="0"/>
          <w:numId w:val="13"/>
        </w:numPr>
        <w:spacing w:line="259" w:lineRule="auto"/>
        <w:jc w:val="both"/>
        <w:rPr>
          <w:rFonts w:ascii="Calisto MT" w:hAnsi="Calisto MT" w:cstheme="majorHAnsi"/>
          <w:b/>
          <w:bCs/>
          <w:sz w:val="24"/>
          <w:szCs w:val="24"/>
        </w:rPr>
      </w:pPr>
      <w:r w:rsidRPr="00267628">
        <w:rPr>
          <w:rFonts w:ascii="Calisto MT" w:hAnsi="Calisto MT" w:cstheme="majorHAnsi"/>
          <w:b/>
          <w:bCs/>
          <w:sz w:val="24"/>
          <w:szCs w:val="24"/>
        </w:rPr>
        <w:t>What is Financial Year and Assessment Year?</w:t>
      </w:r>
    </w:p>
    <w:p w14:paraId="13971A3A" w14:textId="77777777" w:rsidR="00DA03A8" w:rsidRPr="00267628" w:rsidRDefault="00DA03A8" w:rsidP="00DA03A8">
      <w:pPr>
        <w:pStyle w:val="ListParagraph"/>
        <w:jc w:val="both"/>
        <w:rPr>
          <w:rFonts w:ascii="Calisto MT" w:hAnsi="Calisto MT" w:cstheme="majorHAnsi"/>
          <w:sz w:val="24"/>
          <w:szCs w:val="24"/>
        </w:rPr>
      </w:pPr>
    </w:p>
    <w:p w14:paraId="26D5DF17" w14:textId="77777777" w:rsidR="00DA03A8" w:rsidRPr="00267628" w:rsidRDefault="00DA03A8" w:rsidP="00DA03A8">
      <w:pPr>
        <w:pStyle w:val="ListParagraph"/>
        <w:jc w:val="both"/>
        <w:rPr>
          <w:rFonts w:ascii="Calisto MT" w:hAnsi="Calisto MT" w:cstheme="majorHAnsi"/>
          <w:sz w:val="24"/>
          <w:szCs w:val="24"/>
          <w:shd w:val="clear" w:color="auto" w:fill="FFFFFF"/>
        </w:rPr>
      </w:pPr>
      <w:r w:rsidRPr="00267628">
        <w:rPr>
          <w:rFonts w:ascii="Calisto MT" w:hAnsi="Calisto MT" w:cstheme="majorHAnsi"/>
          <w:sz w:val="24"/>
          <w:szCs w:val="24"/>
          <w:shd w:val="clear" w:color="auto" w:fill="FFFFFF"/>
        </w:rPr>
        <w:t xml:space="preserve">Financial Year is the year or the time period within which income is earned. The assessment year is the year that follows the financial year and it is the period in which tax returns are filed. </w:t>
      </w:r>
    </w:p>
    <w:p w14:paraId="75DC3BC9" w14:textId="77777777" w:rsidR="00DA03A8" w:rsidRPr="00267628" w:rsidRDefault="00DA03A8" w:rsidP="00DA03A8">
      <w:pPr>
        <w:pStyle w:val="ListParagraph"/>
        <w:jc w:val="both"/>
        <w:rPr>
          <w:rFonts w:ascii="Calisto MT" w:hAnsi="Calisto MT" w:cstheme="majorHAnsi"/>
          <w:sz w:val="24"/>
          <w:szCs w:val="24"/>
          <w:shd w:val="clear" w:color="auto" w:fill="FFFFFF"/>
        </w:rPr>
      </w:pPr>
      <w:r w:rsidRPr="00267628">
        <w:rPr>
          <w:rFonts w:ascii="Calisto MT" w:hAnsi="Calisto MT" w:cstheme="majorHAnsi"/>
          <w:sz w:val="24"/>
          <w:szCs w:val="24"/>
          <w:shd w:val="clear" w:color="auto" w:fill="FFFFFF"/>
        </w:rPr>
        <w:t xml:space="preserve">Example: Person has earned income in the year January 2019. In this case its Financial Year will be 2018-19 and Assessment Year will be 2019-20 </w:t>
      </w:r>
    </w:p>
    <w:p w14:paraId="1CEE8455" w14:textId="77777777" w:rsidR="00DA03A8" w:rsidRPr="00267628" w:rsidRDefault="00DA03A8" w:rsidP="00DA03A8">
      <w:pPr>
        <w:pStyle w:val="ListParagraph"/>
        <w:jc w:val="both"/>
        <w:rPr>
          <w:rFonts w:ascii="Calisto MT" w:hAnsi="Calisto MT" w:cstheme="majorHAnsi"/>
          <w:sz w:val="24"/>
          <w:szCs w:val="24"/>
          <w:shd w:val="clear" w:color="auto" w:fill="FFFFFF"/>
        </w:rPr>
      </w:pPr>
    </w:p>
    <w:p w14:paraId="05578387" w14:textId="77777777" w:rsidR="00DA03A8" w:rsidRPr="00267628" w:rsidRDefault="00DA03A8" w:rsidP="00DA03A8">
      <w:pPr>
        <w:pStyle w:val="ListParagraph"/>
        <w:numPr>
          <w:ilvl w:val="0"/>
          <w:numId w:val="13"/>
        </w:numPr>
        <w:spacing w:line="259" w:lineRule="auto"/>
        <w:jc w:val="both"/>
        <w:rPr>
          <w:rFonts w:ascii="Calisto MT" w:hAnsi="Calisto MT" w:cstheme="majorHAnsi"/>
          <w:b/>
          <w:bCs/>
          <w:sz w:val="24"/>
          <w:szCs w:val="24"/>
          <w:shd w:val="clear" w:color="auto" w:fill="FFFFFF"/>
        </w:rPr>
      </w:pPr>
      <w:r w:rsidRPr="00267628">
        <w:rPr>
          <w:rFonts w:ascii="Calisto MT" w:hAnsi="Calisto MT" w:cstheme="majorHAnsi"/>
          <w:b/>
          <w:bCs/>
          <w:sz w:val="24"/>
          <w:szCs w:val="24"/>
          <w:shd w:val="clear" w:color="auto" w:fill="FFFFFF"/>
        </w:rPr>
        <w:t>Due date of filings of Returns?</w:t>
      </w:r>
    </w:p>
    <w:p w14:paraId="095D92EF" w14:textId="77777777" w:rsidR="00DA03A8" w:rsidRPr="00267628" w:rsidRDefault="00DA03A8" w:rsidP="00DA03A8">
      <w:pPr>
        <w:pStyle w:val="ListParagraph"/>
        <w:shd w:val="clear" w:color="auto" w:fill="FFFFFF"/>
        <w:spacing w:before="120" w:after="120" w:line="240" w:lineRule="auto"/>
        <w:jc w:val="both"/>
        <w:rPr>
          <w:rFonts w:ascii="Calisto MT" w:eastAsia="Times New Roman" w:hAnsi="Calisto MT" w:cstheme="majorHAnsi"/>
          <w:sz w:val="24"/>
          <w:szCs w:val="24"/>
          <w:lang w:eastAsia="en-IN"/>
        </w:rPr>
      </w:pPr>
    </w:p>
    <w:p w14:paraId="65DA99D6" w14:textId="77777777" w:rsidR="00DA03A8" w:rsidRPr="00267628" w:rsidRDefault="00DA03A8" w:rsidP="00DA03A8">
      <w:pPr>
        <w:pStyle w:val="ListParagraph"/>
        <w:shd w:val="clear" w:color="auto" w:fill="FFFFFF"/>
        <w:spacing w:before="120" w:after="12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Due dates of filing income tax return for FY 2019-20 (AY 2020–21) are as under: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269"/>
        <w:gridCol w:w="1741"/>
      </w:tblGrid>
      <w:tr w:rsidR="00DA03A8" w:rsidRPr="00267628" w14:paraId="73FD6A54" w14:textId="77777777" w:rsidTr="004523B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4C9DBB" w14:textId="77777777" w:rsidR="00DA03A8" w:rsidRPr="00267628" w:rsidRDefault="00DA03A8" w:rsidP="004523B0">
            <w:pPr>
              <w:spacing w:before="240" w:after="240" w:line="240" w:lineRule="auto"/>
              <w:jc w:val="both"/>
              <w:rPr>
                <w:rFonts w:ascii="Calisto MT" w:eastAsia="Times New Roman" w:hAnsi="Calisto MT" w:cstheme="majorHAnsi"/>
                <w:b/>
                <w:bCs/>
                <w:sz w:val="24"/>
                <w:szCs w:val="24"/>
                <w:lang w:eastAsia="en-IN"/>
              </w:rPr>
            </w:pPr>
            <w:r w:rsidRPr="00267628">
              <w:rPr>
                <w:rFonts w:ascii="Calisto MT" w:eastAsia="Times New Roman" w:hAnsi="Calisto MT" w:cstheme="majorHAnsi"/>
                <w:b/>
                <w:bCs/>
                <w:sz w:val="24"/>
                <w:szCs w:val="24"/>
                <w:lang w:eastAsia="en-IN"/>
              </w:rPr>
              <w:t>Particulars A.Y.: 2020-21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4BD37F" w14:textId="77777777" w:rsidR="00DA03A8" w:rsidRPr="00267628" w:rsidRDefault="00DA03A8" w:rsidP="004523B0">
            <w:pPr>
              <w:spacing w:before="240" w:after="240" w:line="240" w:lineRule="auto"/>
              <w:jc w:val="both"/>
              <w:rPr>
                <w:rFonts w:ascii="Calisto MT" w:eastAsia="Times New Roman" w:hAnsi="Calisto MT" w:cstheme="majorHAnsi"/>
                <w:b/>
                <w:bCs/>
                <w:sz w:val="24"/>
                <w:szCs w:val="24"/>
                <w:lang w:eastAsia="en-IN"/>
              </w:rPr>
            </w:pPr>
            <w:r w:rsidRPr="00267628">
              <w:rPr>
                <w:rFonts w:ascii="Calisto MT" w:eastAsia="Times New Roman" w:hAnsi="Calisto MT" w:cstheme="majorHAnsi"/>
                <w:b/>
                <w:bCs/>
                <w:sz w:val="24"/>
                <w:szCs w:val="24"/>
                <w:lang w:eastAsia="en-IN"/>
              </w:rPr>
              <w:t>Due Date</w:t>
            </w:r>
          </w:p>
        </w:tc>
      </w:tr>
      <w:tr w:rsidR="00DA03A8" w:rsidRPr="00267628" w14:paraId="0648F56D" w14:textId="77777777" w:rsidTr="004523B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50563"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lastRenderedPageBreak/>
              <w:t>Individuals, HUF, BOI, AOP (Income Tax Return by Assesse whose Books of Account are not required)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C7DF4"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31 July 2020 </w:t>
            </w:r>
            <w:hyperlink r:id="rId11" w:anchor="cite_note-3" w:history="1">
              <w:r w:rsidRPr="00267628">
                <w:rPr>
                  <w:rFonts w:ascii="Calisto MT" w:eastAsia="Times New Roman" w:hAnsi="Calisto MT" w:cstheme="majorHAnsi"/>
                  <w:sz w:val="24"/>
                  <w:szCs w:val="24"/>
                  <w:vertAlign w:val="superscript"/>
                  <w:lang w:eastAsia="en-IN"/>
                </w:rPr>
                <w:t>[3]</w:t>
              </w:r>
            </w:hyperlink>
          </w:p>
        </w:tc>
      </w:tr>
      <w:tr w:rsidR="00DA03A8" w:rsidRPr="00267628" w14:paraId="433C60DB" w14:textId="77777777" w:rsidTr="004523B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C0CC6"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Due date of filing the Income Tax Return by businesses whose Books of Account are not required to be audited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2C7EB"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31 July 2020</w:t>
            </w:r>
          </w:p>
        </w:tc>
      </w:tr>
      <w:tr w:rsidR="00DA03A8" w:rsidRPr="00267628" w14:paraId="2362A54E" w14:textId="77777777" w:rsidTr="004523B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C8D44"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Filing ITR Due Date for (</w:t>
            </w:r>
            <w:proofErr w:type="spellStart"/>
            <w:r w:rsidRPr="00267628">
              <w:rPr>
                <w:rFonts w:ascii="Calisto MT" w:eastAsia="Times New Roman" w:hAnsi="Calisto MT" w:cstheme="majorHAnsi"/>
                <w:sz w:val="24"/>
                <w:szCs w:val="24"/>
                <w:lang w:eastAsia="en-IN"/>
              </w:rPr>
              <w:t>Assessee</w:t>
            </w:r>
            <w:proofErr w:type="spellEnd"/>
            <w:r w:rsidRPr="00267628">
              <w:rPr>
                <w:rFonts w:ascii="Calisto MT" w:eastAsia="Times New Roman" w:hAnsi="Calisto MT" w:cstheme="majorHAnsi"/>
                <w:sz w:val="24"/>
                <w:szCs w:val="24"/>
                <w:lang w:eastAsia="en-IN"/>
              </w:rPr>
              <w:t xml:space="preserve"> who are required to furnish report under sec 92E)[TRANSFER PRICING]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4767E"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30 November 2020</w:t>
            </w:r>
          </w:p>
        </w:tc>
      </w:tr>
      <w:tr w:rsidR="00DA03A8" w:rsidRPr="00267628" w14:paraId="0A04C34D" w14:textId="77777777" w:rsidTr="004523B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C5989"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Due date of filing the Income Tax Return by businesses whose Books of Account require an audit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39916" w14:textId="77777777" w:rsidR="00DA03A8" w:rsidRPr="00267628" w:rsidRDefault="00DA03A8" w:rsidP="004523B0">
            <w:pPr>
              <w:spacing w:before="240" w:after="240" w:line="240" w:lineRule="auto"/>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30 September 2020</w:t>
            </w:r>
          </w:p>
        </w:tc>
      </w:tr>
    </w:tbl>
    <w:p w14:paraId="73C5206F" w14:textId="77777777" w:rsidR="00DA03A8" w:rsidRPr="00267628" w:rsidRDefault="00DA03A8" w:rsidP="00DA03A8">
      <w:pPr>
        <w:jc w:val="both"/>
        <w:rPr>
          <w:rFonts w:ascii="Calisto MT" w:hAnsi="Calisto MT" w:cstheme="majorHAnsi"/>
          <w:b/>
          <w:bCs/>
          <w:sz w:val="24"/>
          <w:szCs w:val="24"/>
          <w:shd w:val="clear" w:color="auto" w:fill="FFFFFF"/>
        </w:rPr>
      </w:pPr>
    </w:p>
    <w:p w14:paraId="6C7A3CC1" w14:textId="77777777" w:rsidR="00DA03A8" w:rsidRPr="00267628" w:rsidRDefault="00DA03A8" w:rsidP="00DA03A8">
      <w:pPr>
        <w:pStyle w:val="ListParagraph"/>
        <w:numPr>
          <w:ilvl w:val="0"/>
          <w:numId w:val="13"/>
        </w:numPr>
        <w:spacing w:line="259" w:lineRule="auto"/>
        <w:jc w:val="both"/>
        <w:rPr>
          <w:rFonts w:ascii="Calisto MT" w:hAnsi="Calisto MT" w:cstheme="majorHAnsi"/>
          <w:b/>
          <w:bCs/>
          <w:sz w:val="24"/>
          <w:szCs w:val="24"/>
          <w:shd w:val="clear" w:color="auto" w:fill="FFFFFF"/>
        </w:rPr>
      </w:pPr>
      <w:r w:rsidRPr="00267628">
        <w:rPr>
          <w:rFonts w:ascii="Calisto MT" w:hAnsi="Calisto MT" w:cstheme="majorHAnsi"/>
          <w:b/>
          <w:bCs/>
          <w:sz w:val="24"/>
          <w:szCs w:val="24"/>
          <w:shd w:val="clear" w:color="auto" w:fill="FFFFFF"/>
        </w:rPr>
        <w:t>Penalty on Late Filing of ITR?</w:t>
      </w:r>
    </w:p>
    <w:tbl>
      <w:tblPr>
        <w:tblStyle w:val="TableGrid"/>
        <w:tblW w:w="0" w:type="auto"/>
        <w:tblInd w:w="360" w:type="dxa"/>
        <w:tblLook w:val="04A0" w:firstRow="1" w:lastRow="0" w:firstColumn="1" w:lastColumn="0" w:noHBand="0" w:noVBand="1"/>
      </w:tblPr>
      <w:tblGrid>
        <w:gridCol w:w="5872"/>
        <w:gridCol w:w="2784"/>
      </w:tblGrid>
      <w:tr w:rsidR="00DA03A8" w:rsidRPr="00267628" w14:paraId="006A9448" w14:textId="77777777" w:rsidTr="004523B0">
        <w:tc>
          <w:tcPr>
            <w:tcW w:w="5872" w:type="dxa"/>
          </w:tcPr>
          <w:p w14:paraId="2879B0D3" w14:textId="77777777" w:rsidR="00DA03A8" w:rsidRPr="00267628" w:rsidRDefault="00DA03A8" w:rsidP="004523B0">
            <w:pPr>
              <w:jc w:val="both"/>
              <w:rPr>
                <w:rFonts w:ascii="Calisto MT" w:hAnsi="Calisto MT" w:cstheme="majorHAnsi"/>
                <w:b/>
                <w:bCs/>
                <w:sz w:val="24"/>
                <w:szCs w:val="24"/>
                <w:shd w:val="clear" w:color="auto" w:fill="FFFFFF"/>
              </w:rPr>
            </w:pPr>
            <w:r w:rsidRPr="00267628">
              <w:rPr>
                <w:rFonts w:ascii="Calisto MT" w:hAnsi="Calisto MT" w:cstheme="majorHAnsi"/>
                <w:b/>
                <w:bCs/>
                <w:sz w:val="24"/>
                <w:szCs w:val="24"/>
                <w:shd w:val="clear" w:color="auto" w:fill="FFFFFF"/>
              </w:rPr>
              <w:t>If ITR Filed</w:t>
            </w:r>
          </w:p>
        </w:tc>
        <w:tc>
          <w:tcPr>
            <w:tcW w:w="2784" w:type="dxa"/>
          </w:tcPr>
          <w:p w14:paraId="5F815A1B" w14:textId="77777777" w:rsidR="00DA03A8" w:rsidRPr="00267628" w:rsidRDefault="00DA03A8" w:rsidP="004523B0">
            <w:pPr>
              <w:jc w:val="both"/>
              <w:rPr>
                <w:rFonts w:ascii="Calisto MT" w:hAnsi="Calisto MT" w:cstheme="majorHAnsi"/>
                <w:b/>
                <w:bCs/>
                <w:sz w:val="24"/>
                <w:szCs w:val="24"/>
                <w:shd w:val="clear" w:color="auto" w:fill="FFFFFF"/>
              </w:rPr>
            </w:pPr>
            <w:r w:rsidRPr="00267628">
              <w:rPr>
                <w:rFonts w:ascii="Calisto MT" w:hAnsi="Calisto MT" w:cstheme="majorHAnsi"/>
                <w:b/>
                <w:bCs/>
                <w:sz w:val="24"/>
                <w:szCs w:val="24"/>
                <w:shd w:val="clear" w:color="auto" w:fill="FFFFFF"/>
              </w:rPr>
              <w:t>Penalty (</w:t>
            </w:r>
            <w:proofErr w:type="spellStart"/>
            <w:r w:rsidRPr="00267628">
              <w:rPr>
                <w:rFonts w:ascii="Calisto MT" w:hAnsi="Calisto MT" w:cstheme="majorHAnsi"/>
                <w:b/>
                <w:bCs/>
                <w:sz w:val="24"/>
                <w:szCs w:val="24"/>
                <w:shd w:val="clear" w:color="auto" w:fill="FFFFFF"/>
              </w:rPr>
              <w:t>Rs</w:t>
            </w:r>
            <w:proofErr w:type="spellEnd"/>
            <w:r w:rsidRPr="00267628">
              <w:rPr>
                <w:rFonts w:ascii="Calisto MT" w:hAnsi="Calisto MT" w:cstheme="majorHAnsi"/>
                <w:b/>
                <w:bCs/>
                <w:sz w:val="24"/>
                <w:szCs w:val="24"/>
                <w:shd w:val="clear" w:color="auto" w:fill="FFFFFF"/>
              </w:rPr>
              <w:t>.)</w:t>
            </w:r>
          </w:p>
        </w:tc>
      </w:tr>
      <w:tr w:rsidR="00DA03A8" w:rsidRPr="00267628" w14:paraId="5023D438" w14:textId="77777777" w:rsidTr="004523B0">
        <w:tc>
          <w:tcPr>
            <w:tcW w:w="5872" w:type="dxa"/>
          </w:tcPr>
          <w:p w14:paraId="13C732CD" w14:textId="77777777" w:rsidR="00DA03A8" w:rsidRPr="00267628" w:rsidRDefault="00DA03A8" w:rsidP="004523B0">
            <w:pPr>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after due date of 31 July but on before 31 December of that assessment year (in this case 31 December 2020)</w:t>
            </w:r>
          </w:p>
        </w:tc>
        <w:tc>
          <w:tcPr>
            <w:tcW w:w="2784" w:type="dxa"/>
          </w:tcPr>
          <w:p w14:paraId="5BF48F21" w14:textId="77777777" w:rsidR="00DA03A8" w:rsidRPr="00267628" w:rsidRDefault="00DA03A8" w:rsidP="004523B0">
            <w:pPr>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5,000</w:t>
            </w:r>
          </w:p>
        </w:tc>
      </w:tr>
      <w:tr w:rsidR="00DA03A8" w:rsidRPr="00267628" w14:paraId="31703C94" w14:textId="77777777" w:rsidTr="004523B0">
        <w:tc>
          <w:tcPr>
            <w:tcW w:w="5872" w:type="dxa"/>
          </w:tcPr>
          <w:p w14:paraId="099147CE" w14:textId="77777777" w:rsidR="00DA03A8" w:rsidRPr="00267628" w:rsidRDefault="00DA03A8" w:rsidP="004523B0">
            <w:pPr>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after 31 December but on or before 31 March of the relevant assessment year (in this case from 1 January to 31 March 2021</w:t>
            </w:r>
          </w:p>
        </w:tc>
        <w:tc>
          <w:tcPr>
            <w:tcW w:w="2784" w:type="dxa"/>
          </w:tcPr>
          <w:p w14:paraId="257C6D0C" w14:textId="77777777" w:rsidR="00DA03A8" w:rsidRPr="00267628" w:rsidRDefault="00DA03A8" w:rsidP="004523B0">
            <w:pPr>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10,000</w:t>
            </w:r>
          </w:p>
        </w:tc>
      </w:tr>
      <w:tr w:rsidR="00DA03A8" w:rsidRPr="00267628" w14:paraId="06585881" w14:textId="77777777" w:rsidTr="004523B0">
        <w:tc>
          <w:tcPr>
            <w:tcW w:w="5872" w:type="dxa"/>
          </w:tcPr>
          <w:p w14:paraId="39D0BDBA" w14:textId="77777777" w:rsidR="00DA03A8" w:rsidRPr="00267628" w:rsidRDefault="00DA03A8" w:rsidP="004523B0">
            <w:pPr>
              <w:jc w:val="both"/>
              <w:rPr>
                <w:rFonts w:ascii="Calisto MT" w:hAnsi="Calisto MT" w:cs="Arial"/>
                <w:sz w:val="21"/>
                <w:szCs w:val="21"/>
                <w:shd w:val="clear" w:color="auto" w:fill="FFFFFF"/>
              </w:rPr>
            </w:pPr>
            <w:r w:rsidRPr="00267628">
              <w:rPr>
                <w:rFonts w:ascii="Calisto MT" w:eastAsia="Times New Roman" w:hAnsi="Calisto MT" w:cstheme="majorHAnsi"/>
                <w:sz w:val="24"/>
                <w:szCs w:val="24"/>
                <w:lang w:eastAsia="en-IN"/>
              </w:rPr>
              <w:t xml:space="preserve">total income does not exceeds </w:t>
            </w:r>
            <w:proofErr w:type="spellStart"/>
            <w:r w:rsidRPr="00267628">
              <w:rPr>
                <w:rFonts w:ascii="Calisto MT" w:eastAsia="Times New Roman" w:hAnsi="Calisto MT" w:cstheme="majorHAnsi"/>
                <w:sz w:val="24"/>
                <w:szCs w:val="24"/>
                <w:lang w:eastAsia="en-IN"/>
              </w:rPr>
              <w:t>Rs</w:t>
            </w:r>
            <w:proofErr w:type="spellEnd"/>
            <w:r w:rsidRPr="00267628">
              <w:rPr>
                <w:rFonts w:ascii="Calisto MT" w:eastAsia="Times New Roman" w:hAnsi="Calisto MT" w:cstheme="majorHAnsi"/>
                <w:sz w:val="24"/>
                <w:szCs w:val="24"/>
                <w:lang w:eastAsia="en-IN"/>
              </w:rPr>
              <w:t xml:space="preserve"> 5,00,000</w:t>
            </w:r>
          </w:p>
        </w:tc>
        <w:tc>
          <w:tcPr>
            <w:tcW w:w="2784" w:type="dxa"/>
          </w:tcPr>
          <w:p w14:paraId="180B58BF" w14:textId="77777777" w:rsidR="00DA03A8" w:rsidRPr="00267628" w:rsidRDefault="00DA03A8" w:rsidP="004523B0">
            <w:pPr>
              <w:jc w:val="both"/>
              <w:rPr>
                <w:rFonts w:ascii="Calisto MT" w:eastAsia="Times New Roman" w:hAnsi="Calisto MT" w:cstheme="majorHAnsi"/>
                <w:sz w:val="24"/>
                <w:szCs w:val="24"/>
                <w:lang w:eastAsia="en-IN"/>
              </w:rPr>
            </w:pPr>
            <w:r w:rsidRPr="00267628">
              <w:rPr>
                <w:rFonts w:ascii="Calisto MT" w:eastAsia="Times New Roman" w:hAnsi="Calisto MT" w:cstheme="majorHAnsi"/>
                <w:sz w:val="24"/>
                <w:szCs w:val="24"/>
                <w:lang w:eastAsia="en-IN"/>
              </w:rPr>
              <w:t>1,000</w:t>
            </w:r>
          </w:p>
        </w:tc>
      </w:tr>
    </w:tbl>
    <w:p w14:paraId="705FA9F3" w14:textId="2107D2DB" w:rsidR="00DA03A8" w:rsidRDefault="00DA03A8" w:rsidP="00FA5203">
      <w:pPr>
        <w:tabs>
          <w:tab w:val="left" w:pos="5355"/>
        </w:tabs>
        <w:rPr>
          <w:b/>
          <w:bCs/>
          <w:sz w:val="32"/>
          <w:szCs w:val="32"/>
        </w:rPr>
      </w:pPr>
    </w:p>
    <w:p w14:paraId="4430CD89" w14:textId="1F49E088" w:rsidR="00DA03A8" w:rsidRDefault="00DA03A8" w:rsidP="00FA5203">
      <w:pPr>
        <w:tabs>
          <w:tab w:val="left" w:pos="5355"/>
        </w:tabs>
        <w:rPr>
          <w:b/>
          <w:bCs/>
          <w:sz w:val="32"/>
          <w:szCs w:val="32"/>
        </w:rPr>
      </w:pPr>
    </w:p>
    <w:p w14:paraId="70377A20" w14:textId="1B550AB9" w:rsidR="00DA03A8" w:rsidRDefault="00DA03A8" w:rsidP="00FA5203">
      <w:pPr>
        <w:tabs>
          <w:tab w:val="left" w:pos="5355"/>
        </w:tabs>
        <w:rPr>
          <w:b/>
          <w:bCs/>
          <w:sz w:val="32"/>
          <w:szCs w:val="32"/>
        </w:rPr>
      </w:pPr>
    </w:p>
    <w:p w14:paraId="288920AB" w14:textId="77777777" w:rsidR="00DA03A8" w:rsidRDefault="00DA03A8" w:rsidP="00FA5203">
      <w:pPr>
        <w:tabs>
          <w:tab w:val="left" w:pos="5355"/>
        </w:tabs>
        <w:rPr>
          <w:b/>
          <w:bCs/>
          <w:sz w:val="32"/>
          <w:szCs w:val="32"/>
        </w:rPr>
      </w:pPr>
    </w:p>
    <w:p w14:paraId="466C6453" w14:textId="523A4A8A" w:rsidR="00640890" w:rsidRDefault="00640890" w:rsidP="00FA5203">
      <w:pPr>
        <w:tabs>
          <w:tab w:val="left" w:pos="5355"/>
        </w:tabs>
        <w:rPr>
          <w:b/>
          <w:bCs/>
          <w:sz w:val="32"/>
          <w:szCs w:val="32"/>
        </w:rPr>
      </w:pPr>
      <w:r w:rsidRPr="00267628">
        <w:rPr>
          <w:rFonts w:ascii="Calisto MT" w:hAnsi="Calisto MT" w:cstheme="majorHAnsi"/>
          <w:b/>
          <w:bCs/>
          <w:noProof/>
          <w:sz w:val="24"/>
          <w:szCs w:val="24"/>
          <w:shd w:val="clear" w:color="auto" w:fill="FFFFFF"/>
          <w:lang w:val="en-US"/>
        </w:rPr>
        <w:drawing>
          <wp:inline distT="0" distB="0" distL="0" distR="0" wp14:anchorId="214A7A29" wp14:editId="6D517932">
            <wp:extent cx="4860235" cy="2256183"/>
            <wp:effectExtent l="0" t="0" r="3619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2156B7" w14:textId="2B395002" w:rsidR="00640890" w:rsidRDefault="00640890" w:rsidP="00FA5203">
      <w:pPr>
        <w:tabs>
          <w:tab w:val="left" w:pos="5355"/>
        </w:tabs>
        <w:rPr>
          <w:b/>
          <w:bCs/>
          <w:sz w:val="32"/>
          <w:szCs w:val="32"/>
        </w:rPr>
      </w:pPr>
      <w:r w:rsidRPr="00267628">
        <w:rPr>
          <w:rFonts w:ascii="Calisto MT" w:hAnsi="Calisto MT" w:cstheme="majorHAnsi"/>
          <w:sz w:val="24"/>
          <w:szCs w:val="24"/>
        </w:rPr>
        <w:lastRenderedPageBreak/>
        <w:t>*apart from Lottery, Racehorses, Legal Gambling etc.</w:t>
      </w:r>
    </w:p>
    <w:p w14:paraId="726D3F1B" w14:textId="77777777" w:rsidR="00640890" w:rsidRDefault="00640890" w:rsidP="00FA5203">
      <w:pPr>
        <w:tabs>
          <w:tab w:val="left" w:pos="5355"/>
        </w:tabs>
        <w:rPr>
          <w:b/>
          <w:bCs/>
          <w:sz w:val="32"/>
          <w:szCs w:val="32"/>
        </w:rPr>
      </w:pPr>
    </w:p>
    <w:p w14:paraId="3DBE568C" w14:textId="77777777" w:rsidR="00DA03A8" w:rsidRPr="007B32CD" w:rsidRDefault="00DA03A8" w:rsidP="00DA03A8">
      <w:pPr>
        <w:pStyle w:val="Heading4"/>
        <w:shd w:val="clear" w:color="auto" w:fill="FFFFFF"/>
        <w:spacing w:before="72" w:beforeAutospacing="0" w:after="0" w:afterAutospacing="0"/>
        <w:jc w:val="both"/>
        <w:rPr>
          <w:rFonts w:ascii="Calisto MT" w:hAnsi="Calisto MT" w:cs="Arial"/>
          <w:sz w:val="22"/>
          <w:szCs w:val="22"/>
          <w:u w:val="single"/>
        </w:rPr>
      </w:pPr>
      <w:r w:rsidRPr="007B32CD">
        <w:rPr>
          <w:rStyle w:val="mw-headline"/>
          <w:rFonts w:ascii="Calisto MT" w:hAnsi="Calisto MT" w:cs="Arial"/>
          <w:sz w:val="22"/>
          <w:szCs w:val="22"/>
          <w:u w:val="single"/>
        </w:rPr>
        <w:t>Eligible individuals for ITR-1 SAHAJ (Hindi terminology meaning 'easy')</w:t>
      </w:r>
    </w:p>
    <w:p w14:paraId="4A0B0716" w14:textId="77777777" w:rsidR="00DA03A8" w:rsidRPr="007B32CD" w:rsidRDefault="00DA03A8" w:rsidP="00DA03A8">
      <w:pPr>
        <w:pStyle w:val="NormalWeb"/>
        <w:shd w:val="clear" w:color="auto" w:fill="FFFFFF"/>
        <w:spacing w:before="120" w:beforeAutospacing="0" w:after="120" w:afterAutospacing="0"/>
        <w:jc w:val="both"/>
        <w:rPr>
          <w:rFonts w:ascii="Calisto MT" w:hAnsi="Calisto MT" w:cs="Arial"/>
          <w:sz w:val="22"/>
          <w:szCs w:val="22"/>
        </w:rPr>
      </w:pPr>
      <w:r w:rsidRPr="007B32CD">
        <w:rPr>
          <w:rFonts w:ascii="Calisto MT" w:hAnsi="Calisto MT" w:cs="Arial"/>
          <w:sz w:val="22"/>
          <w:szCs w:val="22"/>
        </w:rPr>
        <w:t>Individuals who have earned their Income for a </w:t>
      </w:r>
      <w:hyperlink r:id="rId17" w:tooltip="Financial Year" w:history="1">
        <w:r w:rsidRPr="007B32CD">
          <w:rPr>
            <w:rStyle w:val="Hyperlink"/>
            <w:rFonts w:ascii="Calisto MT" w:hAnsi="Calisto MT" w:cs="Arial"/>
            <w:sz w:val="22"/>
            <w:szCs w:val="22"/>
          </w:rPr>
          <w:t>Financial Year</w:t>
        </w:r>
      </w:hyperlink>
      <w:r w:rsidRPr="007B32CD">
        <w:rPr>
          <w:rFonts w:ascii="Calisto MT" w:hAnsi="Calisto MT" w:cs="Arial"/>
          <w:sz w:val="22"/>
          <w:szCs w:val="22"/>
        </w:rPr>
        <w:t> only through the following means are eligible to fill the ITR-1 SAHAJ form.</w:t>
      </w:r>
      <w:hyperlink r:id="rId18" w:anchor="cite_note-SAHAJ-4" w:history="1">
        <w:r w:rsidRPr="007B32CD">
          <w:rPr>
            <w:rStyle w:val="Hyperlink"/>
            <w:rFonts w:ascii="Calisto MT" w:hAnsi="Calisto MT" w:cs="Arial"/>
            <w:sz w:val="22"/>
            <w:szCs w:val="22"/>
            <w:vertAlign w:val="superscript"/>
          </w:rPr>
          <w:t>[4]</w:t>
        </w:r>
      </w:hyperlink>
    </w:p>
    <w:p w14:paraId="241BA2BF" w14:textId="77777777" w:rsidR="00DA03A8" w:rsidRPr="007B32CD" w:rsidRDefault="00DA03A8" w:rsidP="00DA03A8">
      <w:pPr>
        <w:numPr>
          <w:ilvl w:val="0"/>
          <w:numId w:val="6"/>
        </w:numPr>
        <w:shd w:val="clear" w:color="auto" w:fill="FFFFFF"/>
        <w:spacing w:before="100" w:beforeAutospacing="1" w:after="24" w:line="240" w:lineRule="auto"/>
        <w:ind w:left="384"/>
        <w:jc w:val="both"/>
        <w:rPr>
          <w:rFonts w:ascii="Calisto MT" w:hAnsi="Calisto MT" w:cs="Arial"/>
        </w:rPr>
      </w:pPr>
      <w:r w:rsidRPr="007B32CD">
        <w:rPr>
          <w:rFonts w:ascii="Calisto MT" w:hAnsi="Calisto MT" w:cs="Arial"/>
        </w:rPr>
        <w:t>Through Salary or Pension</w:t>
      </w:r>
    </w:p>
    <w:p w14:paraId="533F455D" w14:textId="77777777" w:rsidR="00DA03A8" w:rsidRPr="007B32CD" w:rsidRDefault="00DA03A8" w:rsidP="00DA03A8">
      <w:pPr>
        <w:numPr>
          <w:ilvl w:val="0"/>
          <w:numId w:val="6"/>
        </w:numPr>
        <w:shd w:val="clear" w:color="auto" w:fill="FFFFFF"/>
        <w:spacing w:before="100" w:beforeAutospacing="1" w:after="24" w:line="240" w:lineRule="auto"/>
        <w:ind w:left="384"/>
        <w:jc w:val="both"/>
        <w:rPr>
          <w:rFonts w:ascii="Calisto MT" w:hAnsi="Calisto MT" w:cs="Arial"/>
        </w:rPr>
      </w:pPr>
      <w:r w:rsidRPr="007B32CD">
        <w:rPr>
          <w:rFonts w:ascii="Calisto MT" w:hAnsi="Calisto MT" w:cs="Arial"/>
        </w:rPr>
        <w:t>Through One House Property (except in case of losses brought forward from preceding years)</w:t>
      </w:r>
    </w:p>
    <w:p w14:paraId="3D54E1AB" w14:textId="77777777" w:rsidR="00DA03A8" w:rsidRPr="007B32CD" w:rsidRDefault="00DA03A8" w:rsidP="00DA03A8">
      <w:pPr>
        <w:numPr>
          <w:ilvl w:val="0"/>
          <w:numId w:val="6"/>
        </w:numPr>
        <w:shd w:val="clear" w:color="auto" w:fill="FFFFFF"/>
        <w:spacing w:before="100" w:beforeAutospacing="1" w:after="24" w:line="240" w:lineRule="auto"/>
        <w:ind w:left="384"/>
        <w:jc w:val="both"/>
        <w:rPr>
          <w:rFonts w:ascii="Calisto MT" w:hAnsi="Calisto MT" w:cs="Arial"/>
        </w:rPr>
      </w:pPr>
      <w:r w:rsidRPr="007B32CD">
        <w:rPr>
          <w:rFonts w:ascii="Calisto MT" w:hAnsi="Calisto MT" w:cs="Arial"/>
        </w:rPr>
        <w:t>Through other sources apart from Lottery, Racehorses, Legal Gambling etc. Other sources include FD interest, spousal pension etc.</w:t>
      </w:r>
    </w:p>
    <w:p w14:paraId="7C6231A3" w14:textId="77777777" w:rsidR="00DA03A8" w:rsidRPr="007B32CD" w:rsidRDefault="00DA03A8" w:rsidP="00DA03A8">
      <w:pPr>
        <w:pStyle w:val="NormalWeb"/>
        <w:shd w:val="clear" w:color="auto" w:fill="FFFFFF"/>
        <w:spacing w:before="120" w:beforeAutospacing="0" w:after="120" w:afterAutospacing="0"/>
        <w:jc w:val="both"/>
        <w:rPr>
          <w:rFonts w:ascii="Calisto MT" w:hAnsi="Calisto MT" w:cs="Arial"/>
          <w:sz w:val="22"/>
          <w:szCs w:val="22"/>
        </w:rPr>
      </w:pPr>
      <w:r w:rsidRPr="0057054F">
        <w:rPr>
          <w:rFonts w:ascii="Calisto MT" w:hAnsi="Calisto MT"/>
          <w:sz w:val="22"/>
          <w:szCs w:val="22"/>
          <w:u w:val="single"/>
        </w:rPr>
        <w:t>NOTE:</w:t>
      </w:r>
      <w:r w:rsidRPr="007B32CD">
        <w:rPr>
          <w:rFonts w:ascii="Calisto MT" w:hAnsi="Calisto MT"/>
          <w:sz w:val="22"/>
          <w:szCs w:val="22"/>
        </w:rPr>
        <w:t xml:space="preserve"> Further, in a case where the income of another person like spouse, minor child, etc. is to be clubbed with the income of the </w:t>
      </w:r>
      <w:proofErr w:type="spellStart"/>
      <w:r w:rsidRPr="007B32CD">
        <w:rPr>
          <w:rFonts w:ascii="Calisto MT" w:hAnsi="Calisto MT"/>
          <w:sz w:val="22"/>
          <w:szCs w:val="22"/>
        </w:rPr>
        <w:t>assessee</w:t>
      </w:r>
      <w:proofErr w:type="spellEnd"/>
      <w:r w:rsidRPr="007B32CD">
        <w:rPr>
          <w:rFonts w:ascii="Calisto MT" w:hAnsi="Calisto MT"/>
          <w:sz w:val="22"/>
          <w:szCs w:val="22"/>
        </w:rPr>
        <w:t>, this Return Form can be used only if the income being clubbed falls into the above income categories.</w:t>
      </w:r>
    </w:p>
    <w:p w14:paraId="5E173638" w14:textId="77777777" w:rsidR="00DA03A8" w:rsidRDefault="00DA03A8" w:rsidP="00DA03A8">
      <w:pPr>
        <w:pStyle w:val="Heading4"/>
        <w:shd w:val="clear" w:color="auto" w:fill="FFFFFF"/>
        <w:spacing w:before="72" w:beforeAutospacing="0" w:after="0" w:afterAutospacing="0"/>
        <w:jc w:val="both"/>
        <w:rPr>
          <w:rStyle w:val="mw-headline"/>
          <w:rFonts w:ascii="Calisto MT" w:hAnsi="Calisto MT" w:cs="Arial"/>
          <w:sz w:val="22"/>
          <w:szCs w:val="22"/>
          <w:u w:val="single"/>
        </w:rPr>
      </w:pPr>
    </w:p>
    <w:p w14:paraId="3B87F3DC" w14:textId="77777777" w:rsidR="00DA03A8" w:rsidRPr="00E9299F" w:rsidRDefault="00DA03A8" w:rsidP="00DA03A8">
      <w:pPr>
        <w:pStyle w:val="Heading4"/>
        <w:shd w:val="clear" w:color="auto" w:fill="FFFFFF"/>
        <w:spacing w:before="72" w:beforeAutospacing="0" w:after="0" w:afterAutospacing="0"/>
        <w:jc w:val="both"/>
        <w:rPr>
          <w:rStyle w:val="mw-headline"/>
          <w:rFonts w:ascii="Calisto MT" w:hAnsi="Calisto MT" w:cs="Arial"/>
          <w:sz w:val="22"/>
          <w:szCs w:val="22"/>
          <w:u w:val="single"/>
        </w:rPr>
      </w:pPr>
      <w:r w:rsidRPr="00E9299F">
        <w:rPr>
          <w:rStyle w:val="mw-headline"/>
          <w:rFonts w:ascii="Calisto MT" w:hAnsi="Calisto MT" w:cs="Arial"/>
          <w:sz w:val="22"/>
          <w:szCs w:val="22"/>
          <w:u w:val="single"/>
        </w:rPr>
        <w:t>Non-eligible individuals for ITR-1 SAHAJ</w:t>
      </w:r>
    </w:p>
    <w:p w14:paraId="69A31FE0" w14:textId="77777777" w:rsidR="00DA03A8"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p>
    <w:p w14:paraId="320AD63A" w14:textId="77777777" w:rsidR="00DA03A8" w:rsidRPr="00533FFF" w:rsidRDefault="00DA03A8" w:rsidP="00DA03A8">
      <w:pPr>
        <w:pStyle w:val="Heading4"/>
        <w:numPr>
          <w:ilvl w:val="0"/>
          <w:numId w:val="8"/>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This Return Form should not be used by an individual who – </w:t>
      </w:r>
    </w:p>
    <w:p w14:paraId="64C94097" w14:textId="77777777" w:rsidR="00DA03A8" w:rsidRPr="00533FFF"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r w:rsidRPr="00533FFF">
        <w:rPr>
          <w:rFonts w:ascii="Calisto MT" w:hAnsi="Calisto MT"/>
          <w:b w:val="0"/>
          <w:bCs w:val="0"/>
          <w:sz w:val="22"/>
          <w:szCs w:val="22"/>
        </w:rPr>
        <w:t xml:space="preserve">(a) is a Director in a company; </w:t>
      </w:r>
    </w:p>
    <w:p w14:paraId="17BFD2AD" w14:textId="77777777" w:rsidR="00DA03A8" w:rsidRPr="00533FFF"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r w:rsidRPr="00533FFF">
        <w:rPr>
          <w:rFonts w:ascii="Calisto MT" w:hAnsi="Calisto MT"/>
          <w:b w:val="0"/>
          <w:bCs w:val="0"/>
          <w:sz w:val="22"/>
          <w:szCs w:val="22"/>
        </w:rPr>
        <w:t xml:space="preserve">(b) has held any unlisted equity shares at any time during the previous year; </w:t>
      </w:r>
    </w:p>
    <w:p w14:paraId="3501E6F4" w14:textId="77777777" w:rsidR="00DA03A8" w:rsidRPr="00533FFF"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r w:rsidRPr="00533FFF">
        <w:rPr>
          <w:rFonts w:ascii="Calisto MT" w:hAnsi="Calisto MT"/>
          <w:b w:val="0"/>
          <w:bCs w:val="0"/>
          <w:sz w:val="22"/>
          <w:szCs w:val="22"/>
        </w:rPr>
        <w:t xml:space="preserve">(c) has any asset (including financial interest in any entity) located outside India; (d) has signing authority in any account located outside India; or </w:t>
      </w:r>
    </w:p>
    <w:p w14:paraId="2505E9A5" w14:textId="77777777" w:rsidR="00DA03A8" w:rsidRPr="00533FFF"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r w:rsidRPr="00533FFF">
        <w:rPr>
          <w:rFonts w:ascii="Calisto MT" w:hAnsi="Calisto MT"/>
          <w:b w:val="0"/>
          <w:bCs w:val="0"/>
          <w:sz w:val="22"/>
          <w:szCs w:val="22"/>
        </w:rPr>
        <w:t xml:space="preserve">(e) has income from any source outside India. </w:t>
      </w:r>
    </w:p>
    <w:p w14:paraId="6EE131F6" w14:textId="77777777" w:rsidR="00DA03A8"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p>
    <w:p w14:paraId="50468E19" w14:textId="77777777" w:rsidR="00DA03A8" w:rsidRPr="00533FFF" w:rsidRDefault="00DA03A8" w:rsidP="00DA03A8">
      <w:pPr>
        <w:pStyle w:val="Heading4"/>
        <w:numPr>
          <w:ilvl w:val="0"/>
          <w:numId w:val="8"/>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This return form also cannot be used by an individual who has any income of the following nature during the previous </w:t>
      </w:r>
      <w:proofErr w:type="gramStart"/>
      <w:r w:rsidRPr="00533FFF">
        <w:rPr>
          <w:rFonts w:ascii="Calisto MT" w:hAnsi="Calisto MT"/>
          <w:b w:val="0"/>
          <w:bCs w:val="0"/>
          <w:sz w:val="22"/>
          <w:szCs w:val="22"/>
        </w:rPr>
        <w:t>year:-</w:t>
      </w:r>
      <w:proofErr w:type="gramEnd"/>
      <w:r w:rsidRPr="00533FFF">
        <w:rPr>
          <w:rFonts w:ascii="Calisto MT" w:hAnsi="Calisto MT"/>
          <w:b w:val="0"/>
          <w:bCs w:val="0"/>
          <w:sz w:val="22"/>
          <w:szCs w:val="22"/>
        </w:rPr>
        <w:t xml:space="preserve"> </w:t>
      </w:r>
    </w:p>
    <w:p w14:paraId="3DC625EE"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Profits and gains from business and professions; </w:t>
      </w:r>
    </w:p>
    <w:p w14:paraId="75A9F4EC"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Capital gains; </w:t>
      </w:r>
    </w:p>
    <w:p w14:paraId="1425FD4B"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Income from more than one house property; </w:t>
      </w:r>
    </w:p>
    <w:p w14:paraId="1072EDF5"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Income under the head other sources which is of following nature:</w:t>
      </w:r>
    </w:p>
    <w:p w14:paraId="241F7CF7" w14:textId="77777777" w:rsidR="00DA03A8" w:rsidRPr="00533FFF" w:rsidRDefault="00DA03A8" w:rsidP="00DA03A8">
      <w:pPr>
        <w:pStyle w:val="Heading4"/>
        <w:numPr>
          <w:ilvl w:val="1"/>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winnings from lottery; </w:t>
      </w:r>
    </w:p>
    <w:p w14:paraId="6709C29B" w14:textId="77777777" w:rsidR="00DA03A8" w:rsidRPr="00533FFF" w:rsidRDefault="00DA03A8" w:rsidP="00DA03A8">
      <w:pPr>
        <w:pStyle w:val="Heading4"/>
        <w:numPr>
          <w:ilvl w:val="1"/>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activity of owning and maintaining race horses;</w:t>
      </w:r>
    </w:p>
    <w:p w14:paraId="7C7B9AF5" w14:textId="77777777" w:rsidR="00DA03A8" w:rsidRPr="00533FFF" w:rsidRDefault="00DA03A8" w:rsidP="00DA03A8">
      <w:pPr>
        <w:pStyle w:val="Heading4"/>
        <w:numPr>
          <w:ilvl w:val="1"/>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income taxable at special rates under section 115BBDA or section 115BBE; </w:t>
      </w:r>
    </w:p>
    <w:p w14:paraId="2CF4A35D"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income to be apportioned in accordance with provisions of section 5A; or</w:t>
      </w:r>
    </w:p>
    <w:p w14:paraId="402BF217" w14:textId="77777777" w:rsidR="00DA03A8" w:rsidRPr="00533FFF" w:rsidRDefault="00DA03A8" w:rsidP="00DA03A8">
      <w:pPr>
        <w:pStyle w:val="Heading4"/>
        <w:numPr>
          <w:ilvl w:val="0"/>
          <w:numId w:val="9"/>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agricultural income in excess of </w:t>
      </w:r>
      <w:r w:rsidRPr="00533FFF">
        <w:rPr>
          <w:b w:val="0"/>
          <w:bCs w:val="0"/>
          <w:sz w:val="22"/>
          <w:szCs w:val="22"/>
        </w:rPr>
        <w:t>₹</w:t>
      </w:r>
      <w:r w:rsidRPr="00533FFF">
        <w:rPr>
          <w:rFonts w:ascii="Calisto MT" w:hAnsi="Calisto MT"/>
          <w:b w:val="0"/>
          <w:bCs w:val="0"/>
          <w:sz w:val="22"/>
          <w:szCs w:val="22"/>
        </w:rPr>
        <w:t xml:space="preserve">5,000. </w:t>
      </w:r>
    </w:p>
    <w:p w14:paraId="70F324E2" w14:textId="77777777" w:rsidR="00DA03A8" w:rsidRDefault="00DA03A8" w:rsidP="00DA03A8">
      <w:pPr>
        <w:pStyle w:val="Heading4"/>
        <w:shd w:val="clear" w:color="auto" w:fill="FFFFFF"/>
        <w:spacing w:before="72" w:beforeAutospacing="0" w:after="0" w:afterAutospacing="0"/>
        <w:ind w:left="720"/>
        <w:jc w:val="both"/>
        <w:rPr>
          <w:rFonts w:ascii="Calisto MT" w:hAnsi="Calisto MT"/>
          <w:b w:val="0"/>
          <w:bCs w:val="0"/>
          <w:sz w:val="22"/>
          <w:szCs w:val="22"/>
        </w:rPr>
      </w:pPr>
    </w:p>
    <w:p w14:paraId="3ADAEBB6" w14:textId="77777777" w:rsidR="00DA03A8" w:rsidRPr="00533FFF" w:rsidRDefault="00DA03A8" w:rsidP="00DA03A8">
      <w:pPr>
        <w:pStyle w:val="Heading4"/>
        <w:numPr>
          <w:ilvl w:val="0"/>
          <w:numId w:val="8"/>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Further, this return form also cannot be used by an individual who has any claims of loss/deductions/relief/tax credit etc. of the following </w:t>
      </w:r>
      <w:proofErr w:type="gramStart"/>
      <w:r w:rsidRPr="00533FFF">
        <w:rPr>
          <w:rFonts w:ascii="Calisto MT" w:hAnsi="Calisto MT"/>
          <w:b w:val="0"/>
          <w:bCs w:val="0"/>
          <w:sz w:val="22"/>
          <w:szCs w:val="22"/>
        </w:rPr>
        <w:t>nature:-</w:t>
      </w:r>
      <w:proofErr w:type="gramEnd"/>
      <w:r w:rsidRPr="00533FFF">
        <w:rPr>
          <w:rFonts w:ascii="Calisto MT" w:hAnsi="Calisto MT"/>
          <w:b w:val="0"/>
          <w:bCs w:val="0"/>
          <w:sz w:val="22"/>
          <w:szCs w:val="22"/>
        </w:rPr>
        <w:t xml:space="preserve"> </w:t>
      </w:r>
    </w:p>
    <w:p w14:paraId="7B917776" w14:textId="77777777" w:rsidR="00DA03A8" w:rsidRPr="00533FFF" w:rsidRDefault="00DA03A8" w:rsidP="00DA03A8">
      <w:pPr>
        <w:pStyle w:val="Heading4"/>
        <w:numPr>
          <w:ilvl w:val="0"/>
          <w:numId w:val="10"/>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any brought forward loss or loss to be carried forward under the head </w:t>
      </w:r>
      <w:r w:rsidRPr="00533FFF">
        <w:rPr>
          <w:b w:val="0"/>
          <w:bCs w:val="0"/>
          <w:sz w:val="22"/>
          <w:szCs w:val="22"/>
        </w:rPr>
        <w:t>‗</w:t>
      </w:r>
      <w:r w:rsidRPr="00533FFF">
        <w:rPr>
          <w:rFonts w:ascii="Calisto MT" w:hAnsi="Calisto MT"/>
          <w:b w:val="0"/>
          <w:bCs w:val="0"/>
          <w:sz w:val="22"/>
          <w:szCs w:val="22"/>
        </w:rPr>
        <w:t xml:space="preserve">Income from house </w:t>
      </w:r>
      <w:proofErr w:type="gramStart"/>
      <w:r w:rsidRPr="00533FFF">
        <w:rPr>
          <w:rFonts w:ascii="Calisto MT" w:hAnsi="Calisto MT"/>
          <w:b w:val="0"/>
          <w:bCs w:val="0"/>
          <w:sz w:val="22"/>
          <w:szCs w:val="22"/>
        </w:rPr>
        <w:t>property</w:t>
      </w:r>
      <w:r w:rsidRPr="00533FFF">
        <w:rPr>
          <w:rFonts w:ascii="Calisto MT" w:hAnsi="Calisto MT" w:cs="Calisto MT"/>
          <w:b w:val="0"/>
          <w:bCs w:val="0"/>
          <w:sz w:val="22"/>
          <w:szCs w:val="22"/>
        </w:rPr>
        <w:t>‘</w:t>
      </w:r>
      <w:proofErr w:type="gramEnd"/>
      <w:r w:rsidRPr="00533FFF">
        <w:rPr>
          <w:rFonts w:ascii="Calisto MT" w:hAnsi="Calisto MT"/>
          <w:b w:val="0"/>
          <w:bCs w:val="0"/>
          <w:sz w:val="22"/>
          <w:szCs w:val="22"/>
        </w:rPr>
        <w:t xml:space="preserve">; </w:t>
      </w:r>
    </w:p>
    <w:p w14:paraId="16A0DB9C" w14:textId="77777777" w:rsidR="00DA03A8" w:rsidRPr="00533FFF" w:rsidRDefault="00DA03A8" w:rsidP="00DA03A8">
      <w:pPr>
        <w:pStyle w:val="Heading4"/>
        <w:numPr>
          <w:ilvl w:val="0"/>
          <w:numId w:val="10"/>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loss under the head </w:t>
      </w:r>
      <w:r w:rsidRPr="00533FFF">
        <w:rPr>
          <w:b w:val="0"/>
          <w:bCs w:val="0"/>
          <w:sz w:val="22"/>
          <w:szCs w:val="22"/>
        </w:rPr>
        <w:t>‗</w:t>
      </w:r>
      <w:r w:rsidRPr="00533FFF">
        <w:rPr>
          <w:rFonts w:ascii="Calisto MT" w:hAnsi="Calisto MT"/>
          <w:b w:val="0"/>
          <w:bCs w:val="0"/>
          <w:sz w:val="22"/>
          <w:szCs w:val="22"/>
        </w:rPr>
        <w:t xml:space="preserve">Income from other </w:t>
      </w:r>
      <w:proofErr w:type="gramStart"/>
      <w:r w:rsidRPr="00533FFF">
        <w:rPr>
          <w:rFonts w:ascii="Calisto MT" w:hAnsi="Calisto MT"/>
          <w:b w:val="0"/>
          <w:bCs w:val="0"/>
          <w:sz w:val="22"/>
          <w:szCs w:val="22"/>
        </w:rPr>
        <w:t>sources</w:t>
      </w:r>
      <w:r w:rsidRPr="00533FFF">
        <w:rPr>
          <w:rFonts w:ascii="Calisto MT" w:hAnsi="Calisto MT" w:cs="Calisto MT"/>
          <w:b w:val="0"/>
          <w:bCs w:val="0"/>
          <w:sz w:val="22"/>
          <w:szCs w:val="22"/>
        </w:rPr>
        <w:t>‘</w:t>
      </w:r>
      <w:proofErr w:type="gramEnd"/>
      <w:r w:rsidRPr="00533FFF">
        <w:rPr>
          <w:rFonts w:ascii="Calisto MT" w:hAnsi="Calisto MT"/>
          <w:b w:val="0"/>
          <w:bCs w:val="0"/>
          <w:sz w:val="22"/>
          <w:szCs w:val="22"/>
        </w:rPr>
        <w:t>;</w:t>
      </w:r>
    </w:p>
    <w:p w14:paraId="3415BF52" w14:textId="77777777" w:rsidR="00DA03A8" w:rsidRPr="00533FFF" w:rsidRDefault="00DA03A8" w:rsidP="00DA03A8">
      <w:pPr>
        <w:pStyle w:val="Heading4"/>
        <w:numPr>
          <w:ilvl w:val="0"/>
          <w:numId w:val="10"/>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any claim of relief under section 90 and/or section 91; </w:t>
      </w:r>
    </w:p>
    <w:p w14:paraId="415989DA" w14:textId="77777777" w:rsidR="00DA03A8" w:rsidRPr="00533FFF" w:rsidRDefault="00DA03A8" w:rsidP="00DA03A8">
      <w:pPr>
        <w:pStyle w:val="Heading4"/>
        <w:numPr>
          <w:ilvl w:val="0"/>
          <w:numId w:val="10"/>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any claim of deduction under section 57, other than deduction under clause (</w:t>
      </w:r>
      <w:proofErr w:type="spellStart"/>
      <w:r w:rsidRPr="00533FFF">
        <w:rPr>
          <w:rFonts w:ascii="Calisto MT" w:hAnsi="Calisto MT"/>
          <w:b w:val="0"/>
          <w:bCs w:val="0"/>
          <w:sz w:val="22"/>
          <w:szCs w:val="22"/>
        </w:rPr>
        <w:t>iia</w:t>
      </w:r>
      <w:proofErr w:type="spellEnd"/>
      <w:r w:rsidRPr="00533FFF">
        <w:rPr>
          <w:rFonts w:ascii="Calisto MT" w:hAnsi="Calisto MT"/>
          <w:b w:val="0"/>
          <w:bCs w:val="0"/>
          <w:sz w:val="22"/>
          <w:szCs w:val="22"/>
        </w:rPr>
        <w:t xml:space="preserve">) thereof (relating to family pension); or </w:t>
      </w:r>
    </w:p>
    <w:p w14:paraId="230A3A9A" w14:textId="77777777" w:rsidR="00DA03A8" w:rsidRPr="00533FFF" w:rsidRDefault="00DA03A8" w:rsidP="00DA03A8">
      <w:pPr>
        <w:pStyle w:val="Heading4"/>
        <w:numPr>
          <w:ilvl w:val="0"/>
          <w:numId w:val="10"/>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any claim of credit of tax deducted at source in the hands of any other person.</w:t>
      </w:r>
    </w:p>
    <w:p w14:paraId="06E09C7B" w14:textId="55615B4A" w:rsidR="00FA5203" w:rsidRDefault="00FA5203" w:rsidP="00C37BDA">
      <w:pPr>
        <w:tabs>
          <w:tab w:val="left" w:pos="5355"/>
        </w:tabs>
        <w:rPr>
          <w:b/>
          <w:bCs/>
        </w:rPr>
      </w:pPr>
    </w:p>
    <w:p w14:paraId="1D24C286" w14:textId="77777777" w:rsidR="00DA03A8" w:rsidRPr="009234BC" w:rsidRDefault="00DA03A8" w:rsidP="00DA03A8">
      <w:pPr>
        <w:pStyle w:val="Heading4"/>
        <w:shd w:val="clear" w:color="auto" w:fill="FFFFFF"/>
        <w:spacing w:before="72" w:beforeAutospacing="0" w:after="0" w:afterAutospacing="0"/>
        <w:jc w:val="both"/>
        <w:rPr>
          <w:rFonts w:ascii="Calisto MT" w:hAnsi="Calisto MT"/>
          <w:sz w:val="22"/>
          <w:szCs w:val="22"/>
          <w:u w:val="single"/>
        </w:rPr>
      </w:pPr>
      <w:r w:rsidRPr="009234BC">
        <w:rPr>
          <w:rFonts w:ascii="Calisto MT" w:hAnsi="Calisto MT"/>
          <w:sz w:val="22"/>
          <w:szCs w:val="22"/>
          <w:u w:val="single"/>
        </w:rPr>
        <w:t xml:space="preserve">Manner of filing this Return Form </w:t>
      </w:r>
    </w:p>
    <w:p w14:paraId="26474501" w14:textId="77777777" w:rsidR="00DA03A8" w:rsidRPr="00533FFF" w:rsidRDefault="00DA03A8" w:rsidP="00DA03A8">
      <w:pPr>
        <w:pStyle w:val="Heading4"/>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 xml:space="preserve">This Return Form can be filed with the Income-tax Department in any of the following </w:t>
      </w:r>
      <w:proofErr w:type="gramStart"/>
      <w:r w:rsidRPr="00533FFF">
        <w:rPr>
          <w:rFonts w:ascii="Calisto MT" w:hAnsi="Calisto MT"/>
          <w:b w:val="0"/>
          <w:bCs w:val="0"/>
          <w:sz w:val="22"/>
          <w:szCs w:val="22"/>
        </w:rPr>
        <w:t>ways,:</w:t>
      </w:r>
      <w:proofErr w:type="gramEnd"/>
      <w:r w:rsidRPr="00533FFF">
        <w:rPr>
          <w:rFonts w:ascii="Calisto MT" w:hAnsi="Calisto MT"/>
          <w:b w:val="0"/>
          <w:bCs w:val="0"/>
          <w:sz w:val="22"/>
          <w:szCs w:val="22"/>
        </w:rPr>
        <w:t xml:space="preserve">- </w:t>
      </w:r>
    </w:p>
    <w:p w14:paraId="172F054B" w14:textId="77777777" w:rsidR="00DA03A8" w:rsidRPr="00533FFF" w:rsidRDefault="00DA03A8" w:rsidP="00DA03A8">
      <w:pPr>
        <w:pStyle w:val="Heading4"/>
        <w:shd w:val="clear" w:color="auto" w:fill="FFFFFF"/>
        <w:spacing w:before="72" w:beforeAutospacing="0" w:after="0" w:afterAutospacing="0"/>
        <w:jc w:val="both"/>
        <w:rPr>
          <w:rFonts w:ascii="Calisto MT" w:hAnsi="Calisto MT"/>
          <w:b w:val="0"/>
          <w:bCs w:val="0"/>
          <w:sz w:val="22"/>
          <w:szCs w:val="22"/>
        </w:rPr>
      </w:pPr>
    </w:p>
    <w:p w14:paraId="01EABE21" w14:textId="77777777" w:rsidR="00DA03A8" w:rsidRDefault="00DA03A8" w:rsidP="00DA03A8">
      <w:pPr>
        <w:pStyle w:val="Heading4"/>
        <w:numPr>
          <w:ilvl w:val="0"/>
          <w:numId w:val="11"/>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electronically on the e-filing web portal of Income-tax Department (www.incometaxindiaefiling.gov.in) and verified in any one of the following manner-</w:t>
      </w:r>
    </w:p>
    <w:p w14:paraId="258CAE17" w14:textId="77777777" w:rsidR="00DA03A8" w:rsidRDefault="00DA03A8" w:rsidP="00DA03A8">
      <w:pPr>
        <w:pStyle w:val="Heading4"/>
        <w:numPr>
          <w:ilvl w:val="1"/>
          <w:numId w:val="11"/>
        </w:numPr>
        <w:shd w:val="clear" w:color="auto" w:fill="FFFFFF"/>
        <w:spacing w:before="72" w:beforeAutospacing="0" w:after="0" w:afterAutospacing="0"/>
        <w:jc w:val="both"/>
        <w:rPr>
          <w:rFonts w:ascii="Calisto MT" w:hAnsi="Calisto MT"/>
          <w:b w:val="0"/>
          <w:bCs w:val="0"/>
          <w:sz w:val="22"/>
          <w:szCs w:val="22"/>
        </w:rPr>
      </w:pPr>
      <w:r w:rsidRPr="00900A24">
        <w:rPr>
          <w:rFonts w:ascii="Calisto MT" w:hAnsi="Calisto MT"/>
          <w:b w:val="0"/>
          <w:bCs w:val="0"/>
          <w:sz w:val="22"/>
          <w:szCs w:val="22"/>
        </w:rPr>
        <w:t>digitally signing the verification part, or</w:t>
      </w:r>
    </w:p>
    <w:p w14:paraId="20FF6161" w14:textId="77777777" w:rsidR="00DA03A8" w:rsidRDefault="00DA03A8" w:rsidP="00DA03A8">
      <w:pPr>
        <w:pStyle w:val="Heading4"/>
        <w:numPr>
          <w:ilvl w:val="1"/>
          <w:numId w:val="11"/>
        </w:numPr>
        <w:shd w:val="clear" w:color="auto" w:fill="FFFFFF"/>
        <w:spacing w:before="72" w:beforeAutospacing="0" w:after="0" w:afterAutospacing="0"/>
        <w:jc w:val="both"/>
        <w:rPr>
          <w:rFonts w:ascii="Calisto MT" w:hAnsi="Calisto MT"/>
          <w:b w:val="0"/>
          <w:bCs w:val="0"/>
          <w:sz w:val="22"/>
          <w:szCs w:val="22"/>
        </w:rPr>
      </w:pPr>
      <w:r w:rsidRPr="00900A24">
        <w:rPr>
          <w:rFonts w:ascii="Calisto MT" w:hAnsi="Calisto MT"/>
          <w:b w:val="0"/>
          <w:bCs w:val="0"/>
          <w:sz w:val="22"/>
          <w:szCs w:val="22"/>
        </w:rPr>
        <w:t xml:space="preserve">authenticating by way of electronic verification code (EVC), or </w:t>
      </w:r>
    </w:p>
    <w:p w14:paraId="0047997D" w14:textId="77777777" w:rsidR="00DA03A8" w:rsidRPr="00900A24" w:rsidRDefault="00DA03A8" w:rsidP="00DA03A8">
      <w:pPr>
        <w:pStyle w:val="Heading4"/>
        <w:numPr>
          <w:ilvl w:val="1"/>
          <w:numId w:val="11"/>
        </w:numPr>
        <w:shd w:val="clear" w:color="auto" w:fill="FFFFFF"/>
        <w:spacing w:before="72" w:beforeAutospacing="0" w:after="0" w:afterAutospacing="0"/>
        <w:jc w:val="both"/>
        <w:rPr>
          <w:rFonts w:ascii="Calisto MT" w:hAnsi="Calisto MT"/>
          <w:b w:val="0"/>
          <w:bCs w:val="0"/>
          <w:sz w:val="22"/>
          <w:szCs w:val="22"/>
        </w:rPr>
      </w:pPr>
      <w:r w:rsidRPr="00900A24">
        <w:rPr>
          <w:rFonts w:ascii="Calisto MT" w:hAnsi="Calisto MT"/>
          <w:b w:val="0"/>
          <w:bCs w:val="0"/>
          <w:sz w:val="22"/>
          <w:szCs w:val="22"/>
        </w:rPr>
        <w:t xml:space="preserve">by sending duly signed paper Form ITR-V (Acknowledgment) by post to CPC The Form ITR-V should reach within 120 days from the date of e-filing the return. </w:t>
      </w:r>
    </w:p>
    <w:p w14:paraId="55D7FC51" w14:textId="77777777" w:rsidR="00DA03A8" w:rsidRPr="00533FFF" w:rsidRDefault="00DA03A8" w:rsidP="00DA03A8">
      <w:pPr>
        <w:pStyle w:val="Heading4"/>
        <w:numPr>
          <w:ilvl w:val="0"/>
          <w:numId w:val="11"/>
        </w:numPr>
        <w:shd w:val="clear" w:color="auto" w:fill="FFFFFF"/>
        <w:spacing w:before="72" w:beforeAutospacing="0" w:after="0" w:afterAutospacing="0"/>
        <w:jc w:val="both"/>
        <w:rPr>
          <w:rFonts w:ascii="Calisto MT" w:hAnsi="Calisto MT"/>
          <w:b w:val="0"/>
          <w:bCs w:val="0"/>
          <w:sz w:val="22"/>
          <w:szCs w:val="22"/>
        </w:rPr>
      </w:pPr>
      <w:r w:rsidRPr="00533FFF">
        <w:rPr>
          <w:rFonts w:ascii="Calisto MT" w:hAnsi="Calisto MT"/>
          <w:b w:val="0"/>
          <w:bCs w:val="0"/>
          <w:sz w:val="22"/>
          <w:szCs w:val="22"/>
        </w:rPr>
        <w:t>in paper form, at the designated offices of Income-tax Department, along with duly signed Form ITR-V. This mode of furnishing return is permissible only in case of super senior citizens (i.e. an individual of the age of 80 years or more at any time during the previous year).</w:t>
      </w:r>
    </w:p>
    <w:p w14:paraId="59F79A33" w14:textId="77777777" w:rsidR="00DA03A8" w:rsidRPr="00267628" w:rsidRDefault="00DA03A8" w:rsidP="00DA03A8">
      <w:pPr>
        <w:pStyle w:val="Heading4"/>
        <w:shd w:val="clear" w:color="auto" w:fill="FFFFFF"/>
        <w:spacing w:before="72" w:beforeAutospacing="0" w:after="0" w:afterAutospacing="0"/>
        <w:jc w:val="both"/>
        <w:rPr>
          <w:rFonts w:ascii="Calisto MT" w:hAnsi="Calisto MT"/>
        </w:rPr>
      </w:pPr>
    </w:p>
    <w:p w14:paraId="0AE3788A" w14:textId="77777777" w:rsidR="00DA03A8" w:rsidRPr="00267628" w:rsidRDefault="00DA03A8" w:rsidP="00DA03A8">
      <w:pPr>
        <w:pStyle w:val="Heading4"/>
        <w:shd w:val="clear" w:color="auto" w:fill="FFFFFF"/>
        <w:spacing w:before="72" w:beforeAutospacing="0" w:after="0" w:afterAutospacing="0"/>
        <w:jc w:val="both"/>
        <w:rPr>
          <w:rFonts w:ascii="Calisto MT" w:hAnsi="Calisto MT" w:cs="Arial"/>
          <w:color w:val="000000"/>
          <w:sz w:val="21"/>
          <w:szCs w:val="21"/>
          <w:highlight w:val="yellow"/>
        </w:rPr>
      </w:pPr>
      <w:r w:rsidRPr="00267628">
        <w:rPr>
          <w:rStyle w:val="mw-headline"/>
          <w:rFonts w:ascii="Calisto MT" w:hAnsi="Calisto MT" w:cs="Arial"/>
          <w:color w:val="000000"/>
          <w:sz w:val="21"/>
          <w:szCs w:val="21"/>
          <w:highlight w:val="yellow"/>
        </w:rPr>
        <w:t>Submission of ITR-1 SAHAJ form</w:t>
      </w:r>
    </w:p>
    <w:p w14:paraId="5393E9B9" w14:textId="77777777" w:rsidR="00DA03A8" w:rsidRPr="00267628" w:rsidRDefault="00DA03A8" w:rsidP="00DA03A8">
      <w:pPr>
        <w:pStyle w:val="NormalWeb"/>
        <w:shd w:val="clear" w:color="auto" w:fill="FFFFFF"/>
        <w:spacing w:before="120" w:beforeAutospacing="0" w:after="120" w:afterAutospacing="0"/>
        <w:jc w:val="both"/>
        <w:rPr>
          <w:rFonts w:ascii="Calisto MT" w:hAnsi="Calisto MT" w:cs="Arial"/>
          <w:color w:val="202122"/>
          <w:sz w:val="21"/>
          <w:szCs w:val="21"/>
          <w:highlight w:val="yellow"/>
        </w:rPr>
      </w:pPr>
      <w:r w:rsidRPr="00267628">
        <w:rPr>
          <w:rFonts w:ascii="Calisto MT" w:hAnsi="Calisto MT" w:cs="Arial"/>
          <w:color w:val="202122"/>
          <w:sz w:val="21"/>
          <w:szCs w:val="21"/>
          <w:highlight w:val="yellow"/>
        </w:rPr>
        <w:t>The form can be submitted physically at any Income Tax Returns Office. An Acknowledgment Receipt can be obtained upon submission.</w:t>
      </w:r>
    </w:p>
    <w:p w14:paraId="6C7A42C2" w14:textId="77777777" w:rsidR="00DA03A8" w:rsidRPr="00267628" w:rsidRDefault="00DA03A8" w:rsidP="00DA03A8">
      <w:pPr>
        <w:pStyle w:val="NormalWeb"/>
        <w:shd w:val="clear" w:color="auto" w:fill="FFFFFF"/>
        <w:spacing w:before="120" w:beforeAutospacing="0" w:after="120" w:afterAutospacing="0"/>
        <w:jc w:val="both"/>
        <w:rPr>
          <w:rFonts w:ascii="Calisto MT" w:hAnsi="Calisto MT" w:cs="Arial"/>
          <w:color w:val="202122"/>
          <w:sz w:val="21"/>
          <w:szCs w:val="21"/>
          <w:highlight w:val="yellow"/>
        </w:rPr>
      </w:pPr>
      <w:r w:rsidRPr="00267628">
        <w:rPr>
          <w:rFonts w:ascii="Calisto MT" w:hAnsi="Calisto MT" w:cs="Arial"/>
          <w:color w:val="202122"/>
          <w:sz w:val="21"/>
          <w:szCs w:val="21"/>
          <w:highlight w:val="yellow"/>
        </w:rPr>
        <w:t>In case of Electronic Filing</w:t>
      </w:r>
      <w:hyperlink r:id="rId19" w:anchor="cite_note-5" w:history="1">
        <w:r w:rsidRPr="00267628">
          <w:rPr>
            <w:rStyle w:val="Hyperlink"/>
            <w:rFonts w:ascii="Calisto MT" w:hAnsi="Calisto MT" w:cs="Arial"/>
            <w:color w:val="0B0080"/>
            <w:sz w:val="17"/>
            <w:szCs w:val="17"/>
            <w:highlight w:val="yellow"/>
            <w:vertAlign w:val="superscript"/>
          </w:rPr>
          <w:t>[5]</w:t>
        </w:r>
      </w:hyperlink>
      <w:r w:rsidRPr="00267628">
        <w:rPr>
          <w:rFonts w:ascii="Calisto MT" w:hAnsi="Calisto MT" w:cs="Arial"/>
          <w:color w:val="202122"/>
          <w:sz w:val="21"/>
          <w:szCs w:val="21"/>
          <w:highlight w:val="yellow"/>
        </w:rPr>
        <w:t> of the form there are two alternatives. Firstly, if a Digital Signature is obtained, the Form is uploaded online. Secondly, the Form is downloaded, printed, signed, and a copy of the acknowledgement is sent by post to the Income Tax Department's office in </w:t>
      </w:r>
      <w:hyperlink r:id="rId20" w:tooltip="Bengaluru" w:history="1">
        <w:r w:rsidRPr="00267628">
          <w:rPr>
            <w:rStyle w:val="Hyperlink"/>
            <w:rFonts w:ascii="Calisto MT" w:hAnsi="Calisto MT" w:cs="Arial"/>
            <w:color w:val="0B0080"/>
            <w:sz w:val="21"/>
            <w:szCs w:val="21"/>
            <w:highlight w:val="yellow"/>
          </w:rPr>
          <w:t>Bengaluru</w:t>
        </w:r>
      </w:hyperlink>
      <w:r w:rsidRPr="00267628">
        <w:rPr>
          <w:rFonts w:ascii="Calisto MT" w:hAnsi="Calisto MT" w:cs="Arial"/>
          <w:color w:val="202122"/>
          <w:sz w:val="21"/>
          <w:szCs w:val="21"/>
          <w:highlight w:val="yellow"/>
        </w:rPr>
        <w:t>.</w:t>
      </w:r>
    </w:p>
    <w:p w14:paraId="2960038A" w14:textId="77777777" w:rsidR="00DA03A8" w:rsidRDefault="00DA03A8" w:rsidP="00DA03A8">
      <w:pPr>
        <w:pStyle w:val="NormalWeb"/>
        <w:shd w:val="clear" w:color="auto" w:fill="FFFFFF"/>
        <w:spacing w:before="120" w:beforeAutospacing="0" w:after="120" w:afterAutospacing="0"/>
        <w:jc w:val="both"/>
        <w:rPr>
          <w:rFonts w:ascii="Calisto MT" w:hAnsi="Calisto MT" w:cs="Arial"/>
          <w:color w:val="202122"/>
          <w:sz w:val="21"/>
          <w:szCs w:val="21"/>
        </w:rPr>
      </w:pPr>
      <w:r w:rsidRPr="00267628">
        <w:rPr>
          <w:rFonts w:ascii="Calisto MT" w:hAnsi="Calisto MT" w:cs="Arial"/>
          <w:color w:val="202122"/>
          <w:sz w:val="21"/>
          <w:szCs w:val="21"/>
          <w:highlight w:val="yellow"/>
        </w:rPr>
        <w:t>ITRV can now be verified online using </w:t>
      </w:r>
      <w:hyperlink r:id="rId21" w:tooltip="Unique Identification Authority of India" w:history="1">
        <w:proofErr w:type="spellStart"/>
        <w:r w:rsidRPr="00267628">
          <w:rPr>
            <w:rStyle w:val="Hyperlink"/>
            <w:rFonts w:ascii="Calisto MT" w:hAnsi="Calisto MT" w:cs="Arial"/>
            <w:color w:val="0B0080"/>
            <w:sz w:val="21"/>
            <w:szCs w:val="21"/>
            <w:highlight w:val="yellow"/>
          </w:rPr>
          <w:t>Aadhaar</w:t>
        </w:r>
        <w:proofErr w:type="spellEnd"/>
        <w:r w:rsidRPr="00267628">
          <w:rPr>
            <w:rStyle w:val="Hyperlink"/>
            <w:rFonts w:ascii="Calisto MT" w:hAnsi="Calisto MT" w:cs="Arial"/>
            <w:color w:val="0B0080"/>
            <w:sz w:val="21"/>
            <w:szCs w:val="21"/>
            <w:highlight w:val="yellow"/>
          </w:rPr>
          <w:t xml:space="preserve"> Card</w:t>
        </w:r>
      </w:hyperlink>
      <w:r w:rsidRPr="00267628">
        <w:rPr>
          <w:rFonts w:ascii="Calisto MT" w:hAnsi="Calisto MT" w:cs="Arial"/>
          <w:color w:val="202122"/>
          <w:sz w:val="21"/>
          <w:szCs w:val="21"/>
          <w:highlight w:val="yellow"/>
        </w:rPr>
        <w:t> or Electronic Verification Code (EVC). The EVC can be generated either via One Time Password sent to email and registered mobile number (if income is less than INR 500,000) or via Net Banking. After online verification Income Tax Assesses is not required to send ITRV to Bangalore CPC.</w:t>
      </w:r>
    </w:p>
    <w:p w14:paraId="12F818FA" w14:textId="52E2E24C" w:rsidR="00DA03A8" w:rsidRDefault="00DA03A8" w:rsidP="00C37BDA">
      <w:pPr>
        <w:tabs>
          <w:tab w:val="left" w:pos="5355"/>
        </w:tabs>
        <w:rPr>
          <w:b/>
          <w:bCs/>
        </w:rPr>
      </w:pPr>
    </w:p>
    <w:p w14:paraId="599831D4" w14:textId="77777777" w:rsidR="00DA03A8" w:rsidRPr="003B6CF1" w:rsidRDefault="00DA03A8" w:rsidP="00DA03A8">
      <w:pPr>
        <w:pStyle w:val="NormalWeb"/>
        <w:shd w:val="clear" w:color="auto" w:fill="FFFFFF"/>
        <w:spacing w:before="120" w:beforeAutospacing="0" w:after="120" w:afterAutospacing="0"/>
        <w:jc w:val="both"/>
        <w:rPr>
          <w:rFonts w:ascii="Calisto MT" w:hAnsi="Calisto MT" w:cs="Arial"/>
          <w:b/>
          <w:bCs/>
          <w:color w:val="202122"/>
          <w:sz w:val="21"/>
          <w:szCs w:val="21"/>
          <w:u w:val="single"/>
        </w:rPr>
      </w:pPr>
      <w:r w:rsidRPr="00E50E0D">
        <w:rPr>
          <w:b/>
          <w:bCs/>
          <w:u w:val="single"/>
        </w:rPr>
        <w:t>Tax Computation Table</w:t>
      </w:r>
    </w:p>
    <w:p w14:paraId="3EBC6629" w14:textId="77777777" w:rsidR="00DA03A8" w:rsidRDefault="00DA03A8" w:rsidP="00DA03A8">
      <w:pPr>
        <w:pStyle w:val="NormalWeb"/>
        <w:numPr>
          <w:ilvl w:val="0"/>
          <w:numId w:val="12"/>
        </w:numPr>
        <w:shd w:val="clear" w:color="auto" w:fill="FFFFFF"/>
        <w:spacing w:before="120" w:beforeAutospacing="0" w:after="120" w:afterAutospacing="0"/>
        <w:jc w:val="both"/>
      </w:pPr>
      <w:r>
        <w:t>In case of every individual (other than resident individual who is of the age of 60 years or more at any time during the financial year 2019-20) –</w:t>
      </w:r>
    </w:p>
    <w:tbl>
      <w:tblPr>
        <w:tblW w:w="9010" w:type="dxa"/>
        <w:tblInd w:w="48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38"/>
        <w:gridCol w:w="6372"/>
      </w:tblGrid>
      <w:tr w:rsidR="00DA03A8" w:rsidRPr="00BC0F6A" w14:paraId="20AD8973" w14:textId="77777777" w:rsidTr="004523B0">
        <w:trPr>
          <w:trHeight w:val="600"/>
          <w:tblHeader/>
        </w:trPr>
        <w:tc>
          <w:tcPr>
            <w:tcW w:w="2638"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CA80C0F"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b/>
                <w:bCs/>
                <w:color w:val="333333"/>
                <w:sz w:val="23"/>
                <w:szCs w:val="23"/>
                <w:lang w:eastAsia="en-IN"/>
              </w:rPr>
              <w:t>Income Tax Slab</w:t>
            </w:r>
          </w:p>
          <w:p w14:paraId="35E37B22"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b/>
                <w:bCs/>
                <w:color w:val="333333"/>
                <w:sz w:val="23"/>
                <w:szCs w:val="23"/>
                <w:lang w:eastAsia="en-IN"/>
              </w:rPr>
              <w:t>(in Rupees)</w:t>
            </w:r>
          </w:p>
        </w:tc>
        <w:tc>
          <w:tcPr>
            <w:tcW w:w="6372"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2F79F77"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b/>
                <w:bCs/>
                <w:color w:val="333333"/>
                <w:sz w:val="23"/>
                <w:szCs w:val="23"/>
                <w:lang w:eastAsia="en-IN"/>
              </w:rPr>
              <w:t>Tax Rate for Individual Below the Age Of 60 Years</w:t>
            </w:r>
          </w:p>
        </w:tc>
      </w:tr>
      <w:tr w:rsidR="00DA03A8" w:rsidRPr="00BC0F6A" w14:paraId="4ACCAF1B" w14:textId="77777777" w:rsidTr="004523B0">
        <w:trPr>
          <w:trHeight w:val="555"/>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C7EC5F0"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0 to 2,50,000*</w:t>
            </w:r>
          </w:p>
        </w:tc>
        <w:tc>
          <w:tcPr>
            <w:tcW w:w="6372"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7C54C3"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Nil</w:t>
            </w:r>
          </w:p>
        </w:tc>
      </w:tr>
      <w:tr w:rsidR="00DA03A8" w:rsidRPr="00BC0F6A" w14:paraId="2E7C3F1A" w14:textId="77777777" w:rsidTr="004523B0">
        <w:trPr>
          <w:trHeight w:val="510"/>
        </w:trPr>
        <w:tc>
          <w:tcPr>
            <w:tcW w:w="2638"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96678B9"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2,50,001 to 5,00,000</w:t>
            </w:r>
          </w:p>
        </w:tc>
        <w:tc>
          <w:tcPr>
            <w:tcW w:w="6372"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B3229D9"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5% of total income exceeding 2,50,000</w:t>
            </w:r>
          </w:p>
        </w:tc>
      </w:tr>
      <w:tr w:rsidR="00DA03A8" w:rsidRPr="00BC0F6A" w14:paraId="6A2E709C" w14:textId="77777777" w:rsidTr="004523B0">
        <w:trPr>
          <w:trHeight w:val="630"/>
        </w:trPr>
        <w:tc>
          <w:tcPr>
            <w:tcW w:w="2638"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F8D970B"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5,00,001 to 10,00,000</w:t>
            </w:r>
          </w:p>
        </w:tc>
        <w:tc>
          <w:tcPr>
            <w:tcW w:w="6372"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5E86F98"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Tax Amount of 12,500 for the income up to 5,00,000</w:t>
            </w:r>
          </w:p>
          <w:p w14:paraId="610DD197"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+ 20% of total income exceeding 5,00,000</w:t>
            </w:r>
          </w:p>
        </w:tc>
      </w:tr>
      <w:tr w:rsidR="00DA03A8" w:rsidRPr="00BC0F6A" w14:paraId="0FF3B1EF" w14:textId="77777777" w:rsidTr="004523B0">
        <w:trPr>
          <w:trHeight w:val="570"/>
        </w:trPr>
        <w:tc>
          <w:tcPr>
            <w:tcW w:w="2638"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2A2F9F3"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Above 10,00,000</w:t>
            </w:r>
          </w:p>
        </w:tc>
        <w:tc>
          <w:tcPr>
            <w:tcW w:w="6372" w:type="dxa"/>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15B9AA0"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t>Tax Amount of 1,12,500 for the income up to 10,00,000</w:t>
            </w:r>
          </w:p>
          <w:p w14:paraId="02479A36" w14:textId="77777777" w:rsidR="00DA03A8" w:rsidRPr="00BC0F6A"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BC0F6A">
              <w:rPr>
                <w:rFonts w:ascii="Source Sans Pro" w:eastAsia="Times New Roman" w:hAnsi="Source Sans Pro" w:cs="Times New Roman"/>
                <w:color w:val="333333"/>
                <w:sz w:val="23"/>
                <w:szCs w:val="23"/>
                <w:lang w:eastAsia="en-IN"/>
              </w:rPr>
              <w:lastRenderedPageBreak/>
              <w:t>+ 30% of total income exceeding 10,00,000</w:t>
            </w:r>
          </w:p>
        </w:tc>
      </w:tr>
    </w:tbl>
    <w:p w14:paraId="12FDC6AA" w14:textId="77777777" w:rsidR="00DA03A8" w:rsidRPr="00A82FD1" w:rsidRDefault="00DA03A8" w:rsidP="00DA03A8">
      <w:pPr>
        <w:pStyle w:val="NormalWeb"/>
        <w:shd w:val="clear" w:color="auto" w:fill="FFFFFF"/>
        <w:spacing w:before="120" w:beforeAutospacing="0" w:after="120" w:afterAutospacing="0"/>
        <w:ind w:left="750"/>
        <w:jc w:val="both"/>
        <w:rPr>
          <w:rFonts w:ascii="Calisto MT" w:hAnsi="Calisto MT" w:cs="Arial"/>
          <w:color w:val="202122"/>
          <w:sz w:val="21"/>
          <w:szCs w:val="21"/>
        </w:rPr>
      </w:pPr>
    </w:p>
    <w:p w14:paraId="2CBB3203" w14:textId="77777777" w:rsidR="00DA03A8" w:rsidRPr="00A14C6B" w:rsidRDefault="00DA03A8" w:rsidP="00DA03A8">
      <w:pPr>
        <w:pStyle w:val="NormalWeb"/>
        <w:numPr>
          <w:ilvl w:val="0"/>
          <w:numId w:val="12"/>
        </w:numPr>
        <w:shd w:val="clear" w:color="auto" w:fill="FFFFFF"/>
        <w:spacing w:before="120" w:beforeAutospacing="0" w:after="120" w:afterAutospacing="0"/>
        <w:jc w:val="both"/>
        <w:rPr>
          <w:rFonts w:ascii="Calisto MT" w:hAnsi="Calisto MT" w:cs="Arial"/>
          <w:color w:val="202122"/>
          <w:sz w:val="21"/>
          <w:szCs w:val="21"/>
        </w:rPr>
      </w:pPr>
      <w:r>
        <w:t>In case of resident individual who is of the age of 60 years or more but less than 80 years at any time during the financial year 2019-20 –</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77"/>
        <w:gridCol w:w="5549"/>
      </w:tblGrid>
      <w:tr w:rsidR="00DA03A8" w:rsidRPr="00520F45" w14:paraId="102EE16B" w14:textId="77777777" w:rsidTr="004523B0">
        <w:trPr>
          <w:tblHeader/>
        </w:trPr>
        <w:tc>
          <w:tcPr>
            <w:tcW w:w="0" w:type="auto"/>
            <w:shd w:val="clear" w:color="auto" w:fill="FFFFFF"/>
            <w:tcMar>
              <w:top w:w="90" w:type="dxa"/>
              <w:left w:w="90" w:type="dxa"/>
              <w:bottom w:w="90" w:type="dxa"/>
              <w:right w:w="90" w:type="dxa"/>
            </w:tcMar>
            <w:vAlign w:val="center"/>
            <w:hideMark/>
          </w:tcPr>
          <w:p w14:paraId="247A7728"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b/>
                <w:bCs/>
                <w:color w:val="333333"/>
                <w:sz w:val="23"/>
                <w:szCs w:val="23"/>
                <w:lang w:eastAsia="en-IN"/>
              </w:rPr>
              <w:t>Income Tax Slab</w:t>
            </w:r>
          </w:p>
        </w:tc>
        <w:tc>
          <w:tcPr>
            <w:tcW w:w="0" w:type="auto"/>
            <w:shd w:val="clear" w:color="auto" w:fill="FFFFFF"/>
            <w:tcMar>
              <w:top w:w="90" w:type="dxa"/>
              <w:left w:w="90" w:type="dxa"/>
              <w:bottom w:w="90" w:type="dxa"/>
              <w:right w:w="90" w:type="dxa"/>
            </w:tcMar>
            <w:vAlign w:val="center"/>
            <w:hideMark/>
          </w:tcPr>
          <w:p w14:paraId="0939F9C0"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b/>
                <w:bCs/>
                <w:color w:val="333333"/>
                <w:sz w:val="23"/>
                <w:szCs w:val="23"/>
                <w:lang w:eastAsia="en-IN"/>
              </w:rPr>
              <w:t>Senior Citizens (between 60 years – 80 years)</w:t>
            </w:r>
          </w:p>
        </w:tc>
      </w:tr>
      <w:tr w:rsidR="00DA03A8" w:rsidRPr="00520F45" w14:paraId="2F09A036" w14:textId="77777777" w:rsidTr="004523B0">
        <w:tc>
          <w:tcPr>
            <w:tcW w:w="0" w:type="auto"/>
            <w:shd w:val="clear" w:color="auto" w:fill="FFFFFF"/>
            <w:tcMar>
              <w:top w:w="90" w:type="dxa"/>
              <w:left w:w="90" w:type="dxa"/>
              <w:bottom w:w="90" w:type="dxa"/>
              <w:right w:w="90" w:type="dxa"/>
            </w:tcMar>
            <w:vAlign w:val="center"/>
            <w:hideMark/>
          </w:tcPr>
          <w:p w14:paraId="718A6EDB"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Up to 3,00,000</w:t>
            </w:r>
          </w:p>
        </w:tc>
        <w:tc>
          <w:tcPr>
            <w:tcW w:w="0" w:type="auto"/>
            <w:shd w:val="clear" w:color="auto" w:fill="FFFFFF"/>
            <w:tcMar>
              <w:top w:w="90" w:type="dxa"/>
              <w:left w:w="90" w:type="dxa"/>
              <w:bottom w:w="90" w:type="dxa"/>
              <w:right w:w="90" w:type="dxa"/>
            </w:tcMar>
            <w:vAlign w:val="center"/>
            <w:hideMark/>
          </w:tcPr>
          <w:p w14:paraId="66CBAF1C"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Nil</w:t>
            </w:r>
          </w:p>
        </w:tc>
      </w:tr>
      <w:tr w:rsidR="00DA03A8" w:rsidRPr="00520F45" w14:paraId="2DD5B1E8" w14:textId="77777777" w:rsidTr="004523B0">
        <w:tc>
          <w:tcPr>
            <w:tcW w:w="0" w:type="auto"/>
            <w:shd w:val="clear" w:color="auto" w:fill="FFFFFF"/>
            <w:tcMar>
              <w:top w:w="90" w:type="dxa"/>
              <w:left w:w="90" w:type="dxa"/>
              <w:bottom w:w="90" w:type="dxa"/>
              <w:right w:w="90" w:type="dxa"/>
            </w:tcMar>
            <w:vAlign w:val="center"/>
            <w:hideMark/>
          </w:tcPr>
          <w:p w14:paraId="1F5405B2"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 3,00,001 to 5,00,000</w:t>
            </w:r>
          </w:p>
        </w:tc>
        <w:tc>
          <w:tcPr>
            <w:tcW w:w="0" w:type="auto"/>
            <w:shd w:val="clear" w:color="auto" w:fill="FFFFFF"/>
            <w:tcMar>
              <w:top w:w="90" w:type="dxa"/>
              <w:left w:w="90" w:type="dxa"/>
              <w:bottom w:w="90" w:type="dxa"/>
              <w:right w:w="90" w:type="dxa"/>
            </w:tcMar>
            <w:vAlign w:val="center"/>
            <w:hideMark/>
          </w:tcPr>
          <w:p w14:paraId="756B3B7A"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5% of income exceeding 3,00,000</w:t>
            </w:r>
          </w:p>
        </w:tc>
      </w:tr>
      <w:tr w:rsidR="00DA03A8" w:rsidRPr="00520F45" w14:paraId="5B4CB429" w14:textId="77777777" w:rsidTr="004523B0">
        <w:tc>
          <w:tcPr>
            <w:tcW w:w="0" w:type="auto"/>
            <w:shd w:val="clear" w:color="auto" w:fill="FFFFFF"/>
            <w:tcMar>
              <w:top w:w="90" w:type="dxa"/>
              <w:left w:w="90" w:type="dxa"/>
              <w:bottom w:w="90" w:type="dxa"/>
              <w:right w:w="90" w:type="dxa"/>
            </w:tcMar>
            <w:vAlign w:val="center"/>
            <w:hideMark/>
          </w:tcPr>
          <w:p w14:paraId="7A16CB0C"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 5,00,001 to 10,00,000</w:t>
            </w:r>
          </w:p>
        </w:tc>
        <w:tc>
          <w:tcPr>
            <w:tcW w:w="0" w:type="auto"/>
            <w:shd w:val="clear" w:color="auto" w:fill="FFFFFF"/>
            <w:tcMar>
              <w:top w:w="90" w:type="dxa"/>
              <w:left w:w="90" w:type="dxa"/>
              <w:bottom w:w="90" w:type="dxa"/>
              <w:right w:w="90" w:type="dxa"/>
            </w:tcMar>
            <w:vAlign w:val="center"/>
            <w:hideMark/>
          </w:tcPr>
          <w:p w14:paraId="57788D49"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Tax Amount of 10,000 for the income up to 5,00,000</w:t>
            </w:r>
          </w:p>
          <w:p w14:paraId="46D10229"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+ 20% of total income exceeding 5,00,000</w:t>
            </w:r>
          </w:p>
        </w:tc>
      </w:tr>
      <w:tr w:rsidR="00DA03A8" w:rsidRPr="00520F45" w14:paraId="097772AD" w14:textId="77777777" w:rsidTr="004523B0">
        <w:tc>
          <w:tcPr>
            <w:tcW w:w="0" w:type="auto"/>
            <w:shd w:val="clear" w:color="auto" w:fill="FFFFFF"/>
            <w:tcMar>
              <w:top w:w="90" w:type="dxa"/>
              <w:left w:w="90" w:type="dxa"/>
              <w:bottom w:w="90" w:type="dxa"/>
              <w:right w:w="90" w:type="dxa"/>
            </w:tcMar>
            <w:vAlign w:val="center"/>
            <w:hideMark/>
          </w:tcPr>
          <w:p w14:paraId="28A87DDC"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Above 10,00,000</w:t>
            </w:r>
          </w:p>
        </w:tc>
        <w:tc>
          <w:tcPr>
            <w:tcW w:w="0" w:type="auto"/>
            <w:shd w:val="clear" w:color="auto" w:fill="FFFFFF"/>
            <w:tcMar>
              <w:top w:w="90" w:type="dxa"/>
              <w:left w:w="90" w:type="dxa"/>
              <w:bottom w:w="90" w:type="dxa"/>
              <w:right w:w="90" w:type="dxa"/>
            </w:tcMar>
            <w:vAlign w:val="center"/>
            <w:hideMark/>
          </w:tcPr>
          <w:p w14:paraId="62F12927"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Tax Amount of 1,10,000for the income up to 10,00,000</w:t>
            </w:r>
          </w:p>
          <w:p w14:paraId="58C49AE7" w14:textId="77777777" w:rsidR="00DA03A8" w:rsidRPr="00520F45"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520F45">
              <w:rPr>
                <w:rFonts w:ascii="Source Sans Pro" w:eastAsia="Times New Roman" w:hAnsi="Source Sans Pro" w:cs="Times New Roman"/>
                <w:color w:val="333333"/>
                <w:sz w:val="23"/>
                <w:szCs w:val="23"/>
                <w:lang w:eastAsia="en-IN"/>
              </w:rPr>
              <w:t>+ 30% of total income exceeding 10,00,000</w:t>
            </w:r>
          </w:p>
        </w:tc>
      </w:tr>
    </w:tbl>
    <w:p w14:paraId="467719C2" w14:textId="77777777" w:rsidR="00DA03A8" w:rsidRPr="00652FD7" w:rsidRDefault="00DA03A8" w:rsidP="00DA03A8">
      <w:pPr>
        <w:pStyle w:val="NormalWeb"/>
        <w:numPr>
          <w:ilvl w:val="0"/>
          <w:numId w:val="12"/>
        </w:numPr>
        <w:shd w:val="clear" w:color="auto" w:fill="FFFFFF"/>
        <w:spacing w:before="120" w:beforeAutospacing="0" w:after="120" w:afterAutospacing="0"/>
        <w:jc w:val="both"/>
        <w:rPr>
          <w:rFonts w:ascii="Source Sans Pro" w:hAnsi="Source Sans Pro"/>
          <w:color w:val="333333"/>
          <w:sz w:val="23"/>
          <w:szCs w:val="23"/>
        </w:rPr>
      </w:pPr>
      <w:r w:rsidRPr="00520F45">
        <w:rPr>
          <w:rFonts w:ascii="Source Sans Pro" w:hAnsi="Source Sans Pro"/>
          <w:color w:val="333333"/>
          <w:sz w:val="23"/>
          <w:szCs w:val="23"/>
        </w:rPr>
        <w:t> </w:t>
      </w:r>
      <w:r>
        <w:t>In case of resident individual who is of the age of 80 years or more at any time during the financial year 2019-20 –</w:t>
      </w:r>
    </w:p>
    <w:tbl>
      <w:tblPr>
        <w:tblW w:w="8391" w:type="dxa"/>
        <w:tblInd w:w="632" w:type="dxa"/>
        <w:shd w:val="clear" w:color="auto" w:fill="FFFFFF"/>
        <w:tblCellMar>
          <w:left w:w="0" w:type="dxa"/>
          <w:right w:w="0" w:type="dxa"/>
        </w:tblCellMar>
        <w:tblLook w:val="04A0" w:firstRow="1" w:lastRow="0" w:firstColumn="1" w:lastColumn="0" w:noHBand="0" w:noVBand="1"/>
      </w:tblPr>
      <w:tblGrid>
        <w:gridCol w:w="2236"/>
        <w:gridCol w:w="6135"/>
        <w:gridCol w:w="20"/>
      </w:tblGrid>
      <w:tr w:rsidR="00DA03A8" w:rsidRPr="00652FD7" w14:paraId="4462D0FE" w14:textId="77777777" w:rsidTr="004523B0">
        <w:trPr>
          <w:gridAfter w:val="1"/>
          <w:wAfter w:w="20" w:type="dxa"/>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6224092E"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Pr>
                <w:rFonts w:ascii="Source Sans Pro" w:eastAsia="Times New Roman" w:hAnsi="Source Sans Pro" w:cs="Times New Roman"/>
                <w:b/>
                <w:bCs/>
                <w:color w:val="333333"/>
                <w:sz w:val="23"/>
                <w:szCs w:val="23"/>
                <w:lang w:eastAsia="en-IN"/>
              </w:rPr>
              <w:t>I</w:t>
            </w:r>
            <w:r w:rsidRPr="00652FD7">
              <w:rPr>
                <w:rFonts w:ascii="Source Sans Pro" w:eastAsia="Times New Roman" w:hAnsi="Source Sans Pro" w:cs="Times New Roman"/>
                <w:b/>
                <w:bCs/>
                <w:color w:val="333333"/>
                <w:sz w:val="23"/>
                <w:szCs w:val="23"/>
                <w:lang w:eastAsia="en-IN"/>
              </w:rPr>
              <w:t>ncome Tax Slab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1B812485"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b/>
                <w:bCs/>
                <w:color w:val="333333"/>
                <w:sz w:val="23"/>
                <w:szCs w:val="23"/>
                <w:lang w:eastAsia="en-IN"/>
              </w:rPr>
              <w:t>Very Senior Citizens of and above 80 years of age</w:t>
            </w:r>
          </w:p>
        </w:tc>
      </w:tr>
      <w:tr w:rsidR="00DA03A8" w:rsidRPr="00652FD7" w14:paraId="51A81A2B" w14:textId="77777777" w:rsidTr="004523B0">
        <w:trPr>
          <w:gridAfter w:val="1"/>
          <w:wAfter w:w="20"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1DF86F7A"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Up to 5,00,000</w:t>
            </w:r>
          </w:p>
        </w:tc>
        <w:tc>
          <w:tcPr>
            <w:tcW w:w="6135" w:type="dxa"/>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5ED94E92"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Nil</w:t>
            </w:r>
          </w:p>
        </w:tc>
      </w:tr>
      <w:tr w:rsidR="00DA03A8" w:rsidRPr="00652FD7" w14:paraId="43DCEF25" w14:textId="77777777" w:rsidTr="004523B0">
        <w:tc>
          <w:tcPr>
            <w:tcW w:w="0" w:type="auto"/>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3900C960"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 5,00,001 to 10,00,000</w:t>
            </w:r>
          </w:p>
        </w:tc>
        <w:tc>
          <w:tcPr>
            <w:tcW w:w="6135" w:type="dxa"/>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6E3A34F9"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20% of income exceeding 5,00,000</w:t>
            </w:r>
          </w:p>
        </w:tc>
        <w:tc>
          <w:tcPr>
            <w:tcW w:w="20" w:type="dxa"/>
            <w:shd w:val="clear" w:color="auto" w:fill="FFFFFF"/>
            <w:vAlign w:val="center"/>
            <w:hideMark/>
          </w:tcPr>
          <w:p w14:paraId="4A0F3123" w14:textId="77777777" w:rsidR="00DA03A8" w:rsidRPr="00652FD7" w:rsidRDefault="00DA03A8" w:rsidP="004523B0">
            <w:pPr>
              <w:spacing w:after="0" w:line="240" w:lineRule="auto"/>
              <w:rPr>
                <w:rFonts w:ascii="Times New Roman" w:eastAsia="Times New Roman" w:hAnsi="Times New Roman" w:cs="Times New Roman"/>
                <w:sz w:val="20"/>
                <w:szCs w:val="20"/>
                <w:lang w:eastAsia="en-IN"/>
              </w:rPr>
            </w:pPr>
          </w:p>
        </w:tc>
      </w:tr>
      <w:tr w:rsidR="00DA03A8" w:rsidRPr="00652FD7" w14:paraId="3116357E" w14:textId="77777777" w:rsidTr="004523B0">
        <w:tc>
          <w:tcPr>
            <w:tcW w:w="0" w:type="auto"/>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0DCF39B5"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Above 10,00,000</w:t>
            </w:r>
          </w:p>
        </w:tc>
        <w:tc>
          <w:tcPr>
            <w:tcW w:w="6135" w:type="dxa"/>
            <w:tcBorders>
              <w:top w:val="single" w:sz="6" w:space="0" w:color="auto"/>
              <w:left w:val="single" w:sz="6" w:space="0" w:color="auto"/>
              <w:bottom w:val="single" w:sz="6" w:space="0" w:color="auto"/>
              <w:right w:val="single" w:sz="6" w:space="0" w:color="auto"/>
            </w:tcBorders>
            <w:shd w:val="clear" w:color="auto" w:fill="FFFFFF"/>
            <w:tcMar>
              <w:top w:w="90" w:type="dxa"/>
              <w:left w:w="90" w:type="dxa"/>
              <w:bottom w:w="90" w:type="dxa"/>
              <w:right w:w="90" w:type="dxa"/>
            </w:tcMar>
            <w:vAlign w:val="center"/>
            <w:hideMark/>
          </w:tcPr>
          <w:p w14:paraId="61E5915F"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Tax Amount of 1,00,000for the income up to 10,00,000</w:t>
            </w:r>
          </w:p>
          <w:p w14:paraId="3F06C154" w14:textId="77777777" w:rsidR="00DA03A8" w:rsidRPr="00652FD7" w:rsidRDefault="00DA03A8" w:rsidP="004523B0">
            <w:pPr>
              <w:spacing w:before="150" w:after="150" w:line="240" w:lineRule="auto"/>
              <w:rPr>
                <w:rFonts w:ascii="Source Sans Pro" w:eastAsia="Times New Roman" w:hAnsi="Source Sans Pro" w:cs="Times New Roman"/>
                <w:color w:val="333333"/>
                <w:sz w:val="23"/>
                <w:szCs w:val="23"/>
                <w:lang w:eastAsia="en-IN"/>
              </w:rPr>
            </w:pPr>
            <w:r w:rsidRPr="00652FD7">
              <w:rPr>
                <w:rFonts w:ascii="Source Sans Pro" w:eastAsia="Times New Roman" w:hAnsi="Source Sans Pro" w:cs="Times New Roman"/>
                <w:color w:val="333333"/>
                <w:sz w:val="23"/>
                <w:szCs w:val="23"/>
                <w:lang w:eastAsia="en-IN"/>
              </w:rPr>
              <w:t>+ 30% of total income exceeding 10,00,000</w:t>
            </w:r>
          </w:p>
        </w:tc>
        <w:tc>
          <w:tcPr>
            <w:tcW w:w="20" w:type="dxa"/>
            <w:shd w:val="clear" w:color="auto" w:fill="FFFFFF"/>
            <w:vAlign w:val="center"/>
            <w:hideMark/>
          </w:tcPr>
          <w:p w14:paraId="013388DD" w14:textId="77777777" w:rsidR="00DA03A8" w:rsidRPr="00652FD7" w:rsidRDefault="00DA03A8" w:rsidP="004523B0">
            <w:pPr>
              <w:spacing w:after="0" w:line="240" w:lineRule="auto"/>
              <w:rPr>
                <w:rFonts w:ascii="Times New Roman" w:eastAsia="Times New Roman" w:hAnsi="Times New Roman" w:cs="Times New Roman"/>
                <w:sz w:val="20"/>
                <w:szCs w:val="20"/>
                <w:lang w:eastAsia="en-IN"/>
              </w:rPr>
            </w:pPr>
          </w:p>
        </w:tc>
      </w:tr>
    </w:tbl>
    <w:p w14:paraId="65104F47" w14:textId="559291A3" w:rsidR="00DA03A8" w:rsidRDefault="00DA03A8" w:rsidP="00C37BDA">
      <w:pPr>
        <w:tabs>
          <w:tab w:val="left" w:pos="5355"/>
        </w:tabs>
        <w:rPr>
          <w:b/>
          <w:bCs/>
        </w:rPr>
      </w:pPr>
    </w:p>
    <w:p w14:paraId="72EA068F" w14:textId="170A8ED1" w:rsidR="00DA03A8" w:rsidRDefault="00DA03A8" w:rsidP="00C37BDA">
      <w:pPr>
        <w:tabs>
          <w:tab w:val="left" w:pos="5355"/>
        </w:tabs>
        <w:rPr>
          <w:b/>
          <w:bCs/>
        </w:rPr>
      </w:pPr>
    </w:p>
    <w:p w14:paraId="0553B4CA" w14:textId="7C72BFA5" w:rsidR="00B8098F" w:rsidRPr="00B8098F" w:rsidRDefault="00B8098F" w:rsidP="00B50E7E">
      <w:pPr>
        <w:tabs>
          <w:tab w:val="left" w:pos="5355"/>
        </w:tabs>
        <w:rPr>
          <w:b/>
          <w:bCs/>
        </w:rPr>
      </w:pPr>
    </w:p>
    <w:p w14:paraId="1546C501" w14:textId="57007BB2" w:rsidR="008153E3" w:rsidRDefault="00070304" w:rsidP="00070304">
      <w:pPr>
        <w:tabs>
          <w:tab w:val="left" w:pos="5355"/>
        </w:tabs>
        <w:rPr>
          <w:b/>
          <w:bCs/>
          <w:sz w:val="32"/>
          <w:szCs w:val="32"/>
        </w:rPr>
      </w:pPr>
      <w:r>
        <w:rPr>
          <w:b/>
          <w:bCs/>
          <w:sz w:val="32"/>
          <w:szCs w:val="32"/>
        </w:rPr>
        <w:lastRenderedPageBreak/>
        <w:t>Document Required?</w:t>
      </w:r>
    </w:p>
    <w:p w14:paraId="38AD1202" w14:textId="744C836D" w:rsidR="00070304" w:rsidRDefault="00070304" w:rsidP="00070304">
      <w:pPr>
        <w:tabs>
          <w:tab w:val="left" w:pos="5355"/>
        </w:tabs>
        <w:rPr>
          <w:b/>
          <w:bCs/>
          <w:sz w:val="44"/>
          <w:szCs w:val="44"/>
        </w:rPr>
      </w:pPr>
      <w:r>
        <w:rPr>
          <w:b/>
          <w:bCs/>
          <w:noProof/>
          <w:sz w:val="32"/>
          <w:szCs w:val="32"/>
          <w:lang w:val="en-US"/>
        </w:rPr>
        <w:drawing>
          <wp:inline distT="0" distB="0" distL="0" distR="0" wp14:anchorId="469F1EAB" wp14:editId="3E11DD8B">
            <wp:extent cx="506896" cy="5068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Document_icon_(the_Noun_Project_27904).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282" cy="525282"/>
                    </a:xfrm>
                    <a:prstGeom prst="rect">
                      <a:avLst/>
                    </a:prstGeom>
                  </pic:spPr>
                </pic:pic>
              </a:graphicData>
            </a:graphic>
          </wp:inline>
        </w:drawing>
      </w:r>
      <w:r>
        <w:rPr>
          <w:b/>
          <w:bCs/>
          <w:sz w:val="32"/>
          <w:szCs w:val="32"/>
        </w:rPr>
        <w:t xml:space="preserve">         </w:t>
      </w:r>
      <w:r w:rsidR="00320CD6">
        <w:rPr>
          <w:b/>
          <w:bCs/>
          <w:sz w:val="32"/>
          <w:szCs w:val="32"/>
        </w:rPr>
        <w:t>Pan Card of the Business</w:t>
      </w:r>
    </w:p>
    <w:p w14:paraId="39CDB866" w14:textId="0B51CAEF" w:rsidR="00070304" w:rsidRDefault="008153E3" w:rsidP="00070304">
      <w:pPr>
        <w:tabs>
          <w:tab w:val="left" w:pos="5355"/>
        </w:tabs>
        <w:rPr>
          <w:b/>
          <w:bCs/>
          <w:sz w:val="32"/>
          <w:szCs w:val="32"/>
        </w:rPr>
      </w:pPr>
      <w:r>
        <w:rPr>
          <w:noProof/>
          <w:lang w:val="en-US"/>
        </w:rPr>
        <w:drawing>
          <wp:inline distT="0" distB="0" distL="0" distR="0" wp14:anchorId="0268FE38" wp14:editId="59761007">
            <wp:extent cx="590917" cy="636104"/>
            <wp:effectExtent l="0" t="0" r="0" b="0"/>
            <wp:docPr id="10" name="Picture 10" descr="Login Id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Id Images, Stock Photos &amp; Vectors | Shutterstoc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2432" cy="691558"/>
                    </a:xfrm>
                    <a:prstGeom prst="rect">
                      <a:avLst/>
                    </a:prstGeom>
                    <a:noFill/>
                    <a:ln>
                      <a:noFill/>
                    </a:ln>
                  </pic:spPr>
                </pic:pic>
              </a:graphicData>
            </a:graphic>
          </wp:inline>
        </w:drawing>
      </w:r>
      <w:r>
        <w:rPr>
          <w:b/>
          <w:bCs/>
          <w:sz w:val="32"/>
          <w:szCs w:val="32"/>
        </w:rPr>
        <w:t xml:space="preserve">      </w:t>
      </w:r>
      <w:r w:rsidR="00320CD6">
        <w:rPr>
          <w:b/>
          <w:bCs/>
          <w:sz w:val="32"/>
          <w:szCs w:val="32"/>
        </w:rPr>
        <w:t>Identity Proof/with photograph</w:t>
      </w:r>
    </w:p>
    <w:p w14:paraId="65EEC76B" w14:textId="4ED9A7E4" w:rsidR="008153E3" w:rsidRDefault="008153E3" w:rsidP="00070304">
      <w:pPr>
        <w:tabs>
          <w:tab w:val="left" w:pos="5355"/>
        </w:tabs>
        <w:rPr>
          <w:b/>
          <w:bCs/>
          <w:sz w:val="32"/>
          <w:szCs w:val="32"/>
        </w:rPr>
      </w:pPr>
      <w:r>
        <w:rPr>
          <w:b/>
          <w:bCs/>
          <w:noProof/>
          <w:sz w:val="32"/>
          <w:szCs w:val="32"/>
          <w:lang w:val="en-US"/>
        </w:rPr>
        <w:drawing>
          <wp:inline distT="0" distB="0" distL="0" distR="0" wp14:anchorId="608AD520" wp14:editId="3570F3D5">
            <wp:extent cx="646043" cy="646043"/>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0px_COLOURBOX25627718.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9364" cy="659364"/>
                    </a:xfrm>
                    <a:prstGeom prst="rect">
                      <a:avLst/>
                    </a:prstGeom>
                  </pic:spPr>
                </pic:pic>
              </a:graphicData>
            </a:graphic>
          </wp:inline>
        </w:drawing>
      </w:r>
      <w:r>
        <w:rPr>
          <w:b/>
          <w:bCs/>
          <w:sz w:val="32"/>
          <w:szCs w:val="32"/>
        </w:rPr>
        <w:t xml:space="preserve"> Inward &amp; Outward GST Invoices</w:t>
      </w:r>
    </w:p>
    <w:p w14:paraId="0F0ABEB2" w14:textId="3D6535FE" w:rsidR="008153E3" w:rsidRDefault="008153E3" w:rsidP="00070304">
      <w:pPr>
        <w:tabs>
          <w:tab w:val="left" w:pos="5355"/>
        </w:tabs>
        <w:rPr>
          <w:b/>
          <w:bCs/>
          <w:sz w:val="32"/>
          <w:szCs w:val="32"/>
        </w:rPr>
      </w:pPr>
      <w:r>
        <w:rPr>
          <w:b/>
          <w:bCs/>
          <w:noProof/>
          <w:sz w:val="32"/>
          <w:szCs w:val="32"/>
          <w:lang w:val="en-US"/>
        </w:rPr>
        <w:drawing>
          <wp:inline distT="0" distB="0" distL="0" distR="0" wp14:anchorId="575A8FD1" wp14:editId="484C26DB">
            <wp:extent cx="586409" cy="586409"/>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632726-the-signature-icon-pen-and-undersign-underwrite-ratify-symbol-flat-vector-illustratio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6993" cy="596993"/>
                    </a:xfrm>
                    <a:prstGeom prst="rect">
                      <a:avLst/>
                    </a:prstGeom>
                  </pic:spPr>
                </pic:pic>
              </a:graphicData>
            </a:graphic>
          </wp:inline>
        </w:drawing>
      </w:r>
      <w:r>
        <w:rPr>
          <w:b/>
          <w:bCs/>
          <w:sz w:val="32"/>
          <w:szCs w:val="32"/>
        </w:rPr>
        <w:t xml:space="preserve"> Digital signature of Director in case of LLP/Company Only</w:t>
      </w:r>
    </w:p>
    <w:p w14:paraId="4EA33847" w14:textId="11999D3D" w:rsidR="008153E3" w:rsidRDefault="008153E3" w:rsidP="00070304">
      <w:pPr>
        <w:tabs>
          <w:tab w:val="left" w:pos="5355"/>
        </w:tabs>
        <w:rPr>
          <w:b/>
          <w:bCs/>
          <w:sz w:val="32"/>
          <w:szCs w:val="32"/>
        </w:rPr>
      </w:pPr>
    </w:p>
    <w:p w14:paraId="015A2293" w14:textId="2A52450F" w:rsidR="004C0530" w:rsidRDefault="004C0530" w:rsidP="00070304">
      <w:pPr>
        <w:tabs>
          <w:tab w:val="left" w:pos="5355"/>
        </w:tabs>
        <w:rPr>
          <w:b/>
          <w:bCs/>
          <w:sz w:val="32"/>
          <w:szCs w:val="32"/>
        </w:rPr>
      </w:pPr>
      <w:r>
        <w:rPr>
          <w:b/>
          <w:bCs/>
          <w:noProof/>
          <w:sz w:val="32"/>
          <w:szCs w:val="32"/>
          <w:lang w:val="en-US"/>
        </w:rPr>
        <mc:AlternateContent>
          <mc:Choice Requires="wps">
            <w:drawing>
              <wp:anchor distT="0" distB="0" distL="114300" distR="114300" simplePos="0" relativeHeight="251670528" behindDoc="0" locked="0" layoutInCell="1" allowOverlap="1" wp14:anchorId="31302532" wp14:editId="1323ADE1">
                <wp:simplePos x="0" y="0"/>
                <wp:positionH relativeFrom="column">
                  <wp:posOffset>4084982</wp:posOffset>
                </wp:positionH>
                <wp:positionV relativeFrom="paragraph">
                  <wp:posOffset>197016</wp:posOffset>
                </wp:positionV>
                <wp:extent cx="1967947" cy="9939"/>
                <wp:effectExtent l="0" t="0" r="32385" b="28575"/>
                <wp:wrapNone/>
                <wp:docPr id="22" name="Straight Connector 22"/>
                <wp:cNvGraphicFramePr/>
                <a:graphic xmlns:a="http://schemas.openxmlformats.org/drawingml/2006/main">
                  <a:graphicData uri="http://schemas.microsoft.com/office/word/2010/wordprocessingShape">
                    <wps:wsp>
                      <wps:cNvCnPr/>
                      <wps:spPr>
                        <a:xfrm>
                          <a:off x="0" y="0"/>
                          <a:ext cx="1967947"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BC3668D"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1.65pt,15.5pt" to="476.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665408" behindDoc="0" locked="0" layoutInCell="1" allowOverlap="1" wp14:anchorId="33BC0734" wp14:editId="377941D0">
                <wp:simplePos x="0" y="0"/>
                <wp:positionH relativeFrom="column">
                  <wp:posOffset>6042991</wp:posOffset>
                </wp:positionH>
                <wp:positionV relativeFrom="paragraph">
                  <wp:posOffset>197015</wp:posOffset>
                </wp:positionV>
                <wp:extent cx="69574" cy="2981739"/>
                <wp:effectExtent l="0" t="0" r="26035" b="28575"/>
                <wp:wrapNone/>
                <wp:docPr id="19" name="Straight Connector 19"/>
                <wp:cNvGraphicFramePr/>
                <a:graphic xmlns:a="http://schemas.openxmlformats.org/drawingml/2006/main">
                  <a:graphicData uri="http://schemas.microsoft.com/office/word/2010/wordprocessingShape">
                    <wps:wsp>
                      <wps:cNvCnPr/>
                      <wps:spPr>
                        <a:xfrm>
                          <a:off x="0" y="0"/>
                          <a:ext cx="69574" cy="2981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0A7B783"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5.85pt,15.5pt" to="481.35pt,2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664384" behindDoc="0" locked="0" layoutInCell="1" allowOverlap="1" wp14:anchorId="7386B80E" wp14:editId="5FC57F6C">
                <wp:simplePos x="0" y="0"/>
                <wp:positionH relativeFrom="column">
                  <wp:posOffset>4065104</wp:posOffset>
                </wp:positionH>
                <wp:positionV relativeFrom="paragraph">
                  <wp:posOffset>137381</wp:posOffset>
                </wp:positionV>
                <wp:extent cx="49696" cy="3011556"/>
                <wp:effectExtent l="0" t="0" r="26670" b="36830"/>
                <wp:wrapNone/>
                <wp:docPr id="18" name="Straight Connector 18"/>
                <wp:cNvGraphicFramePr/>
                <a:graphic xmlns:a="http://schemas.openxmlformats.org/drawingml/2006/main">
                  <a:graphicData uri="http://schemas.microsoft.com/office/word/2010/wordprocessingShape">
                    <wps:wsp>
                      <wps:cNvCnPr/>
                      <wps:spPr>
                        <a:xfrm>
                          <a:off x="0" y="0"/>
                          <a:ext cx="49696" cy="3011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CE99E97"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0.1pt,10.8pt" to="324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" strokecolor="black [3200]" strokeweight=".5pt">
                <v:stroke joinstyle="miter"/>
              </v:line>
            </w:pict>
          </mc:Fallback>
        </mc:AlternateContent>
      </w:r>
      <w:r>
        <w:rPr>
          <w:b/>
          <w:bCs/>
          <w:sz w:val="32"/>
          <w:szCs w:val="32"/>
        </w:rPr>
        <w:t>Why Choose Return Filing?                                                  Testimonial</w:t>
      </w:r>
    </w:p>
    <w:p w14:paraId="2A1A8735" w14:textId="37881EE8" w:rsidR="000953EF" w:rsidRDefault="004C0530" w:rsidP="00070304">
      <w:pPr>
        <w:tabs>
          <w:tab w:val="left" w:pos="5355"/>
        </w:tabs>
        <w:rPr>
          <w:b/>
          <w:bCs/>
          <w:sz w:val="32"/>
          <w:szCs w:val="32"/>
        </w:rPr>
      </w:pPr>
      <w:r w:rsidRPr="004C0530">
        <w:rPr>
          <w:b/>
          <w:bCs/>
          <w:noProof/>
          <w:sz w:val="32"/>
          <w:szCs w:val="32"/>
          <w:lang w:val="en-US"/>
        </w:rPr>
        <mc:AlternateContent>
          <mc:Choice Requires="wps">
            <w:drawing>
              <wp:anchor distT="45720" distB="45720" distL="114300" distR="114300" simplePos="0" relativeHeight="251668480" behindDoc="0" locked="0" layoutInCell="1" allowOverlap="1" wp14:anchorId="42CD4558" wp14:editId="1F25046C">
                <wp:simplePos x="0" y="0"/>
                <wp:positionH relativeFrom="column">
                  <wp:posOffset>4512089</wp:posOffset>
                </wp:positionH>
                <wp:positionV relativeFrom="paragraph">
                  <wp:posOffset>98425</wp:posOffset>
                </wp:positionV>
                <wp:extent cx="1102995" cy="894080"/>
                <wp:effectExtent l="0" t="0" r="2095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894080"/>
                        </a:xfrm>
                        <a:prstGeom prst="rect">
                          <a:avLst/>
                        </a:prstGeom>
                        <a:solidFill>
                          <a:srgbClr val="FFFFFF"/>
                        </a:solidFill>
                        <a:ln w="9525">
                          <a:solidFill>
                            <a:srgbClr val="000000"/>
                          </a:solidFill>
                          <a:miter lim="800000"/>
                          <a:headEnd/>
                          <a:tailEnd/>
                        </a:ln>
                      </wps:spPr>
                      <wps:txbx>
                        <w:txbxContent>
                          <w:p w14:paraId="77CF08DF" w14:textId="0D54A23D" w:rsidR="00674CC8" w:rsidRDefault="00674CC8">
                            <w:r>
                              <w:t xml:space="preserve">Picture </w:t>
                            </w:r>
                          </w:p>
                          <w:p w14:paraId="4869FB5B" w14:textId="77777777" w:rsidR="00674CC8" w:rsidRDefault="00674CC8">
                            <w:r>
                              <w:t xml:space="preserve">Of Company </w:t>
                            </w:r>
                          </w:p>
                          <w:p w14:paraId="02E0C86B" w14:textId="0E009BE9" w:rsidR="00674CC8" w:rsidRDefault="00674CC8">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D4558" id="_x0000_s1027" type="#_x0000_t202" style="position:absolute;margin-left:355.3pt;margin-top:7.75pt;width:86.85pt;height:70.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">
                <v:textbox>
                  <w:txbxContent>
                    <w:p w14:paraId="77CF08DF" w14:textId="0D54A23D" w:rsidR="00674CC8" w:rsidRDefault="00674CC8">
                      <w:r>
                        <w:t xml:space="preserve">Picture </w:t>
                      </w:r>
                    </w:p>
                    <w:p w14:paraId="4869FB5B" w14:textId="77777777" w:rsidR="00674CC8" w:rsidRDefault="00674CC8">
                      <w:r>
                        <w:t xml:space="preserve">Of Company </w:t>
                      </w:r>
                    </w:p>
                    <w:p w14:paraId="02E0C86B" w14:textId="0E009BE9" w:rsidR="00674CC8" w:rsidRDefault="00674CC8">
                      <w:r>
                        <w:t>Logo</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251666432" behindDoc="0" locked="0" layoutInCell="1" allowOverlap="1" wp14:anchorId="396B89F2" wp14:editId="64A1CC5B">
                <wp:simplePos x="0" y="0"/>
                <wp:positionH relativeFrom="column">
                  <wp:posOffset>4353339</wp:posOffset>
                </wp:positionH>
                <wp:positionV relativeFrom="paragraph">
                  <wp:posOffset>29403</wp:posOffset>
                </wp:positionV>
                <wp:extent cx="1461052" cy="1023731"/>
                <wp:effectExtent l="0" t="0" r="25400" b="24130"/>
                <wp:wrapNone/>
                <wp:docPr id="20" name="Rectangle 20"/>
                <wp:cNvGraphicFramePr/>
                <a:graphic xmlns:a="http://schemas.openxmlformats.org/drawingml/2006/main">
                  <a:graphicData uri="http://schemas.microsoft.com/office/word/2010/wordprocessingShape">
                    <wps:wsp>
                      <wps:cNvSpPr/>
                      <wps:spPr>
                        <a:xfrm>
                          <a:off x="0" y="0"/>
                          <a:ext cx="1461052" cy="10237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4AE80B9" id="Rectangle 20" o:spid="_x0000_s1026" style="position:absolute;margin-left:342.8pt;margin-top:2.3pt;width:115.05pt;height:8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" fillcolor="#4472c4 [3204]" strokecolor="#1f3763 [1604]" strokeweight="1pt"/>
            </w:pict>
          </mc:Fallback>
        </mc:AlternateContent>
      </w:r>
      <w:r w:rsidR="000953EF">
        <w:rPr>
          <w:b/>
          <w:bCs/>
          <w:sz w:val="32"/>
          <w:szCs w:val="32"/>
        </w:rPr>
        <w:t xml:space="preserve"> </w:t>
      </w:r>
      <w:r w:rsidR="000953EF">
        <w:rPr>
          <w:b/>
          <w:bCs/>
          <w:noProof/>
          <w:sz w:val="32"/>
          <w:szCs w:val="32"/>
          <w:lang w:val="en-US"/>
        </w:rPr>
        <w:drawing>
          <wp:inline distT="0" distB="0" distL="0" distR="0" wp14:anchorId="026E42CD" wp14:editId="34571C36">
            <wp:extent cx="536713" cy="536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6123" cy="566123"/>
                    </a:xfrm>
                    <a:prstGeom prst="rect">
                      <a:avLst/>
                    </a:prstGeom>
                  </pic:spPr>
                </pic:pic>
              </a:graphicData>
            </a:graphic>
          </wp:inline>
        </w:drawing>
      </w:r>
      <w:r w:rsidR="00E15873">
        <w:rPr>
          <w:b/>
          <w:bCs/>
          <w:sz w:val="32"/>
          <w:szCs w:val="32"/>
        </w:rPr>
        <w:t xml:space="preserve"> A Team of Experienced GST Professionals</w:t>
      </w:r>
    </w:p>
    <w:p w14:paraId="7C1676A1" w14:textId="746643D4" w:rsidR="00E15873" w:rsidRDefault="00E15873" w:rsidP="00070304">
      <w:pPr>
        <w:tabs>
          <w:tab w:val="left" w:pos="5355"/>
        </w:tabs>
        <w:rPr>
          <w:b/>
          <w:bCs/>
          <w:sz w:val="32"/>
          <w:szCs w:val="32"/>
        </w:rPr>
      </w:pPr>
      <w:r>
        <w:rPr>
          <w:b/>
          <w:bCs/>
          <w:noProof/>
          <w:sz w:val="32"/>
          <w:szCs w:val="32"/>
          <w:lang w:val="en-US"/>
        </w:rPr>
        <w:drawing>
          <wp:inline distT="0" distB="0" distL="0" distR="0" wp14:anchorId="7C4CF0C4" wp14:editId="7BFA3478">
            <wp:extent cx="615194" cy="46713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puter-icons-calculator-icon-design-calculation-png-favpng-bf1bYmbpCZgHGm6QjMTwqGSZY.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7130" cy="491389"/>
                    </a:xfrm>
                    <a:prstGeom prst="rect">
                      <a:avLst/>
                    </a:prstGeom>
                  </pic:spPr>
                </pic:pic>
              </a:graphicData>
            </a:graphic>
          </wp:inline>
        </w:drawing>
      </w:r>
      <w:r>
        <w:rPr>
          <w:b/>
          <w:bCs/>
          <w:sz w:val="32"/>
          <w:szCs w:val="32"/>
        </w:rPr>
        <w:t xml:space="preserve"> Accurate Collection to reduce Tax</w:t>
      </w:r>
    </w:p>
    <w:p w14:paraId="29C72010" w14:textId="1CBAE670" w:rsidR="00E15873" w:rsidRDefault="00E15873" w:rsidP="00070304">
      <w:pPr>
        <w:tabs>
          <w:tab w:val="left" w:pos="5355"/>
        </w:tabs>
        <w:rPr>
          <w:b/>
          <w:bCs/>
          <w:sz w:val="32"/>
          <w:szCs w:val="32"/>
        </w:rPr>
      </w:pPr>
      <w:r>
        <w:rPr>
          <w:b/>
          <w:bCs/>
          <w:noProof/>
          <w:sz w:val="24"/>
          <w:szCs w:val="24"/>
          <w:lang w:val="en-US"/>
        </w:rPr>
        <mc:AlternateContent>
          <mc:Choice Requires="wps">
            <w:drawing>
              <wp:anchor distT="0" distB="0" distL="114300" distR="114300" simplePos="0" relativeHeight="251672576" behindDoc="0" locked="0" layoutInCell="1" allowOverlap="1" wp14:anchorId="5568AFE0" wp14:editId="2F52D93A">
                <wp:simplePos x="0" y="0"/>
                <wp:positionH relativeFrom="rightMargin">
                  <wp:align>left</wp:align>
                </wp:positionH>
                <wp:positionV relativeFrom="paragraph">
                  <wp:posOffset>68925</wp:posOffset>
                </wp:positionV>
                <wp:extent cx="253449" cy="237986"/>
                <wp:effectExtent l="7938" t="11112" r="40322" b="40323"/>
                <wp:wrapNone/>
                <wp:docPr id="24" name="Isosceles Triangle 24"/>
                <wp:cNvGraphicFramePr/>
                <a:graphic xmlns:a="http://schemas.openxmlformats.org/drawingml/2006/main">
                  <a:graphicData uri="http://schemas.microsoft.com/office/word/2010/wordprocessingShape">
                    <wps:wsp>
                      <wps:cNvSpPr/>
                      <wps:spPr>
                        <a:xfrm rot="5400000">
                          <a:off x="0" y="0"/>
                          <a:ext cx="253449" cy="23798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E1ED0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0;margin-top:5.45pt;width:19.95pt;height:18.75pt;rotation:90;z-index:2516725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" fillcolor="#4472c4 [3204]" strokecolor="#1f3763 [1604]" strokeweight="1pt">
                <w10:wrap anchorx="margin"/>
              </v:shape>
            </w:pict>
          </mc:Fallback>
        </mc:AlternateContent>
      </w:r>
      <w:r>
        <w:rPr>
          <w:b/>
          <w:bCs/>
          <w:noProof/>
          <w:sz w:val="24"/>
          <w:szCs w:val="24"/>
          <w:lang w:val="en-US"/>
        </w:rPr>
        <mc:AlternateContent>
          <mc:Choice Requires="wps">
            <w:drawing>
              <wp:anchor distT="0" distB="0" distL="114300" distR="114300" simplePos="0" relativeHeight="251671552" behindDoc="0" locked="0" layoutInCell="1" allowOverlap="1" wp14:anchorId="3210C2B6" wp14:editId="757B3396">
                <wp:simplePos x="0" y="0"/>
                <wp:positionH relativeFrom="column">
                  <wp:posOffset>4155467</wp:posOffset>
                </wp:positionH>
                <wp:positionV relativeFrom="paragraph">
                  <wp:posOffset>34511</wp:posOffset>
                </wp:positionV>
                <wp:extent cx="198783" cy="198783"/>
                <wp:effectExtent l="19050" t="19050" r="10795" b="29845"/>
                <wp:wrapNone/>
                <wp:docPr id="23" name="Isosceles Triangle 23"/>
                <wp:cNvGraphicFramePr/>
                <a:graphic xmlns:a="http://schemas.openxmlformats.org/drawingml/2006/main">
                  <a:graphicData uri="http://schemas.microsoft.com/office/word/2010/wordprocessingShape">
                    <wps:wsp>
                      <wps:cNvSpPr/>
                      <wps:spPr>
                        <a:xfrm rot="16200000">
                          <a:off x="0" y="0"/>
                          <a:ext cx="198783" cy="19878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A27AA15" id="Isosceles Triangle 23" o:spid="_x0000_s1026" type="#_x0000_t5" style="position:absolute;margin-left:327.2pt;margin-top:2.7pt;width:15.65pt;height:15.6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" fillcolor="#4472c4 [3204]" strokecolor="#1f3763 [1604]" strokeweight="1pt"/>
            </w:pict>
          </mc:Fallback>
        </mc:AlternateContent>
      </w:r>
      <w:r>
        <w:rPr>
          <w:b/>
          <w:bCs/>
          <w:noProof/>
          <w:sz w:val="32"/>
          <w:szCs w:val="32"/>
          <w:lang w:val="en-US"/>
        </w:rPr>
        <w:drawing>
          <wp:inline distT="0" distB="0" distL="0" distR="0" wp14:anchorId="10B96FB6" wp14:editId="6BF55161">
            <wp:extent cx="468088" cy="525780"/>
            <wp:effectExtent l="0" t="0" r="825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811" cy="565906"/>
                    </a:xfrm>
                    <a:prstGeom prst="rect">
                      <a:avLst/>
                    </a:prstGeom>
                  </pic:spPr>
                </pic:pic>
              </a:graphicData>
            </a:graphic>
          </wp:inline>
        </w:drawing>
      </w:r>
      <w:r>
        <w:rPr>
          <w:b/>
          <w:bCs/>
          <w:sz w:val="32"/>
          <w:szCs w:val="32"/>
        </w:rPr>
        <w:t xml:space="preserve">   Human Assistance over Call                                </w:t>
      </w:r>
      <w:proofErr w:type="gramStart"/>
      <w:r>
        <w:rPr>
          <w:b/>
          <w:bCs/>
          <w:sz w:val="32"/>
          <w:szCs w:val="32"/>
        </w:rPr>
        <w:t xml:space="preserve">   </w:t>
      </w:r>
      <w:r>
        <w:rPr>
          <w:b/>
          <w:bCs/>
          <w:sz w:val="24"/>
          <w:szCs w:val="24"/>
        </w:rPr>
        <w:t>“</w:t>
      </w:r>
      <w:proofErr w:type="gramEnd"/>
      <w:r>
        <w:rPr>
          <w:b/>
          <w:bCs/>
          <w:sz w:val="24"/>
          <w:szCs w:val="24"/>
        </w:rPr>
        <w:t xml:space="preserve">Return Filing </w:t>
      </w:r>
    </w:p>
    <w:p w14:paraId="5AC92DA6" w14:textId="72FD7CBA" w:rsidR="00E15873" w:rsidRDefault="00E15873" w:rsidP="00070304">
      <w:pPr>
        <w:tabs>
          <w:tab w:val="left" w:pos="5355"/>
        </w:tabs>
        <w:rPr>
          <w:b/>
          <w:bCs/>
          <w:sz w:val="32"/>
          <w:szCs w:val="32"/>
        </w:rPr>
      </w:pPr>
      <w:r>
        <w:rPr>
          <w:b/>
          <w:bCs/>
          <w:noProof/>
          <w:sz w:val="32"/>
          <w:szCs w:val="32"/>
          <w:lang w:val="en-US"/>
        </w:rPr>
        <w:drawing>
          <wp:inline distT="0" distB="0" distL="0" distR="0" wp14:anchorId="3D4463C3" wp14:editId="602B0C02">
            <wp:extent cx="467139" cy="467139"/>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156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6616" cy="516616"/>
                    </a:xfrm>
                    <a:prstGeom prst="rect">
                      <a:avLst/>
                    </a:prstGeom>
                  </pic:spPr>
                </pic:pic>
              </a:graphicData>
            </a:graphic>
          </wp:inline>
        </w:drawing>
      </w:r>
      <w:r>
        <w:rPr>
          <w:b/>
          <w:bCs/>
          <w:sz w:val="32"/>
          <w:szCs w:val="32"/>
        </w:rPr>
        <w:t xml:space="preserve">   100 % Data Security</w:t>
      </w:r>
    </w:p>
    <w:p w14:paraId="093FE664" w14:textId="226F2698" w:rsidR="00070304" w:rsidRDefault="00E15873" w:rsidP="00070304">
      <w:pPr>
        <w:tabs>
          <w:tab w:val="left" w:pos="5355"/>
        </w:tabs>
        <w:rPr>
          <w:b/>
          <w:bCs/>
          <w:sz w:val="32"/>
          <w:szCs w:val="32"/>
        </w:rPr>
      </w:pPr>
      <w:r>
        <w:rPr>
          <w:b/>
          <w:bCs/>
          <w:noProof/>
          <w:sz w:val="24"/>
          <w:szCs w:val="24"/>
          <w:lang w:val="en-US"/>
        </w:rPr>
        <mc:AlternateContent>
          <mc:Choice Requires="wps">
            <w:drawing>
              <wp:anchor distT="0" distB="0" distL="114300" distR="114300" simplePos="0" relativeHeight="251669504" behindDoc="0" locked="0" layoutInCell="1" allowOverlap="1" wp14:anchorId="46757331" wp14:editId="4EDBF19A">
                <wp:simplePos x="0" y="0"/>
                <wp:positionH relativeFrom="column">
                  <wp:posOffset>4114220</wp:posOffset>
                </wp:positionH>
                <wp:positionV relativeFrom="paragraph">
                  <wp:posOffset>10906</wp:posOffset>
                </wp:positionV>
                <wp:extent cx="1997765" cy="10326"/>
                <wp:effectExtent l="0" t="0" r="21590" b="27940"/>
                <wp:wrapNone/>
                <wp:docPr id="21" name="Straight Connector 21"/>
                <wp:cNvGraphicFramePr/>
                <a:graphic xmlns:a="http://schemas.openxmlformats.org/drawingml/2006/main">
                  <a:graphicData uri="http://schemas.microsoft.com/office/word/2010/wordprocessingShape">
                    <wps:wsp>
                      <wps:cNvCnPr/>
                      <wps:spPr>
                        <a:xfrm flipV="1">
                          <a:off x="0" y="0"/>
                          <a:ext cx="1997765" cy="10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DEB60FD" id="Straight Connector 2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3.95pt,.85pt" to="48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" strokecolor="black [3200]" strokeweight=".5pt">
                <v:stroke joinstyle="miter"/>
              </v:line>
            </w:pict>
          </mc:Fallback>
        </mc:AlternateContent>
      </w:r>
    </w:p>
    <w:p w14:paraId="47644B48" w14:textId="422016EF" w:rsidR="00F8505B" w:rsidRPr="00E15873" w:rsidRDefault="00E15873" w:rsidP="00F8505B">
      <w:pPr>
        <w:tabs>
          <w:tab w:val="left" w:pos="5355"/>
        </w:tabs>
        <w:rPr>
          <w:b/>
          <w:bCs/>
          <w:sz w:val="40"/>
          <w:szCs w:val="40"/>
        </w:rPr>
      </w:pPr>
      <w:r w:rsidRPr="00E15873">
        <w:rPr>
          <w:b/>
          <w:bCs/>
          <w:sz w:val="40"/>
          <w:szCs w:val="40"/>
        </w:rPr>
        <w:t>Packages</w:t>
      </w:r>
    </w:p>
    <w:p w14:paraId="4ADEEC9A" w14:textId="63BD98C7" w:rsidR="00F8505B" w:rsidRPr="00F8505B" w:rsidRDefault="00F8505B" w:rsidP="00F8505B">
      <w:pPr>
        <w:tabs>
          <w:tab w:val="left" w:pos="5355"/>
        </w:tabs>
        <w:rPr>
          <w:b/>
          <w:bCs/>
          <w:sz w:val="24"/>
          <w:szCs w:val="24"/>
        </w:rPr>
      </w:pPr>
    </w:p>
    <w:p w14:paraId="6A368FB2" w14:textId="197E6ED8" w:rsidR="004C0530" w:rsidRPr="00F8505B" w:rsidRDefault="004C0530" w:rsidP="004C0530">
      <w:pPr>
        <w:tabs>
          <w:tab w:val="left" w:pos="5355"/>
        </w:tabs>
        <w:ind w:left="7200"/>
        <w:rPr>
          <w:b/>
          <w:bCs/>
          <w:sz w:val="24"/>
          <w:szCs w:val="24"/>
        </w:rPr>
      </w:pPr>
      <w:r>
        <w:rPr>
          <w:b/>
          <w:bCs/>
          <w:sz w:val="24"/>
          <w:szCs w:val="24"/>
        </w:rPr>
        <w:t xml:space="preserve">                                                                                                                                 </w:t>
      </w:r>
    </w:p>
    <w:sectPr w:rsidR="004C0530" w:rsidRPr="00F8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5071"/>
    <w:multiLevelType w:val="hybridMultilevel"/>
    <w:tmpl w:val="9E909EC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1D69E1"/>
    <w:multiLevelType w:val="hybridMultilevel"/>
    <w:tmpl w:val="9BEC2360"/>
    <w:lvl w:ilvl="0" w:tplc="42DC3F88">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5545C"/>
    <w:multiLevelType w:val="hybridMultilevel"/>
    <w:tmpl w:val="6EE0FFC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605435"/>
    <w:multiLevelType w:val="hybridMultilevel"/>
    <w:tmpl w:val="6EE0FFC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7D56D4F"/>
    <w:multiLevelType w:val="multilevel"/>
    <w:tmpl w:val="848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53B1"/>
    <w:multiLevelType w:val="hybridMultilevel"/>
    <w:tmpl w:val="CA9ECA6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157270"/>
    <w:multiLevelType w:val="hybridMultilevel"/>
    <w:tmpl w:val="1528122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7" w15:restartNumberingAfterBreak="0">
    <w:nsid w:val="4D515D8B"/>
    <w:multiLevelType w:val="hybridMultilevel"/>
    <w:tmpl w:val="0250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50D4F"/>
    <w:multiLevelType w:val="hybridMultilevel"/>
    <w:tmpl w:val="6E82FC8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15:restartNumberingAfterBreak="0">
    <w:nsid w:val="5ABB0F45"/>
    <w:multiLevelType w:val="hybridMultilevel"/>
    <w:tmpl w:val="F8ACA6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0E1A7E"/>
    <w:multiLevelType w:val="hybridMultilevel"/>
    <w:tmpl w:val="D102D3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03CE9"/>
    <w:multiLevelType w:val="hybridMultilevel"/>
    <w:tmpl w:val="E230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F098C"/>
    <w:multiLevelType w:val="hybridMultilevel"/>
    <w:tmpl w:val="C6A412D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8"/>
  </w:num>
  <w:num w:numId="4">
    <w:abstractNumId w:val="9"/>
  </w:num>
  <w:num w:numId="5">
    <w:abstractNumId w:val="0"/>
  </w:num>
  <w:num w:numId="6">
    <w:abstractNumId w:val="4"/>
  </w:num>
  <w:num w:numId="7">
    <w:abstractNumId w:val="11"/>
  </w:num>
  <w:num w:numId="8">
    <w:abstractNumId w:val="10"/>
  </w:num>
  <w:num w:numId="9">
    <w:abstractNumId w:val="3"/>
  </w:num>
  <w:num w:numId="10">
    <w:abstractNumId w:val="2"/>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85"/>
    <w:rsid w:val="00041B1C"/>
    <w:rsid w:val="00070304"/>
    <w:rsid w:val="000953EF"/>
    <w:rsid w:val="000F7B9E"/>
    <w:rsid w:val="00111785"/>
    <w:rsid w:val="002F12A2"/>
    <w:rsid w:val="002F3B64"/>
    <w:rsid w:val="00320CD6"/>
    <w:rsid w:val="0032475D"/>
    <w:rsid w:val="003700CE"/>
    <w:rsid w:val="004C0530"/>
    <w:rsid w:val="00543F1C"/>
    <w:rsid w:val="005668CC"/>
    <w:rsid w:val="005F7185"/>
    <w:rsid w:val="00640890"/>
    <w:rsid w:val="00667083"/>
    <w:rsid w:val="00674CC8"/>
    <w:rsid w:val="006F3665"/>
    <w:rsid w:val="008153E3"/>
    <w:rsid w:val="00844AE1"/>
    <w:rsid w:val="00B50E7E"/>
    <w:rsid w:val="00B8098F"/>
    <w:rsid w:val="00BE0BF7"/>
    <w:rsid w:val="00C154BA"/>
    <w:rsid w:val="00C37BDA"/>
    <w:rsid w:val="00C66A46"/>
    <w:rsid w:val="00CC2CE4"/>
    <w:rsid w:val="00D24B79"/>
    <w:rsid w:val="00D96AE1"/>
    <w:rsid w:val="00DA03A8"/>
    <w:rsid w:val="00DC7CF6"/>
    <w:rsid w:val="00E15873"/>
    <w:rsid w:val="00E87654"/>
    <w:rsid w:val="00EC5B22"/>
    <w:rsid w:val="00F8505B"/>
    <w:rsid w:val="00F9190A"/>
    <w:rsid w:val="00FA5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F4B9"/>
  <w15:chartTrackingRefBased/>
  <w15:docId w15:val="{B3FAE922-AF7B-4130-AC3C-B9660677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185"/>
    <w:pPr>
      <w:spacing w:line="256" w:lineRule="auto"/>
    </w:pPr>
  </w:style>
  <w:style w:type="paragraph" w:styleId="Heading4">
    <w:name w:val="heading 4"/>
    <w:basedOn w:val="Normal"/>
    <w:link w:val="Heading4Char"/>
    <w:uiPriority w:val="9"/>
    <w:qFormat/>
    <w:rsid w:val="00DA03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85"/>
    <w:pPr>
      <w:ind w:left="720"/>
      <w:contextualSpacing/>
    </w:pPr>
  </w:style>
  <w:style w:type="table" w:styleId="TableGrid">
    <w:name w:val="Table Grid"/>
    <w:basedOn w:val="TableNormal"/>
    <w:uiPriority w:val="39"/>
    <w:rsid w:val="00CC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4CC8"/>
    <w:rPr>
      <w:color w:val="0000FF"/>
      <w:u w:val="single"/>
    </w:rPr>
  </w:style>
  <w:style w:type="paragraph" w:styleId="NormalWeb">
    <w:name w:val="Normal (Web)"/>
    <w:basedOn w:val="Normal"/>
    <w:uiPriority w:val="99"/>
    <w:unhideWhenUsed/>
    <w:rsid w:val="006408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40890"/>
    <w:pPr>
      <w:spacing w:after="0" w:line="240" w:lineRule="auto"/>
    </w:pPr>
  </w:style>
  <w:style w:type="character" w:customStyle="1" w:styleId="Heading4Char">
    <w:name w:val="Heading 4 Char"/>
    <w:basedOn w:val="DefaultParagraphFont"/>
    <w:link w:val="Heading4"/>
    <w:uiPriority w:val="9"/>
    <w:rsid w:val="00DA03A8"/>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DA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871321">
      <w:bodyDiv w:val="1"/>
      <w:marLeft w:val="0"/>
      <w:marRight w:val="0"/>
      <w:marTop w:val="0"/>
      <w:marBottom w:val="0"/>
      <w:divBdr>
        <w:top w:val="none" w:sz="0" w:space="0" w:color="auto"/>
        <w:left w:val="none" w:sz="0" w:space="0" w:color="auto"/>
        <w:bottom w:val="none" w:sz="0" w:space="0" w:color="auto"/>
        <w:right w:val="none" w:sz="0" w:space="0" w:color="auto"/>
      </w:divBdr>
    </w:div>
    <w:div w:id="1137450518">
      <w:bodyDiv w:val="1"/>
      <w:marLeft w:val="0"/>
      <w:marRight w:val="0"/>
      <w:marTop w:val="0"/>
      <w:marBottom w:val="0"/>
      <w:divBdr>
        <w:top w:val="none" w:sz="0" w:space="0" w:color="auto"/>
        <w:left w:val="none" w:sz="0" w:space="0" w:color="auto"/>
        <w:bottom w:val="none" w:sz="0" w:space="0" w:color="auto"/>
        <w:right w:val="none" w:sz="0" w:space="0" w:color="auto"/>
      </w:divBdr>
    </w:div>
    <w:div w:id="1243180946">
      <w:bodyDiv w:val="1"/>
      <w:marLeft w:val="0"/>
      <w:marRight w:val="0"/>
      <w:marTop w:val="0"/>
      <w:marBottom w:val="0"/>
      <w:divBdr>
        <w:top w:val="none" w:sz="0" w:space="0" w:color="auto"/>
        <w:left w:val="none" w:sz="0" w:space="0" w:color="auto"/>
        <w:bottom w:val="none" w:sz="0" w:space="0" w:color="auto"/>
        <w:right w:val="none" w:sz="0" w:space="0" w:color="auto"/>
      </w:divBdr>
    </w:div>
    <w:div w:id="15432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come_Tax_Act,_1961" TargetMode="External"/><Relationship Id="rId13" Type="http://schemas.openxmlformats.org/officeDocument/2006/relationships/diagramLayout" Target="diagrams/layout1.xml"/><Relationship Id="rId18" Type="http://schemas.openxmlformats.org/officeDocument/2006/relationships/hyperlink" Target="https://en.wikipedia.org/wiki/Income_tax_return_(India)"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Unique_Identification_Authority_of_India" TargetMode="External"/><Relationship Id="rId7" Type="http://schemas.openxmlformats.org/officeDocument/2006/relationships/hyperlink" Target="https://en.wikipedia.org/wiki/Income_Tax_Department" TargetMode="External"/><Relationship Id="rId12" Type="http://schemas.openxmlformats.org/officeDocument/2006/relationships/diagramData" Target="diagrams/data1.xml"/><Relationship Id="rId17" Type="http://schemas.openxmlformats.org/officeDocument/2006/relationships/hyperlink" Target="https://en.wikipedia.org/wiki/Financial_Year" TargetMode="External"/><Relationship Id="rId25" Type="http://schemas.openxmlformats.org/officeDocument/2006/relationships/image" Target="media/image4.jpe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en.wikipedia.org/wiki/Bengaluru"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Income_tax_return_(India)" TargetMode="External"/><Relationship Id="rId11" Type="http://schemas.openxmlformats.org/officeDocument/2006/relationships/hyperlink" Target="https://en.wikipedia.org/wiki/Income_tax_return_(India)" TargetMode="External"/><Relationship Id="rId24" Type="http://schemas.openxmlformats.org/officeDocument/2006/relationships/image" Target="media/image3.jpeg"/><Relationship Id="rId5" Type="http://schemas.openxmlformats.org/officeDocument/2006/relationships/hyperlink" Target="https://en.wikipedia.org/wiki/Financial_Year" TargetMode="External"/><Relationship Id="rId15" Type="http://schemas.openxmlformats.org/officeDocument/2006/relationships/diagramColors" Target="diagrams/colors1.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en.wikipedia.org/wiki/Income_tax_return_(India)" TargetMode="External"/><Relationship Id="rId19" Type="http://schemas.openxmlformats.org/officeDocument/2006/relationships/hyperlink" Target="https://en.wikipedia.org/wiki/Income_tax_return_(Indi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inancial_year" TargetMode="External"/><Relationship Id="rId14" Type="http://schemas.openxmlformats.org/officeDocument/2006/relationships/diagramQuickStyle" Target="diagrams/quickStyle1.xml"/><Relationship Id="rId22" Type="http://schemas.openxmlformats.org/officeDocument/2006/relationships/image" Target="media/image1.png"/><Relationship Id="rId27" Type="http://schemas.openxmlformats.org/officeDocument/2006/relationships/image" Target="media/image6.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43A9F9-624F-4852-854F-2485F80DFC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BF3DCB4-D805-4D0A-B13C-96BF8F3D0AA3}">
      <dgm:prSet phldrT="[Text]"/>
      <dgm:spPr/>
      <dgm:t>
        <a:bodyPr/>
        <a:lstStyle/>
        <a:p>
          <a:r>
            <a:rPr lang="en-IN"/>
            <a:t>ITR-1 (Sahaj) having income upto 50 Lakhs</a:t>
          </a:r>
        </a:p>
      </dgm:t>
    </dgm:pt>
    <dgm:pt modelId="{1616E4BF-DFA8-442D-8177-AB5631983F92}" type="parTrans" cxnId="{67698C8E-E054-4A5F-B3E9-314FF8FE34F5}">
      <dgm:prSet/>
      <dgm:spPr/>
      <dgm:t>
        <a:bodyPr/>
        <a:lstStyle/>
        <a:p>
          <a:endParaRPr lang="en-IN"/>
        </a:p>
      </dgm:t>
    </dgm:pt>
    <dgm:pt modelId="{D3D21E4D-49CC-47E3-A119-A8D354B0C9F9}" type="sibTrans" cxnId="{67698C8E-E054-4A5F-B3E9-314FF8FE34F5}">
      <dgm:prSet/>
      <dgm:spPr/>
      <dgm:t>
        <a:bodyPr/>
        <a:lstStyle/>
        <a:p>
          <a:endParaRPr lang="en-IN"/>
        </a:p>
      </dgm:t>
    </dgm:pt>
    <dgm:pt modelId="{C0210CEE-26FF-4E84-A87E-CE9F19D4E3A2}">
      <dgm:prSet phldrT="[Text]"/>
      <dgm:spPr/>
      <dgm:t>
        <a:bodyPr/>
        <a:lstStyle/>
        <a:p>
          <a:r>
            <a:rPr lang="en-IN"/>
            <a:t>Salary or Pension</a:t>
          </a:r>
        </a:p>
      </dgm:t>
    </dgm:pt>
    <dgm:pt modelId="{E9D2F10B-EA4B-4E53-BC03-47590641270B}" type="parTrans" cxnId="{A3AACC38-3CC0-4F58-A50F-4A01FCA96DAC}">
      <dgm:prSet/>
      <dgm:spPr/>
      <dgm:t>
        <a:bodyPr/>
        <a:lstStyle/>
        <a:p>
          <a:endParaRPr lang="en-IN"/>
        </a:p>
      </dgm:t>
    </dgm:pt>
    <dgm:pt modelId="{B4264F03-3617-4670-A73D-BAB793F9B025}" type="sibTrans" cxnId="{A3AACC38-3CC0-4F58-A50F-4A01FCA96DAC}">
      <dgm:prSet/>
      <dgm:spPr/>
      <dgm:t>
        <a:bodyPr/>
        <a:lstStyle/>
        <a:p>
          <a:endParaRPr lang="en-IN"/>
        </a:p>
      </dgm:t>
    </dgm:pt>
    <dgm:pt modelId="{46E95424-4D81-443A-81D3-8BCAB3225B90}">
      <dgm:prSet phldrT="[Text]"/>
      <dgm:spPr/>
      <dgm:t>
        <a:bodyPr/>
        <a:lstStyle/>
        <a:p>
          <a:r>
            <a:rPr lang="en-IN" b="0" i="0"/>
            <a:t>One House Property (except in case of losses brought forward from preceding years)</a:t>
          </a:r>
          <a:endParaRPr lang="en-IN"/>
        </a:p>
      </dgm:t>
    </dgm:pt>
    <dgm:pt modelId="{61E8EB50-4B9E-43D4-8DF8-AF1562BF6A8F}" type="parTrans" cxnId="{D4B2E4A4-FD8E-40AC-A6E9-5C2ACBD9E72E}">
      <dgm:prSet/>
      <dgm:spPr/>
      <dgm:t>
        <a:bodyPr/>
        <a:lstStyle/>
        <a:p>
          <a:endParaRPr lang="en-IN"/>
        </a:p>
      </dgm:t>
    </dgm:pt>
    <dgm:pt modelId="{82B4693C-1C60-414A-B66E-A5D876E5F18E}" type="sibTrans" cxnId="{D4B2E4A4-FD8E-40AC-A6E9-5C2ACBD9E72E}">
      <dgm:prSet/>
      <dgm:spPr/>
      <dgm:t>
        <a:bodyPr/>
        <a:lstStyle/>
        <a:p>
          <a:endParaRPr lang="en-IN"/>
        </a:p>
      </dgm:t>
    </dgm:pt>
    <dgm:pt modelId="{C9004ED4-561C-4040-B61F-3BDD0B3B05E2}">
      <dgm:prSet phldrT="[Text]"/>
      <dgm:spPr/>
      <dgm:t>
        <a:bodyPr/>
        <a:lstStyle/>
        <a:p>
          <a:r>
            <a:rPr lang="en-IN" b="0" i="0"/>
            <a:t>Other sources include FD interest, spousal pension etc.*</a:t>
          </a:r>
          <a:endParaRPr lang="en-IN"/>
        </a:p>
      </dgm:t>
    </dgm:pt>
    <dgm:pt modelId="{CAE4FDFC-131F-4648-A6FA-EA96E4199F51}" type="parTrans" cxnId="{71B3F2D4-6620-4C13-9201-59E6CA841A36}">
      <dgm:prSet/>
      <dgm:spPr/>
      <dgm:t>
        <a:bodyPr/>
        <a:lstStyle/>
        <a:p>
          <a:endParaRPr lang="en-IN"/>
        </a:p>
      </dgm:t>
    </dgm:pt>
    <dgm:pt modelId="{10DDCE80-0837-428D-9851-4FE0B3835E19}" type="sibTrans" cxnId="{71B3F2D4-6620-4C13-9201-59E6CA841A36}">
      <dgm:prSet/>
      <dgm:spPr/>
      <dgm:t>
        <a:bodyPr/>
        <a:lstStyle/>
        <a:p>
          <a:endParaRPr lang="en-IN"/>
        </a:p>
      </dgm:t>
    </dgm:pt>
    <dgm:pt modelId="{6213DF7B-FD3F-48FF-BC6F-F9A37489914E}" type="pres">
      <dgm:prSet presAssocID="{8E43A9F9-624F-4852-854F-2485F80DFCC3}" presName="hierChild1" presStyleCnt="0">
        <dgm:presLayoutVars>
          <dgm:chPref val="1"/>
          <dgm:dir/>
          <dgm:animOne val="branch"/>
          <dgm:animLvl val="lvl"/>
          <dgm:resizeHandles/>
        </dgm:presLayoutVars>
      </dgm:prSet>
      <dgm:spPr/>
      <dgm:t>
        <a:bodyPr/>
        <a:lstStyle/>
        <a:p>
          <a:endParaRPr lang="en-US"/>
        </a:p>
      </dgm:t>
    </dgm:pt>
    <dgm:pt modelId="{4C6EF3F8-3111-4131-801E-4145BE833E2A}" type="pres">
      <dgm:prSet presAssocID="{EBF3DCB4-D805-4D0A-B13C-96BF8F3D0AA3}" presName="hierRoot1" presStyleCnt="0"/>
      <dgm:spPr/>
    </dgm:pt>
    <dgm:pt modelId="{3A572CE8-5776-4B97-9795-4C3376636FC3}" type="pres">
      <dgm:prSet presAssocID="{EBF3DCB4-D805-4D0A-B13C-96BF8F3D0AA3}" presName="composite" presStyleCnt="0"/>
      <dgm:spPr/>
    </dgm:pt>
    <dgm:pt modelId="{960E29CE-563D-4A69-A989-A2589B32E4AA}" type="pres">
      <dgm:prSet presAssocID="{EBF3DCB4-D805-4D0A-B13C-96BF8F3D0AA3}" presName="background" presStyleLbl="node0" presStyleIdx="0" presStyleCnt="1"/>
      <dgm:spPr/>
    </dgm:pt>
    <dgm:pt modelId="{326E79BF-5543-41DB-AA97-B2D9DAD98E90}" type="pres">
      <dgm:prSet presAssocID="{EBF3DCB4-D805-4D0A-B13C-96BF8F3D0AA3}" presName="text" presStyleLbl="fgAcc0" presStyleIdx="0" presStyleCnt="1" custScaleX="202738" custScaleY="56143">
        <dgm:presLayoutVars>
          <dgm:chPref val="3"/>
        </dgm:presLayoutVars>
      </dgm:prSet>
      <dgm:spPr/>
      <dgm:t>
        <a:bodyPr/>
        <a:lstStyle/>
        <a:p>
          <a:endParaRPr lang="en-US"/>
        </a:p>
      </dgm:t>
    </dgm:pt>
    <dgm:pt modelId="{713CB1DC-9FDE-430C-8A4C-50DB19BDD15F}" type="pres">
      <dgm:prSet presAssocID="{EBF3DCB4-D805-4D0A-B13C-96BF8F3D0AA3}" presName="hierChild2" presStyleCnt="0"/>
      <dgm:spPr/>
    </dgm:pt>
    <dgm:pt modelId="{44260CFF-5B5B-4F40-87D6-A52E067E2E42}" type="pres">
      <dgm:prSet presAssocID="{E9D2F10B-EA4B-4E53-BC03-47590641270B}" presName="Name10" presStyleLbl="parChTrans1D2" presStyleIdx="0" presStyleCnt="3"/>
      <dgm:spPr/>
      <dgm:t>
        <a:bodyPr/>
        <a:lstStyle/>
        <a:p>
          <a:endParaRPr lang="en-US"/>
        </a:p>
      </dgm:t>
    </dgm:pt>
    <dgm:pt modelId="{BA848928-C38C-42F1-ACC2-51C6305BA56D}" type="pres">
      <dgm:prSet presAssocID="{C0210CEE-26FF-4E84-A87E-CE9F19D4E3A2}" presName="hierRoot2" presStyleCnt="0"/>
      <dgm:spPr/>
    </dgm:pt>
    <dgm:pt modelId="{934738D7-C9AF-40C8-8087-D8ED16AE8302}" type="pres">
      <dgm:prSet presAssocID="{C0210CEE-26FF-4E84-A87E-CE9F19D4E3A2}" presName="composite2" presStyleCnt="0"/>
      <dgm:spPr/>
    </dgm:pt>
    <dgm:pt modelId="{EAE06677-20A3-416C-A44B-BD42987760CA}" type="pres">
      <dgm:prSet presAssocID="{C0210CEE-26FF-4E84-A87E-CE9F19D4E3A2}" presName="background2" presStyleLbl="node2" presStyleIdx="0" presStyleCnt="3"/>
      <dgm:spPr/>
    </dgm:pt>
    <dgm:pt modelId="{8FC27CCB-7ABC-4EA3-BB2D-F54F71ED409E}" type="pres">
      <dgm:prSet presAssocID="{C0210CEE-26FF-4E84-A87E-CE9F19D4E3A2}" presName="text2" presStyleLbl="fgAcc2" presStyleIdx="0" presStyleCnt="3">
        <dgm:presLayoutVars>
          <dgm:chPref val="3"/>
        </dgm:presLayoutVars>
      </dgm:prSet>
      <dgm:spPr/>
      <dgm:t>
        <a:bodyPr/>
        <a:lstStyle/>
        <a:p>
          <a:endParaRPr lang="en-US"/>
        </a:p>
      </dgm:t>
    </dgm:pt>
    <dgm:pt modelId="{C93095ED-474D-4D3F-8351-20132B6389AF}" type="pres">
      <dgm:prSet presAssocID="{C0210CEE-26FF-4E84-A87E-CE9F19D4E3A2}" presName="hierChild3" presStyleCnt="0"/>
      <dgm:spPr/>
    </dgm:pt>
    <dgm:pt modelId="{FDA933EC-8892-4B03-A24D-E4AD32CC63CD}" type="pres">
      <dgm:prSet presAssocID="{61E8EB50-4B9E-43D4-8DF8-AF1562BF6A8F}" presName="Name10" presStyleLbl="parChTrans1D2" presStyleIdx="1" presStyleCnt="3"/>
      <dgm:spPr/>
      <dgm:t>
        <a:bodyPr/>
        <a:lstStyle/>
        <a:p>
          <a:endParaRPr lang="en-US"/>
        </a:p>
      </dgm:t>
    </dgm:pt>
    <dgm:pt modelId="{DA081B40-1945-471C-BF36-40C2FD544939}" type="pres">
      <dgm:prSet presAssocID="{46E95424-4D81-443A-81D3-8BCAB3225B90}" presName="hierRoot2" presStyleCnt="0"/>
      <dgm:spPr/>
    </dgm:pt>
    <dgm:pt modelId="{74972DE7-C669-4223-B9B6-DBF092ADAE98}" type="pres">
      <dgm:prSet presAssocID="{46E95424-4D81-443A-81D3-8BCAB3225B90}" presName="composite2" presStyleCnt="0"/>
      <dgm:spPr/>
    </dgm:pt>
    <dgm:pt modelId="{55C2ACA6-6E7A-4D0D-BA10-C613B3DF103F}" type="pres">
      <dgm:prSet presAssocID="{46E95424-4D81-443A-81D3-8BCAB3225B90}" presName="background2" presStyleLbl="node2" presStyleIdx="1" presStyleCnt="3"/>
      <dgm:spPr/>
    </dgm:pt>
    <dgm:pt modelId="{09D20EBB-D60F-4328-B9DD-EAA68743A4D9}" type="pres">
      <dgm:prSet presAssocID="{46E95424-4D81-443A-81D3-8BCAB3225B90}" presName="text2" presStyleLbl="fgAcc2" presStyleIdx="1" presStyleCnt="3">
        <dgm:presLayoutVars>
          <dgm:chPref val="3"/>
        </dgm:presLayoutVars>
      </dgm:prSet>
      <dgm:spPr/>
      <dgm:t>
        <a:bodyPr/>
        <a:lstStyle/>
        <a:p>
          <a:endParaRPr lang="en-US"/>
        </a:p>
      </dgm:t>
    </dgm:pt>
    <dgm:pt modelId="{EFDD9FBE-50D5-4FC9-B259-FDD0FC1529B2}" type="pres">
      <dgm:prSet presAssocID="{46E95424-4D81-443A-81D3-8BCAB3225B90}" presName="hierChild3" presStyleCnt="0"/>
      <dgm:spPr/>
    </dgm:pt>
    <dgm:pt modelId="{86F7E6B2-EA07-4C65-AE06-305846804E25}" type="pres">
      <dgm:prSet presAssocID="{CAE4FDFC-131F-4648-A6FA-EA96E4199F51}" presName="Name10" presStyleLbl="parChTrans1D2" presStyleIdx="2" presStyleCnt="3"/>
      <dgm:spPr/>
      <dgm:t>
        <a:bodyPr/>
        <a:lstStyle/>
        <a:p>
          <a:endParaRPr lang="en-US"/>
        </a:p>
      </dgm:t>
    </dgm:pt>
    <dgm:pt modelId="{8A7C9000-40C6-4A35-AB79-FC9F208D1883}" type="pres">
      <dgm:prSet presAssocID="{C9004ED4-561C-4040-B61F-3BDD0B3B05E2}" presName="hierRoot2" presStyleCnt="0"/>
      <dgm:spPr/>
    </dgm:pt>
    <dgm:pt modelId="{A9D85C2A-1571-4D5F-898C-89E1E9FE077A}" type="pres">
      <dgm:prSet presAssocID="{C9004ED4-561C-4040-B61F-3BDD0B3B05E2}" presName="composite2" presStyleCnt="0"/>
      <dgm:spPr/>
    </dgm:pt>
    <dgm:pt modelId="{EE4269CA-F920-473B-9986-7B57D4FB006D}" type="pres">
      <dgm:prSet presAssocID="{C9004ED4-561C-4040-B61F-3BDD0B3B05E2}" presName="background2" presStyleLbl="node2" presStyleIdx="2" presStyleCnt="3"/>
      <dgm:spPr/>
    </dgm:pt>
    <dgm:pt modelId="{1308A737-95A0-4D0B-8CA9-8D2CE144B756}" type="pres">
      <dgm:prSet presAssocID="{C9004ED4-561C-4040-B61F-3BDD0B3B05E2}" presName="text2" presStyleLbl="fgAcc2" presStyleIdx="2" presStyleCnt="3">
        <dgm:presLayoutVars>
          <dgm:chPref val="3"/>
        </dgm:presLayoutVars>
      </dgm:prSet>
      <dgm:spPr/>
      <dgm:t>
        <a:bodyPr/>
        <a:lstStyle/>
        <a:p>
          <a:endParaRPr lang="en-US"/>
        </a:p>
      </dgm:t>
    </dgm:pt>
    <dgm:pt modelId="{B2F8A4B6-9CD6-4260-A3C7-26F1F4085BCE}" type="pres">
      <dgm:prSet presAssocID="{C9004ED4-561C-4040-B61F-3BDD0B3B05E2}" presName="hierChild3" presStyleCnt="0"/>
      <dgm:spPr/>
    </dgm:pt>
  </dgm:ptLst>
  <dgm:cxnLst>
    <dgm:cxn modelId="{4D70723D-142D-4543-8F9D-9CF09ECCEDF5}" type="presOf" srcId="{CAE4FDFC-131F-4648-A6FA-EA96E4199F51}" destId="{86F7E6B2-EA07-4C65-AE06-305846804E25}" srcOrd="0" destOrd="0" presId="urn:microsoft.com/office/officeart/2005/8/layout/hierarchy1"/>
    <dgm:cxn modelId="{C96506C2-8856-4228-B818-7D5D97249C14}" type="presOf" srcId="{E9D2F10B-EA4B-4E53-BC03-47590641270B}" destId="{44260CFF-5B5B-4F40-87D6-A52E067E2E42}" srcOrd="0" destOrd="0" presId="urn:microsoft.com/office/officeart/2005/8/layout/hierarchy1"/>
    <dgm:cxn modelId="{505E7752-0928-493C-8100-E4E85FFFDCC3}" type="presOf" srcId="{EBF3DCB4-D805-4D0A-B13C-96BF8F3D0AA3}" destId="{326E79BF-5543-41DB-AA97-B2D9DAD98E90}" srcOrd="0" destOrd="0" presId="urn:microsoft.com/office/officeart/2005/8/layout/hierarchy1"/>
    <dgm:cxn modelId="{A3AACC38-3CC0-4F58-A50F-4A01FCA96DAC}" srcId="{EBF3DCB4-D805-4D0A-B13C-96BF8F3D0AA3}" destId="{C0210CEE-26FF-4E84-A87E-CE9F19D4E3A2}" srcOrd="0" destOrd="0" parTransId="{E9D2F10B-EA4B-4E53-BC03-47590641270B}" sibTransId="{B4264F03-3617-4670-A73D-BAB793F9B025}"/>
    <dgm:cxn modelId="{71B3F2D4-6620-4C13-9201-59E6CA841A36}" srcId="{EBF3DCB4-D805-4D0A-B13C-96BF8F3D0AA3}" destId="{C9004ED4-561C-4040-B61F-3BDD0B3B05E2}" srcOrd="2" destOrd="0" parTransId="{CAE4FDFC-131F-4648-A6FA-EA96E4199F51}" sibTransId="{10DDCE80-0837-428D-9851-4FE0B3835E19}"/>
    <dgm:cxn modelId="{D4B2E4A4-FD8E-40AC-A6E9-5C2ACBD9E72E}" srcId="{EBF3DCB4-D805-4D0A-B13C-96BF8F3D0AA3}" destId="{46E95424-4D81-443A-81D3-8BCAB3225B90}" srcOrd="1" destOrd="0" parTransId="{61E8EB50-4B9E-43D4-8DF8-AF1562BF6A8F}" sibTransId="{82B4693C-1C60-414A-B66E-A5D876E5F18E}"/>
    <dgm:cxn modelId="{A607FB0B-C5EB-4EE4-8228-D2FE3F37DD93}" type="presOf" srcId="{8E43A9F9-624F-4852-854F-2485F80DFCC3}" destId="{6213DF7B-FD3F-48FF-BC6F-F9A37489914E}" srcOrd="0" destOrd="0" presId="urn:microsoft.com/office/officeart/2005/8/layout/hierarchy1"/>
    <dgm:cxn modelId="{67698C8E-E054-4A5F-B3E9-314FF8FE34F5}" srcId="{8E43A9F9-624F-4852-854F-2485F80DFCC3}" destId="{EBF3DCB4-D805-4D0A-B13C-96BF8F3D0AA3}" srcOrd="0" destOrd="0" parTransId="{1616E4BF-DFA8-442D-8177-AB5631983F92}" sibTransId="{D3D21E4D-49CC-47E3-A119-A8D354B0C9F9}"/>
    <dgm:cxn modelId="{E1B5DCA5-1F68-48F0-A33D-D784819BB2BE}" type="presOf" srcId="{C0210CEE-26FF-4E84-A87E-CE9F19D4E3A2}" destId="{8FC27CCB-7ABC-4EA3-BB2D-F54F71ED409E}" srcOrd="0" destOrd="0" presId="urn:microsoft.com/office/officeart/2005/8/layout/hierarchy1"/>
    <dgm:cxn modelId="{713B7E02-2645-4E8F-92F3-55DDCE123042}" type="presOf" srcId="{61E8EB50-4B9E-43D4-8DF8-AF1562BF6A8F}" destId="{FDA933EC-8892-4B03-A24D-E4AD32CC63CD}" srcOrd="0" destOrd="0" presId="urn:microsoft.com/office/officeart/2005/8/layout/hierarchy1"/>
    <dgm:cxn modelId="{01AAADB7-63A4-4C01-903A-0730AD17713D}" type="presOf" srcId="{46E95424-4D81-443A-81D3-8BCAB3225B90}" destId="{09D20EBB-D60F-4328-B9DD-EAA68743A4D9}" srcOrd="0" destOrd="0" presId="urn:microsoft.com/office/officeart/2005/8/layout/hierarchy1"/>
    <dgm:cxn modelId="{D30B0CCC-357C-458B-9DEE-05CF890CF416}" type="presOf" srcId="{C9004ED4-561C-4040-B61F-3BDD0B3B05E2}" destId="{1308A737-95A0-4D0B-8CA9-8D2CE144B756}" srcOrd="0" destOrd="0" presId="urn:microsoft.com/office/officeart/2005/8/layout/hierarchy1"/>
    <dgm:cxn modelId="{4D334EA9-739A-49B4-A71F-30BD3ABF336E}" type="presParOf" srcId="{6213DF7B-FD3F-48FF-BC6F-F9A37489914E}" destId="{4C6EF3F8-3111-4131-801E-4145BE833E2A}" srcOrd="0" destOrd="0" presId="urn:microsoft.com/office/officeart/2005/8/layout/hierarchy1"/>
    <dgm:cxn modelId="{B882578A-4C25-4AF9-855A-0EAD2376BD32}" type="presParOf" srcId="{4C6EF3F8-3111-4131-801E-4145BE833E2A}" destId="{3A572CE8-5776-4B97-9795-4C3376636FC3}" srcOrd="0" destOrd="0" presId="urn:microsoft.com/office/officeart/2005/8/layout/hierarchy1"/>
    <dgm:cxn modelId="{576E278C-D1EE-4444-9C55-A973343801C0}" type="presParOf" srcId="{3A572CE8-5776-4B97-9795-4C3376636FC3}" destId="{960E29CE-563D-4A69-A989-A2589B32E4AA}" srcOrd="0" destOrd="0" presId="urn:microsoft.com/office/officeart/2005/8/layout/hierarchy1"/>
    <dgm:cxn modelId="{9E2FAE51-82CC-4000-AEFE-FC785BA9B2E5}" type="presParOf" srcId="{3A572CE8-5776-4B97-9795-4C3376636FC3}" destId="{326E79BF-5543-41DB-AA97-B2D9DAD98E90}" srcOrd="1" destOrd="0" presId="urn:microsoft.com/office/officeart/2005/8/layout/hierarchy1"/>
    <dgm:cxn modelId="{1F915E81-27FF-4571-AD55-F3B285836E7C}" type="presParOf" srcId="{4C6EF3F8-3111-4131-801E-4145BE833E2A}" destId="{713CB1DC-9FDE-430C-8A4C-50DB19BDD15F}" srcOrd="1" destOrd="0" presId="urn:microsoft.com/office/officeart/2005/8/layout/hierarchy1"/>
    <dgm:cxn modelId="{3349FC18-F0BB-4436-AFBD-D608E9D2E2FC}" type="presParOf" srcId="{713CB1DC-9FDE-430C-8A4C-50DB19BDD15F}" destId="{44260CFF-5B5B-4F40-87D6-A52E067E2E42}" srcOrd="0" destOrd="0" presId="urn:microsoft.com/office/officeart/2005/8/layout/hierarchy1"/>
    <dgm:cxn modelId="{FC8C172C-60C8-45DD-A4B7-E576A207898A}" type="presParOf" srcId="{713CB1DC-9FDE-430C-8A4C-50DB19BDD15F}" destId="{BA848928-C38C-42F1-ACC2-51C6305BA56D}" srcOrd="1" destOrd="0" presId="urn:microsoft.com/office/officeart/2005/8/layout/hierarchy1"/>
    <dgm:cxn modelId="{B78994D8-4CC9-45B7-AE5A-01F184BA0C68}" type="presParOf" srcId="{BA848928-C38C-42F1-ACC2-51C6305BA56D}" destId="{934738D7-C9AF-40C8-8087-D8ED16AE8302}" srcOrd="0" destOrd="0" presId="urn:microsoft.com/office/officeart/2005/8/layout/hierarchy1"/>
    <dgm:cxn modelId="{E9A312AA-CFD0-4CBE-97C0-3B1CB2C70D83}" type="presParOf" srcId="{934738D7-C9AF-40C8-8087-D8ED16AE8302}" destId="{EAE06677-20A3-416C-A44B-BD42987760CA}" srcOrd="0" destOrd="0" presId="urn:microsoft.com/office/officeart/2005/8/layout/hierarchy1"/>
    <dgm:cxn modelId="{C885AF97-24E5-4B62-97D3-711F62140F82}" type="presParOf" srcId="{934738D7-C9AF-40C8-8087-D8ED16AE8302}" destId="{8FC27CCB-7ABC-4EA3-BB2D-F54F71ED409E}" srcOrd="1" destOrd="0" presId="urn:microsoft.com/office/officeart/2005/8/layout/hierarchy1"/>
    <dgm:cxn modelId="{3342CB24-BF0C-4358-8FA4-30E0330EA0FF}" type="presParOf" srcId="{BA848928-C38C-42F1-ACC2-51C6305BA56D}" destId="{C93095ED-474D-4D3F-8351-20132B6389AF}" srcOrd="1" destOrd="0" presId="urn:microsoft.com/office/officeart/2005/8/layout/hierarchy1"/>
    <dgm:cxn modelId="{DEE64B05-64EF-4B0D-88B9-5551C23727B8}" type="presParOf" srcId="{713CB1DC-9FDE-430C-8A4C-50DB19BDD15F}" destId="{FDA933EC-8892-4B03-A24D-E4AD32CC63CD}" srcOrd="2" destOrd="0" presId="urn:microsoft.com/office/officeart/2005/8/layout/hierarchy1"/>
    <dgm:cxn modelId="{A92600C0-C960-4F86-9916-6DA1892BDE0D}" type="presParOf" srcId="{713CB1DC-9FDE-430C-8A4C-50DB19BDD15F}" destId="{DA081B40-1945-471C-BF36-40C2FD544939}" srcOrd="3" destOrd="0" presId="urn:microsoft.com/office/officeart/2005/8/layout/hierarchy1"/>
    <dgm:cxn modelId="{0F62A44A-A175-4871-9229-1E783A54D167}" type="presParOf" srcId="{DA081B40-1945-471C-BF36-40C2FD544939}" destId="{74972DE7-C669-4223-B9B6-DBF092ADAE98}" srcOrd="0" destOrd="0" presId="urn:microsoft.com/office/officeart/2005/8/layout/hierarchy1"/>
    <dgm:cxn modelId="{CD9E85C0-7495-4E7E-BED9-3601ADD01BE8}" type="presParOf" srcId="{74972DE7-C669-4223-B9B6-DBF092ADAE98}" destId="{55C2ACA6-6E7A-4D0D-BA10-C613B3DF103F}" srcOrd="0" destOrd="0" presId="urn:microsoft.com/office/officeart/2005/8/layout/hierarchy1"/>
    <dgm:cxn modelId="{A12A8305-9DDB-41FD-A9E9-84B6156B466A}" type="presParOf" srcId="{74972DE7-C669-4223-B9B6-DBF092ADAE98}" destId="{09D20EBB-D60F-4328-B9DD-EAA68743A4D9}" srcOrd="1" destOrd="0" presId="urn:microsoft.com/office/officeart/2005/8/layout/hierarchy1"/>
    <dgm:cxn modelId="{FF05C243-ADD5-4C08-8342-39C0B8B62050}" type="presParOf" srcId="{DA081B40-1945-471C-BF36-40C2FD544939}" destId="{EFDD9FBE-50D5-4FC9-B259-FDD0FC1529B2}" srcOrd="1" destOrd="0" presId="urn:microsoft.com/office/officeart/2005/8/layout/hierarchy1"/>
    <dgm:cxn modelId="{B43EC899-974E-467B-B204-413B3F19E3DE}" type="presParOf" srcId="{713CB1DC-9FDE-430C-8A4C-50DB19BDD15F}" destId="{86F7E6B2-EA07-4C65-AE06-305846804E25}" srcOrd="4" destOrd="0" presId="urn:microsoft.com/office/officeart/2005/8/layout/hierarchy1"/>
    <dgm:cxn modelId="{FFB1228B-C61B-418A-B7BD-0B27AE1E6F30}" type="presParOf" srcId="{713CB1DC-9FDE-430C-8A4C-50DB19BDD15F}" destId="{8A7C9000-40C6-4A35-AB79-FC9F208D1883}" srcOrd="5" destOrd="0" presId="urn:microsoft.com/office/officeart/2005/8/layout/hierarchy1"/>
    <dgm:cxn modelId="{76E99FD7-25AD-4D70-96F2-DDD16D1D16EE}" type="presParOf" srcId="{8A7C9000-40C6-4A35-AB79-FC9F208D1883}" destId="{A9D85C2A-1571-4D5F-898C-89E1E9FE077A}" srcOrd="0" destOrd="0" presId="urn:microsoft.com/office/officeart/2005/8/layout/hierarchy1"/>
    <dgm:cxn modelId="{5E7CFB9B-619A-482C-9FFA-EF89C0451CC1}" type="presParOf" srcId="{A9D85C2A-1571-4D5F-898C-89E1E9FE077A}" destId="{EE4269CA-F920-473B-9986-7B57D4FB006D}" srcOrd="0" destOrd="0" presId="urn:microsoft.com/office/officeart/2005/8/layout/hierarchy1"/>
    <dgm:cxn modelId="{94E0DC41-8BEE-4A80-AA71-52FB5BAE975B}" type="presParOf" srcId="{A9D85C2A-1571-4D5F-898C-89E1E9FE077A}" destId="{1308A737-95A0-4D0B-8CA9-8D2CE144B756}" srcOrd="1" destOrd="0" presId="urn:microsoft.com/office/officeart/2005/8/layout/hierarchy1"/>
    <dgm:cxn modelId="{E330276C-C4A4-4677-9BDC-EF32078AAD84}" type="presParOf" srcId="{8A7C9000-40C6-4A35-AB79-FC9F208D1883}" destId="{B2F8A4B6-9CD6-4260-A3C7-26F1F4085BCE}"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7E6B2-EA07-4C65-AE06-305846804E25}">
      <dsp:nvSpPr>
        <dsp:cNvPr id="0" name=""/>
        <dsp:cNvSpPr/>
      </dsp:nvSpPr>
      <dsp:spPr>
        <a:xfrm>
          <a:off x="2353895" y="666871"/>
          <a:ext cx="1670506" cy="397504"/>
        </a:xfrm>
        <a:custGeom>
          <a:avLst/>
          <a:gdLst/>
          <a:ahLst/>
          <a:cxnLst/>
          <a:rect l="0" t="0" r="0" b="0"/>
          <a:pathLst>
            <a:path>
              <a:moveTo>
                <a:pt x="0" y="0"/>
              </a:moveTo>
              <a:lnTo>
                <a:pt x="0" y="270887"/>
              </a:lnTo>
              <a:lnTo>
                <a:pt x="1670506" y="270887"/>
              </a:lnTo>
              <a:lnTo>
                <a:pt x="1670506" y="397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A933EC-8892-4B03-A24D-E4AD32CC63CD}">
      <dsp:nvSpPr>
        <dsp:cNvPr id="0" name=""/>
        <dsp:cNvSpPr/>
      </dsp:nvSpPr>
      <dsp:spPr>
        <a:xfrm>
          <a:off x="2308175" y="666871"/>
          <a:ext cx="91440" cy="397504"/>
        </a:xfrm>
        <a:custGeom>
          <a:avLst/>
          <a:gdLst/>
          <a:ahLst/>
          <a:cxnLst/>
          <a:rect l="0" t="0" r="0" b="0"/>
          <a:pathLst>
            <a:path>
              <a:moveTo>
                <a:pt x="45720" y="0"/>
              </a:moveTo>
              <a:lnTo>
                <a:pt x="45720" y="397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60CFF-5B5B-4F40-87D6-A52E067E2E42}">
      <dsp:nvSpPr>
        <dsp:cNvPr id="0" name=""/>
        <dsp:cNvSpPr/>
      </dsp:nvSpPr>
      <dsp:spPr>
        <a:xfrm>
          <a:off x="683388" y="666871"/>
          <a:ext cx="1670506" cy="397504"/>
        </a:xfrm>
        <a:custGeom>
          <a:avLst/>
          <a:gdLst/>
          <a:ahLst/>
          <a:cxnLst/>
          <a:rect l="0" t="0" r="0" b="0"/>
          <a:pathLst>
            <a:path>
              <a:moveTo>
                <a:pt x="1670506" y="0"/>
              </a:moveTo>
              <a:lnTo>
                <a:pt x="1670506" y="270887"/>
              </a:lnTo>
              <a:lnTo>
                <a:pt x="0" y="270887"/>
              </a:lnTo>
              <a:lnTo>
                <a:pt x="0" y="397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E29CE-563D-4A69-A989-A2589B32E4AA}">
      <dsp:nvSpPr>
        <dsp:cNvPr id="0" name=""/>
        <dsp:cNvSpPr/>
      </dsp:nvSpPr>
      <dsp:spPr>
        <a:xfrm>
          <a:off x="968406" y="179604"/>
          <a:ext cx="2770978" cy="4872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6E79BF-5543-41DB-AA97-B2D9DAD98E90}">
      <dsp:nvSpPr>
        <dsp:cNvPr id="0" name=""/>
        <dsp:cNvSpPr/>
      </dsp:nvSpPr>
      <dsp:spPr>
        <a:xfrm>
          <a:off x="1120270" y="323875"/>
          <a:ext cx="2770978" cy="4872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ITR-1 (Sahaj) having income upto 50 Lakhs</a:t>
          </a:r>
        </a:p>
      </dsp:txBody>
      <dsp:txXfrm>
        <a:off x="1134542" y="338147"/>
        <a:ext cx="2742434" cy="458723"/>
      </dsp:txXfrm>
    </dsp:sp>
    <dsp:sp modelId="{EAE06677-20A3-416C-A44B-BD42987760CA}">
      <dsp:nvSpPr>
        <dsp:cNvPr id="0" name=""/>
        <dsp:cNvSpPr/>
      </dsp:nvSpPr>
      <dsp:spPr>
        <a:xfrm>
          <a:off x="0" y="1064375"/>
          <a:ext cx="1366777" cy="867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C27CCB-7ABC-4EA3-BB2D-F54F71ED409E}">
      <dsp:nvSpPr>
        <dsp:cNvPr id="0" name=""/>
        <dsp:cNvSpPr/>
      </dsp:nvSpPr>
      <dsp:spPr>
        <a:xfrm>
          <a:off x="151864" y="1208646"/>
          <a:ext cx="1366777" cy="867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Salary or Pension</a:t>
          </a:r>
        </a:p>
      </dsp:txBody>
      <dsp:txXfrm>
        <a:off x="177284" y="1234066"/>
        <a:ext cx="1315937" cy="817064"/>
      </dsp:txXfrm>
    </dsp:sp>
    <dsp:sp modelId="{55C2ACA6-6E7A-4D0D-BA10-C613B3DF103F}">
      <dsp:nvSpPr>
        <dsp:cNvPr id="0" name=""/>
        <dsp:cNvSpPr/>
      </dsp:nvSpPr>
      <dsp:spPr>
        <a:xfrm>
          <a:off x="1670506" y="1064375"/>
          <a:ext cx="1366777" cy="867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D20EBB-D60F-4328-B9DD-EAA68743A4D9}">
      <dsp:nvSpPr>
        <dsp:cNvPr id="0" name=""/>
        <dsp:cNvSpPr/>
      </dsp:nvSpPr>
      <dsp:spPr>
        <a:xfrm>
          <a:off x="1822370" y="1208646"/>
          <a:ext cx="1366777" cy="867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b="0" i="0" kern="1200"/>
            <a:t>One House Property (except in case of losses brought forward from preceding years)</a:t>
          </a:r>
          <a:endParaRPr lang="en-IN" sz="1000" kern="1200"/>
        </a:p>
      </dsp:txBody>
      <dsp:txXfrm>
        <a:off x="1847790" y="1234066"/>
        <a:ext cx="1315937" cy="817064"/>
      </dsp:txXfrm>
    </dsp:sp>
    <dsp:sp modelId="{EE4269CA-F920-473B-9986-7B57D4FB006D}">
      <dsp:nvSpPr>
        <dsp:cNvPr id="0" name=""/>
        <dsp:cNvSpPr/>
      </dsp:nvSpPr>
      <dsp:spPr>
        <a:xfrm>
          <a:off x="3341012" y="1064375"/>
          <a:ext cx="1366777" cy="8679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08A737-95A0-4D0B-8CA9-8D2CE144B756}">
      <dsp:nvSpPr>
        <dsp:cNvPr id="0" name=""/>
        <dsp:cNvSpPr/>
      </dsp:nvSpPr>
      <dsp:spPr>
        <a:xfrm>
          <a:off x="3492877" y="1208646"/>
          <a:ext cx="1366777" cy="8679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b="0" i="0" kern="1200"/>
            <a:t>Other sources include FD interest, spousal pension etc.*</a:t>
          </a:r>
          <a:endParaRPr lang="en-IN" sz="1000" kern="1200"/>
        </a:p>
      </dsp:txBody>
      <dsp:txXfrm>
        <a:off x="3518297" y="1234066"/>
        <a:ext cx="1315937" cy="817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7638</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Garg</dc:creator>
  <cp:keywords/>
  <dc:description/>
  <cp:lastModifiedBy>Bansal, Shubham</cp:lastModifiedBy>
  <cp:revision>7</cp:revision>
  <dcterms:created xsi:type="dcterms:W3CDTF">2020-04-25T19:32:00Z</dcterms:created>
  <dcterms:modified xsi:type="dcterms:W3CDTF">2020-06-07T10:40:00Z</dcterms:modified>
</cp:coreProperties>
</file>