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56"/>
        </w:rPr>
        <w:t>IITD SKILLSWAP</w:t>
      </w:r>
    </w:p>
    <w:p>
      <w:pPr>
        <w:jc w:val="center"/>
      </w:pPr>
      <w:r>
        <w:rPr>
          <w:b/>
          <w:sz w:val="32"/>
        </w:rPr>
        <w:t>Market Research &amp; Business Strategy Report</w:t>
      </w:r>
    </w:p>
    <w:p>
      <w:pPr>
        <w:jc w:val="center"/>
      </w:pPr>
      <w:r>
        <w:rPr>
          <w:i/>
        </w:rPr>
        <w:t>Mobile Commerce | MBA Project</w:t>
        <w:br/>
      </w:r>
      <w:r>
        <w:t>Proposed concept: A verified peer-to-peer campus skill marketplace powered by credits</w:t>
      </w:r>
    </w:p>
    <w:p>
      <w:pPr>
        <w:pStyle w:val="Heading1"/>
      </w:pPr>
      <w:r>
        <w:t>Executive Summary</w:t>
      </w:r>
    </w:p>
    <w:p>
      <w:r>
        <w:t>IIT Delhi contains a large pool of under-utilized student capability: coding, design, photography, video editing, Excel, presentation design, languages, music, fitness, tutoring and many other practical skills. At the same time, students frequently need help but typically rely on friends, WhatsApp groups, society networks or paid external services.</w:t>
      </w:r>
    </w:p>
    <w:p>
      <w:r>
        <w:t>IITD SkillSwap is proposed as a verified, campus-only peer-to-peer marketplace where students can offer skills, request skills and exchange value through a closed-loop Campus Credit system. A student can help someone today, earn credits, and later spend those credits to learn or obtain help from another student.</w:t>
      </w:r>
    </w:p>
    <w:p>
      <w:r>
        <w:t>The concept is not globally unprecedented. In 2026, Warren Wilson College launched uSWAP, a student skill-exchange platform using points; SkillSwap at the University of Arkansas uses credits plus paid gigs; and other university projects have implemented similar exchange mechanics. The opportunity for the IITD project is therefore to localize and extend the model into a trusted campus economy with skill discovery, matching, reputation, credit pricing, portfolio building and optional paid transactions.</w:t>
      </w:r>
    </w:p>
    <w:p>
      <w:pPr>
        <w:pStyle w:val="Heading1"/>
      </w:pPr>
      <w:r>
        <w:t>1. Problem Definition</w:t>
      </w:r>
    </w:p>
    <w:p>
      <w:pPr>
        <w:pStyle w:val="ListBullet"/>
      </w:pPr>
      <w:r>
        <w:t>Valuable student skills are trapped inside small friend groups, societies and informal WhatsApp networks.</w:t>
      </w:r>
    </w:p>
    <w:p>
      <w:pPr>
        <w:pStyle w:val="ListBullet"/>
      </w:pPr>
      <w:r>
        <w:t>Students often pay external tutors/freelancers for tasks that could be fulfilled by peers on campus.</w:t>
      </w:r>
    </w:p>
    <w:p>
      <w:pPr>
        <w:pStyle w:val="ListBullet"/>
      </w:pPr>
      <w:r>
        <w:t>Students with useful skills lack an easy way to discover demand and build a portfolio.</w:t>
      </w:r>
    </w:p>
    <w:p>
      <w:pPr>
        <w:pStyle w:val="ListBullet"/>
      </w:pPr>
      <w:r>
        <w:t>Pure barter is difficult because the person who can teach you what you want may not want the skill you can offer.</w:t>
      </w:r>
    </w:p>
    <w:p>
      <w:pPr>
        <w:pStyle w:val="ListBullet"/>
      </w:pPr>
      <w:r>
        <w:t>Trust, quality and accountability are difficult in informal peer-to-peer exchanges.</w:t>
      </w:r>
    </w:p>
    <w:p>
      <w:pPr>
        <w:pStyle w:val="Heading1"/>
      </w:pPr>
      <w:r>
        <w:t>2. Proposed Solution — IITD SkillSwap</w:t>
      </w:r>
    </w:p>
    <w:p>
      <w:r>
        <w:rPr>
          <w:b/>
        </w:rPr>
        <w:t>Core proposition: “Everyone on campus has a skill someone else needs.”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User</w:t>
            </w:r>
          </w:p>
        </w:tc>
        <w:tc>
          <w:tcPr>
            <w:tcW w:type="dxa" w:w="3408"/>
          </w:tcPr>
          <w:p>
            <w:r>
              <w:rPr>
                <w:b/>
              </w:rPr>
              <w:t>Need</w:t>
            </w:r>
          </w:p>
        </w:tc>
        <w:tc>
          <w:tcPr>
            <w:tcW w:type="dxa" w:w="3408"/>
          </w:tcPr>
          <w:p>
            <w:r>
              <w:rPr>
                <w:b/>
              </w:rPr>
              <w:t>Value Proposition</w:t>
            </w:r>
          </w:p>
        </w:tc>
      </w:tr>
      <w:tr>
        <w:tc>
          <w:tcPr>
            <w:tcW w:type="dxa" w:w="3408"/>
            <w:vAlign w:val="center"/>
          </w:tcPr>
          <w:p>
            <w:r>
              <w:t>Skill Provider</w:t>
            </w:r>
          </w:p>
        </w:tc>
        <w:tc>
          <w:tcPr>
            <w:tcW w:type="dxa" w:w="3408"/>
            <w:vAlign w:val="center"/>
          </w:tcPr>
          <w:p>
            <w:r>
              <w:t>Find demand and monetize/earn value from existing capability</w:t>
            </w:r>
          </w:p>
        </w:tc>
        <w:tc>
          <w:tcPr>
            <w:tcW w:type="dxa" w:w="3408"/>
            <w:vAlign w:val="center"/>
          </w:tcPr>
          <w:p>
            <w:r>
              <w:t>Earn credits, money, reputation and portfolio evidence</w:t>
            </w:r>
          </w:p>
        </w:tc>
      </w:tr>
      <w:tr>
        <w:tc>
          <w:tcPr>
            <w:tcW w:type="dxa" w:w="3408"/>
            <w:vAlign w:val="center"/>
          </w:tcPr>
          <w:p>
            <w:r>
              <w:t>Learner / Buyer</w:t>
            </w:r>
          </w:p>
        </w:tc>
        <w:tc>
          <w:tcPr>
            <w:tcW w:type="dxa" w:w="3408"/>
            <w:vAlign w:val="center"/>
          </w:tcPr>
          <w:p>
            <w:r>
              <w:t>Get affordable peer help quickly</w:t>
            </w:r>
          </w:p>
        </w:tc>
        <w:tc>
          <w:tcPr>
            <w:tcW w:type="dxa" w:w="3408"/>
            <w:vAlign w:val="center"/>
          </w:tcPr>
          <w:p>
            <w:r>
              <w:t>Verified campus experts at student-friendly cost</w:t>
            </w:r>
          </w:p>
        </w:tc>
      </w:tr>
      <w:tr>
        <w:tc>
          <w:tcPr>
            <w:tcW w:type="dxa" w:w="3408"/>
            <w:vAlign w:val="center"/>
          </w:tcPr>
          <w:p>
            <w:r>
              <w:t>Campus Community</w:t>
            </w:r>
          </w:p>
        </w:tc>
        <w:tc>
          <w:tcPr>
            <w:tcW w:type="dxa" w:w="3408"/>
            <w:vAlign w:val="center"/>
          </w:tcPr>
          <w:p>
            <w:r>
              <w:t>Improve collaboration and knowledge sharing</w:t>
            </w:r>
          </w:p>
        </w:tc>
        <w:tc>
          <w:tcPr>
            <w:tcW w:type="dxa" w:w="3408"/>
            <w:vAlign w:val="center"/>
          </w:tcPr>
          <w:p>
            <w:r>
              <w:t>Closed-loop skill economy and stronger peer connections</w:t>
            </w:r>
          </w:p>
        </w:tc>
      </w:tr>
    </w:tbl>
    <w:p>
      <w:pPr>
        <w:pStyle w:val="Heading1"/>
      </w:pPr>
      <w:r>
        <w:t>3. How the Marketplace Works</w:t>
      </w:r>
    </w:p>
    <w:p>
      <w:pPr>
        <w:pStyle w:val="ListBullet"/>
      </w:pPr>
      <w:r>
        <w:t>Verify identity using IITD credentials / institute email.</w:t>
      </w:r>
    </w:p>
    <w:p>
      <w:pPr>
        <w:pStyle w:val="ListBullet"/>
      </w:pPr>
      <w:r>
        <w:t>Student creates a Skill Passport: “I can teach” + “I want to learn.”</w:t>
      </w:r>
    </w:p>
    <w:p>
      <w:pPr>
        <w:pStyle w:val="ListBullet"/>
      </w:pPr>
      <w:r>
        <w:t>Platform matches supply and demand using category, availability, location and reputation.</w:t>
      </w:r>
    </w:p>
    <w:p>
      <w:pPr>
        <w:pStyle w:val="ListBullet"/>
      </w:pPr>
      <w:r>
        <w:t>A completed exchange earns Campus Credits based on effort/skill tier.</w:t>
      </w:r>
    </w:p>
    <w:p>
      <w:pPr>
        <w:pStyle w:val="ListBullet"/>
      </w:pPr>
      <w:r>
        <w:t>Credits can be spent on another student's service.</w:t>
      </w:r>
    </w:p>
    <w:p>
      <w:pPr>
        <w:pStyle w:val="ListBullet"/>
      </w:pPr>
      <w:r>
        <w:t>Users rate each completed transaction and build reputation.</w:t>
      </w:r>
    </w:p>
    <w:p>
      <w:pPr>
        <w:pStyle w:val="ListBullet"/>
      </w:pPr>
      <w:r>
        <w:t>Larger or professional-quality jobs can optionally use ₹ payments through the platform.</w:t>
      </w:r>
    </w:p>
    <w:p>
      <w:pPr>
        <w:pStyle w:val="Heading1"/>
      </w:pPr>
      <w:r>
        <w:t>4. The Credit Economy</w:t>
      </w:r>
    </w:p>
    <w:p>
      <w:r>
        <w:t>The central design problem in traditional barter is the double coincidence of wants: A can teach photography and wants Excel, while B can teach Excel but wants guitar. A direct swap may not happen. A credit system solves this by separating earning from spending.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Action</w:t>
            </w:r>
          </w:p>
        </w:tc>
        <w:tc>
          <w:tcPr>
            <w:tcW w:type="dxa" w:w="5112"/>
          </w:tcPr>
          <w:p>
            <w:r>
              <w:rPr>
                <w:b/>
              </w:rPr>
              <w:t>Illustrative Credit Outcome</w:t>
            </w:r>
          </w:p>
        </w:tc>
      </w:tr>
      <w:tr>
        <w:tc>
          <w:tcPr>
            <w:tcW w:type="dxa" w:w="5112"/>
            <w:vAlign w:val="center"/>
          </w:tcPr>
          <w:p>
            <w:r>
              <w:t>30–60 minute peer tutoring</w:t>
            </w:r>
          </w:p>
        </w:tc>
        <w:tc>
          <w:tcPr>
            <w:tcW w:type="dxa" w:w="5112"/>
            <w:vAlign w:val="center"/>
          </w:tcPr>
          <w:p>
            <w:r>
              <w:t>+1 to +2 credits</w:t>
            </w:r>
          </w:p>
        </w:tc>
      </w:tr>
      <w:tr>
        <w:tc>
          <w:tcPr>
            <w:tcW w:type="dxa" w:w="5112"/>
            <w:vAlign w:val="center"/>
          </w:tcPr>
          <w:p>
            <w:r>
              <w:t>Specialized 1-hour skill session</w:t>
            </w:r>
          </w:p>
        </w:tc>
        <w:tc>
          <w:tcPr>
            <w:tcW w:type="dxa" w:w="5112"/>
            <w:vAlign w:val="center"/>
          </w:tcPr>
          <w:p>
            <w:r>
              <w:t>+2 to +3 credits</w:t>
            </w:r>
          </w:p>
        </w:tc>
      </w:tr>
      <w:tr>
        <w:tc>
          <w:tcPr>
            <w:tcW w:type="dxa" w:w="5112"/>
            <w:vAlign w:val="center"/>
          </w:tcPr>
          <w:p>
            <w:r>
              <w:t>Complex creative/technical task</w:t>
            </w:r>
          </w:p>
        </w:tc>
        <w:tc>
          <w:tcPr>
            <w:tcW w:type="dxa" w:w="5112"/>
            <w:vAlign w:val="center"/>
          </w:tcPr>
          <w:p>
            <w:r>
              <w:t>+3 to +5 credits</w:t>
            </w:r>
          </w:p>
        </w:tc>
      </w:tr>
      <w:tr>
        <w:tc>
          <w:tcPr>
            <w:tcW w:type="dxa" w:w="5112"/>
            <w:vAlign w:val="center"/>
          </w:tcPr>
          <w:p>
            <w:r>
              <w:t>Spend on a peer skill</w:t>
            </w:r>
          </w:p>
        </w:tc>
        <w:tc>
          <w:tcPr>
            <w:tcW w:type="dxa" w:w="5112"/>
            <w:vAlign w:val="center"/>
          </w:tcPr>
          <w:p>
            <w:r>
              <w:t>−1 to −5 credits</w:t>
            </w:r>
          </w:p>
        </w:tc>
      </w:tr>
      <w:tr>
        <w:tc>
          <w:tcPr>
            <w:tcW w:type="dxa" w:w="5112"/>
            <w:vAlign w:val="center"/>
          </w:tcPr>
          <w:p>
            <w:r>
              <w:t>Verified high-quality completion</w:t>
            </w:r>
          </w:p>
        </w:tc>
        <w:tc>
          <w:tcPr>
            <w:tcW w:type="dxa" w:w="5112"/>
            <w:vAlign w:val="center"/>
          </w:tcPr>
          <w:p>
            <w:r>
              <w:t>Reputation increase</w:t>
            </w:r>
          </w:p>
        </w:tc>
      </w:tr>
    </w:tbl>
    <w:p>
      <w:r>
        <w:t>Credit values should ultimately be calibrated through user testing. Credits are a classroom product mechanism, not a claim that IITD would create a monetary substitute or regulated currency.</w:t>
      </w:r>
    </w:p>
    <w:p>
      <w:pPr>
        <w:pStyle w:val="Heading1"/>
      </w:pPr>
      <w:r>
        <w:t>5. Market Research &amp; Competitive Benchmark</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Benchmark</w:t>
            </w:r>
          </w:p>
        </w:tc>
        <w:tc>
          <w:tcPr>
            <w:tcW w:type="dxa" w:w="3408"/>
          </w:tcPr>
          <w:p>
            <w:r>
              <w:rPr>
                <w:b/>
              </w:rPr>
              <w:t>Evidence / Model</w:t>
            </w:r>
          </w:p>
        </w:tc>
        <w:tc>
          <w:tcPr>
            <w:tcW w:type="dxa" w:w="3408"/>
          </w:tcPr>
          <w:p>
            <w:r>
              <w:rPr>
                <w:b/>
              </w:rPr>
              <w:t>Lesson for IITD SkillSwap</w:t>
            </w:r>
          </w:p>
        </w:tc>
      </w:tr>
      <w:tr>
        <w:tc>
          <w:tcPr>
            <w:tcW w:type="dxa" w:w="3408"/>
            <w:vAlign w:val="center"/>
          </w:tcPr>
          <w:p>
            <w:r>
              <w:t>uSWAP — Warren Wilson College</w:t>
            </w:r>
          </w:p>
        </w:tc>
        <w:tc>
          <w:tcPr>
            <w:tcW w:type="dxa" w:w="3408"/>
            <w:vAlign w:val="center"/>
          </w:tcPr>
          <w:p>
            <w:r>
              <w:t>Peer-to-peer skill exchange using points; college-email verification; tutoring, coding, design, languages, music, photography and more</w:t>
            </w:r>
          </w:p>
        </w:tc>
        <w:tc>
          <w:tcPr>
            <w:tcW w:type="dxa" w:w="3408"/>
            <w:vAlign w:val="center"/>
          </w:tcPr>
          <w:p>
            <w:r>
              <w:t>Strong proof that a points-based student skill exchange is emerging in the US</w:t>
            </w:r>
          </w:p>
        </w:tc>
      </w:tr>
      <w:tr>
        <w:tc>
          <w:tcPr>
            <w:tcW w:type="dxa" w:w="3408"/>
            <w:vAlign w:val="center"/>
          </w:tcPr>
          <w:p>
            <w:r>
              <w:t>SkillSwap — University of Arkansas</w:t>
            </w:r>
          </w:p>
        </w:tc>
        <w:tc>
          <w:tcPr>
            <w:tcW w:type="dxa" w:w="3408"/>
            <w:vAlign w:val="center"/>
          </w:tcPr>
          <w:p>
            <w:r>
              <w:t>Credits for student swaps plus paid $5–$25 gigs and reputation</w:t>
            </w:r>
          </w:p>
        </w:tc>
        <w:tc>
          <w:tcPr>
            <w:tcW w:type="dxa" w:w="3408"/>
            <w:vAlign w:val="center"/>
          </w:tcPr>
          <w:p>
            <w:r>
              <w:t>Hybrid credits + money can solve higher-value transaction needs</w:t>
            </w:r>
          </w:p>
        </w:tc>
      </w:tr>
      <w:tr>
        <w:tc>
          <w:tcPr>
            <w:tcW w:type="dxa" w:w="3408"/>
            <w:vAlign w:val="center"/>
          </w:tcPr>
          <w:p>
            <w:r>
              <w:t>SkillSwap Academy</w:t>
            </w:r>
          </w:p>
        </w:tc>
        <w:tc>
          <w:tcPr>
            <w:tcW w:type="dxa" w:w="3408"/>
            <w:vAlign w:val="center"/>
          </w:tcPr>
          <w:p>
            <w:r>
              <w:t>Teach → earn credit → match → learn → build Skill Passport</w:t>
            </w:r>
          </w:p>
        </w:tc>
        <w:tc>
          <w:tcPr>
            <w:tcW w:type="dxa" w:w="3408"/>
            <w:vAlign w:val="center"/>
          </w:tcPr>
          <w:p>
            <w:r>
              <w:t>Skill identity and accumulated learning history can become a product moat</w:t>
            </w:r>
          </w:p>
        </w:tc>
      </w:tr>
      <w:tr>
        <w:tc>
          <w:tcPr>
            <w:tcW w:type="dxa" w:w="3408"/>
            <w:vAlign w:val="center"/>
          </w:tcPr>
          <w:p>
            <w:r>
              <w:t>UniMark</w:t>
            </w:r>
          </w:p>
        </w:tc>
        <w:tc>
          <w:tcPr>
            <w:tcW w:type="dxa" w:w="3408"/>
            <w:vAlign w:val="center"/>
          </w:tcPr>
          <w:p>
            <w:r>
              <w:t>Student services marketplace where peers earn money and build experience/reviews</w:t>
            </w:r>
          </w:p>
        </w:tc>
        <w:tc>
          <w:tcPr>
            <w:tcW w:type="dxa" w:w="3408"/>
            <w:vAlign w:val="center"/>
          </w:tcPr>
          <w:p>
            <w:r>
              <w:t>Skills can be monetized and used as portfolio evidence</w:t>
            </w:r>
          </w:p>
        </w:tc>
      </w:tr>
      <w:tr>
        <w:tc>
          <w:tcPr>
            <w:tcW w:type="dxa" w:w="3408"/>
            <w:vAlign w:val="center"/>
          </w:tcPr>
          <w:p>
            <w:r>
              <w:t>MIT Orbit PeerLoop</w:t>
            </w:r>
          </w:p>
        </w:tc>
        <w:tc>
          <w:tcPr>
            <w:tcW w:type="dxa" w:w="3408"/>
            <w:vAlign w:val="center"/>
          </w:tcPr>
          <w:p>
            <w:r>
              <w:t>Concept combining verified campus marketplace with skill/tutoring exchange</w:t>
            </w:r>
          </w:p>
        </w:tc>
        <w:tc>
          <w:tcPr>
            <w:tcW w:type="dxa" w:w="3408"/>
            <w:vAlign w:val="center"/>
          </w:tcPr>
          <w:p>
            <w:r>
              <w:t>Physical goods + skills can eventually become one campus economy</w:t>
            </w:r>
          </w:p>
        </w:tc>
      </w:tr>
      <w:tr>
        <w:tc>
          <w:tcPr>
            <w:tcW w:type="dxa" w:w="3408"/>
            <w:vAlign w:val="center"/>
          </w:tcPr>
          <w:p>
            <w:r>
              <w:t>CSEP / MBA campus project</w:t>
            </w:r>
          </w:p>
        </w:tc>
        <w:tc>
          <w:tcPr>
            <w:tcW w:type="dxa" w:w="3408"/>
            <w:vAlign w:val="center"/>
          </w:tcPr>
          <w:p>
            <w:r>
              <w:t>MBA-focused peer learning marketplace using gamified credits</w:t>
            </w:r>
          </w:p>
        </w:tc>
        <w:tc>
          <w:tcPr>
            <w:tcW w:type="dxa" w:w="3408"/>
            <w:vAlign w:val="center"/>
          </w:tcPr>
          <w:p>
            <w:r>
              <w:t>The concept is relevant to business-school campuses, but also means differentiation must be stronger</w:t>
            </w:r>
          </w:p>
        </w:tc>
      </w:tr>
    </w:tbl>
    <w:p>
      <w:pPr>
        <w:pStyle w:val="Heading1"/>
      </w:pPr>
      <w:r>
        <w:t>6. Differentiation Strategy</w:t>
      </w:r>
    </w:p>
    <w:p>
      <w:r>
        <w:t>The product should not claim “first skill-swap platform.” That would be difficult to defend. Instead, differentiation should come from the IITD-specific network, trust layer, credit economy and portfolio identity.</w:t>
      </w:r>
    </w:p>
    <w:p>
      <w:pPr>
        <w:pStyle w:val="ListBullet"/>
      </w:pPr>
      <w:r>
        <w:t>Verified IITD-only network</w:t>
      </w:r>
    </w:p>
    <w:p>
      <w:pPr>
        <w:pStyle w:val="ListBullet"/>
      </w:pPr>
      <w:r>
        <w:t>Skill Passport combining skills offered, skills wanted, completed exchanges and ratings</w:t>
      </w:r>
    </w:p>
    <w:p>
      <w:pPr>
        <w:pStyle w:val="ListBullet"/>
      </w:pPr>
      <w:r>
        <w:t>Campus Credits solving multi-party barter</w:t>
      </w:r>
    </w:p>
    <w:p>
      <w:pPr>
        <w:pStyle w:val="ListBullet"/>
      </w:pPr>
      <w:r>
        <w:t>AI/algorithmic matching based on teach/want compatibility</w:t>
      </w:r>
    </w:p>
    <w:p>
      <w:pPr>
        <w:pStyle w:val="ListBullet"/>
      </w:pPr>
      <w:r>
        <w:t>Optional ₹ marketplace for larger gigs</w:t>
      </w:r>
    </w:p>
    <w:p>
      <w:pPr>
        <w:pStyle w:val="ListBullet"/>
      </w:pPr>
      <w:r>
        <w:t>Portfolio certificates / verified proof of completed projects</w:t>
      </w:r>
    </w:p>
    <w:p>
      <w:pPr>
        <w:pStyle w:val="ListBullet"/>
      </w:pPr>
      <w:r>
        <w:t>Hostel/location-based matching for convenient offline exchanges</w:t>
      </w:r>
    </w:p>
    <w:p>
      <w:pPr>
        <w:pStyle w:val="ListBullet"/>
      </w:pPr>
      <w:r>
        <w:t>Academic-integrity guardrails for tutoring and project help</w:t>
      </w:r>
    </w:p>
    <w:p>
      <w:pPr>
        <w:pStyle w:val="ListBullet"/>
      </w:pPr>
      <w:r>
        <w:t>Potential integration with clubs, competitions and campus projects</w:t>
      </w:r>
    </w:p>
    <w:p>
      <w:pPr>
        <w:pStyle w:val="Heading1"/>
      </w:pPr>
      <w:r>
        <w:t>7. TAM / SAM / SOM</w:t>
      </w:r>
    </w:p>
    <w:p>
      <w:r>
        <w:t>The market-sizing model below is illustrative and should be validated through primary research. The core market is not all education spending; it is the subset of student-to-student skill/service transactions that can migrate onto a verified campus platform.</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Market</w:t>
            </w:r>
          </w:p>
        </w:tc>
        <w:tc>
          <w:tcPr>
            <w:tcW w:type="dxa" w:w="2556"/>
          </w:tcPr>
          <w:p>
            <w:r>
              <w:rPr>
                <w:b/>
              </w:rPr>
              <w:t>Illustrative Users</w:t>
            </w:r>
          </w:p>
        </w:tc>
        <w:tc>
          <w:tcPr>
            <w:tcW w:type="dxa" w:w="2556"/>
          </w:tcPr>
          <w:p>
            <w:r>
              <w:rPr>
                <w:b/>
              </w:rPr>
              <w:t>Annual Addressable Spend / GMV</w:t>
            </w:r>
          </w:p>
        </w:tc>
        <w:tc>
          <w:tcPr>
            <w:tcW w:type="dxa" w:w="2556"/>
          </w:tcPr>
          <w:p>
            <w:r>
              <w:rPr>
                <w:b/>
              </w:rPr>
              <w:t>Illustrative Market Size</w:t>
            </w:r>
          </w:p>
        </w:tc>
      </w:tr>
      <w:tr>
        <w:tc>
          <w:tcPr>
            <w:tcW w:type="dxa" w:w="2556"/>
            <w:vAlign w:val="center"/>
          </w:tcPr>
          <w:p>
            <w:r>
              <w:t>TAM — digitally addressable Indian higher-ed students</w:t>
            </w:r>
          </w:p>
        </w:tc>
        <w:tc>
          <w:tcPr>
            <w:tcW w:type="dxa" w:w="2556"/>
            <w:vAlign w:val="center"/>
          </w:tcPr>
          <w:p>
            <w:r>
              <w:t>~19 million</w:t>
            </w:r>
          </w:p>
        </w:tc>
        <w:tc>
          <w:tcPr>
            <w:tcW w:type="dxa" w:w="2556"/>
            <w:vAlign w:val="center"/>
          </w:tcPr>
          <w:p>
            <w:r>
              <w:t>₹1,000/student/year</w:t>
            </w:r>
          </w:p>
        </w:tc>
        <w:tc>
          <w:tcPr>
            <w:tcW w:type="dxa" w:w="2556"/>
            <w:vAlign w:val="center"/>
          </w:tcPr>
          <w:p>
            <w:r>
              <w:t>₹1,900 crore</w:t>
            </w:r>
          </w:p>
        </w:tc>
      </w:tr>
      <w:tr>
        <w:tc>
          <w:tcPr>
            <w:tcW w:type="dxa" w:w="2556"/>
            <w:vAlign w:val="center"/>
          </w:tcPr>
          <w:p>
            <w:r>
              <w:t>SAM — digitally mature, residential/high-engagement campuses</w:t>
            </w:r>
          </w:p>
        </w:tc>
        <w:tc>
          <w:tcPr>
            <w:tcW w:type="dxa" w:w="2556"/>
            <w:vAlign w:val="center"/>
          </w:tcPr>
          <w:p>
            <w:r>
              <w:t>~3 million</w:t>
            </w:r>
          </w:p>
        </w:tc>
        <w:tc>
          <w:tcPr>
            <w:tcW w:type="dxa" w:w="2556"/>
            <w:vAlign w:val="center"/>
          </w:tcPr>
          <w:p>
            <w:r>
              <w:t>₹1,500/student/year</w:t>
            </w:r>
          </w:p>
        </w:tc>
        <w:tc>
          <w:tcPr>
            <w:tcW w:type="dxa" w:w="2556"/>
            <w:vAlign w:val="center"/>
          </w:tcPr>
          <w:p>
            <w:r>
              <w:t>₹450 crore</w:t>
            </w:r>
          </w:p>
        </w:tc>
      </w:tr>
      <w:tr>
        <w:tc>
          <w:tcPr>
            <w:tcW w:type="dxa" w:w="2556"/>
            <w:vAlign w:val="center"/>
          </w:tcPr>
          <w:p>
            <w:r>
              <w:t>SOM — IIT Delhi Year 1</w:t>
            </w:r>
          </w:p>
        </w:tc>
        <w:tc>
          <w:tcPr>
            <w:tcW w:type="dxa" w:w="2556"/>
            <w:vAlign w:val="center"/>
          </w:tcPr>
          <w:p>
            <w:r>
              <w:t>~7,200 active users</w:t>
            </w:r>
          </w:p>
        </w:tc>
        <w:tc>
          <w:tcPr>
            <w:tcW w:type="dxa" w:w="2556"/>
            <w:vAlign w:val="center"/>
          </w:tcPr>
          <w:p>
            <w:r>
              <w:t>₹1,000–₹1,500/user/year + paid gigs</w:t>
            </w:r>
          </w:p>
        </w:tc>
        <w:tc>
          <w:tcPr>
            <w:tcW w:type="dxa" w:w="2556"/>
            <w:vAlign w:val="center"/>
          </w:tcPr>
          <w:p>
            <w:r>
              <w:t>₹0.7–1.1 crore GMV</w:t>
            </w:r>
          </w:p>
        </w:tc>
      </w:tr>
    </w:tbl>
    <w:p>
      <w:r>
        <w:t>TAM assumption: India had 4.50 crore higher-education students in 2023–24. Applying illustrative filters of 70% relevant campus population and 60% digitally addressable/likely users gives ~1.89 crore. SAM and SOM are management assumptions, not published market figures.</w:t>
      </w:r>
    </w:p>
    <w:p>
      <w:r>
        <w:t>For IIT Delhi, a 60% adoption scenario on a ~12,000-student campus gives ~7,200 active users. If each generates ₹1,000–₹1,500 of annual skill/service GMV, the initial SOM is roughly ₹0.7–1.1 crore before external expansion.</w:t>
      </w:r>
    </w:p>
    <w:p>
      <w:pPr>
        <w:pStyle w:val="Heading1"/>
      </w:pPr>
      <w:r>
        <w:t>8. Revenue Model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Revenue Stream</w:t>
            </w:r>
          </w:p>
        </w:tc>
        <w:tc>
          <w:tcPr>
            <w:tcW w:type="dxa" w:w="5112"/>
          </w:tcPr>
          <w:p>
            <w:r>
              <w:rPr>
                <w:b/>
              </w:rPr>
              <w:t>Illustrative Model</w:t>
            </w:r>
          </w:p>
        </w:tc>
      </w:tr>
      <w:tr>
        <w:tc>
          <w:tcPr>
            <w:tcW w:type="dxa" w:w="5112"/>
            <w:vAlign w:val="center"/>
          </w:tcPr>
          <w:p>
            <w:r>
              <w:t>Platform take rate</w:t>
            </w:r>
          </w:p>
        </w:tc>
        <w:tc>
          <w:tcPr>
            <w:tcW w:type="dxa" w:w="5112"/>
            <w:vAlign w:val="center"/>
          </w:tcPr>
          <w:p>
            <w:r>
              <w:t>10–15% on optional paid gigs</w:t>
            </w:r>
          </w:p>
        </w:tc>
      </w:tr>
      <w:tr>
        <w:tc>
          <w:tcPr>
            <w:tcW w:type="dxa" w:w="5112"/>
            <w:vAlign w:val="center"/>
          </w:tcPr>
          <w:p>
            <w:r>
              <w:t>Convenience / protection fee</w:t>
            </w:r>
          </w:p>
        </w:tc>
        <w:tc>
          <w:tcPr>
            <w:tcW w:type="dxa" w:w="5112"/>
            <w:vAlign w:val="center"/>
          </w:tcPr>
          <w:p>
            <w:r>
              <w:t>Small fee on paid transactions where applicable</w:t>
            </w:r>
          </w:p>
        </w:tc>
      </w:tr>
      <w:tr>
        <w:tc>
          <w:tcPr>
            <w:tcW w:type="dxa" w:w="5112"/>
            <w:vAlign w:val="center"/>
          </w:tcPr>
          <w:p>
            <w:r>
              <w:t>Premium profiles</w:t>
            </w:r>
          </w:p>
        </w:tc>
        <w:tc>
          <w:tcPr>
            <w:tcW w:type="dxa" w:w="5112"/>
            <w:vAlign w:val="center"/>
          </w:tcPr>
          <w:p>
            <w:r>
              <w:t>Optional student portfolio / verified-skill profile</w:t>
            </w:r>
          </w:p>
        </w:tc>
      </w:tr>
      <w:tr>
        <w:tc>
          <w:tcPr>
            <w:tcW w:type="dxa" w:w="5112"/>
            <w:vAlign w:val="center"/>
          </w:tcPr>
          <w:p>
            <w:r>
              <w:t>Organizer / club packages</w:t>
            </w:r>
          </w:p>
        </w:tc>
        <w:tc>
          <w:tcPr>
            <w:tcW w:type="dxa" w:w="5112"/>
            <w:vAlign w:val="center"/>
          </w:tcPr>
          <w:p>
            <w:r>
              <w:t>Bulk access for societies and project teams</w:t>
            </w:r>
          </w:p>
        </w:tc>
      </w:tr>
      <w:tr>
        <w:tc>
          <w:tcPr>
            <w:tcW w:type="dxa" w:w="5112"/>
            <w:vAlign w:val="center"/>
          </w:tcPr>
          <w:p>
            <w:r>
              <w:t>Sponsored skill challenges</w:t>
            </w:r>
          </w:p>
        </w:tc>
        <w:tc>
          <w:tcPr>
            <w:tcW w:type="dxa" w:w="5112"/>
            <w:vAlign w:val="center"/>
          </w:tcPr>
          <w:p>
            <w:r>
              <w:t>Brands sponsor design, marketing, coding or case challenges</w:t>
            </w:r>
          </w:p>
        </w:tc>
      </w:tr>
      <w:tr>
        <w:tc>
          <w:tcPr>
            <w:tcW w:type="dxa" w:w="5112"/>
            <w:vAlign w:val="center"/>
          </w:tcPr>
          <w:p>
            <w:r>
              <w:t>Campus partnerships</w:t>
            </w:r>
          </w:p>
        </w:tc>
        <w:tc>
          <w:tcPr>
            <w:tcW w:type="dxa" w:w="5112"/>
            <w:vAlign w:val="center"/>
          </w:tcPr>
          <w:p>
            <w:r>
              <w:t>Recruiter/brand access to opt-in skill portfolios</w:t>
            </w:r>
          </w:p>
        </w:tc>
      </w:tr>
    </w:tbl>
    <w:p>
      <w:r>
        <w:t>A pure credit economy is difficult to monetize directly. The stronger business model is freemium: keep ordinary credit swaps free, then monetize larger paid gigs, premium verification, sponsored challenges and B2B campus/recruiter products.</w:t>
      </w:r>
    </w:p>
    <w:p>
      <w:pPr>
        <w:pStyle w:val="Heading1"/>
      </w:pPr>
      <w:r>
        <w:t>9. Unit Economics — Illustrative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Metric</w:t>
            </w:r>
          </w:p>
        </w:tc>
        <w:tc>
          <w:tcPr>
            <w:tcW w:type="dxa" w:w="5112"/>
          </w:tcPr>
          <w:p>
            <w:r>
              <w:rPr>
                <w:b/>
              </w:rPr>
              <w:t>Illustrative Assumption</w:t>
            </w:r>
          </w:p>
        </w:tc>
      </w:tr>
      <w:tr>
        <w:tc>
          <w:tcPr>
            <w:tcW w:type="dxa" w:w="5112"/>
            <w:vAlign w:val="center"/>
          </w:tcPr>
          <w:p>
            <w:r>
              <w:t>Average paid gig</w:t>
            </w:r>
          </w:p>
        </w:tc>
        <w:tc>
          <w:tcPr>
            <w:tcW w:type="dxa" w:w="5112"/>
            <w:vAlign w:val="center"/>
          </w:tcPr>
          <w:p>
            <w:r>
              <w:t>₹300</w:t>
            </w:r>
          </w:p>
        </w:tc>
      </w:tr>
      <w:tr>
        <w:tc>
          <w:tcPr>
            <w:tcW w:type="dxa" w:w="5112"/>
            <w:vAlign w:val="center"/>
          </w:tcPr>
          <w:p>
            <w:r>
              <w:t>Platform take rate</w:t>
            </w:r>
          </w:p>
        </w:tc>
        <w:tc>
          <w:tcPr>
            <w:tcW w:type="dxa" w:w="5112"/>
            <w:vAlign w:val="center"/>
          </w:tcPr>
          <w:p>
            <w:r>
              <w:t>12%</w:t>
            </w:r>
          </w:p>
        </w:tc>
      </w:tr>
      <w:tr>
        <w:tc>
          <w:tcPr>
            <w:tcW w:type="dxa" w:w="5112"/>
            <w:vAlign w:val="center"/>
          </w:tcPr>
          <w:p>
            <w:r>
              <w:t>Revenue per paid gig</w:t>
            </w:r>
          </w:p>
        </w:tc>
        <w:tc>
          <w:tcPr>
            <w:tcW w:type="dxa" w:w="5112"/>
            <w:vAlign w:val="center"/>
          </w:tcPr>
          <w:p>
            <w:r>
              <w:t>₹36</w:t>
            </w:r>
          </w:p>
        </w:tc>
      </w:tr>
      <w:tr>
        <w:tc>
          <w:tcPr>
            <w:tcW w:type="dxa" w:w="5112"/>
            <w:vAlign w:val="center"/>
          </w:tcPr>
          <w:p>
            <w:r>
              <w:t>Paid gigs per active user/year</w:t>
            </w:r>
          </w:p>
        </w:tc>
        <w:tc>
          <w:tcPr>
            <w:tcW w:type="dxa" w:w="5112"/>
            <w:vAlign w:val="center"/>
          </w:tcPr>
          <w:p>
            <w:r>
              <w:t>4</w:t>
            </w:r>
          </w:p>
        </w:tc>
      </w:tr>
      <w:tr>
        <w:tc>
          <w:tcPr>
            <w:tcW w:type="dxa" w:w="5112"/>
            <w:vAlign w:val="center"/>
          </w:tcPr>
          <w:p>
            <w:r>
              <w:t>Direct annual transaction revenue/user</w:t>
            </w:r>
          </w:p>
        </w:tc>
        <w:tc>
          <w:tcPr>
            <w:tcW w:type="dxa" w:w="5112"/>
            <w:vAlign w:val="center"/>
          </w:tcPr>
          <w:p>
            <w:r>
              <w:t>₹144</w:t>
            </w:r>
          </w:p>
        </w:tc>
      </w:tr>
      <w:tr>
        <w:tc>
          <w:tcPr>
            <w:tcW w:type="dxa" w:w="5112"/>
            <w:vAlign w:val="center"/>
          </w:tcPr>
          <w:p>
            <w:r>
              <w:t>Potential additional revenue</w:t>
            </w:r>
          </w:p>
        </w:tc>
        <w:tc>
          <w:tcPr>
            <w:tcW w:type="dxa" w:w="5112"/>
            <w:vAlign w:val="center"/>
          </w:tcPr>
          <w:p>
            <w:r>
              <w:t>Premium profiles, sponsored challenges, B2B</w:t>
            </w:r>
          </w:p>
        </w:tc>
      </w:tr>
    </w:tbl>
    <w:p>
      <w:r>
        <w:t>These are scenario assumptions for classroom modelling. The critical validation questions are: Will students complete enough exchanges? Will users pay for larger jobs? What credit-to-time ratio feels fair? What level of trust is required before students transact?</w:t>
      </w:r>
    </w:p>
    <w:p>
      <w:pPr>
        <w:pStyle w:val="Heading1"/>
      </w:pPr>
      <w:r>
        <w:t>10. STP Analysis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Component</w:t>
            </w:r>
          </w:p>
        </w:tc>
        <w:tc>
          <w:tcPr>
            <w:tcW w:type="dxa" w:w="5112"/>
          </w:tcPr>
          <w:p>
            <w:r>
              <w:rPr>
                <w:b/>
              </w:rPr>
              <w:t>Strategy</w:t>
            </w:r>
          </w:p>
        </w:tc>
      </w:tr>
      <w:tr>
        <w:tc>
          <w:tcPr>
            <w:tcW w:type="dxa" w:w="5112"/>
            <w:vAlign w:val="center"/>
          </w:tcPr>
          <w:p>
            <w:r>
              <w:t>Segmentation</w:t>
            </w:r>
          </w:p>
        </w:tc>
        <w:tc>
          <w:tcPr>
            <w:tcW w:type="dxa" w:w="5112"/>
            <w:vAlign w:val="center"/>
          </w:tcPr>
          <w:p>
            <w:r>
              <w:t>Skill type, academic year, program, experience, interests, earning intent and learning intent</w:t>
            </w:r>
          </w:p>
        </w:tc>
      </w:tr>
      <w:tr>
        <w:tc>
          <w:tcPr>
            <w:tcW w:type="dxa" w:w="5112"/>
            <w:vAlign w:val="center"/>
          </w:tcPr>
          <w:p>
            <w:r>
              <w:t>Primary target</w:t>
            </w:r>
          </w:p>
        </w:tc>
        <w:tc>
          <w:tcPr>
            <w:tcW w:type="dxa" w:w="5112"/>
            <w:vAlign w:val="center"/>
          </w:tcPr>
          <w:p>
            <w:r>
              <w:t>Digitally active IITD students aged roughly 18–27 who have at least one teachable skill or recurring need</w:t>
            </w:r>
          </w:p>
        </w:tc>
      </w:tr>
      <w:tr>
        <w:tc>
          <w:tcPr>
            <w:tcW w:type="dxa" w:w="5112"/>
            <w:vAlign w:val="center"/>
          </w:tcPr>
          <w:p>
            <w:r>
              <w:t>Secondary target</w:t>
            </w:r>
          </w:p>
        </w:tc>
        <w:tc>
          <w:tcPr>
            <w:tcW w:type="dxa" w:w="5112"/>
            <w:vAlign w:val="center"/>
          </w:tcPr>
          <w:p>
            <w:r>
              <w:t>Societies, clubs, project teams and student entrepreneurs</w:t>
            </w:r>
          </w:p>
        </w:tc>
      </w:tr>
      <w:tr>
        <w:tc>
          <w:tcPr>
            <w:tcW w:type="dxa" w:w="5112"/>
            <w:vAlign w:val="center"/>
          </w:tcPr>
          <w:p>
            <w:r>
              <w:t>Positioning</w:t>
            </w:r>
          </w:p>
        </w:tc>
        <w:tc>
          <w:tcPr>
            <w:tcW w:type="dxa" w:w="5112"/>
            <w:vAlign w:val="center"/>
          </w:tcPr>
          <w:p>
            <w:r>
              <w:t>The trusted peer-to-peer skill economy for IIT Delhi</w:t>
            </w:r>
          </w:p>
        </w:tc>
      </w:tr>
    </w:tbl>
    <w:p>
      <w:pPr>
        <w:pStyle w:val="Heading1"/>
      </w:pPr>
      <w:r>
        <w:t>11. Jobs-to-be-Done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Type</w:t>
            </w:r>
          </w:p>
        </w:tc>
        <w:tc>
          <w:tcPr>
            <w:tcW w:type="dxa" w:w="5112"/>
          </w:tcPr>
          <w:p>
            <w:r>
              <w:rPr>
                <w:b/>
              </w:rPr>
              <w:t>Student Job</w:t>
            </w:r>
          </w:p>
        </w:tc>
      </w:tr>
      <w:tr>
        <w:tc>
          <w:tcPr>
            <w:tcW w:type="dxa" w:w="5112"/>
            <w:vAlign w:val="center"/>
          </w:tcPr>
          <w:p>
            <w:r>
              <w:t>Functional — provider</w:t>
            </w:r>
          </w:p>
        </w:tc>
        <w:tc>
          <w:tcPr>
            <w:tcW w:type="dxa" w:w="5112"/>
            <w:vAlign w:val="center"/>
          </w:tcPr>
          <w:p>
            <w:r>
              <w:t>Find someone who needs a skill I can offer</w:t>
            </w:r>
          </w:p>
        </w:tc>
      </w:tr>
      <w:tr>
        <w:tc>
          <w:tcPr>
            <w:tcW w:type="dxa" w:w="5112"/>
            <w:vAlign w:val="center"/>
          </w:tcPr>
          <w:p>
            <w:r>
              <w:t>Functional — learner</w:t>
            </w:r>
          </w:p>
        </w:tc>
        <w:tc>
          <w:tcPr>
            <w:tcW w:type="dxa" w:w="5112"/>
            <w:vAlign w:val="center"/>
          </w:tcPr>
          <w:p>
            <w:r>
              <w:t>Get affordable, trusted help without searching externally</w:t>
            </w:r>
          </w:p>
        </w:tc>
      </w:tr>
      <w:tr>
        <w:tc>
          <w:tcPr>
            <w:tcW w:type="dxa" w:w="5112"/>
            <w:vAlign w:val="center"/>
          </w:tcPr>
          <w:p>
            <w:r>
              <w:t>Economic</w:t>
            </w:r>
          </w:p>
        </w:tc>
        <w:tc>
          <w:tcPr>
            <w:tcW w:type="dxa" w:w="5112"/>
            <w:vAlign w:val="center"/>
          </w:tcPr>
          <w:p>
            <w:r>
              <w:t>Exchange value without always spending cash</w:t>
            </w:r>
          </w:p>
        </w:tc>
      </w:tr>
      <w:tr>
        <w:tc>
          <w:tcPr>
            <w:tcW w:type="dxa" w:w="5112"/>
            <w:vAlign w:val="center"/>
          </w:tcPr>
          <w:p>
            <w:r>
              <w:t>Career</w:t>
            </w:r>
          </w:p>
        </w:tc>
        <w:tc>
          <w:tcPr>
            <w:tcW w:type="dxa" w:w="5112"/>
            <w:vAlign w:val="center"/>
          </w:tcPr>
          <w:p>
            <w:r>
              <w:t>Build evidence of real skills, projects and peer reputation</w:t>
            </w:r>
          </w:p>
        </w:tc>
      </w:tr>
      <w:tr>
        <w:tc>
          <w:tcPr>
            <w:tcW w:type="dxa" w:w="5112"/>
            <w:vAlign w:val="center"/>
          </w:tcPr>
          <w:p>
            <w:r>
              <w:t>Social</w:t>
            </w:r>
          </w:p>
        </w:tc>
        <w:tc>
          <w:tcPr>
            <w:tcW w:type="dxa" w:w="5112"/>
            <w:vAlign w:val="center"/>
          </w:tcPr>
          <w:p>
            <w:r>
              <w:t>Meet capable people outside my immediate friend group</w:t>
            </w:r>
          </w:p>
        </w:tc>
      </w:tr>
      <w:tr>
        <w:tc>
          <w:tcPr>
            <w:tcW w:type="dxa" w:w="5112"/>
            <w:vAlign w:val="center"/>
          </w:tcPr>
          <w:p>
            <w:r>
              <w:t>Emotional</w:t>
            </w:r>
          </w:p>
        </w:tc>
        <w:tc>
          <w:tcPr>
            <w:tcW w:type="dxa" w:w="5112"/>
            <w:vAlign w:val="center"/>
          </w:tcPr>
          <w:p>
            <w:r>
              <w:t>Feel useful, independent and part of a collaborative campus</w:t>
            </w:r>
          </w:p>
        </w:tc>
      </w:tr>
    </w:tbl>
    <w:p>
      <w:pPr>
        <w:pStyle w:val="Heading1"/>
      </w:pPr>
      <w:r>
        <w:t>12. Business Model Canvas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Block</w:t>
            </w:r>
          </w:p>
        </w:tc>
        <w:tc>
          <w:tcPr>
            <w:tcW w:type="dxa" w:w="5112"/>
          </w:tcPr>
          <w:p>
            <w:r>
              <w:rPr>
                <w:b/>
              </w:rPr>
              <w:t>IITD SkillSwap</w:t>
            </w:r>
          </w:p>
        </w:tc>
      </w:tr>
      <w:tr>
        <w:tc>
          <w:tcPr>
            <w:tcW w:type="dxa" w:w="5112"/>
            <w:vAlign w:val="center"/>
          </w:tcPr>
          <w:p>
            <w:r>
              <w:t>Customer Segments</w:t>
            </w:r>
          </w:p>
        </w:tc>
        <w:tc>
          <w:tcPr>
            <w:tcW w:type="dxa" w:w="5112"/>
            <w:vAlign w:val="center"/>
          </w:tcPr>
          <w:p>
            <w:r>
              <w:t>Students; student entrepreneurs; societies; project teams; eventually recruiters/brands</w:t>
            </w:r>
          </w:p>
        </w:tc>
      </w:tr>
      <w:tr>
        <w:tc>
          <w:tcPr>
            <w:tcW w:type="dxa" w:w="5112"/>
            <w:vAlign w:val="center"/>
          </w:tcPr>
          <w:p>
            <w:r>
              <w:t>Value Proposition</w:t>
            </w:r>
          </w:p>
        </w:tc>
        <w:tc>
          <w:tcPr>
            <w:tcW w:type="dxa" w:w="5112"/>
            <w:vAlign w:val="center"/>
          </w:tcPr>
          <w:p>
            <w:r>
              <w:t>Affordable peer expertise + monetizable student skills + trusted campus network</w:t>
            </w:r>
          </w:p>
        </w:tc>
      </w:tr>
      <w:tr>
        <w:tc>
          <w:tcPr>
            <w:tcW w:type="dxa" w:w="5112"/>
            <w:vAlign w:val="center"/>
          </w:tcPr>
          <w:p>
            <w:r>
              <w:t>Channels</w:t>
            </w:r>
          </w:p>
        </w:tc>
        <w:tc>
          <w:tcPr>
            <w:tcW w:type="dxa" w:w="5112"/>
            <w:vAlign w:val="center"/>
          </w:tcPr>
          <w:p>
            <w:r>
              <w:t>App, WhatsApp sharing, society partnerships, orientation, ambassadors</w:t>
            </w:r>
          </w:p>
        </w:tc>
      </w:tr>
      <w:tr>
        <w:tc>
          <w:tcPr>
            <w:tcW w:type="dxa" w:w="5112"/>
            <w:vAlign w:val="center"/>
          </w:tcPr>
          <w:p>
            <w:r>
              <w:t>Customer Relationships</w:t>
            </w:r>
          </w:p>
        </w:tc>
        <w:tc>
          <w:tcPr>
            <w:tcW w:type="dxa" w:w="5112"/>
            <w:vAlign w:val="center"/>
          </w:tcPr>
          <w:p>
            <w:r>
              <w:t>Profiles, ratings, recommendations, notifications, achievement levels</w:t>
            </w:r>
          </w:p>
        </w:tc>
      </w:tr>
      <w:tr>
        <w:tc>
          <w:tcPr>
            <w:tcW w:type="dxa" w:w="5112"/>
            <w:vAlign w:val="center"/>
          </w:tcPr>
          <w:p>
            <w:r>
              <w:t>Revenue</w:t>
            </w:r>
          </w:p>
        </w:tc>
        <w:tc>
          <w:tcPr>
            <w:tcW w:type="dxa" w:w="5112"/>
            <w:vAlign w:val="center"/>
          </w:tcPr>
          <w:p>
            <w:r>
              <w:t>Paid-gig commission, premium profiles, sponsored challenges, B2B products</w:t>
            </w:r>
          </w:p>
        </w:tc>
      </w:tr>
      <w:tr>
        <w:tc>
          <w:tcPr>
            <w:tcW w:type="dxa" w:w="5112"/>
            <w:vAlign w:val="center"/>
          </w:tcPr>
          <w:p>
            <w:r>
              <w:t>Key Resources</w:t>
            </w:r>
          </w:p>
        </w:tc>
        <w:tc>
          <w:tcPr>
            <w:tcW w:type="dxa" w:w="5112"/>
            <w:vAlign w:val="center"/>
          </w:tcPr>
          <w:p>
            <w:r>
              <w:t>Verified student graph, skill graph, reputation data, transaction history</w:t>
            </w:r>
          </w:p>
        </w:tc>
      </w:tr>
      <w:tr>
        <w:tc>
          <w:tcPr>
            <w:tcW w:type="dxa" w:w="5112"/>
            <w:vAlign w:val="center"/>
          </w:tcPr>
          <w:p>
            <w:r>
              <w:t>Key Activities</w:t>
            </w:r>
          </w:p>
        </w:tc>
        <w:tc>
          <w:tcPr>
            <w:tcW w:type="dxa" w:w="5112"/>
            <w:vAlign w:val="center"/>
          </w:tcPr>
          <w:p>
            <w:r>
              <w:t>Matching, trust/safety, transaction management, moderation, growth</w:t>
            </w:r>
          </w:p>
        </w:tc>
      </w:tr>
      <w:tr>
        <w:tc>
          <w:tcPr>
            <w:tcW w:type="dxa" w:w="5112"/>
            <w:vAlign w:val="center"/>
          </w:tcPr>
          <w:p>
            <w:r>
              <w:t>Key Partners</w:t>
            </w:r>
          </w:p>
        </w:tc>
        <w:tc>
          <w:tcPr>
            <w:tcW w:type="dxa" w:w="5112"/>
            <w:vAlign w:val="center"/>
          </w:tcPr>
          <w:p>
            <w:r>
              <w:t>IITD societies, clubs, entrepreneurship cells, placement/career ecosystem</w:t>
            </w:r>
          </w:p>
        </w:tc>
      </w:tr>
      <w:tr>
        <w:tc>
          <w:tcPr>
            <w:tcW w:type="dxa" w:w="5112"/>
            <w:vAlign w:val="center"/>
          </w:tcPr>
          <w:p>
            <w:r>
              <w:t>Cost Structure</w:t>
            </w:r>
          </w:p>
        </w:tc>
        <w:tc>
          <w:tcPr>
            <w:tcW w:type="dxa" w:w="5112"/>
            <w:vAlign w:val="center"/>
          </w:tcPr>
          <w:p>
            <w:r>
              <w:t>Product, cloud, payments, moderation, campus acquisition, support</w:t>
            </w:r>
          </w:p>
        </w:tc>
      </w:tr>
    </w:tbl>
    <w:p>
      <w:pPr>
        <w:pStyle w:val="Heading1"/>
      </w:pPr>
      <w:r>
        <w:t>13. Network Effects</w:t>
      </w:r>
    </w:p>
    <w:p>
      <w:pPr>
        <w:pStyle w:val="ListBullet"/>
      </w:pPr>
      <w:r>
        <w:t>More students list skills → more supply</w:t>
      </w:r>
    </w:p>
    <w:p>
      <w:pPr>
        <w:pStyle w:val="ListBullet"/>
      </w:pPr>
      <w:r>
        <w:t>More supply → more needs can be fulfilled</w:t>
      </w:r>
    </w:p>
    <w:p>
      <w:pPr>
        <w:pStyle w:val="ListBullet"/>
      </w:pPr>
      <w:r>
        <w:t>More fulfilled needs → more students join</w:t>
      </w:r>
    </w:p>
    <w:p>
      <w:pPr>
        <w:pStyle w:val="ListBullet"/>
      </w:pPr>
      <w:r>
        <w:t>More transactions → more ratings and reputation data</w:t>
      </w:r>
    </w:p>
    <w:p>
      <w:pPr>
        <w:pStyle w:val="ListBullet"/>
      </w:pPr>
      <w:r>
        <w:t>More reputation data → better matching and trust</w:t>
      </w:r>
    </w:p>
    <w:p>
      <w:pPr>
        <w:pStyle w:val="ListBullet"/>
      </w:pPr>
      <w:r>
        <w:t>Better matching → higher transaction completion</w:t>
      </w:r>
    </w:p>
    <w:p>
      <w:pPr>
        <w:pStyle w:val="ListBullet"/>
      </w:pPr>
      <w:r>
        <w:t>Higher liquidity → more valuable platform</w:t>
      </w:r>
    </w:p>
    <w:p>
      <w:pPr>
        <w:pStyle w:val="Heading1"/>
      </w:pPr>
      <w:r>
        <w:t>14. Trust &amp; Safety — Critical for the Model</w:t>
      </w:r>
    </w:p>
    <w:p>
      <w:pPr>
        <w:pStyle w:val="ListBullet"/>
      </w:pPr>
      <w:r>
        <w:t>IITD identity verification</w:t>
      </w:r>
    </w:p>
    <w:p>
      <w:pPr>
        <w:pStyle w:val="ListBullet"/>
      </w:pPr>
      <w:r>
        <w:t>Ratings and reviews after completed sessions</w:t>
      </w:r>
    </w:p>
    <w:p>
      <w:pPr>
        <w:pStyle w:val="ListBullet"/>
      </w:pPr>
      <w:r>
        <w:t>No anonymous users</w:t>
      </w:r>
    </w:p>
    <w:p>
      <w:pPr>
        <w:pStyle w:val="ListBullet"/>
      </w:pPr>
      <w:r>
        <w:t>Dispute reporting and moderation</w:t>
      </w:r>
    </w:p>
    <w:p>
      <w:pPr>
        <w:pStyle w:val="ListBullet"/>
      </w:pPr>
      <w:r>
        <w:t>Clear service categories and prohibited activities</w:t>
      </w:r>
    </w:p>
    <w:p>
      <w:pPr>
        <w:pStyle w:val="ListBullet"/>
      </w:pPr>
      <w:r>
        <w:t>Academic-integrity policy: no cheating, ghostwriting or submission of assessed work</w:t>
      </w:r>
    </w:p>
    <w:p>
      <w:pPr>
        <w:pStyle w:val="ListBullet"/>
      </w:pPr>
      <w:r>
        <w:t>Optional escrow/payment protection for paid gigs</w:t>
      </w:r>
    </w:p>
    <w:p>
      <w:pPr>
        <w:pStyle w:val="ListBullet"/>
      </w:pPr>
      <w:r>
        <w:t>Public campus meeting locations for offline sessions</w:t>
      </w:r>
    </w:p>
    <w:p>
      <w:pPr>
        <w:pStyle w:val="Heading1"/>
      </w:pPr>
      <w:r>
        <w:t>15. SWOT Analysis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Strengths</w:t>
            </w:r>
          </w:p>
        </w:tc>
        <w:tc>
          <w:tcPr>
            <w:tcW w:type="dxa" w:w="5112"/>
          </w:tcPr>
          <w:p>
            <w:r>
              <w:rPr>
                <w:b/>
              </w:rPr>
              <w:t>Weaknesses</w:t>
            </w:r>
          </w:p>
        </w:tc>
      </w:tr>
      <w:tr>
        <w:tc>
          <w:tcPr>
            <w:tcW w:type="dxa" w:w="5112"/>
            <w:vAlign w:val="center"/>
          </w:tcPr>
          <w:p>
            <w:r>
              <w:t>Large latent skill pool</w:t>
            </w:r>
          </w:p>
        </w:tc>
        <w:tc>
          <w:tcPr>
            <w:tcW w:type="dxa" w:w="5112"/>
            <w:vAlign w:val="center"/>
          </w:tcPr>
          <w:p>
            <w:r>
              <w:t>Cold-start liquidity problem</w:t>
            </w:r>
          </w:p>
        </w:tc>
      </w:tr>
      <w:tr>
        <w:tc>
          <w:tcPr>
            <w:tcW w:type="dxa" w:w="5112"/>
            <w:vAlign w:val="center"/>
          </w:tcPr>
          <w:p>
            <w:r>
              <w:t>Verified campus community</w:t>
            </w:r>
          </w:p>
        </w:tc>
        <w:tc>
          <w:tcPr>
            <w:tcW w:type="dxa" w:w="5112"/>
            <w:vAlign w:val="center"/>
          </w:tcPr>
          <w:p>
            <w:r>
              <w:t>Quality varies by provider</w:t>
            </w:r>
          </w:p>
        </w:tc>
      </w:tr>
      <w:tr>
        <w:tc>
          <w:tcPr>
            <w:tcW w:type="dxa" w:w="5112"/>
            <w:vAlign w:val="center"/>
          </w:tcPr>
          <w:p>
            <w:r>
              <w:t>Low-cost peer learning</w:t>
            </w:r>
          </w:p>
        </w:tc>
        <w:tc>
          <w:tcPr>
            <w:tcW w:type="dxa" w:w="5112"/>
            <w:vAlign w:val="center"/>
          </w:tcPr>
          <w:p>
            <w:r>
              <w:t>Credits can become difficult to price</w:t>
            </w:r>
          </w:p>
        </w:tc>
      </w:tr>
      <w:tr>
        <w:tc>
          <w:tcPr>
            <w:tcW w:type="dxa" w:w="5112"/>
            <w:vAlign w:val="center"/>
          </w:tcPr>
          <w:p>
            <w:r>
              <w:t>Strong network effects</w:t>
            </w:r>
          </w:p>
        </w:tc>
        <w:tc>
          <w:tcPr>
            <w:tcW w:type="dxa" w:w="5112"/>
            <w:vAlign w:val="center"/>
          </w:tcPr>
          <w:p>
            <w:r>
              <w:t>Trust/safety requires moderation</w:t>
            </w:r>
          </w:p>
        </w:tc>
      </w:tr>
      <w:tr>
        <w:tc>
          <w:tcPr>
            <w:tcW w:type="dxa" w:w="5112"/>
            <w:vAlign w:val="center"/>
          </w:tcPr>
          <w:p>
            <w:r>
              <w:t>Portfolio/reputation layer</w:t>
            </w:r>
          </w:p>
        </w:tc>
        <w:tc>
          <w:tcPr>
            <w:tcW w:type="dxa" w:w="5112"/>
            <w:vAlign w:val="center"/>
          </w:tcPr>
          <w:p>
            <w:r>
              <w:t>Harder to monetize pure barter</w:t>
            </w:r>
          </w:p>
        </w:tc>
      </w:tr>
    </w:tbl>
    <w:tbl>
      <w:tblPr>
        <w:tblStyle w:val="TableGrid"/>
        <w:tblW w:type="auto" w:w="0"/>
        <w:jc w:val="center"/>
        <w:tblLook w:firstColumn="1" w:firstRow="1" w:lastColumn="0" w:lastRow="0" w:noHBand="0" w:noVBand="1" w:val="04A0"/>
      </w:tblPr>
      <w:tblGrid>
        <w:gridCol w:w="5112"/>
        <w:gridCol w:w="5112"/>
      </w:tblGrid>
      <w:tr>
        <w:tc>
          <w:tcPr>
            <w:tcW w:type="dxa" w:w="5112"/>
          </w:tcPr>
          <w:p>
            <w:r>
              <w:rPr>
                <w:b/>
              </w:rPr>
              <w:t>Opportunities</w:t>
            </w:r>
          </w:p>
        </w:tc>
        <w:tc>
          <w:tcPr>
            <w:tcW w:type="dxa" w:w="5112"/>
          </w:tcPr>
          <w:p>
            <w:r>
              <w:rPr>
                <w:b/>
              </w:rPr>
              <w:t>Threats</w:t>
            </w:r>
          </w:p>
        </w:tc>
      </w:tr>
      <w:tr>
        <w:tc>
          <w:tcPr>
            <w:tcW w:type="dxa" w:w="5112"/>
            <w:vAlign w:val="center"/>
          </w:tcPr>
          <w:p>
            <w:r>
              <w:t>Expand across IITs/IIMs/NITs</w:t>
            </w:r>
          </w:p>
        </w:tc>
        <w:tc>
          <w:tcPr>
            <w:tcW w:type="dxa" w:w="5112"/>
            <w:vAlign w:val="center"/>
          </w:tcPr>
          <w:p>
            <w:r>
              <w:t>Students may continue using WhatsApp/friends</w:t>
            </w:r>
          </w:p>
        </w:tc>
      </w:tr>
      <w:tr>
        <w:tc>
          <w:tcPr>
            <w:tcW w:type="dxa" w:w="5112"/>
            <w:vAlign w:val="center"/>
          </w:tcPr>
          <w:p>
            <w:r>
              <w:t>Paid student services</w:t>
            </w:r>
          </w:p>
        </w:tc>
        <w:tc>
          <w:tcPr>
            <w:tcW w:type="dxa" w:w="5112"/>
            <w:vAlign w:val="center"/>
          </w:tcPr>
          <w:p>
            <w:r>
              <w:t>Existing freelance platforms</w:t>
            </w:r>
          </w:p>
        </w:tc>
      </w:tr>
      <w:tr>
        <w:tc>
          <w:tcPr>
            <w:tcW w:type="dxa" w:w="5112"/>
            <w:vAlign w:val="center"/>
          </w:tcPr>
          <w:p>
            <w:r>
              <w:t>Recruiter/portfolio layer</w:t>
            </w:r>
          </w:p>
        </w:tc>
        <w:tc>
          <w:tcPr>
            <w:tcW w:type="dxa" w:w="5112"/>
            <w:vAlign w:val="center"/>
          </w:tcPr>
          <w:p>
            <w:r>
              <w:t>Academic-integrity misuse</w:t>
            </w:r>
          </w:p>
        </w:tc>
      </w:tr>
      <w:tr>
        <w:tc>
          <w:tcPr>
            <w:tcW w:type="dxa" w:w="5112"/>
            <w:vAlign w:val="center"/>
          </w:tcPr>
          <w:p>
            <w:r>
              <w:t>Society/project collaboration</w:t>
            </w:r>
          </w:p>
        </w:tc>
        <w:tc>
          <w:tcPr>
            <w:tcW w:type="dxa" w:w="5112"/>
            <w:vAlign w:val="center"/>
          </w:tcPr>
          <w:p>
            <w:r>
              <w:t>Low activity in niche skill categories</w:t>
            </w:r>
          </w:p>
        </w:tc>
      </w:tr>
      <w:tr>
        <w:tc>
          <w:tcPr>
            <w:tcW w:type="dxa" w:w="5112"/>
            <w:vAlign w:val="center"/>
          </w:tcPr>
          <w:p>
            <w:r>
              <w:t>Sponsored challenges</w:t>
            </w:r>
          </w:p>
        </w:tc>
        <w:tc>
          <w:tcPr>
            <w:tcW w:type="dxa" w:w="5112"/>
            <w:vAlign w:val="center"/>
          </w:tcPr>
          <w:p>
            <w:r>
              <w:t>Platform fatigue / low retention</w:t>
            </w:r>
          </w:p>
        </w:tc>
      </w:tr>
    </w:tbl>
    <w:p>
      <w:pPr>
        <w:pStyle w:val="Heading1"/>
      </w:pPr>
      <w:r>
        <w:t>16. Porter's Five Forces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rPr>
              <w:t>Force</w:t>
            </w:r>
          </w:p>
        </w:tc>
        <w:tc>
          <w:tcPr>
            <w:tcW w:type="dxa" w:w="3408"/>
          </w:tcPr>
          <w:p>
            <w:r>
              <w:rPr>
                <w:b/>
              </w:rPr>
              <w:t>Intensity</w:t>
            </w:r>
          </w:p>
        </w:tc>
        <w:tc>
          <w:tcPr>
            <w:tcW w:type="dxa" w:w="3408"/>
          </w:tcPr>
          <w:p>
            <w:r>
              <w:rPr>
                <w:b/>
              </w:rPr>
              <w:t>Reason</w:t>
            </w:r>
          </w:p>
        </w:tc>
      </w:tr>
      <w:tr>
        <w:tc>
          <w:tcPr>
            <w:tcW w:type="dxa" w:w="3408"/>
            <w:vAlign w:val="center"/>
          </w:tcPr>
          <w:p>
            <w:r>
              <w:t>Threat of new entrants</w:t>
            </w:r>
          </w:p>
        </w:tc>
        <w:tc>
          <w:tcPr>
            <w:tcW w:type="dxa" w:w="3408"/>
            <w:vAlign w:val="center"/>
          </w:tcPr>
          <w:p>
            <w:r>
              <w:t>Medium</w:t>
            </w:r>
          </w:p>
        </w:tc>
        <w:tc>
          <w:tcPr>
            <w:tcW w:type="dxa" w:w="3408"/>
            <w:vAlign w:val="center"/>
          </w:tcPr>
          <w:p>
            <w:r>
              <w:t>Software is easy to copy; trusted campus network is harder</w:t>
            </w:r>
          </w:p>
        </w:tc>
      </w:tr>
      <w:tr>
        <w:tc>
          <w:tcPr>
            <w:tcW w:type="dxa" w:w="3408"/>
            <w:vAlign w:val="center"/>
          </w:tcPr>
          <w:p>
            <w:r>
              <w:t>Supplier power</w:t>
            </w:r>
          </w:p>
        </w:tc>
        <w:tc>
          <w:tcPr>
            <w:tcW w:type="dxa" w:w="3408"/>
            <w:vAlign w:val="center"/>
          </w:tcPr>
          <w:p>
            <w:r>
              <w:t>Low–Medium</w:t>
            </w:r>
          </w:p>
        </w:tc>
        <w:tc>
          <w:tcPr>
            <w:tcW w:type="dxa" w:w="3408"/>
            <w:vAlign w:val="center"/>
          </w:tcPr>
          <w:p>
            <w:r>
              <w:t>Many students can provide similar skills, but top-rated providers gain leverage</w:t>
            </w:r>
          </w:p>
        </w:tc>
      </w:tr>
      <w:tr>
        <w:tc>
          <w:tcPr>
            <w:tcW w:type="dxa" w:w="3408"/>
            <w:vAlign w:val="center"/>
          </w:tcPr>
          <w:p>
            <w:r>
              <w:t>Buyer power</w:t>
            </w:r>
          </w:p>
        </w:tc>
        <w:tc>
          <w:tcPr>
            <w:tcW w:type="dxa" w:w="3408"/>
            <w:vAlign w:val="center"/>
          </w:tcPr>
          <w:p>
            <w:r>
              <w:t>High</w:t>
            </w:r>
          </w:p>
        </w:tc>
        <w:tc>
          <w:tcPr>
            <w:tcW w:type="dxa" w:w="3408"/>
            <w:vAlign w:val="center"/>
          </w:tcPr>
          <w:p>
            <w:r>
              <w:t>Students have free alternatives and personal networks</w:t>
            </w:r>
          </w:p>
        </w:tc>
      </w:tr>
      <w:tr>
        <w:tc>
          <w:tcPr>
            <w:tcW w:type="dxa" w:w="3408"/>
            <w:vAlign w:val="center"/>
          </w:tcPr>
          <w:p>
            <w:r>
              <w:t>Threat of substitutes</w:t>
            </w:r>
          </w:p>
        </w:tc>
        <w:tc>
          <w:tcPr>
            <w:tcW w:type="dxa" w:w="3408"/>
            <w:vAlign w:val="center"/>
          </w:tcPr>
          <w:p>
            <w:r>
              <w:t>High</w:t>
            </w:r>
          </w:p>
        </w:tc>
        <w:tc>
          <w:tcPr>
            <w:tcW w:type="dxa" w:w="3408"/>
            <w:vAlign w:val="center"/>
          </w:tcPr>
          <w:p>
            <w:r>
              <w:t>Friends, YouTube, ChatGPT, LinkedIn, Fiverr and coaching platforms</w:t>
            </w:r>
          </w:p>
        </w:tc>
      </w:tr>
      <w:tr>
        <w:tc>
          <w:tcPr>
            <w:tcW w:type="dxa" w:w="3408"/>
            <w:vAlign w:val="center"/>
          </w:tcPr>
          <w:p>
            <w:r>
              <w:t>Competitive rivalry</w:t>
            </w:r>
          </w:p>
        </w:tc>
        <w:tc>
          <w:tcPr>
            <w:tcW w:type="dxa" w:w="3408"/>
            <w:vAlign w:val="center"/>
          </w:tcPr>
          <w:p>
            <w:r>
              <w:t>Medium</w:t>
            </w:r>
          </w:p>
        </w:tc>
        <w:tc>
          <w:tcPr>
            <w:tcW w:type="dxa" w:w="3408"/>
            <w:vAlign w:val="center"/>
          </w:tcPr>
          <w:p>
            <w:r>
              <w:t>Skill marketplaces exist, but campus-specific liquidity can differentiate</w:t>
            </w:r>
          </w:p>
        </w:tc>
      </w:tr>
    </w:tbl>
    <w:p>
      <w:pPr>
        <w:pStyle w:val="Heading1"/>
      </w:pPr>
      <w:r>
        <w:t>17. PESTEL</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Factor</w:t>
            </w:r>
          </w:p>
        </w:tc>
        <w:tc>
          <w:tcPr>
            <w:tcW w:type="dxa" w:w="5112"/>
          </w:tcPr>
          <w:p>
            <w:r>
              <w:rPr>
                <w:b/>
              </w:rPr>
              <w:t>Relevance</w:t>
            </w:r>
          </w:p>
        </w:tc>
      </w:tr>
      <w:tr>
        <w:tc>
          <w:tcPr>
            <w:tcW w:type="dxa" w:w="5112"/>
            <w:vAlign w:val="center"/>
          </w:tcPr>
          <w:p>
            <w:r>
              <w:t>Political / Institutional</w:t>
            </w:r>
          </w:p>
        </w:tc>
        <w:tc>
          <w:tcPr>
            <w:tcW w:type="dxa" w:w="5112"/>
            <w:vAlign w:val="center"/>
          </w:tcPr>
          <w:p>
            <w:r>
              <w:t>Institute permissions and student-organization rules</w:t>
            </w:r>
          </w:p>
        </w:tc>
      </w:tr>
      <w:tr>
        <w:tc>
          <w:tcPr>
            <w:tcW w:type="dxa" w:w="5112"/>
            <w:vAlign w:val="center"/>
          </w:tcPr>
          <w:p>
            <w:r>
              <w:t>Economic</w:t>
            </w:r>
          </w:p>
        </w:tc>
        <w:tc>
          <w:tcPr>
            <w:tcW w:type="dxa" w:w="5112"/>
            <w:vAlign w:val="center"/>
          </w:tcPr>
          <w:p>
            <w:r>
              <w:t>Students seek affordable alternatives and side-income opportunities</w:t>
            </w:r>
          </w:p>
        </w:tc>
      </w:tr>
      <w:tr>
        <w:tc>
          <w:tcPr>
            <w:tcW w:type="dxa" w:w="5112"/>
            <w:vAlign w:val="center"/>
          </w:tcPr>
          <w:p>
            <w:r>
              <w:t>Social</w:t>
            </w:r>
          </w:p>
        </w:tc>
        <w:tc>
          <w:tcPr>
            <w:tcW w:type="dxa" w:w="5112"/>
            <w:vAlign w:val="center"/>
          </w:tcPr>
          <w:p>
            <w:r>
              <w:t>Peer learning, creator economy and student networking</w:t>
            </w:r>
          </w:p>
        </w:tc>
      </w:tr>
      <w:tr>
        <w:tc>
          <w:tcPr>
            <w:tcW w:type="dxa" w:w="5112"/>
            <w:vAlign w:val="center"/>
          </w:tcPr>
          <w:p>
            <w:r>
              <w:t>Technological</w:t>
            </w:r>
          </w:p>
        </w:tc>
        <w:tc>
          <w:tcPr>
            <w:tcW w:type="dxa" w:w="5112"/>
            <w:vAlign w:val="center"/>
          </w:tcPr>
          <w:p>
            <w:r>
              <w:t>AI matching, reputation systems, mobile payments and digital identity</w:t>
            </w:r>
          </w:p>
        </w:tc>
      </w:tr>
      <w:tr>
        <w:tc>
          <w:tcPr>
            <w:tcW w:type="dxa" w:w="5112"/>
            <w:vAlign w:val="center"/>
          </w:tcPr>
          <w:p>
            <w:r>
              <w:t>Environmental</w:t>
            </w:r>
          </w:p>
        </w:tc>
        <w:tc>
          <w:tcPr>
            <w:tcW w:type="dxa" w:w="5112"/>
            <w:vAlign w:val="center"/>
          </w:tcPr>
          <w:p>
            <w:r>
              <w:t>Peer-to-peer exchange can reduce unnecessary external travel/consumption</w:t>
            </w:r>
          </w:p>
        </w:tc>
      </w:tr>
      <w:tr>
        <w:tc>
          <w:tcPr>
            <w:tcW w:type="dxa" w:w="5112"/>
            <w:vAlign w:val="center"/>
          </w:tcPr>
          <w:p>
            <w:r>
              <w:t>Legal</w:t>
            </w:r>
          </w:p>
        </w:tc>
        <w:tc>
          <w:tcPr>
            <w:tcW w:type="dxa" w:w="5112"/>
            <w:vAlign w:val="center"/>
          </w:tcPr>
          <w:p>
            <w:r>
              <w:t>Privacy, payments, liability and academic-integrity rules</w:t>
            </w:r>
          </w:p>
        </w:tc>
      </w:tr>
    </w:tbl>
    <w:p>
      <w:pPr>
        <w:pStyle w:val="Heading1"/>
      </w:pPr>
      <w:r>
        <w:t>18. Key Strategic Problem: The Cold Start</w:t>
      </w:r>
    </w:p>
    <w:p>
      <w:r>
        <w:t>The biggest marketplace challenge is not building the app. It is liquidity. A student who wants Photoshop help must find a capable provider who is available at the right time and accepts the proposed value.</w:t>
      </w:r>
    </w:p>
    <w:p>
      <w:r>
        <w:t>Recommended launch strategy:</w:t>
      </w:r>
    </w:p>
    <w:p>
      <w:pPr>
        <w:pStyle w:val="ListBullet"/>
      </w:pPr>
      <w:r>
        <w:t>Start with 8–10 high-frequency categories: Excel/Python, PPT/design, video editing, photography, tutoring, languages, fitness, music and career help.</w:t>
      </w:r>
    </w:p>
    <w:p>
      <w:pPr>
        <w:pStyle w:val="ListBullet"/>
      </w:pPr>
      <w:r>
        <w:t>Seed the supply side using clubs, technical societies, design/photography communities and high-performing students.</w:t>
      </w:r>
    </w:p>
    <w:p>
      <w:pPr>
        <w:pStyle w:val="ListBullet"/>
      </w:pPr>
      <w:r>
        <w:t>Give early users 3–5 free starter credits.</w:t>
      </w:r>
    </w:p>
    <w:p>
      <w:pPr>
        <w:pStyle w:val="ListBullet"/>
      </w:pPr>
      <w:r>
        <w:t>Use structured skill levels rather than an unrestricted marketplace.</w:t>
      </w:r>
    </w:p>
    <w:p>
      <w:pPr>
        <w:pStyle w:val="ListBullet"/>
      </w:pPr>
      <w:r>
        <w:t>Promote “Need Help” requests as aggressively as skill listings.</w:t>
      </w:r>
    </w:p>
    <w:p>
      <w:pPr>
        <w:pStyle w:val="ListBullet"/>
      </w:pPr>
      <w:r>
        <w:t>Use matching rather than forcing students to browse hundreds of profiles.</w:t>
      </w:r>
    </w:p>
    <w:p>
      <w:pPr>
        <w:pStyle w:val="Heading1"/>
      </w:pPr>
      <w:r>
        <w:t>19. MVP</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Priority</w:t>
            </w:r>
          </w:p>
        </w:tc>
        <w:tc>
          <w:tcPr>
            <w:tcW w:type="dxa" w:w="5112"/>
          </w:tcPr>
          <w:p>
            <w:r>
              <w:rPr>
                <w:b/>
              </w:rPr>
              <w:t>Feature</w:t>
            </w:r>
          </w:p>
        </w:tc>
      </w:tr>
      <w:tr>
        <w:tc>
          <w:tcPr>
            <w:tcW w:type="dxa" w:w="5112"/>
            <w:vAlign w:val="center"/>
          </w:tcPr>
          <w:p>
            <w:r>
              <w:t>P0</w:t>
            </w:r>
          </w:p>
        </w:tc>
        <w:tc>
          <w:tcPr>
            <w:tcW w:type="dxa" w:w="5112"/>
            <w:vAlign w:val="center"/>
          </w:tcPr>
          <w:p>
            <w:r>
              <w:t>IITD verification</w:t>
            </w:r>
          </w:p>
        </w:tc>
      </w:tr>
      <w:tr>
        <w:tc>
          <w:tcPr>
            <w:tcW w:type="dxa" w:w="5112"/>
            <w:vAlign w:val="center"/>
          </w:tcPr>
          <w:p>
            <w:r>
              <w:t>P0</w:t>
            </w:r>
          </w:p>
        </w:tc>
        <w:tc>
          <w:tcPr>
            <w:tcW w:type="dxa" w:w="5112"/>
            <w:vAlign w:val="center"/>
          </w:tcPr>
          <w:p>
            <w:r>
              <w:t>Skill Passport — can teach / want to learn</w:t>
            </w:r>
          </w:p>
        </w:tc>
      </w:tr>
      <w:tr>
        <w:tc>
          <w:tcPr>
            <w:tcW w:type="dxa" w:w="5112"/>
            <w:vAlign w:val="center"/>
          </w:tcPr>
          <w:p>
            <w:r>
              <w:t>P0</w:t>
            </w:r>
          </w:p>
        </w:tc>
        <w:tc>
          <w:tcPr>
            <w:tcW w:type="dxa" w:w="5112"/>
            <w:vAlign w:val="center"/>
          </w:tcPr>
          <w:p>
            <w:r>
              <w:t>Skill listings and requests</w:t>
            </w:r>
          </w:p>
        </w:tc>
      </w:tr>
      <w:tr>
        <w:tc>
          <w:tcPr>
            <w:tcW w:type="dxa" w:w="5112"/>
            <w:vAlign w:val="center"/>
          </w:tcPr>
          <w:p>
            <w:r>
              <w:t>P0</w:t>
            </w:r>
          </w:p>
        </w:tc>
        <w:tc>
          <w:tcPr>
            <w:tcW w:type="dxa" w:w="5112"/>
            <w:vAlign w:val="center"/>
          </w:tcPr>
          <w:p>
            <w:r>
              <w:t>Search, filters and matching</w:t>
            </w:r>
          </w:p>
        </w:tc>
      </w:tr>
      <w:tr>
        <w:tc>
          <w:tcPr>
            <w:tcW w:type="dxa" w:w="5112"/>
            <w:vAlign w:val="center"/>
          </w:tcPr>
          <w:p>
            <w:r>
              <w:t>P0</w:t>
            </w:r>
          </w:p>
        </w:tc>
        <w:tc>
          <w:tcPr>
            <w:tcW w:type="dxa" w:w="5112"/>
            <w:vAlign w:val="center"/>
          </w:tcPr>
          <w:p>
            <w:r>
              <w:t>Campus Credit wallet</w:t>
            </w:r>
          </w:p>
        </w:tc>
      </w:tr>
      <w:tr>
        <w:tc>
          <w:tcPr>
            <w:tcW w:type="dxa" w:w="5112"/>
            <w:vAlign w:val="center"/>
          </w:tcPr>
          <w:p>
            <w:r>
              <w:t>P0</w:t>
            </w:r>
          </w:p>
        </w:tc>
        <w:tc>
          <w:tcPr>
            <w:tcW w:type="dxa" w:w="5112"/>
            <w:vAlign w:val="center"/>
          </w:tcPr>
          <w:p>
            <w:r>
              <w:t>Session/request workflow</w:t>
            </w:r>
          </w:p>
        </w:tc>
      </w:tr>
      <w:tr>
        <w:tc>
          <w:tcPr>
            <w:tcW w:type="dxa" w:w="5112"/>
            <w:vAlign w:val="center"/>
          </w:tcPr>
          <w:p>
            <w:r>
              <w:t>P0</w:t>
            </w:r>
          </w:p>
        </w:tc>
        <w:tc>
          <w:tcPr>
            <w:tcW w:type="dxa" w:w="5112"/>
            <w:vAlign w:val="center"/>
          </w:tcPr>
          <w:p>
            <w:r>
              <w:t>Ratings and reviews</w:t>
            </w:r>
          </w:p>
        </w:tc>
      </w:tr>
      <w:tr>
        <w:tc>
          <w:tcPr>
            <w:tcW w:type="dxa" w:w="5112"/>
            <w:vAlign w:val="center"/>
          </w:tcPr>
          <w:p>
            <w:r>
              <w:t>P1</w:t>
            </w:r>
          </w:p>
        </w:tc>
        <w:tc>
          <w:tcPr>
            <w:tcW w:type="dxa" w:w="5112"/>
            <w:vAlign w:val="center"/>
          </w:tcPr>
          <w:p>
            <w:r>
              <w:t>Availability/calendar</w:t>
            </w:r>
          </w:p>
        </w:tc>
      </w:tr>
      <w:tr>
        <w:tc>
          <w:tcPr>
            <w:tcW w:type="dxa" w:w="5112"/>
            <w:vAlign w:val="center"/>
          </w:tcPr>
          <w:p>
            <w:r>
              <w:t>P1</w:t>
            </w:r>
          </w:p>
        </w:tc>
        <w:tc>
          <w:tcPr>
            <w:tcW w:type="dxa" w:w="5112"/>
            <w:vAlign w:val="center"/>
          </w:tcPr>
          <w:p>
            <w:r>
              <w:t>Paid gigs with UPI/payment integration</w:t>
            </w:r>
          </w:p>
        </w:tc>
      </w:tr>
      <w:tr>
        <w:tc>
          <w:tcPr>
            <w:tcW w:type="dxa" w:w="5112"/>
            <w:vAlign w:val="center"/>
          </w:tcPr>
          <w:p>
            <w:r>
              <w:t>P1</w:t>
            </w:r>
          </w:p>
        </w:tc>
        <w:tc>
          <w:tcPr>
            <w:tcW w:type="dxa" w:w="5112"/>
            <w:vAlign w:val="center"/>
          </w:tcPr>
          <w:p>
            <w:r>
              <w:t>AI skill matching</w:t>
            </w:r>
          </w:p>
        </w:tc>
      </w:tr>
      <w:tr>
        <w:tc>
          <w:tcPr>
            <w:tcW w:type="dxa" w:w="5112"/>
            <w:vAlign w:val="center"/>
          </w:tcPr>
          <w:p>
            <w:r>
              <w:t>P2</w:t>
            </w:r>
          </w:p>
        </w:tc>
        <w:tc>
          <w:tcPr>
            <w:tcW w:type="dxa" w:w="5112"/>
            <w:vAlign w:val="center"/>
          </w:tcPr>
          <w:p>
            <w:r>
              <w:t>Portfolio verification and certificates</w:t>
            </w:r>
          </w:p>
        </w:tc>
      </w:tr>
      <w:tr>
        <w:tc>
          <w:tcPr>
            <w:tcW w:type="dxa" w:w="5112"/>
            <w:vAlign w:val="center"/>
          </w:tcPr>
          <w:p>
            <w:r>
              <w:t>P2</w:t>
            </w:r>
          </w:p>
        </w:tc>
        <w:tc>
          <w:tcPr>
            <w:tcW w:type="dxa" w:w="5112"/>
            <w:vAlign w:val="center"/>
          </w:tcPr>
          <w:p>
            <w:r>
              <w:t>Cross-campus exchange</w:t>
            </w:r>
          </w:p>
        </w:tc>
      </w:tr>
    </w:tbl>
    <w:p>
      <w:pPr>
        <w:pStyle w:val="Heading1"/>
      </w:pPr>
      <w:r>
        <w:t>20. Primary Research Plan</w:t>
      </w:r>
    </w:p>
    <w:p>
      <w:pPr>
        <w:pStyle w:val="Heading2"/>
      </w:pPr>
      <w:r>
        <w:t>Student survey — target 150–250 responses</w:t>
      </w:r>
    </w:p>
    <w:p>
      <w:pPr>
        <w:pStyle w:val="ListBullet"/>
      </w:pPr>
      <w:r>
        <w:t>What skills can you confidently teach another student?</w:t>
      </w:r>
    </w:p>
    <w:p>
      <w:pPr>
        <w:pStyle w:val="ListBullet"/>
      </w:pPr>
      <w:r>
        <w:t>What skills do you currently want to learn?</w:t>
      </w:r>
    </w:p>
    <w:p>
      <w:pPr>
        <w:pStyle w:val="ListBullet"/>
      </w:pPr>
      <w:r>
        <w:t>Have you ever paid someone for tutoring/design/editing/help?</w:t>
      </w:r>
    </w:p>
    <w:p>
      <w:pPr>
        <w:pStyle w:val="ListBullet"/>
      </w:pPr>
      <w:r>
        <w:t>How do you currently find someone to help you?</w:t>
      </w:r>
    </w:p>
    <w:p>
      <w:pPr>
        <w:pStyle w:val="ListBullet"/>
      </w:pPr>
      <w:r>
        <w:t>Would you exchange a skill instead of paying money?</w:t>
      </w:r>
    </w:p>
    <w:p>
      <w:pPr>
        <w:pStyle w:val="ListBullet"/>
      </w:pPr>
      <w:r>
        <w:t>Would you use campus credits earned by helping others?</w:t>
      </w:r>
    </w:p>
    <w:p>
      <w:pPr>
        <w:pStyle w:val="ListBullet"/>
      </w:pPr>
      <w:r>
        <w:t>What would make you trust another student?</w:t>
      </w:r>
    </w:p>
    <w:p>
      <w:pPr>
        <w:pStyle w:val="ListBullet"/>
      </w:pPr>
      <w:r>
        <w:t>Would you pay ₹50–₹500 for a higher-value student service?</w:t>
      </w:r>
    </w:p>
    <w:p>
      <w:pPr>
        <w:pStyle w:val="ListBullet"/>
      </w:pPr>
      <w:r>
        <w:t>Would a verified portfolio/reputation score matter to you?</w:t>
      </w:r>
    </w:p>
    <w:p>
      <w:pPr>
        <w:pStyle w:val="ListBullet"/>
      </w:pPr>
      <w:r>
        <w:t>Which categories would you use most?</w:t>
      </w:r>
    </w:p>
    <w:p>
      <w:pPr>
        <w:pStyle w:val="Heading2"/>
      </w:pPr>
      <w:r>
        <w:t>Provider interviews — target 20–30 students</w:t>
      </w:r>
    </w:p>
    <w:p>
      <w:pPr>
        <w:pStyle w:val="ListBullet"/>
      </w:pPr>
      <w:r>
        <w:t>What skill would you sell or teach?</w:t>
      </w:r>
    </w:p>
    <w:p>
      <w:pPr>
        <w:pStyle w:val="ListBullet"/>
      </w:pPr>
      <w:r>
        <w:t>How much would you charge?</w:t>
      </w:r>
    </w:p>
    <w:p>
      <w:pPr>
        <w:pStyle w:val="ListBullet"/>
      </w:pPr>
      <w:r>
        <w:t>Would you prefer money or credits?</w:t>
      </w:r>
    </w:p>
    <w:p>
      <w:pPr>
        <w:pStyle w:val="ListBullet"/>
      </w:pPr>
      <w:r>
        <w:t>What would stop you from accepting a request?</w:t>
      </w:r>
    </w:p>
    <w:p>
      <w:pPr>
        <w:pStyle w:val="ListBullet"/>
      </w:pPr>
      <w:r>
        <w:t>What proof of ability would you be willing to provide?</w:t>
      </w:r>
    </w:p>
    <w:p>
      <w:pPr>
        <w:pStyle w:val="Heading1"/>
      </w:pPr>
      <w:r>
        <w:t>21. Strategic Extensions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Phase</w:t>
            </w:r>
          </w:p>
        </w:tc>
        <w:tc>
          <w:tcPr>
            <w:tcW w:type="dxa" w:w="5112"/>
          </w:tcPr>
          <w:p>
            <w:r>
              <w:rPr>
                <w:b/>
              </w:rPr>
              <w:t>Expansion</w:t>
            </w:r>
          </w:p>
        </w:tc>
      </w:tr>
      <w:tr>
        <w:tc>
          <w:tcPr>
            <w:tcW w:type="dxa" w:w="5112"/>
            <w:vAlign w:val="center"/>
          </w:tcPr>
          <w:p>
            <w:r>
              <w:t>Phase 1</w:t>
            </w:r>
          </w:p>
        </w:tc>
        <w:tc>
          <w:tcPr>
            <w:tcW w:type="dxa" w:w="5112"/>
            <w:vAlign w:val="center"/>
          </w:tcPr>
          <w:p>
            <w:r>
              <w:t>Skill swaps within IIT Delhi</w:t>
            </w:r>
          </w:p>
        </w:tc>
      </w:tr>
      <w:tr>
        <w:tc>
          <w:tcPr>
            <w:tcW w:type="dxa" w:w="5112"/>
            <w:vAlign w:val="center"/>
          </w:tcPr>
          <w:p>
            <w:r>
              <w:t>Phase 2</w:t>
            </w:r>
          </w:p>
        </w:tc>
        <w:tc>
          <w:tcPr>
            <w:tcW w:type="dxa" w:w="5112"/>
            <w:vAlign w:val="center"/>
          </w:tcPr>
          <w:p>
            <w:r>
              <w:t>Paid student services</w:t>
            </w:r>
          </w:p>
        </w:tc>
      </w:tr>
      <w:tr>
        <w:tc>
          <w:tcPr>
            <w:tcW w:type="dxa" w:w="5112"/>
            <w:vAlign w:val="center"/>
          </w:tcPr>
          <w:p>
            <w:r>
              <w:t>Phase 3</w:t>
            </w:r>
          </w:p>
        </w:tc>
        <w:tc>
          <w:tcPr>
            <w:tcW w:type="dxa" w:w="5112"/>
            <w:vAlign w:val="center"/>
          </w:tcPr>
          <w:p>
            <w:r>
              <w:t>Society/project team collaboration</w:t>
            </w:r>
          </w:p>
        </w:tc>
      </w:tr>
      <w:tr>
        <w:tc>
          <w:tcPr>
            <w:tcW w:type="dxa" w:w="5112"/>
            <w:vAlign w:val="center"/>
          </w:tcPr>
          <w:p>
            <w:r>
              <w:t>Phase 4</w:t>
            </w:r>
          </w:p>
        </w:tc>
        <w:tc>
          <w:tcPr>
            <w:tcW w:type="dxa" w:w="5112"/>
            <w:vAlign w:val="center"/>
          </w:tcPr>
          <w:p>
            <w:r>
              <w:t>Cross-campus IIT/IIM/NIT network</w:t>
            </w:r>
          </w:p>
        </w:tc>
      </w:tr>
      <w:tr>
        <w:tc>
          <w:tcPr>
            <w:tcW w:type="dxa" w:w="5112"/>
            <w:vAlign w:val="center"/>
          </w:tcPr>
          <w:p>
            <w:r>
              <w:t>Phase 5</w:t>
            </w:r>
          </w:p>
        </w:tc>
        <w:tc>
          <w:tcPr>
            <w:tcW w:type="dxa" w:w="5112"/>
            <w:vAlign w:val="center"/>
          </w:tcPr>
          <w:p>
            <w:r>
              <w:t>Verified student talent / portfolio marketplace for recruiters</w:t>
            </w:r>
          </w:p>
        </w:tc>
      </w:tr>
    </w:tbl>
    <w:p>
      <w:pPr>
        <w:pStyle w:val="Heading1"/>
      </w:pPr>
      <w:r>
        <w:t>22. Overall Evaluation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Dimension</w:t>
            </w:r>
          </w:p>
        </w:tc>
        <w:tc>
          <w:tcPr>
            <w:tcW w:type="dxa" w:w="5112"/>
          </w:tcPr>
          <w:p>
            <w:r>
              <w:rPr>
                <w:b/>
              </w:rPr>
              <w:t>Score / 10</w:t>
            </w:r>
          </w:p>
        </w:tc>
      </w:tr>
      <w:tr>
        <w:tc>
          <w:tcPr>
            <w:tcW w:type="dxa" w:w="5112"/>
            <w:vAlign w:val="center"/>
          </w:tcPr>
          <w:p>
            <w:r>
              <w:t>Problem severity</w:t>
            </w:r>
          </w:p>
        </w:tc>
        <w:tc>
          <w:tcPr>
            <w:tcW w:type="dxa" w:w="5112"/>
            <w:vAlign w:val="center"/>
          </w:tcPr>
          <w:p>
            <w:r>
              <w:t>8</w:t>
            </w:r>
          </w:p>
        </w:tc>
      </w:tr>
      <w:tr>
        <w:tc>
          <w:tcPr>
            <w:tcW w:type="dxa" w:w="5112"/>
            <w:vAlign w:val="center"/>
          </w:tcPr>
          <w:p>
            <w:r>
              <w:t>Market attractiveness</w:t>
            </w:r>
          </w:p>
        </w:tc>
        <w:tc>
          <w:tcPr>
            <w:tcW w:type="dxa" w:w="5112"/>
            <w:vAlign w:val="center"/>
          </w:tcPr>
          <w:p>
            <w:r>
              <w:t>8</w:t>
            </w:r>
          </w:p>
        </w:tc>
      </w:tr>
      <w:tr>
        <w:tc>
          <w:tcPr>
            <w:tcW w:type="dxa" w:w="5112"/>
            <w:vAlign w:val="center"/>
          </w:tcPr>
          <w:p>
            <w:r>
              <w:t>Mobile-commerce fit</w:t>
            </w:r>
          </w:p>
        </w:tc>
        <w:tc>
          <w:tcPr>
            <w:tcW w:type="dxa" w:w="5112"/>
            <w:vAlign w:val="center"/>
          </w:tcPr>
          <w:p>
            <w:r>
              <w:t>9</w:t>
            </w:r>
          </w:p>
        </w:tc>
      </w:tr>
      <w:tr>
        <w:tc>
          <w:tcPr>
            <w:tcW w:type="dxa" w:w="5112"/>
            <w:vAlign w:val="center"/>
          </w:tcPr>
          <w:p>
            <w:r>
              <w:t>Differentiation</w:t>
            </w:r>
          </w:p>
        </w:tc>
        <w:tc>
          <w:tcPr>
            <w:tcW w:type="dxa" w:w="5112"/>
            <w:vAlign w:val="center"/>
          </w:tcPr>
          <w:p>
            <w:r>
              <w:t>7</w:t>
            </w:r>
          </w:p>
        </w:tc>
      </w:tr>
      <w:tr>
        <w:tc>
          <w:tcPr>
            <w:tcW w:type="dxa" w:w="5112"/>
            <w:vAlign w:val="center"/>
          </w:tcPr>
          <w:p>
            <w:r>
              <w:t>Technical feasibility</w:t>
            </w:r>
          </w:p>
        </w:tc>
        <w:tc>
          <w:tcPr>
            <w:tcW w:type="dxa" w:w="5112"/>
            <w:vAlign w:val="center"/>
          </w:tcPr>
          <w:p>
            <w:r>
              <w:t>9</w:t>
            </w:r>
          </w:p>
        </w:tc>
      </w:tr>
      <w:tr>
        <w:tc>
          <w:tcPr>
            <w:tcW w:type="dxa" w:w="5112"/>
            <w:vAlign w:val="center"/>
          </w:tcPr>
          <w:p>
            <w:r>
              <w:t>Network effects</w:t>
            </w:r>
          </w:p>
        </w:tc>
        <w:tc>
          <w:tcPr>
            <w:tcW w:type="dxa" w:w="5112"/>
            <w:vAlign w:val="center"/>
          </w:tcPr>
          <w:p>
            <w:r>
              <w:t>9</w:t>
            </w:r>
          </w:p>
        </w:tc>
      </w:tr>
      <w:tr>
        <w:tc>
          <w:tcPr>
            <w:tcW w:type="dxa" w:w="5112"/>
            <w:vAlign w:val="center"/>
          </w:tcPr>
          <w:p>
            <w:r>
              <w:t>Monetization</w:t>
            </w:r>
          </w:p>
        </w:tc>
        <w:tc>
          <w:tcPr>
            <w:tcW w:type="dxa" w:w="5112"/>
            <w:vAlign w:val="center"/>
          </w:tcPr>
          <w:p>
            <w:r>
              <w:t>7</w:t>
            </w:r>
          </w:p>
        </w:tc>
      </w:tr>
      <w:tr>
        <w:tc>
          <w:tcPr>
            <w:tcW w:type="dxa" w:w="5112"/>
            <w:vAlign w:val="center"/>
          </w:tcPr>
          <w:p>
            <w:r>
              <w:t>Scalability</w:t>
            </w:r>
          </w:p>
        </w:tc>
        <w:tc>
          <w:tcPr>
            <w:tcW w:type="dxa" w:w="5112"/>
            <w:vAlign w:val="center"/>
          </w:tcPr>
          <w:p>
            <w:r>
              <w:t>9</w:t>
            </w:r>
          </w:p>
        </w:tc>
      </w:tr>
      <w:tr>
        <w:tc>
          <w:tcPr>
            <w:tcW w:type="dxa" w:w="5112"/>
            <w:vAlign w:val="center"/>
          </w:tcPr>
          <w:p>
            <w:r>
              <w:t>Trust / safety complexity</w:t>
            </w:r>
          </w:p>
        </w:tc>
        <w:tc>
          <w:tcPr>
            <w:tcW w:type="dxa" w:w="5112"/>
            <w:vAlign w:val="center"/>
          </w:tcPr>
          <w:p>
            <w:r>
              <w:t>6</w:t>
            </w:r>
          </w:p>
        </w:tc>
      </w:tr>
      <w:tr>
        <w:tc>
          <w:tcPr>
            <w:tcW w:type="dxa" w:w="5112"/>
            <w:vAlign w:val="center"/>
          </w:tcPr>
          <w:p>
            <w:r>
              <w:t>Overall project attractiveness</w:t>
            </w:r>
          </w:p>
        </w:tc>
        <w:tc>
          <w:tcPr>
            <w:tcW w:type="dxa" w:w="5112"/>
            <w:vAlign w:val="center"/>
          </w:tcPr>
          <w:p>
            <w:r>
              <w:t>8.1</w:t>
            </w:r>
          </w:p>
        </w:tc>
      </w:tr>
    </w:tbl>
    <w:p>
      <w:pPr>
        <w:pStyle w:val="Heading1"/>
      </w:pPr>
      <w:r>
        <w:t>23. Recommended Positioning</w:t>
      </w:r>
    </w:p>
    <w:p>
      <w:r>
        <w:rPr>
          <w:b/>
        </w:rPr>
        <w:t>Do not pitch IITD SkillSwap as “an app where students teach each other.”</w:t>
      </w:r>
    </w:p>
    <w:p>
      <w:r>
        <w:t>Pitch it as: “A verified peer-to-peer campus economy that converts student skills into exchangeable value.”</w:t>
      </w:r>
    </w:p>
    <w:p>
      <w:r>
        <w:rPr>
          <w:b/>
        </w:rPr>
        <w:t>Recommended tagline: “Give a Skill. Earn a Credit. Learn Something New.”</w:t>
      </w:r>
    </w:p>
    <w:p>
      <w:pPr>
        <w:pStyle w:val="Heading1"/>
      </w:pPr>
      <w:r>
        <w:t>Sources &amp; Research Anchors</w:t>
      </w:r>
    </w:p>
    <w:p>
      <w:pPr>
        <w:pStyle w:val="ListBullet"/>
      </w:pPr>
      <w:r>
        <w:rPr>
          <w:b/>
        </w:rPr>
        <w:t xml:space="preserve">uSWAP — official site: </w:t>
      </w:r>
      <w:r>
        <w:t>https://uswapapp.com/</w:t>
      </w:r>
    </w:p>
    <w:p>
      <w:pPr>
        <w:pStyle w:val="ListBullet"/>
      </w:pPr>
      <w:r>
        <w:rPr>
          <w:b/>
        </w:rPr>
        <w:t xml:space="preserve">Warren Wilson College — uSWAP launch: </w:t>
      </w:r>
      <w:r>
        <w:t>https://www.warren-wilson.edu/2026/08/25/warren-wilson-college-junior-launches-student-skill-exchange-platform/</w:t>
      </w:r>
    </w:p>
    <w:p>
      <w:pPr>
        <w:pStyle w:val="ListBullet"/>
      </w:pPr>
      <w:r>
        <w:rPr>
          <w:b/>
        </w:rPr>
        <w:t xml:space="preserve">SkillSwap — University of Arkansas: </w:t>
      </w:r>
      <w:r>
        <w:t>https://skillswapp.org/</w:t>
      </w:r>
    </w:p>
    <w:p>
      <w:pPr>
        <w:pStyle w:val="ListBullet"/>
      </w:pPr>
      <w:r>
        <w:rPr>
          <w:b/>
        </w:rPr>
        <w:t xml:space="preserve">SkillSwap Academy: </w:t>
      </w:r>
      <w:r>
        <w:t>https://www.skillswap.academy/</w:t>
      </w:r>
    </w:p>
    <w:p>
      <w:pPr>
        <w:pStyle w:val="ListBullet"/>
      </w:pPr>
      <w:r>
        <w:rPr>
          <w:b/>
        </w:rPr>
        <w:t xml:space="preserve">UniMark: </w:t>
      </w:r>
      <w:r>
        <w:t>https://unimarkapp.com/</w:t>
      </w:r>
    </w:p>
    <w:p>
      <w:pPr>
        <w:pStyle w:val="ListBullet"/>
      </w:pPr>
      <w:r>
        <w:rPr>
          <w:b/>
        </w:rPr>
        <w:t xml:space="preserve">MIT Orbit — PeerLoop concept: </w:t>
      </w:r>
      <w:r>
        <w:t>https://orbit.mit.edu/launchpad/ideas/peerloop</w:t>
      </w:r>
    </w:p>
    <w:p>
      <w:pPr>
        <w:pStyle w:val="ListBullet"/>
      </w:pPr>
      <w:r>
        <w:rPr>
          <w:b/>
        </w:rPr>
        <w:t xml:space="preserve">PIB / AISHE 2023–24 higher education: </w:t>
      </w:r>
      <w:r>
        <w:t>https://www.pib.gov.in/PressReleasePage.aspx?PRID=2282525&amp;lang=1&amp;reg=1</w:t>
      </w:r>
    </w:p>
    <w:p>
      <w:pPr>
        <w:pStyle w:val="ListBullet"/>
      </w:pPr>
      <w:r>
        <w:rPr>
          <w:b/>
        </w:rPr>
        <w:t xml:space="preserve">PIB — IIT/IIM/IISER/Central University enrolment: </w:t>
      </w:r>
      <w:r>
        <w:t>https://www.pib.gov.in/PressReleasePage.aspx?PRID=2294032&amp;lang=1&amp;reg=48</w:t>
      </w:r>
    </w:p>
    <w:p>
      <w:pPr>
        <w:pStyle w:val="Heading1"/>
      </w:pPr>
      <w:r>
        <w:t>Important Note on Market Sizing</w:t>
      </w:r>
    </w:p>
    <w:p>
      <w:r>
        <w:t>TAM/SAM/SOM and unit economics in this report are illustrative bottom-up classroom estimates. They combine published higher-education enrolment anchors with explicit assumptions about relevance, adoption and annual transaction value. They should be replaced or refined after primary research with IITD students and potential skill providers.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