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94DB5D" w14:textId="77777777" w:rsidR="00747879" w:rsidRPr="00031FBF" w:rsidRDefault="00000000" w:rsidP="00E077E8">
      <w:pPr>
        <w:pStyle w:val="a3"/>
        <w:spacing w:line="15" w:lineRule="atLeast"/>
        <w:jc w:val="center"/>
        <w:rPr>
          <w:rFonts w:hint="eastAsia"/>
        </w:rPr>
      </w:pP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：基于置信度调度的半自回归生成推测解码</w:t>
      </w:r>
    </w:p>
    <w:p w14:paraId="7BB06403" w14:textId="77777777" w:rsidR="00747879" w:rsidRPr="00031FBF" w:rsidRDefault="00000000" w:rsidP="00E077E8">
      <w:pPr>
        <w:pStyle w:val="a3"/>
        <w:spacing w:line="15" w:lineRule="atLeast"/>
        <w:jc w:val="center"/>
        <w:rPr>
          <w:rFonts w:hint="eastAsia"/>
        </w:rPr>
      </w:pPr>
      <w:proofErr w:type="gramStart"/>
      <w:r w:rsidRPr="00031FBF">
        <w:rPr>
          <w:rFonts w:ascii="Tahoma" w:eastAsia="Tahoma" w:hAnsi="Tahoma" w:cs="Tahoma"/>
          <w:color w:val="444444"/>
        </w:rPr>
        <w:t>辛成</w:t>
      </w:r>
      <w:proofErr w:type="gramEnd"/>
      <w:r w:rsidRPr="00031FBF">
        <w:rPr>
          <w:rFonts w:ascii="Tahoma" w:eastAsia="Tahoma" w:hAnsi="Tahoma" w:cs="Tahoma"/>
          <w:color w:val="444444"/>
        </w:rPr>
        <w:t>1,2,</w:t>
      </w:r>
      <w:r w:rsidRPr="00031FBF">
        <w:rPr>
          <w:rStyle w:val="a5"/>
          <w:rFonts w:ascii="Tahoma" w:eastAsia="Tahoma" w:hAnsi="Tahoma" w:cs="Tahoma"/>
          <w:color w:val="444444"/>
        </w:rPr>
        <w:t>，于兴凯2,</w:t>
      </w:r>
      <w:r w:rsidRPr="00031FBF">
        <w:rPr>
          <w:rFonts w:ascii="Tahoma" w:eastAsia="Tahoma" w:hAnsi="Tahoma" w:cs="Tahoma"/>
          <w:color w:val="444444"/>
        </w:rPr>
        <w:t>，邵晨泽,</w:t>
      </w:r>
      <w:r w:rsidRPr="00031FBF">
        <w:rPr>
          <w:rStyle w:val="a5"/>
          <w:rFonts w:ascii="Tahoma" w:eastAsia="Tahoma" w:hAnsi="Tahoma" w:cs="Tahoma"/>
          <w:color w:val="444444"/>
        </w:rPr>
        <w:t>，</w:t>
      </w:r>
      <w:proofErr w:type="gramStart"/>
      <w:r w:rsidRPr="00031FBF">
        <w:rPr>
          <w:rStyle w:val="a5"/>
          <w:rFonts w:ascii="Tahoma" w:eastAsia="Tahoma" w:hAnsi="Tahoma" w:cs="Tahoma"/>
          <w:color w:val="444444"/>
        </w:rPr>
        <w:t>李嘉石</w:t>
      </w:r>
      <w:proofErr w:type="gramEnd"/>
      <w:r w:rsidRPr="00031FBF">
        <w:rPr>
          <w:rStyle w:val="a5"/>
          <w:rFonts w:ascii="Tahoma" w:eastAsia="Tahoma" w:hAnsi="Tahoma" w:cs="Tahoma"/>
          <w:color w:val="444444"/>
        </w:rPr>
        <w:t>2,</w:t>
      </w:r>
      <w:r w:rsidRPr="00031FBF">
        <w:rPr>
          <w:rFonts w:ascii="Tahoma" w:eastAsia="Tahoma" w:hAnsi="Tahoma" w:cs="Tahoma"/>
          <w:color w:val="444444"/>
        </w:rPr>
        <w:t>，熊云帆2,*</w:t>
      </w:r>
    </w:p>
    <w:p w14:paraId="38F9B024"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依千</w:t>
      </w:r>
      <w:proofErr w:type="gramStart"/>
      <w:r w:rsidRPr="00031FBF">
        <w:rPr>
          <w:rFonts w:ascii="Tahoma" w:eastAsia="Tahoma" w:hAnsi="Tahoma" w:cs="Tahoma"/>
          <w:color w:val="444444"/>
        </w:rPr>
        <w:t>2</w:t>
      </w:r>
      <w:proofErr w:type="gramEnd"/>
      <w:r w:rsidRPr="00031FBF">
        <w:rPr>
          <w:rFonts w:ascii="Tahoma" w:eastAsia="Tahoma" w:hAnsi="Tahoma" w:cs="Tahoma"/>
          <w:color w:val="444444"/>
        </w:rPr>
        <w:t>，朱家琪2，马</w:t>
      </w:r>
      <w:proofErr w:type="gramStart"/>
      <w:r w:rsidRPr="00031FBF">
        <w:rPr>
          <w:rFonts w:ascii="Tahoma" w:eastAsia="Tahoma" w:hAnsi="Tahoma" w:cs="Tahoma"/>
          <w:color w:val="444444"/>
        </w:rPr>
        <w:t>世</w:t>
      </w:r>
      <w:proofErr w:type="gramEnd"/>
      <w:r w:rsidRPr="00031FBF">
        <w:rPr>
          <w:rFonts w:ascii="Tahoma" w:eastAsia="Tahoma" w:hAnsi="Tahoma" w:cs="Tahoma"/>
          <w:color w:val="444444"/>
        </w:rPr>
        <w:t>荣2，张小康2，</w:t>
      </w:r>
      <w:proofErr w:type="gramStart"/>
      <w:r w:rsidRPr="00031FBF">
        <w:rPr>
          <w:rFonts w:ascii="Tahoma" w:eastAsia="Tahoma" w:hAnsi="Tahoma" w:cs="Tahoma"/>
          <w:color w:val="444444"/>
        </w:rPr>
        <w:t>叶嘉盛</w:t>
      </w:r>
      <w:proofErr w:type="gramEnd"/>
      <w:r w:rsidRPr="00031FBF">
        <w:rPr>
          <w:rFonts w:ascii="Tahoma" w:eastAsia="Tahoma" w:hAnsi="Tahoma" w:cs="Tahoma"/>
          <w:color w:val="444444"/>
        </w:rPr>
        <w:t>2，</w:t>
      </w:r>
      <w:proofErr w:type="gramStart"/>
      <w:r w:rsidRPr="00031FBF">
        <w:rPr>
          <w:rFonts w:ascii="Tahoma" w:eastAsia="Tahoma" w:hAnsi="Tahoma" w:cs="Tahoma"/>
          <w:color w:val="444444"/>
        </w:rPr>
        <w:t>陈秦宇</w:t>
      </w:r>
      <w:proofErr w:type="gramEnd"/>
      <w:r w:rsidRPr="00031FBF">
        <w:rPr>
          <w:rFonts w:ascii="Tahoma" w:eastAsia="Tahoma" w:hAnsi="Tahoma" w:cs="Tahoma"/>
          <w:color w:val="444444"/>
        </w:rPr>
        <w:t>2，</w:t>
      </w:r>
    </w:p>
    <w:p w14:paraId="5DE72207"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邓承奇2，</w:t>
      </w:r>
      <w:proofErr w:type="gramStart"/>
      <w:r w:rsidRPr="00031FBF">
        <w:rPr>
          <w:rFonts w:ascii="Tahoma" w:eastAsia="Tahoma" w:hAnsi="Tahoma" w:cs="Tahoma"/>
          <w:color w:val="444444"/>
        </w:rPr>
        <w:t>于继平</w:t>
      </w:r>
      <w:proofErr w:type="gramEnd"/>
      <w:r w:rsidRPr="00031FBF">
        <w:rPr>
          <w:rFonts w:ascii="Tahoma" w:eastAsia="Tahoma" w:hAnsi="Tahoma" w:cs="Tahoma"/>
          <w:color w:val="444444"/>
        </w:rPr>
        <w:t>2，戴大梅2，</w:t>
      </w:r>
      <w:proofErr w:type="gramStart"/>
      <w:r w:rsidRPr="00031FBF">
        <w:rPr>
          <w:rFonts w:ascii="Tahoma" w:eastAsia="Tahoma" w:hAnsi="Tahoma" w:cs="Tahoma"/>
          <w:color w:val="444444"/>
        </w:rPr>
        <w:t>张正燕</w:t>
      </w:r>
      <w:proofErr w:type="gramEnd"/>
      <w:r w:rsidRPr="00031FBF">
        <w:rPr>
          <w:rFonts w:ascii="Tahoma" w:eastAsia="Tahoma" w:hAnsi="Tahoma" w:cs="Tahoma"/>
          <w:color w:val="444444"/>
        </w:rPr>
        <w:t>2，魏</w:t>
      </w:r>
      <w:proofErr w:type="gramStart"/>
      <w:r w:rsidRPr="00031FBF">
        <w:rPr>
          <w:rFonts w:ascii="Tahoma" w:eastAsia="Tahoma" w:hAnsi="Tahoma" w:cs="Tahoma"/>
          <w:color w:val="444444"/>
        </w:rPr>
        <w:t>一</w:t>
      </w:r>
      <w:proofErr w:type="gramEnd"/>
      <w:r w:rsidRPr="00031FBF">
        <w:rPr>
          <w:rFonts w:ascii="Tahoma" w:eastAsia="Tahoma" w:hAnsi="Tahoma" w:cs="Tahoma"/>
          <w:color w:val="444444"/>
        </w:rPr>
        <w:t>轩2，谭一轩2，</w:t>
      </w:r>
    </w:p>
    <w:p w14:paraId="0711554A"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杨文凯²，</w:t>
      </w:r>
      <w:proofErr w:type="gramStart"/>
      <w:r w:rsidRPr="00031FBF">
        <w:rPr>
          <w:rFonts w:ascii="Tahoma" w:eastAsia="Tahoma" w:hAnsi="Tahoma" w:cs="Tahoma"/>
          <w:color w:val="444444"/>
        </w:rPr>
        <w:t>徐润欣</w:t>
      </w:r>
      <w:proofErr w:type="gramEnd"/>
      <w:r w:rsidRPr="00031FBF">
        <w:rPr>
          <w:rFonts w:ascii="Tahoma" w:eastAsia="Tahoma" w:hAnsi="Tahoma" w:cs="Tahoma"/>
          <w:color w:val="444444"/>
        </w:rPr>
        <w:t>²，吴宇²，</w:t>
      </w:r>
      <w:proofErr w:type="gramStart"/>
      <w:r w:rsidRPr="00031FBF">
        <w:rPr>
          <w:rFonts w:ascii="Tahoma" w:eastAsia="Tahoma" w:hAnsi="Tahoma" w:cs="Tahoma"/>
          <w:color w:val="444444"/>
        </w:rPr>
        <w:t>徐哲安</w:t>
      </w:r>
      <w:proofErr w:type="gramEnd"/>
      <w:r w:rsidRPr="00031FBF">
        <w:rPr>
          <w:rFonts w:ascii="Tahoma" w:eastAsia="Tahoma" w:hAnsi="Tahoma" w:cs="Tahoma"/>
          <w:color w:val="444444"/>
        </w:rPr>
        <w:t>²，</w:t>
      </w:r>
      <w:proofErr w:type="gramStart"/>
      <w:r w:rsidRPr="00031FBF">
        <w:rPr>
          <w:rFonts w:ascii="Tahoma" w:eastAsia="Tahoma" w:hAnsi="Tahoma" w:cs="Tahoma"/>
          <w:color w:val="444444"/>
        </w:rPr>
        <w:t>王轩宇</w:t>
      </w:r>
      <w:proofErr w:type="gramEnd"/>
      <w:r w:rsidRPr="00031FBF">
        <w:rPr>
          <w:rFonts w:ascii="Tahoma" w:eastAsia="Tahoma" w:hAnsi="Tahoma" w:cs="Tahoma"/>
          <w:color w:val="444444"/>
        </w:rPr>
        <w:t>²，陈慕阳²，</w:t>
      </w:r>
    </w:p>
    <w:p w14:paraId="3F01BD31" w14:textId="77777777" w:rsidR="00747879" w:rsidRPr="00031FBF" w:rsidRDefault="00000000" w:rsidP="00E077E8">
      <w:pPr>
        <w:pStyle w:val="a3"/>
        <w:spacing w:line="15" w:lineRule="atLeast"/>
        <w:jc w:val="center"/>
        <w:rPr>
          <w:rFonts w:hint="eastAsia"/>
        </w:rPr>
      </w:pPr>
      <w:proofErr w:type="gramStart"/>
      <w:r w:rsidRPr="00031FBF">
        <w:rPr>
          <w:rFonts w:ascii="Tahoma" w:eastAsia="Tahoma" w:hAnsi="Tahoma" w:cs="Tahoma"/>
          <w:color w:val="444444"/>
        </w:rPr>
        <w:t>瑞天</w:t>
      </w:r>
      <w:proofErr w:type="gramEnd"/>
      <w:r w:rsidRPr="00031FBF">
        <w:rPr>
          <w:rFonts w:ascii="Tahoma" w:eastAsia="Tahoma" w:hAnsi="Tahoma" w:cs="Tahoma"/>
          <w:color w:val="444444"/>
        </w:rPr>
        <w:t>2，</w:t>
      </w:r>
      <w:proofErr w:type="gramStart"/>
      <w:r w:rsidRPr="00031FBF">
        <w:rPr>
          <w:rFonts w:ascii="Tahoma" w:eastAsia="Tahoma" w:hAnsi="Tahoma" w:cs="Tahoma"/>
          <w:color w:val="444444"/>
        </w:rPr>
        <w:t>肖碧</w:t>
      </w:r>
      <w:proofErr w:type="gramEnd"/>
      <w:r w:rsidRPr="00031FBF">
        <w:rPr>
          <w:rFonts w:ascii="Tahoma" w:eastAsia="Tahoma" w:hAnsi="Tahoma" w:cs="Tahoma"/>
          <w:color w:val="444444"/>
        </w:rPr>
        <w:t>2，哲文</w:t>
      </w:r>
      <w:proofErr w:type="gramStart"/>
      <w:r w:rsidRPr="00031FBF">
        <w:rPr>
          <w:rFonts w:ascii="Tahoma" w:eastAsia="Tahoma" w:hAnsi="Tahoma" w:cs="Tahoma"/>
          <w:color w:val="444444"/>
        </w:rPr>
        <w:t>浩</w:t>
      </w:r>
      <w:proofErr w:type="gramEnd"/>
      <w:r w:rsidRPr="00031FBF">
        <w:rPr>
          <w:rFonts w:ascii="Tahoma" w:eastAsia="Tahoma" w:hAnsi="Tahoma" w:cs="Tahoma"/>
          <w:color w:val="444444"/>
        </w:rPr>
        <w:t>2，</w:t>
      </w:r>
      <w:proofErr w:type="gramStart"/>
      <w:r w:rsidRPr="00031FBF">
        <w:rPr>
          <w:rFonts w:ascii="Tahoma" w:eastAsia="Tahoma" w:hAnsi="Tahoma" w:cs="Tahoma"/>
          <w:color w:val="444444"/>
        </w:rPr>
        <w:t>绍</w:t>
      </w:r>
      <w:proofErr w:type="gramEnd"/>
      <w:r w:rsidRPr="00031FBF">
        <w:rPr>
          <w:rFonts w:ascii="Tahoma" w:eastAsia="Tahoma" w:hAnsi="Tahoma" w:cs="Tahoma"/>
          <w:color w:val="444444"/>
        </w:rPr>
        <w:t>元陈2，</w:t>
      </w:r>
      <w:proofErr w:type="gramStart"/>
      <w:r w:rsidRPr="00031FBF">
        <w:rPr>
          <w:rFonts w:ascii="Tahoma" w:eastAsia="Tahoma" w:hAnsi="Tahoma" w:cs="Tahoma"/>
          <w:color w:val="444444"/>
        </w:rPr>
        <w:t>焕奇曹</w:t>
      </w:r>
      <w:proofErr w:type="gramEnd"/>
      <w:r w:rsidRPr="00031FBF">
        <w:rPr>
          <w:rFonts w:ascii="Tahoma" w:eastAsia="Tahoma" w:hAnsi="Tahoma" w:cs="Tahoma"/>
          <w:color w:val="444444"/>
        </w:rPr>
        <w:t>2，文涛张2，</w:t>
      </w:r>
    </w:p>
    <w:p w14:paraId="40C3DB50"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徐安怡²，张慧帅¹，</w:t>
      </w:r>
      <w:proofErr w:type="gramStart"/>
      <w:r w:rsidRPr="00031FBF">
        <w:rPr>
          <w:rFonts w:ascii="Tahoma" w:eastAsia="Tahoma" w:hAnsi="Tahoma" w:cs="Tahoma"/>
          <w:color w:val="444444"/>
        </w:rPr>
        <w:t>赵冬燕</w:t>
      </w:r>
      <w:proofErr w:type="gramEnd"/>
      <w:r w:rsidRPr="00031FBF">
        <w:rPr>
          <w:rFonts w:ascii="Tahoma" w:eastAsia="Tahoma" w:hAnsi="Tahoma" w:cs="Tahoma"/>
          <w:color w:val="444444"/>
        </w:rPr>
        <w:t>¹，梁文峰²</w:t>
      </w:r>
    </w:p>
    <w:p w14:paraId="34C17616"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1北京大学 2DeepSeek-AI</w:t>
      </w:r>
    </w:p>
    <w:p w14:paraId="7CDC04A7" w14:textId="77777777" w:rsidR="00747879" w:rsidRPr="00031FBF" w:rsidRDefault="00000000" w:rsidP="00E077E8">
      <w:pPr>
        <w:pStyle w:val="a3"/>
        <w:spacing w:line="15" w:lineRule="atLeast"/>
        <w:jc w:val="center"/>
        <w:rPr>
          <w:rFonts w:hint="eastAsia"/>
        </w:rPr>
      </w:pPr>
      <w:r w:rsidRPr="00031FBF">
        <w:rPr>
          <w:rFonts w:ascii="Tahoma" w:eastAsia="Tahoma" w:hAnsi="Tahoma" w:cs="Tahoma"/>
          <w:color w:val="444444"/>
        </w:rPr>
        <w:t>{诚信、星</w:t>
      </w:r>
      <w:proofErr w:type="gramStart"/>
      <w:r w:rsidRPr="00031FBF">
        <w:rPr>
          <w:rFonts w:ascii="Tahoma" w:eastAsia="Tahoma" w:hAnsi="Tahoma" w:cs="Tahoma"/>
          <w:color w:val="444444"/>
        </w:rPr>
        <w:t>凯</w:t>
      </w:r>
      <w:proofErr w:type="gramEnd"/>
      <w:r w:rsidRPr="00031FBF">
        <w:rPr>
          <w:rFonts w:ascii="Tahoma" w:eastAsia="Tahoma" w:hAnsi="Tahoma" w:cs="Tahoma"/>
          <w:color w:val="444444"/>
        </w:rPr>
        <w:t>、少辰泽、JS.李、</w:t>
      </w:r>
      <w:proofErr w:type="gramStart"/>
      <w:r w:rsidRPr="00031FBF">
        <w:rPr>
          <w:rFonts w:ascii="Tahoma" w:eastAsia="Tahoma" w:hAnsi="Tahoma" w:cs="Tahoma"/>
          <w:color w:val="444444"/>
        </w:rPr>
        <w:t>云凡雄</w:t>
      </w:r>
      <w:proofErr w:type="gramEnd"/>
      <w:r w:rsidRPr="00031FBF">
        <w:rPr>
          <w:rFonts w:ascii="Tahoma" w:eastAsia="Tahoma" w:hAnsi="Tahoma" w:cs="Tahoma"/>
          <w:color w:val="444444"/>
        </w:rPr>
        <w:t>}@deepseek.com</w:t>
      </w:r>
    </w:p>
    <w:p w14:paraId="1FAB72A1" w14:textId="77777777" w:rsidR="00747879" w:rsidRPr="00031FBF" w:rsidRDefault="00000000" w:rsidP="00E077E8">
      <w:pPr>
        <w:pStyle w:val="3"/>
        <w:spacing w:line="15" w:lineRule="atLeast"/>
        <w:jc w:val="center"/>
        <w:rPr>
          <w:sz w:val="24"/>
          <w:szCs w:val="24"/>
        </w:rPr>
      </w:pPr>
      <w:r w:rsidRPr="00031FBF">
        <w:rPr>
          <w:sz w:val="24"/>
          <w:szCs w:val="24"/>
        </w:rPr>
        <w:t>摘要</w:t>
      </w:r>
    </w:p>
    <w:p w14:paraId="0F595CFD" w14:textId="77777777" w:rsidR="00747879" w:rsidRPr="00031FBF" w:rsidRDefault="00000000">
      <w:pPr>
        <w:pStyle w:val="3"/>
        <w:spacing w:line="15" w:lineRule="atLeast"/>
        <w:rPr>
          <w:sz w:val="24"/>
          <w:szCs w:val="24"/>
        </w:rPr>
      </w:pPr>
      <w:r w:rsidRPr="00031FBF">
        <w:rPr>
          <w:sz w:val="24"/>
          <w:szCs w:val="24"/>
        </w:rPr>
        <w:t>推测解码通过将草稿生成与目标验证分离，加速了大型语言模型（LLM）的推理过程。尽管近期的并行草稿生成器能够在一次前向传播中高效地提出长序列标记，但由于缺乏标记间的依赖关系，它们面临着接受</w:t>
      </w:r>
      <w:proofErr w:type="gramStart"/>
      <w:r w:rsidRPr="00031FBF">
        <w:rPr>
          <w:sz w:val="24"/>
          <w:szCs w:val="24"/>
        </w:rPr>
        <w:t>率快速</w:t>
      </w:r>
      <w:proofErr w:type="gramEnd"/>
      <w:r w:rsidRPr="00031FBF">
        <w:rPr>
          <w:sz w:val="24"/>
          <w:szCs w:val="24"/>
        </w:rPr>
        <w:t>下降的问题。此外，对这些扩展块不加区分地进行验证，会将宝贵的批处理能力浪费在</w:t>
      </w:r>
      <w:proofErr w:type="gramStart"/>
      <w:r w:rsidRPr="00031FBF">
        <w:rPr>
          <w:sz w:val="24"/>
          <w:szCs w:val="24"/>
        </w:rPr>
        <w:t>高拒绝</w:t>
      </w:r>
      <w:proofErr w:type="gramEnd"/>
      <w:r w:rsidRPr="00031FBF">
        <w:rPr>
          <w:sz w:val="24"/>
          <w:szCs w:val="24"/>
        </w:rPr>
        <w:t>风险的标记上，从而严重降低高并发服务系统中的吞吐量。为此，我们提出了</w:t>
      </w:r>
      <w:proofErr w:type="spellStart"/>
      <w:r w:rsidRPr="00031FBF">
        <w:rPr>
          <w:sz w:val="24"/>
          <w:szCs w:val="24"/>
        </w:rPr>
        <w:t>DSpark</w:t>
      </w:r>
      <w:proofErr w:type="spellEnd"/>
      <w:r w:rsidRPr="00031FBF">
        <w:rPr>
          <w:sz w:val="24"/>
          <w:szCs w:val="24"/>
        </w:rPr>
        <w:t>——一种推测解码框架，它将高吞吐量的并行生成与自适应、负载感知的验证相结合。为了保持草稿质量，</w:t>
      </w:r>
      <w:proofErr w:type="spellStart"/>
      <w:r w:rsidRPr="00031FBF">
        <w:rPr>
          <w:sz w:val="24"/>
          <w:szCs w:val="24"/>
        </w:rPr>
        <w:t>DSpark</w:t>
      </w:r>
      <w:proofErr w:type="spellEnd"/>
      <w:r w:rsidRPr="00031FBF">
        <w:rPr>
          <w:sz w:val="24"/>
          <w:szCs w:val="24"/>
        </w:rPr>
        <w:t>采用了一种半自回归架构，该架构将并行骨干网络与轻量级顺序模块耦合，以引入块内依赖建模并缓解后缀衰减问题。为优化系统效率，</w:t>
      </w:r>
      <w:proofErr w:type="spellStart"/>
      <w:r w:rsidRPr="00031FBF">
        <w:rPr>
          <w:sz w:val="24"/>
          <w:szCs w:val="24"/>
        </w:rPr>
        <w:t>DSpark</w:t>
      </w:r>
      <w:proofErr w:type="spellEnd"/>
      <w:r w:rsidRPr="00031FBF">
        <w:rPr>
          <w:sz w:val="24"/>
          <w:szCs w:val="24"/>
        </w:rPr>
        <w:t>引入了置信度调度验证机制，根据预估的前缀存活概率和引擎特有的吞吐量曲线，动态调整每次请求的验证长度。在涵盖多个领域的离线基准测试中，</w:t>
      </w:r>
      <w:proofErr w:type="spellStart"/>
      <w:r w:rsidRPr="00031FBF">
        <w:rPr>
          <w:sz w:val="24"/>
          <w:szCs w:val="24"/>
        </w:rPr>
        <w:t>DSpark</w:t>
      </w:r>
      <w:proofErr w:type="spellEnd"/>
      <w:r w:rsidRPr="00031FBF">
        <w:rPr>
          <w:sz w:val="24"/>
          <w:szCs w:val="24"/>
        </w:rPr>
        <w:t>显著提升了接受长度，优于当前最先进的自回归和并行草稿生成器。当</w:t>
      </w:r>
      <w:proofErr w:type="spellStart"/>
      <w:r w:rsidRPr="00031FBF">
        <w:rPr>
          <w:sz w:val="24"/>
          <w:szCs w:val="24"/>
        </w:rPr>
        <w:t>DSpark</w:t>
      </w:r>
      <w:proofErr w:type="spellEnd"/>
      <w:r w:rsidRPr="00031FBF">
        <w:rPr>
          <w:sz w:val="24"/>
          <w:szCs w:val="24"/>
        </w:rPr>
        <w:t>部署于DeepSeek-V4服务系统并在真实用户流量下运行时，成功减少了验证过程中的资源浪费。与现有的生产基线（MTP-1）相比，在相同吞吐量水平下，</w:t>
      </w:r>
      <w:proofErr w:type="spellStart"/>
      <w:r w:rsidRPr="00031FBF">
        <w:rPr>
          <w:sz w:val="24"/>
          <w:szCs w:val="24"/>
        </w:rPr>
        <w:t>DSpark</w:t>
      </w:r>
      <w:proofErr w:type="spellEnd"/>
      <w:r w:rsidRPr="00031FBF">
        <w:rPr>
          <w:sz w:val="24"/>
          <w:szCs w:val="24"/>
        </w:rPr>
        <w:t>将每位用户的生成速度提升了60%至85%。更重要的是，</w:t>
      </w:r>
      <w:proofErr w:type="spellStart"/>
      <w:r w:rsidRPr="00031FBF">
        <w:rPr>
          <w:sz w:val="24"/>
          <w:szCs w:val="24"/>
        </w:rPr>
        <w:t>DSpark</w:t>
      </w:r>
      <w:proofErr w:type="spellEnd"/>
      <w:r w:rsidRPr="00031FBF">
        <w:rPr>
          <w:sz w:val="24"/>
          <w:szCs w:val="24"/>
        </w:rPr>
        <w:t>有效避免了在严格交互性约束下的严重吞吐量下降，实现了此前无法企及的性能层级，推动了我们服务系统的帕累托前沿向前迈进。为促进社区发展，我们已将</w:t>
      </w:r>
      <w:proofErr w:type="spellStart"/>
      <w:r w:rsidRPr="00031FBF">
        <w:rPr>
          <w:sz w:val="24"/>
          <w:szCs w:val="24"/>
        </w:rPr>
        <w:t>DSpark</w:t>
      </w:r>
      <w:proofErr w:type="spellEnd"/>
      <w:r w:rsidRPr="00031FBF">
        <w:rPr>
          <w:sz w:val="24"/>
          <w:szCs w:val="24"/>
        </w:rPr>
        <w:t>的检查点与</w:t>
      </w:r>
      <w:proofErr w:type="spellStart"/>
      <w:r w:rsidRPr="00031FBF">
        <w:rPr>
          <w:sz w:val="24"/>
          <w:szCs w:val="24"/>
        </w:rPr>
        <w:t>DeepSpec</w:t>
      </w:r>
      <w:proofErr w:type="spellEnd"/>
      <w:r w:rsidRPr="00031FBF">
        <w:rPr>
          <w:sz w:val="24"/>
          <w:szCs w:val="24"/>
        </w:rPr>
        <w:t>一同开源，</w:t>
      </w:r>
      <w:proofErr w:type="spellStart"/>
      <w:r w:rsidRPr="00031FBF">
        <w:rPr>
          <w:sz w:val="24"/>
          <w:szCs w:val="24"/>
        </w:rPr>
        <w:t>DeepSpec</w:t>
      </w:r>
      <w:proofErr w:type="spellEnd"/>
      <w:r w:rsidRPr="00031FBF">
        <w:rPr>
          <w:sz w:val="24"/>
          <w:szCs w:val="24"/>
        </w:rPr>
        <w:t>是一个基于算法驱动的推测解码训练仓库。</w:t>
      </w:r>
    </w:p>
    <w:p w14:paraId="725108DC" w14:textId="77777777" w:rsidR="00747879" w:rsidRPr="00031FBF" w:rsidRDefault="00000000">
      <w:pPr>
        <w:pStyle w:val="3"/>
        <w:spacing w:line="15" w:lineRule="atLeast"/>
        <w:rPr>
          <w:sz w:val="24"/>
          <w:szCs w:val="24"/>
        </w:rPr>
      </w:pPr>
      <w:r w:rsidRPr="00031FBF">
        <w:rPr>
          <w:sz w:val="24"/>
          <w:szCs w:val="24"/>
        </w:rPr>
        <w:t>1. 介绍</w:t>
      </w:r>
    </w:p>
    <w:p w14:paraId="29CDCD8B" w14:textId="77777777" w:rsidR="00747879" w:rsidRPr="00031FBF" w:rsidRDefault="00000000">
      <w:pPr>
        <w:pStyle w:val="a3"/>
        <w:spacing w:line="15" w:lineRule="atLeast"/>
        <w:rPr>
          <w:rFonts w:hint="eastAsia"/>
        </w:rPr>
      </w:pPr>
      <w:r w:rsidRPr="00031FBF">
        <w:rPr>
          <w:rFonts w:ascii="Tahoma" w:eastAsia="Tahoma" w:hAnsi="Tahoma" w:cs="Tahoma"/>
          <w:color w:val="444444"/>
        </w:rPr>
        <w:t>大型语言模型（LLMs）以自回归方式生成文本：每个新标记都需要基于所有先前标记进行一次完整的前向传播，这使得推理延迟与输出长度成正比。由此导致的GPU利用率低以及用户感知到的等待时间长，构成了…… 在大语言模型服务的生产过程中，一个主要瓶颈在于延迟敏感型场景，例如实时对话助手和多轮智能</w:t>
      </w:r>
      <w:proofErr w:type="gramStart"/>
      <w:r w:rsidRPr="00031FBF">
        <w:rPr>
          <w:rFonts w:ascii="Tahoma" w:eastAsia="Tahoma" w:hAnsi="Tahoma" w:cs="Tahoma"/>
          <w:color w:val="444444"/>
        </w:rPr>
        <w:t>体工作</w:t>
      </w:r>
      <w:proofErr w:type="gramEnd"/>
      <w:r w:rsidRPr="00031FBF">
        <w:rPr>
          <w:rFonts w:ascii="Tahoma" w:eastAsia="Tahoma" w:hAnsi="Tahoma" w:cs="Tahoma"/>
          <w:color w:val="444444"/>
        </w:rPr>
        <w:t>流。推测解码（Chen等，2023；Leviathan等，2023）提供了一种基于原理的解决方案：一个轻量级的草稿模型会提出一组候选标记块，随后全尺寸的目标模型通过一次前向传播，利用拒绝采样对整个块进行验证，仅接受与目标分布一致的最长前缀，并追加一个奖励标记。由于验证过程是并行进行的，且接受规则严格保持了目标分布，推测解码能够在不损失任何质量的前提下加速生成过程。 草案模型的设计决定</w:t>
      </w:r>
      <w:proofErr w:type="gramStart"/>
      <w:r w:rsidRPr="00031FBF">
        <w:rPr>
          <w:rFonts w:ascii="Tahoma" w:eastAsia="Tahoma" w:hAnsi="Tahoma" w:cs="Tahoma"/>
          <w:color w:val="444444"/>
        </w:rPr>
        <w:t>了草</w:t>
      </w:r>
      <w:proofErr w:type="gramEnd"/>
      <w:r w:rsidRPr="00031FBF">
        <w:rPr>
          <w:rFonts w:ascii="Tahoma" w:eastAsia="Tahoma" w:hAnsi="Tahoma" w:cs="Tahoma"/>
          <w:color w:val="444444"/>
        </w:rPr>
        <w:t>案延迟与接受率之间的权衡。早期的草案方法采用自回归机制（Cheng等，2024；Li等，2024b），每个位置的采样都依赖于此前已生成的标记。然而，这类方法的草案延迟会随着块大小的线性增长而增加，迫使它们不得不使用较短的块和浅层架构。为打破这一顺序瓶颈，平行草案方法（Cai等，2024；Chen等，2026；Liu等，2026a）作为一种极具吸引力的替代方案应运而生：所有草案位置均在一次前向传播中同时生成，从而使草案延迟几乎与块大小无关。这种结构上的优势理论上使平行草案方法能够高效地生成长度显著更长的草案块。 然而，要充分释放大规模并行草稿块的潜力，却面临两个关键瓶颈：一是生成质量受限，二是系统效率低下。首先，由于并行生成器独立预测每个位置，它们无法建模块内各标记之间的相互依赖关系。这种独立性会导致多模态冲突，并使后续位置的接受率迅速下降（Gu等，2018；Huang等，2022b）。其次，如何确定最优验证长度仍是一个难题。尽管并行生成能够轻松</w:t>
      </w:r>
      <w:r w:rsidRPr="00031FBF">
        <w:rPr>
          <w:rFonts w:ascii="Tahoma" w:eastAsia="Tahoma" w:hAnsi="Tahoma" w:cs="Tahoma"/>
          <w:color w:val="444444"/>
        </w:rPr>
        <w:lastRenderedPageBreak/>
        <w:t>生成较长的草稿块，但若对所有候选标记一概而论地进行验证，将降低系统的吞吐量，尤其是在高并发工作负载下尤为明显（Hu等，2026；Liu等，2024c）。理想的验证长度会因两个维度的不同而有所变化。从数据层面看，像代码这类结构化请求天然具有比开放式聊天更高的接受率（Abramovich等，2026；Xia等，2024）；从系统层面看，在轻负载条件下，验证额外标记几乎无需成本。然而，在重负载环境下，验证那些</w:t>
      </w:r>
      <w:proofErr w:type="gramStart"/>
      <w:r w:rsidRPr="00031FBF">
        <w:rPr>
          <w:rFonts w:ascii="Tahoma" w:eastAsia="Tahoma" w:hAnsi="Tahoma" w:cs="Tahoma"/>
          <w:color w:val="444444"/>
        </w:rPr>
        <w:t>拒识风险</w:t>
      </w:r>
      <w:proofErr w:type="gramEnd"/>
      <w:r w:rsidRPr="00031FBF">
        <w:rPr>
          <w:rFonts w:ascii="Tahoma" w:eastAsia="Tahoma" w:hAnsi="Tahoma" w:cs="Tahoma"/>
          <w:color w:val="444444"/>
        </w:rPr>
        <w:t>较高的标记会占用宝贵的批处理资源，而这些资源本可用于服务其他活跃请求（Liu等，2024b；Wu等，2025）。 为解决这些瓶颈问题，我们提出了</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——一种推测性解码框架，它将高吞吐量并行生成与自适应、负载感知的验证统一起来。</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的核心设计旨在通过两种互补机制，化解草稿生成与验证之间固有的权衡取舍。 · 首先，为克服词元间依赖关系不足的问题，</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采用了一种半自回归架构。它保持计算成本较高的草稿骨干网络完全并行，仅附加一个轻量级的串行输出头，以注入局部转移信息。这一设计既保留了并行模型的草稿生成速度，又显著缓解了后缀衰减问题。 ●其次，为解决系统级瓶颈问题，</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采用了置信度调度验证。通过将一个用于估算每个位置前缀存活概率的</w:t>
      </w:r>
      <w:proofErr w:type="gramStart"/>
      <w:r w:rsidRPr="00031FBF">
        <w:rPr>
          <w:rFonts w:ascii="Tahoma" w:eastAsia="Tahoma" w:hAnsi="Tahoma" w:cs="Tahoma"/>
          <w:color w:val="444444"/>
        </w:rPr>
        <w:t>置信度头与</w:t>
      </w:r>
      <w:proofErr w:type="gramEnd"/>
      <w:r w:rsidRPr="00031FBF">
        <w:rPr>
          <w:rFonts w:ascii="Tahoma" w:eastAsia="Tahoma" w:hAnsi="Tahoma" w:cs="Tahoma"/>
          <w:color w:val="444444"/>
        </w:rPr>
        <w:t>一个考虑硬件特性的</w:t>
      </w:r>
      <w:proofErr w:type="gramStart"/>
      <w:r w:rsidRPr="00031FBF">
        <w:rPr>
          <w:rFonts w:ascii="Tahoma" w:eastAsia="Tahoma" w:hAnsi="Tahoma" w:cs="Tahoma"/>
          <w:color w:val="444444"/>
        </w:rPr>
        <w:t>调度器相</w:t>
      </w:r>
      <w:proofErr w:type="gramEnd"/>
      <w:r w:rsidRPr="00031FBF">
        <w:rPr>
          <w:rFonts w:ascii="Tahoma" w:eastAsia="Tahoma" w:hAnsi="Tahoma" w:cs="Tahoma"/>
          <w:color w:val="444444"/>
        </w:rPr>
        <w:t>耦合，</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能够针对每项请求动态调整验证长度。该</w:t>
      </w:r>
      <w:proofErr w:type="gramStart"/>
      <w:r w:rsidRPr="00031FBF">
        <w:rPr>
          <w:rFonts w:ascii="Tahoma" w:eastAsia="Tahoma" w:hAnsi="Tahoma" w:cs="Tahoma"/>
          <w:color w:val="444444"/>
        </w:rPr>
        <w:t>调度器</w:t>
      </w:r>
      <w:proofErr w:type="gramEnd"/>
      <w:r w:rsidRPr="00031FBF">
        <w:rPr>
          <w:rFonts w:ascii="Tahoma" w:eastAsia="Tahoma" w:hAnsi="Tahoma" w:cs="Tahoma"/>
          <w:color w:val="444444"/>
        </w:rPr>
        <w:t>利用实时引擎吞吐量特征，仅将目标验证预算分配给预期收益最高的标记。 我们对</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进行了全面评估，涵盖受控的离线基准测试和生产规模的在线部署。在受控的离线基准测试中——包括数学推理、代码生成和日常聊天——</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始终优于强大的基线模型。具体而言，</w:t>
      </w:r>
    </w:p>
    <w:p w14:paraId="57531D72" w14:textId="77777777" w:rsidR="00747879" w:rsidRPr="00031FBF" w:rsidRDefault="00000000">
      <w:pPr>
        <w:pStyle w:val="a3"/>
        <w:spacing w:line="15" w:lineRule="atLeast"/>
        <w:rPr>
          <w:rFonts w:hint="eastAsia"/>
        </w:rPr>
      </w:pPr>
      <w:r w:rsidRPr="00031FBF">
        <w:rPr>
          <w:rFonts w:ascii="Tahoma" w:eastAsia="Tahoma" w:hAnsi="Tahoma" w:cs="Tahoma"/>
          <w:color w:val="444444"/>
        </w:rPr>
        <w:t>在Qwen3-4B、8B和14B目标模型上（Yang等，2025），与自回归的Eagle3（Li等，2026b）相比，我们的方法将宏观平均接受长度分别提升了30.9%、26.7%和30.0%；与并行的</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（Chen等，2026）相比，则分别提升了16.3%、18.4%和18.3%。除了这些总体指标外，我们进行的细粒度</w:t>
      </w:r>
      <w:proofErr w:type="gramStart"/>
      <w:r w:rsidRPr="00031FBF">
        <w:rPr>
          <w:rFonts w:ascii="Tahoma" w:eastAsia="Tahoma" w:hAnsi="Tahoma" w:cs="Tahoma"/>
          <w:color w:val="444444"/>
        </w:rPr>
        <w:t>逐位置</w:t>
      </w:r>
      <w:proofErr w:type="gramEnd"/>
      <w:r w:rsidRPr="00031FBF">
        <w:rPr>
          <w:rFonts w:ascii="Tahoma" w:eastAsia="Tahoma" w:hAnsi="Tahoma" w:cs="Tahoma"/>
          <w:color w:val="444444"/>
        </w:rPr>
        <w:t>分析还揭示了不同生成器的独特生成特性，从实证角度证明了</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如何成功地将并行模型的高初始标记容量与自回归模型的后缀连贯性相结合。</w:t>
      </w:r>
    </w:p>
    <w:p w14:paraId="2A9D70FD" w14:textId="77777777" w:rsidR="00747879" w:rsidRPr="00031FBF" w:rsidRDefault="00000000">
      <w:pPr>
        <w:pStyle w:val="3"/>
        <w:spacing w:line="15" w:lineRule="atLeast"/>
        <w:rPr>
          <w:sz w:val="24"/>
          <w:szCs w:val="24"/>
        </w:rPr>
      </w:pPr>
      <w:r w:rsidRPr="00031FBF">
        <w:rPr>
          <w:sz w:val="24"/>
          <w:szCs w:val="24"/>
        </w:rPr>
        <w:t>除了离线评估之外，我们还在DeepSeek-V4（</w:t>
      </w:r>
      <w:proofErr w:type="spellStart"/>
      <w:r w:rsidRPr="00031FBF">
        <w:rPr>
          <w:sz w:val="24"/>
          <w:szCs w:val="24"/>
        </w:rPr>
        <w:t>DeepSeek</w:t>
      </w:r>
      <w:proofErr w:type="spellEnd"/>
      <w:r w:rsidRPr="00031FBF">
        <w:rPr>
          <w:sz w:val="24"/>
          <w:szCs w:val="24"/>
        </w:rPr>
        <w:t>-AI，2026）服务系统中部署了</w:t>
      </w:r>
      <w:proofErr w:type="spellStart"/>
      <w:r w:rsidRPr="00031FBF">
        <w:rPr>
          <w:sz w:val="24"/>
          <w:szCs w:val="24"/>
        </w:rPr>
        <w:t>DSpark</w:t>
      </w:r>
      <w:proofErr w:type="spellEnd"/>
      <w:r w:rsidRPr="00031FBF">
        <w:rPr>
          <w:sz w:val="24"/>
          <w:szCs w:val="24"/>
        </w:rPr>
        <w:t>，以在真实用户流量下评估其性能。与之前的MTP-1生产基线（</w:t>
      </w:r>
      <w:proofErr w:type="spellStart"/>
      <w:r w:rsidRPr="00031FBF">
        <w:rPr>
          <w:sz w:val="24"/>
          <w:szCs w:val="24"/>
        </w:rPr>
        <w:t>DeepSeek</w:t>
      </w:r>
      <w:proofErr w:type="spellEnd"/>
      <w:r w:rsidRPr="00031FBF">
        <w:rPr>
          <w:sz w:val="24"/>
          <w:szCs w:val="24"/>
        </w:rPr>
        <w:t>-AI，2024）相比，</w:t>
      </w:r>
      <w:proofErr w:type="spellStart"/>
      <w:r w:rsidRPr="00031FBF">
        <w:rPr>
          <w:sz w:val="24"/>
          <w:szCs w:val="24"/>
        </w:rPr>
        <w:t>DSpark</w:t>
      </w:r>
      <w:proofErr w:type="spellEnd"/>
      <w:r w:rsidRPr="00031FBF">
        <w:rPr>
          <w:sz w:val="24"/>
          <w:szCs w:val="24"/>
        </w:rPr>
        <w:t>显著拓宽了系统的运行范围。具体而言，在相同的总体吞吐量条件下，</w:t>
      </w:r>
      <w:proofErr w:type="spellStart"/>
      <w:r w:rsidRPr="00031FBF">
        <w:rPr>
          <w:sz w:val="24"/>
          <w:szCs w:val="24"/>
        </w:rPr>
        <w:t>DSpark</w:t>
      </w:r>
      <w:proofErr w:type="spellEnd"/>
      <w:r w:rsidRPr="00031FBF">
        <w:rPr>
          <w:sz w:val="24"/>
          <w:szCs w:val="24"/>
        </w:rPr>
        <w:t>可将每位用户的生成速度持续提升60%-85%（V4-Flash）和57%-78%（V4-Pro）。此外，在严格的服务水平协议（SLA）下，当基线的处理能力严重下降时——例如Flash模式下的120 TPS以及Pro模式下的50 TPS——</w:t>
      </w:r>
      <w:proofErr w:type="spellStart"/>
      <w:r w:rsidRPr="00031FBF">
        <w:rPr>
          <w:sz w:val="24"/>
          <w:szCs w:val="24"/>
        </w:rPr>
        <w:t>DSpark</w:t>
      </w:r>
      <w:proofErr w:type="spellEnd"/>
      <w:r w:rsidRPr="00031FBF">
        <w:rPr>
          <w:sz w:val="24"/>
          <w:szCs w:val="24"/>
        </w:rPr>
        <w:t>能够有效降低验证开销，从而保持稳健的吞吐量。通过克服这一性能瓶颈，</w:t>
      </w:r>
      <w:proofErr w:type="spellStart"/>
      <w:r w:rsidRPr="00031FBF">
        <w:rPr>
          <w:sz w:val="24"/>
          <w:szCs w:val="24"/>
        </w:rPr>
        <w:t>DSpark</w:t>
      </w:r>
      <w:proofErr w:type="spellEnd"/>
      <w:r w:rsidRPr="00031FBF">
        <w:rPr>
          <w:sz w:val="24"/>
          <w:szCs w:val="24"/>
        </w:rPr>
        <w:t>成功实现了此前无法企及的严格交互性等级，有力地推动了大语言模型服务的帕累托前沿向前迈进。</w:t>
      </w:r>
    </w:p>
    <w:p w14:paraId="750453D4" w14:textId="77777777" w:rsidR="00747879" w:rsidRPr="00031FBF" w:rsidRDefault="00000000">
      <w:pPr>
        <w:pStyle w:val="3"/>
        <w:spacing w:line="15" w:lineRule="atLeast"/>
        <w:rPr>
          <w:sz w:val="24"/>
          <w:szCs w:val="24"/>
        </w:rPr>
      </w:pPr>
      <w:r w:rsidRPr="00031FBF">
        <w:rPr>
          <w:sz w:val="24"/>
          <w:szCs w:val="24"/>
        </w:rPr>
        <w:t>为促进开源社区的集体进步，我们已将相关成果公开发布。具体而言，我们发布了DeepSeek-V4-Flash（预览版）和DeepSeek-V4-Pro（预览版）模型的训练好的</w:t>
      </w:r>
      <w:proofErr w:type="spellStart"/>
      <w:r w:rsidRPr="00031FBF">
        <w:rPr>
          <w:sz w:val="24"/>
          <w:szCs w:val="24"/>
        </w:rPr>
        <w:t>DSpark</w:t>
      </w:r>
      <w:proofErr w:type="spellEnd"/>
      <w:r w:rsidRPr="00031FBF">
        <w:rPr>
          <w:sz w:val="24"/>
          <w:szCs w:val="24"/>
        </w:rPr>
        <w:t>检查点。此外，我们还开源了</w:t>
      </w:r>
      <w:proofErr w:type="spellStart"/>
      <w:r w:rsidRPr="00031FBF">
        <w:rPr>
          <w:sz w:val="24"/>
          <w:szCs w:val="24"/>
        </w:rPr>
        <w:t>DeepSpec</w:t>
      </w:r>
      <w:proofErr w:type="spellEnd"/>
      <w:r w:rsidRPr="00031FBF">
        <w:rPr>
          <w:sz w:val="24"/>
          <w:szCs w:val="24"/>
        </w:rPr>
        <w:t>——一个由算法驱动的训练资源库，其中包括Eagle3、</w:t>
      </w:r>
      <w:proofErr w:type="spellStart"/>
      <w:r w:rsidRPr="00031FBF">
        <w:rPr>
          <w:sz w:val="24"/>
          <w:szCs w:val="24"/>
        </w:rPr>
        <w:t>DFlash</w:t>
      </w:r>
      <w:proofErr w:type="spellEnd"/>
      <w:r w:rsidRPr="00031FBF">
        <w:rPr>
          <w:sz w:val="24"/>
          <w:szCs w:val="24"/>
        </w:rPr>
        <w:t>和</w:t>
      </w:r>
      <w:proofErr w:type="spellStart"/>
      <w:r w:rsidRPr="00031FBF">
        <w:rPr>
          <w:sz w:val="24"/>
          <w:szCs w:val="24"/>
        </w:rPr>
        <w:t>DSpark</w:t>
      </w:r>
      <w:proofErr w:type="spellEnd"/>
      <w:r w:rsidRPr="00031FBF">
        <w:rPr>
          <w:sz w:val="24"/>
          <w:szCs w:val="24"/>
        </w:rPr>
        <w:t>。这些成果旨在支持针对</w:t>
      </w:r>
      <w:proofErr w:type="gramStart"/>
      <w:r w:rsidRPr="00031FBF">
        <w:rPr>
          <w:sz w:val="24"/>
          <w:szCs w:val="24"/>
        </w:rPr>
        <w:t>高效大</w:t>
      </w:r>
      <w:proofErr w:type="gramEnd"/>
      <w:r w:rsidRPr="00031FBF">
        <w:rPr>
          <w:sz w:val="24"/>
          <w:szCs w:val="24"/>
        </w:rPr>
        <w:t>语言模型推理的进一步研究。</w:t>
      </w:r>
    </w:p>
    <w:p w14:paraId="4210D584" w14:textId="77777777" w:rsidR="00747879" w:rsidRPr="00031FBF" w:rsidRDefault="00000000">
      <w:pPr>
        <w:pStyle w:val="3"/>
        <w:spacing w:line="15" w:lineRule="atLeast"/>
        <w:rPr>
          <w:sz w:val="24"/>
          <w:szCs w:val="24"/>
        </w:rPr>
      </w:pPr>
      <w:r w:rsidRPr="00031FBF">
        <w:rPr>
          <w:sz w:val="24"/>
          <w:szCs w:val="24"/>
        </w:rPr>
        <w:t>2. 背景</w:t>
      </w:r>
    </w:p>
    <w:p w14:paraId="1ADBF934" w14:textId="77777777" w:rsidR="00747879" w:rsidRPr="00031FBF" w:rsidRDefault="00000000">
      <w:pPr>
        <w:pStyle w:val="a3"/>
        <w:spacing w:line="15" w:lineRule="atLeast"/>
        <w:rPr>
          <w:rFonts w:hint="eastAsia"/>
        </w:rPr>
      </w:pPr>
      <w:r w:rsidRPr="00031FBF">
        <w:rPr>
          <w:rFonts w:ascii="Tahoma" w:eastAsia="Tahoma" w:hAnsi="Tahoma" w:cs="Tahoma"/>
          <w:color w:val="444444"/>
        </w:rPr>
        <w:t>2.1. 试探性解码</w:t>
      </w:r>
    </w:p>
    <w:p w14:paraId="03F407FA" w14:textId="77777777" w:rsidR="00747879" w:rsidRPr="00031FBF" w:rsidRDefault="00000000">
      <w:pPr>
        <w:pStyle w:val="a3"/>
        <w:spacing w:line="15" w:lineRule="atLeast"/>
        <w:rPr>
          <w:rFonts w:hint="eastAsia"/>
        </w:rPr>
      </w:pPr>
      <w:r w:rsidRPr="00031FBF">
        <w:rPr>
          <w:rFonts w:ascii="Tahoma" w:eastAsia="Tahoma" w:hAnsi="Tahoma" w:cs="Tahoma"/>
          <w:color w:val="444444"/>
        </w:rPr>
        <w:t>自回归语言模型在每次前向传播中生成一个标记，因此推理延迟与输出长度成正比。推测解码（Chen等，2023；Ge等，2022；Leviathan等，2023）利用轻量级初稿模型Md加速目标模型Mt的推理过程。在每个解码周期，初稿模型会提出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候选标记x1,.</w:t>
      </w:r>
      <w:proofErr w:type="gramStart"/>
      <w:r w:rsidRPr="00031FBF">
        <w:rPr>
          <w:rFonts w:ascii="Tahoma" w:eastAsia="Tahoma" w:hAnsi="Tahoma" w:cs="Tahoma"/>
          <w:color w:val="444444"/>
        </w:rPr>
        <w:t>..</w:t>
      </w:r>
      <w:proofErr w:type="gramEnd"/>
      <w:r w:rsidRPr="00031FBF">
        <w:rPr>
          <w:rFonts w:ascii="Tahoma" w:eastAsia="Tahoma" w:hAnsi="Tahoma" w:cs="Tahoma"/>
          <w:color w:val="444444"/>
        </w:rPr>
        <w:t>,</w:t>
      </w:r>
      <w:proofErr w:type="spellStart"/>
      <w:r w:rsidRPr="00031FBF">
        <w:rPr>
          <w:rFonts w:ascii="Tahoma" w:eastAsia="Tahoma" w:hAnsi="Tahoma" w:cs="Tahoma"/>
          <w:color w:val="444444"/>
        </w:rPr>
        <w:t>xy</w:t>
      </w:r>
      <w:proofErr w:type="spellEnd"/>
      <w:r w:rsidRPr="00031FBF">
        <w:rPr>
          <w:rFonts w:ascii="Tahoma" w:eastAsia="Tahoma" w:hAnsi="Tahoma" w:cs="Tahoma"/>
          <w:color w:val="444444"/>
        </w:rPr>
        <w:t>。目标模型则在一次前向传播中对所有候选标记进行验证，并接受与其自身分布一致的最长前缀。 具体而言，在每个采样位置k，目标模型会计算自身的分布p，并将其与采样分布p进行比较。令牌</w:t>
      </w:r>
      <w:proofErr w:type="spellStart"/>
      <w:r w:rsidRPr="00031FBF">
        <w:rPr>
          <w:rFonts w:ascii="Tahoma" w:eastAsia="Tahoma" w:hAnsi="Tahoma" w:cs="Tahoma"/>
          <w:color w:val="444444"/>
        </w:rPr>
        <w:t>xk</w:t>
      </w:r>
      <w:proofErr w:type="spellEnd"/>
      <w:r w:rsidRPr="00031FBF">
        <w:rPr>
          <w:rFonts w:ascii="Tahoma" w:eastAsia="Tahoma" w:hAnsi="Tahoma" w:cs="Tahoma"/>
          <w:color w:val="444444"/>
        </w:rPr>
        <w:t>被接受的概率为min(1, p(</w:t>
      </w:r>
      <w:proofErr w:type="spellStart"/>
      <w:r w:rsidRPr="00031FBF">
        <w:rPr>
          <w:rFonts w:ascii="Tahoma" w:eastAsia="Tahoma" w:hAnsi="Tahoma" w:cs="Tahoma"/>
          <w:color w:val="444444"/>
        </w:rPr>
        <w:t>xk</w:t>
      </w:r>
      <w:proofErr w:type="spellEnd"/>
      <w:r w:rsidRPr="00031FBF">
        <w:rPr>
          <w:rFonts w:ascii="Tahoma" w:eastAsia="Tahoma" w:hAnsi="Tahoma" w:cs="Tahoma"/>
          <w:color w:val="444444"/>
        </w:rPr>
        <w:t>)/p(</w:t>
      </w:r>
      <w:proofErr w:type="spellStart"/>
      <w:r w:rsidRPr="00031FBF">
        <w:rPr>
          <w:rFonts w:ascii="Tahoma" w:eastAsia="Tahoma" w:hAnsi="Tahoma" w:cs="Tahoma"/>
          <w:color w:val="444444"/>
        </w:rPr>
        <w:t>xk</w:t>
      </w:r>
      <w:proofErr w:type="spellEnd"/>
      <w:r w:rsidRPr="00031FBF">
        <w:rPr>
          <w:rFonts w:ascii="Tahoma" w:eastAsia="Tahoma" w:hAnsi="Tahoma" w:cs="Tahoma"/>
          <w:color w:val="444444"/>
        </w:rPr>
        <w:t>))。验证过程从左至右依次进行：在位置k首次出现拒绝时，无论后续令牌xk+1…</w:t>
      </w:r>
      <w:proofErr w:type="spellStart"/>
      <w:r w:rsidRPr="00031FBF">
        <w:rPr>
          <w:rFonts w:ascii="Tahoma" w:eastAsia="Tahoma" w:hAnsi="Tahoma" w:cs="Tahoma"/>
          <w:color w:val="444444"/>
        </w:rPr>
        <w:t>xy</w:t>
      </w:r>
      <w:proofErr w:type="spellEnd"/>
      <w:r w:rsidRPr="00031FBF">
        <w:rPr>
          <w:rFonts w:ascii="Tahoma" w:eastAsia="Tahoma" w:hAnsi="Tahoma" w:cs="Tahoma"/>
          <w:color w:val="444444"/>
        </w:rPr>
        <w:t>的质量如何，都将全部丢弃。</w:t>
      </w:r>
    </w:p>
    <w:p w14:paraId="43E2AB41" w14:textId="77777777" w:rsidR="00747879" w:rsidRDefault="00000000">
      <w:pPr>
        <w:pStyle w:val="3"/>
        <w:spacing w:line="15" w:lineRule="atLeast"/>
        <w:rPr>
          <w:rFonts w:eastAsiaTheme="minorEastAsia"/>
          <w:sz w:val="24"/>
          <w:szCs w:val="24"/>
        </w:rPr>
      </w:pPr>
      <w:r w:rsidRPr="00031FBF">
        <w:rPr>
          <w:sz w:val="24"/>
          <w:szCs w:val="24"/>
        </w:rPr>
        <w:t>设t表示每轮接受的标记数量，</w:t>
      </w:r>
      <w:proofErr w:type="spellStart"/>
      <w:r w:rsidRPr="00031FBF">
        <w:rPr>
          <w:sz w:val="24"/>
          <w:szCs w:val="24"/>
        </w:rPr>
        <w:t>Tdraft</w:t>
      </w:r>
      <w:proofErr w:type="spellEnd"/>
      <w:r w:rsidRPr="00031FBF">
        <w:rPr>
          <w:sz w:val="24"/>
          <w:szCs w:val="24"/>
        </w:rPr>
        <w:t>和</w:t>
      </w:r>
      <w:proofErr w:type="spellStart"/>
      <w:r w:rsidRPr="00031FBF">
        <w:rPr>
          <w:sz w:val="24"/>
          <w:szCs w:val="24"/>
        </w:rPr>
        <w:t>Tverify</w:t>
      </w:r>
      <w:proofErr w:type="spellEnd"/>
      <w:r w:rsidRPr="00031FBF">
        <w:rPr>
          <w:sz w:val="24"/>
          <w:szCs w:val="24"/>
        </w:rPr>
        <w:t>分别表示起草阶段和验证阶段的壁钟时间。每个生成标记的平均延迟为：</w:t>
      </w:r>
    </w:p>
    <w:p w14:paraId="738AD534" w14:textId="2D7F9CDE" w:rsidR="00DB6BBF" w:rsidRPr="00DB6BBF" w:rsidRDefault="00DB6BBF" w:rsidP="00DB6BBF">
      <w:pPr>
        <w:jc w:val="center"/>
        <w:rPr>
          <w:rFonts w:hint="eastAsia"/>
        </w:rPr>
      </w:pPr>
      <w:r>
        <w:rPr>
          <w:noProof/>
        </w:rPr>
        <w:lastRenderedPageBreak/>
        <w:drawing>
          <wp:inline distT="0" distB="0" distL="0" distR="0" wp14:anchorId="13B1BA9B" wp14:editId="24508A80">
            <wp:extent cx="1981200" cy="666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200" cy="666750"/>
                    </a:xfrm>
                    <a:prstGeom prst="rect">
                      <a:avLst/>
                    </a:prstGeom>
                  </pic:spPr>
                </pic:pic>
              </a:graphicData>
            </a:graphic>
          </wp:inline>
        </w:drawing>
      </w:r>
    </w:p>
    <w:p w14:paraId="69D0C79C" w14:textId="77777777" w:rsidR="00747879" w:rsidRPr="00031FBF" w:rsidRDefault="00000000">
      <w:pPr>
        <w:pStyle w:val="3"/>
        <w:spacing w:line="15" w:lineRule="atLeast"/>
        <w:rPr>
          <w:sz w:val="24"/>
          <w:szCs w:val="24"/>
        </w:rPr>
      </w:pPr>
      <w:r w:rsidRPr="00031FBF">
        <w:rPr>
          <w:sz w:val="24"/>
          <w:szCs w:val="24"/>
        </w:rPr>
        <w:t>因此，提高加速比归结为三大关键因素：降低</w:t>
      </w:r>
      <w:proofErr w:type="spellStart"/>
      <w:r w:rsidRPr="00031FBF">
        <w:rPr>
          <w:sz w:val="24"/>
          <w:szCs w:val="24"/>
        </w:rPr>
        <w:t>Tdraft</w:t>
      </w:r>
      <w:proofErr w:type="spellEnd"/>
      <w:r w:rsidRPr="00031FBF">
        <w:rPr>
          <w:sz w:val="24"/>
          <w:szCs w:val="24"/>
        </w:rPr>
        <w:t>（加快起草速度）、提升t（优化起草质量），或减少有效</w:t>
      </w:r>
      <w:proofErr w:type="spellStart"/>
      <w:r w:rsidRPr="00031FBF">
        <w:rPr>
          <w:sz w:val="24"/>
          <w:szCs w:val="24"/>
        </w:rPr>
        <w:t>Tverify</w:t>
      </w:r>
      <w:proofErr w:type="spellEnd"/>
      <w:r w:rsidRPr="00031FBF">
        <w:rPr>
          <w:sz w:val="24"/>
          <w:szCs w:val="24"/>
        </w:rPr>
        <w:t>（更智能地进行验证）。</w:t>
      </w:r>
    </w:p>
    <w:p w14:paraId="09869433" w14:textId="77777777" w:rsidR="00747879" w:rsidRPr="00031FBF" w:rsidRDefault="00000000">
      <w:pPr>
        <w:pStyle w:val="3"/>
        <w:spacing w:line="15" w:lineRule="atLeast"/>
        <w:rPr>
          <w:sz w:val="24"/>
          <w:szCs w:val="24"/>
        </w:rPr>
      </w:pPr>
      <w:r w:rsidRPr="00031FBF">
        <w:rPr>
          <w:sz w:val="24"/>
          <w:szCs w:val="24"/>
        </w:rPr>
        <w:t>2.2. 制图架构</w:t>
      </w:r>
    </w:p>
    <w:p w14:paraId="0AF02AEB" w14:textId="77777777" w:rsidR="00747879" w:rsidRPr="00031FBF" w:rsidRDefault="00000000">
      <w:pPr>
        <w:pStyle w:val="a3"/>
        <w:spacing w:line="15" w:lineRule="atLeast"/>
        <w:rPr>
          <w:rFonts w:hint="eastAsia"/>
        </w:rPr>
      </w:pPr>
      <w:r w:rsidRPr="00031FBF">
        <w:rPr>
          <w:rFonts w:ascii="Tahoma" w:eastAsia="Tahoma" w:hAnsi="Tahoma" w:cs="Tahoma"/>
          <w:color w:val="444444"/>
        </w:rPr>
        <w:t>草案模型的设计决定了</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与t之间的权衡关系。现有方法可分为两类。</w:t>
      </w:r>
    </w:p>
    <w:p w14:paraId="3AAB2A4D" w14:textId="77777777" w:rsidR="00747879" w:rsidRPr="00031FBF" w:rsidRDefault="00000000">
      <w:pPr>
        <w:pStyle w:val="a3"/>
        <w:spacing w:line="15" w:lineRule="atLeast"/>
        <w:rPr>
          <w:rFonts w:hint="eastAsia"/>
        </w:rPr>
      </w:pPr>
      <w:r w:rsidRPr="00031FBF">
        <w:rPr>
          <w:rFonts w:ascii="Tahoma" w:eastAsia="Tahoma" w:hAnsi="Tahoma" w:cs="Tahoma"/>
          <w:color w:val="444444"/>
        </w:rPr>
        <w:t>自回归生成器。自回归生成器按顺序</w:t>
      </w:r>
      <w:proofErr w:type="gramStart"/>
      <w:r w:rsidRPr="00031FBF">
        <w:rPr>
          <w:rFonts w:ascii="Tahoma" w:eastAsia="Tahoma" w:hAnsi="Tahoma" w:cs="Tahoma"/>
          <w:color w:val="444444"/>
        </w:rPr>
        <w:t>生成生成</w:t>
      </w:r>
      <w:proofErr w:type="gramEnd"/>
      <w:r w:rsidRPr="00031FBF">
        <w:rPr>
          <w:rFonts w:ascii="Tahoma" w:eastAsia="Tahoma" w:hAnsi="Tahoma" w:cs="Tahoma"/>
          <w:color w:val="444444"/>
        </w:rPr>
        <w:t>标记，每个位置的生成均依赖于此前已采样的标记（</w:t>
      </w:r>
      <w:proofErr w:type="spellStart"/>
      <w:r w:rsidRPr="00031FBF">
        <w:rPr>
          <w:rFonts w:ascii="Tahoma" w:eastAsia="Tahoma" w:hAnsi="Tahoma" w:cs="Tahoma"/>
          <w:color w:val="444444"/>
        </w:rPr>
        <w:t>DeepSeek</w:t>
      </w:r>
      <w:proofErr w:type="spellEnd"/>
      <w:r w:rsidRPr="00031FBF">
        <w:rPr>
          <w:rFonts w:ascii="Tahoma" w:eastAsia="Tahoma" w:hAnsi="Tahoma" w:cs="Tahoma"/>
          <w:color w:val="444444"/>
        </w:rPr>
        <w:t>-AI，2024；李等人，2024b,c, 2026b；张等人，2025）。这种显式的依赖关系赋予了模型强大的建模能力，但生成过程的计算复杂</w:t>
      </w:r>
      <w:proofErr w:type="gramStart"/>
      <w:r w:rsidRPr="00031FBF">
        <w:rPr>
          <w:rFonts w:ascii="Tahoma" w:eastAsia="Tahoma" w:hAnsi="Tahoma" w:cs="Tahoma"/>
          <w:color w:val="444444"/>
        </w:rPr>
        <w:t>度随块大小</w:t>
      </w:r>
      <w:proofErr w:type="gramEnd"/>
      <w:r w:rsidRPr="00031FBF">
        <w:rPr>
          <w:rFonts w:ascii="Tahoma" w:eastAsia="Tahoma" w:hAnsi="Tahoma" w:cs="Tahoma"/>
          <w:color w:val="444444"/>
        </w:rPr>
        <w:t>线性增长：</w:t>
      </w:r>
      <w:proofErr w:type="spellStart"/>
      <w:r w:rsidRPr="00031FBF">
        <w:rPr>
          <w:rFonts w:ascii="Tahoma" w:eastAsia="Tahoma" w:hAnsi="Tahoma" w:cs="Tahoma"/>
          <w:color w:val="444444"/>
        </w:rPr>
        <w:t>Tdraftc</w:t>
      </w:r>
      <w:proofErr w:type="spellEnd"/>
      <w:r w:rsidRPr="00031FBF">
        <w:rPr>
          <w:rFonts w:ascii="Tahoma" w:eastAsia="Tahoma" w:hAnsi="Tahoma" w:cs="Tahoma"/>
          <w:color w:val="444444"/>
        </w:rPr>
        <w:t xml:space="preserve"> y，这迫使自回归生成器采用较小的y值和较浅的网络架构，以将</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控制在较低水平。为了弥补块长度较短的不足，基于树结构的验证方法（Miao等人，2024）会将候选生成扩展为一棵树，并通过树注意力机制同时验证多条路径，然而，大量验证标记的存在却降低了整体服务吞吐量。 并行起草器。并行起草器在一次前向传播中生成所有y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起草标记，使得</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几乎与区块大小无关（</w:t>
      </w:r>
      <w:proofErr w:type="gramStart"/>
      <w:r w:rsidRPr="00031FBF">
        <w:rPr>
          <w:rFonts w:ascii="Tahoma" w:eastAsia="Tahoma" w:hAnsi="Tahoma" w:cs="Tahoma"/>
          <w:color w:val="444444"/>
        </w:rPr>
        <w:t>蔡</w:t>
      </w:r>
      <w:proofErr w:type="gramEnd"/>
      <w:r w:rsidRPr="00031FBF">
        <w:rPr>
          <w:rFonts w:ascii="Tahoma" w:eastAsia="Tahoma" w:hAnsi="Tahoma" w:cs="Tahoma"/>
          <w:color w:val="444444"/>
        </w:rPr>
        <w:t>等，2024；陈等，2026；李等，2025a；刘等，2026a；桑德勒等，2026）。这使得能够使用大幅更大的区块（例如，y=16），而无需相应地增加延迟。</w:t>
      </w:r>
    </w:p>
    <w:p w14:paraId="538296E6" w14:textId="77777777" w:rsidR="00747879" w:rsidRDefault="00000000">
      <w:pPr>
        <w:pStyle w:val="a3"/>
        <w:spacing w:line="15" w:lineRule="atLeast"/>
        <w:rPr>
          <w:rFonts w:ascii="Tahoma" w:hAnsi="Tahoma" w:cs="Tahoma"/>
          <w:color w:val="444444"/>
        </w:rPr>
      </w:pPr>
      <w:r w:rsidRPr="00031FBF">
        <w:rPr>
          <w:rFonts w:ascii="Tahoma" w:eastAsia="Tahoma" w:hAnsi="Tahoma" w:cs="Tahoma"/>
          <w:color w:val="444444"/>
        </w:rPr>
        <w:t>其中，</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（Chen等，2026）是一种最先进的并行起草器，它</w:t>
      </w:r>
      <w:proofErr w:type="gramStart"/>
      <w:r w:rsidRPr="00031FBF">
        <w:rPr>
          <w:rFonts w:ascii="Tahoma" w:eastAsia="Tahoma" w:hAnsi="Tahoma" w:cs="Tahoma"/>
          <w:color w:val="444444"/>
        </w:rPr>
        <w:t>基于从</w:t>
      </w:r>
      <w:proofErr w:type="gramEnd"/>
      <w:r w:rsidRPr="00031FBF">
        <w:rPr>
          <w:rFonts w:ascii="Tahoma" w:eastAsia="Tahoma" w:hAnsi="Tahoma" w:cs="Tahoma"/>
          <w:color w:val="444444"/>
        </w:rPr>
        <w:t>目标模型中提取的丰富上下文特征对起草模型进行条件化处理（KV注入）。在预填充阶段，来自一组目标层{l1...,</w:t>
      </w:r>
      <w:proofErr w:type="spellStart"/>
      <w:r w:rsidRPr="00031FBF">
        <w:rPr>
          <w:rFonts w:ascii="Tahoma" w:eastAsia="Tahoma" w:hAnsi="Tahoma" w:cs="Tahoma"/>
          <w:color w:val="444444"/>
        </w:rPr>
        <w:t>lm</w:t>
      </w:r>
      <w:proofErr w:type="spellEnd"/>
      <w:r w:rsidRPr="00031FBF">
        <w:rPr>
          <w:rFonts w:ascii="Tahoma" w:eastAsia="Tahoma" w:hAnsi="Tahoma" w:cs="Tahoma"/>
          <w:color w:val="444444"/>
        </w:rPr>
        <w:t>}的隐藏状态会被拼接起来，并投影到起草的隐藏空间中：</w:t>
      </w:r>
    </w:p>
    <w:p w14:paraId="32D0191D" w14:textId="486E456B" w:rsidR="00C04625" w:rsidRPr="00C04625" w:rsidRDefault="00C04625">
      <w:pPr>
        <w:pStyle w:val="a3"/>
        <w:spacing w:line="15" w:lineRule="atLeast"/>
        <w:rPr>
          <w:rFonts w:hint="eastAsia"/>
        </w:rPr>
      </w:pPr>
      <w:r>
        <w:rPr>
          <w:noProof/>
        </w:rPr>
        <w:drawing>
          <wp:inline distT="0" distB="0" distL="0" distR="0" wp14:anchorId="496A04CB" wp14:editId="79D82DF1">
            <wp:extent cx="6645910" cy="4984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98475"/>
                    </a:xfrm>
                    <a:prstGeom prst="rect">
                      <a:avLst/>
                    </a:prstGeom>
                  </pic:spPr>
                </pic:pic>
              </a:graphicData>
            </a:graphic>
          </wp:inline>
        </w:drawing>
      </w:r>
    </w:p>
    <w:p w14:paraId="1002EA32" w14:textId="77777777" w:rsidR="00061771" w:rsidRDefault="00000000">
      <w:pPr>
        <w:pStyle w:val="a3"/>
        <w:spacing w:line="15" w:lineRule="atLeast"/>
        <w:rPr>
          <w:rFonts w:ascii="Tahoma" w:hAnsi="Tahoma" w:cs="Tahoma"/>
          <w:color w:val="444444"/>
        </w:rPr>
      </w:pPr>
      <w:r w:rsidRPr="00031FBF">
        <w:rPr>
          <w:rFonts w:ascii="Tahoma" w:eastAsia="Tahoma" w:hAnsi="Tahoma" w:cs="Tahoma"/>
          <w:color w:val="444444"/>
        </w:rPr>
        <w:t>其中，</w:t>
      </w:r>
      <w:proofErr w:type="spellStart"/>
      <w:r w:rsidRPr="00031FBF">
        <w:rPr>
          <w:rFonts w:ascii="Tahoma" w:eastAsia="Tahoma" w:hAnsi="Tahoma" w:cs="Tahoma"/>
          <w:color w:val="444444"/>
        </w:rPr>
        <w:t>Wc</w:t>
      </w:r>
      <w:proofErr w:type="spellEnd"/>
      <w:r w:rsidRPr="00031FBF">
        <w:rPr>
          <w:rFonts w:ascii="Tahoma" w:eastAsia="Tahoma" w:hAnsi="Tahoma" w:cs="Tahoma"/>
          <w:color w:val="444444"/>
        </w:rPr>
        <w:t xml:space="preserve"> ∈ </w:t>
      </w:r>
      <w:proofErr w:type="spellStart"/>
      <w:r w:rsidRPr="00031FBF">
        <w:rPr>
          <w:rFonts w:ascii="Tahoma" w:eastAsia="Tahoma" w:hAnsi="Tahoma" w:cs="Tahoma"/>
          <w:color w:val="444444"/>
        </w:rPr>
        <w:t>IRd×md</w:t>
      </w:r>
      <w:proofErr w:type="spellEnd"/>
      <w:r w:rsidRPr="00031FBF">
        <w:rPr>
          <w:rFonts w:ascii="Tahoma" w:eastAsia="Tahoma" w:hAnsi="Tahoma" w:cs="Tahoma"/>
          <w:color w:val="444444"/>
        </w:rPr>
        <w:t xml:space="preserve"> 是一个共享的投影。这些上下文特征通过将其与草稿</w:t>
      </w:r>
      <w:proofErr w:type="gramStart"/>
      <w:r w:rsidRPr="00031FBF">
        <w:rPr>
          <w:rFonts w:ascii="Tahoma" w:eastAsia="Tahoma" w:hAnsi="Tahoma" w:cs="Tahoma"/>
          <w:color w:val="444444"/>
        </w:rPr>
        <w:t>块表示沿键</w:t>
      </w:r>
      <w:proofErr w:type="gramEnd"/>
      <w:r w:rsidRPr="00031FBF">
        <w:rPr>
          <w:rFonts w:ascii="Tahoma" w:eastAsia="Tahoma" w:hAnsi="Tahoma" w:cs="Tahoma"/>
          <w:color w:val="444444"/>
        </w:rPr>
        <w:t xml:space="preserve">和值的序列维度进行拼接，被注入到每个草稿层中： </w:t>
      </w:r>
    </w:p>
    <w:p w14:paraId="3EFDF590" w14:textId="5F231CA9" w:rsidR="00061771" w:rsidRPr="00061771" w:rsidRDefault="00061771">
      <w:pPr>
        <w:pStyle w:val="a3"/>
        <w:spacing w:line="15" w:lineRule="atLeast"/>
        <w:rPr>
          <w:rFonts w:ascii="Tahoma" w:hAnsi="Tahoma" w:cs="Tahoma" w:hint="eastAsia"/>
          <w:color w:val="444444"/>
        </w:rPr>
      </w:pPr>
      <w:r>
        <w:rPr>
          <w:noProof/>
        </w:rPr>
        <w:drawing>
          <wp:inline distT="0" distB="0" distL="0" distR="0" wp14:anchorId="610F5749" wp14:editId="515F14B6">
            <wp:extent cx="6645910" cy="33337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33375"/>
                    </a:xfrm>
                    <a:prstGeom prst="rect">
                      <a:avLst/>
                    </a:prstGeom>
                  </pic:spPr>
                </pic:pic>
              </a:graphicData>
            </a:graphic>
          </wp:inline>
        </w:drawing>
      </w:r>
    </w:p>
    <w:p w14:paraId="19D40370" w14:textId="7DC52AAB" w:rsidR="00C04625" w:rsidRDefault="00000000">
      <w:pPr>
        <w:pStyle w:val="a3"/>
        <w:spacing w:line="15" w:lineRule="atLeast"/>
        <w:rPr>
          <w:rFonts w:ascii="Tahoma" w:hAnsi="Tahoma" w:cs="Tahoma"/>
          <w:color w:val="444444"/>
        </w:rPr>
      </w:pPr>
      <w:r w:rsidRPr="00031FBF">
        <w:rPr>
          <w:rFonts w:ascii="Tahoma" w:eastAsia="Tahoma" w:hAnsi="Tahoma" w:cs="Tahoma"/>
          <w:color w:val="444444"/>
        </w:rPr>
        <w:t>块内的所有位置彼此双向通信，并与注入的目标上下文进行通信。 该模型草案共享目标模型的嵌入层和语言建模头（两者均处于冻结状态）。它以一个锚定标记的嵌入向量作为输入，后接y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掩码标记的嵌入向量，并在一次前向传播中为所有掩码位置生成logits。由于无论块大小如何，起草过程仅需一次前向传播，因此在相同的延迟预算下，</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 xml:space="preserve">能够采用比自回归起草器更深的架构和更大的块大小。 </w:t>
      </w:r>
    </w:p>
    <w:p w14:paraId="53E3E7F8" w14:textId="601DC115" w:rsidR="00747879" w:rsidRPr="00031FBF" w:rsidRDefault="00000000">
      <w:pPr>
        <w:pStyle w:val="a3"/>
        <w:spacing w:line="15" w:lineRule="atLeast"/>
        <w:rPr>
          <w:rFonts w:hint="eastAsia"/>
        </w:rPr>
      </w:pPr>
      <w:r w:rsidRPr="00031FBF">
        <w:rPr>
          <w:rFonts w:ascii="Tahoma" w:eastAsia="Tahoma" w:hAnsi="Tahoma" w:cs="Tahoma"/>
          <w:color w:val="444444"/>
        </w:rPr>
        <w:t xml:space="preserve">3. </w:t>
      </w:r>
      <w:r w:rsidR="00C04625">
        <w:rPr>
          <w:rFonts w:ascii="Microsoft YaHei UI" w:eastAsia="Microsoft YaHei UI" w:hAnsi="Microsoft YaHei UI" w:cs="Microsoft YaHei UI" w:hint="eastAsia"/>
          <w:color w:val="444444"/>
        </w:rPr>
        <w:t>架构</w:t>
      </w:r>
    </w:p>
    <w:p w14:paraId="6946FCF1" w14:textId="77777777" w:rsidR="00747879" w:rsidRPr="00031FBF" w:rsidRDefault="00000000">
      <w:pPr>
        <w:pStyle w:val="a3"/>
        <w:spacing w:line="15" w:lineRule="atLeast"/>
        <w:rPr>
          <w:rFonts w:hint="eastAsia"/>
        </w:rPr>
      </w:pP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的概览如图1所示。回顾公式1可知，推测解码的每个标记延迟为L=(</w:t>
      </w:r>
      <w:proofErr w:type="spellStart"/>
      <w:r w:rsidRPr="00031FBF">
        <w:rPr>
          <w:rFonts w:ascii="Tahoma" w:eastAsia="Tahoma" w:hAnsi="Tahoma" w:cs="Tahoma"/>
          <w:color w:val="444444"/>
        </w:rPr>
        <w:t>Tdraft+Tverify</w:t>
      </w:r>
      <w:proofErr w:type="spellEnd"/>
      <w:r w:rsidRPr="00031FBF">
        <w:rPr>
          <w:rFonts w:ascii="Tahoma" w:eastAsia="Tahoma" w:hAnsi="Tahoma" w:cs="Tahoma"/>
          <w:color w:val="444444"/>
        </w:rPr>
        <w:t>)/。自回归预生成器可实现较高的t值，但需付出</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的代价；并行预生成器则将</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压缩为单次遍历，却牺牲了t值，因为每个位置的预测是独立进行的。与此同时，固定长度验证会在低置信度后缀标记上浪费</w:t>
      </w:r>
      <w:proofErr w:type="spellStart"/>
      <w:r w:rsidRPr="00031FBF">
        <w:rPr>
          <w:rFonts w:ascii="Tahoma" w:eastAsia="Tahoma" w:hAnsi="Tahoma" w:cs="Tahoma"/>
          <w:color w:val="444444"/>
        </w:rPr>
        <w:t>Tverify</w:t>
      </w:r>
      <w:proofErr w:type="spellEnd"/>
      <w:r w:rsidRPr="00031FBF">
        <w:rPr>
          <w:rFonts w:ascii="Tahoma" w:eastAsia="Tahoma" w:hAnsi="Tahoma" w:cs="Tahoma"/>
          <w:color w:val="444444"/>
        </w:rPr>
        <w:t>，而这些标记几乎肯定会被拒绝。</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通过两个互补的组件解决了上述局限性： ·半自回归生成（第3.1节）。一个并行主干负责处理大部分草稿计算，这使得</w:t>
      </w:r>
      <w:proofErr w:type="spellStart"/>
      <w:r w:rsidRPr="00031FBF">
        <w:rPr>
          <w:rFonts w:ascii="Tahoma" w:eastAsia="Tahoma" w:hAnsi="Tahoma" w:cs="Tahoma"/>
          <w:color w:val="444444"/>
        </w:rPr>
        <w:t>Tdraft</w:t>
      </w:r>
      <w:proofErr w:type="spellEnd"/>
      <w:r w:rsidRPr="00031FBF">
        <w:rPr>
          <w:rFonts w:ascii="Tahoma" w:eastAsia="Tahoma" w:hAnsi="Tahoma" w:cs="Tahoma"/>
          <w:color w:val="444444"/>
        </w:rPr>
        <w:t>几乎不受y的影响。随后，一个轻量级的顺序模块在草稿标记之间引入依赖关系，从而以最小的额外延迟提升了T。 ·置信度调度验证（第3.2节）。一个置信度头部会为每个位置估算接受概率，而一个考虑硬件的</w:t>
      </w:r>
      <w:proofErr w:type="gramStart"/>
      <w:r w:rsidRPr="00031FBF">
        <w:rPr>
          <w:rFonts w:ascii="Tahoma" w:eastAsia="Tahoma" w:hAnsi="Tahoma" w:cs="Tahoma"/>
          <w:color w:val="444444"/>
        </w:rPr>
        <w:t>调度器</w:t>
      </w:r>
      <w:proofErr w:type="gramEnd"/>
      <w:r w:rsidRPr="00031FBF">
        <w:rPr>
          <w:rFonts w:ascii="Tahoma" w:eastAsia="Tahoma" w:hAnsi="Tahoma" w:cs="Tahoma"/>
          <w:color w:val="444444"/>
        </w:rPr>
        <w:t>则利用这些估算结果来</w:t>
      </w:r>
      <w:proofErr w:type="gramStart"/>
      <w:r w:rsidRPr="00031FBF">
        <w:rPr>
          <w:rFonts w:ascii="Tahoma" w:eastAsia="Tahoma" w:hAnsi="Tahoma" w:cs="Tahoma"/>
          <w:color w:val="444444"/>
        </w:rPr>
        <w:t>剪枝低置信</w:t>
      </w:r>
      <w:proofErr w:type="gramEnd"/>
      <w:r w:rsidRPr="00031FBF">
        <w:rPr>
          <w:rFonts w:ascii="Tahoma" w:eastAsia="Tahoma" w:hAnsi="Tahoma" w:cs="Tahoma"/>
          <w:color w:val="444444"/>
        </w:rPr>
        <w:t>度的后缀标记，从而减少不必要的验证计算量。</w:t>
      </w:r>
    </w:p>
    <w:p w14:paraId="6362A04F" w14:textId="77777777" w:rsidR="00747879" w:rsidRPr="00031FBF" w:rsidRDefault="00000000">
      <w:pPr>
        <w:pStyle w:val="a3"/>
        <w:spacing w:line="15" w:lineRule="atLeast"/>
        <w:rPr>
          <w:rFonts w:hint="eastAsia"/>
        </w:rPr>
      </w:pPr>
      <w:r w:rsidRPr="00031FBF">
        <w:rPr>
          <w:rFonts w:ascii="Tahoma" w:eastAsia="Tahoma" w:hAnsi="Tahoma" w:cs="Tahoma"/>
          <w:noProof/>
          <w:color w:val="444444"/>
        </w:rPr>
        <w:lastRenderedPageBreak/>
        <w:drawing>
          <wp:inline distT="0" distB="0" distL="114300" distR="114300" wp14:anchorId="4C81BF8D" wp14:editId="61B0A452">
            <wp:extent cx="6469995" cy="5682343"/>
            <wp:effectExtent l="0" t="0" r="762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link="rId11"/>
                    <a:stretch>
                      <a:fillRect/>
                    </a:stretch>
                  </pic:blipFill>
                  <pic:spPr>
                    <a:xfrm>
                      <a:off x="0" y="0"/>
                      <a:ext cx="6480780" cy="5691815"/>
                    </a:xfrm>
                    <a:prstGeom prst="rect">
                      <a:avLst/>
                    </a:prstGeom>
                    <a:noFill/>
                    <a:ln w="9525">
                      <a:noFill/>
                    </a:ln>
                  </pic:spPr>
                </pic:pic>
              </a:graphicData>
            </a:graphic>
          </wp:inline>
        </w:drawing>
      </w:r>
    </w:p>
    <w:p w14:paraId="59ACF314" w14:textId="77777777" w:rsidR="00747879" w:rsidRPr="00031FBF" w:rsidRDefault="00000000">
      <w:pPr>
        <w:pStyle w:val="a3"/>
        <w:spacing w:line="15" w:lineRule="atLeast"/>
        <w:rPr>
          <w:rFonts w:hint="eastAsia"/>
        </w:rPr>
      </w:pPr>
      <w:r w:rsidRPr="00031FBF">
        <w:rPr>
          <w:rFonts w:ascii="Tahoma" w:eastAsia="Tahoma" w:hAnsi="Tahoma" w:cs="Tahoma"/>
          <w:color w:val="444444"/>
        </w:rPr>
        <w:t>结合使用，这两个组件可让</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更好地进行草稿撰写并更智能地进行验证。我们将在下文详细介绍每个组件。</w:t>
      </w:r>
    </w:p>
    <w:p w14:paraId="5AF6342F" w14:textId="77777777" w:rsidR="00747879" w:rsidRPr="00031FBF" w:rsidRDefault="00000000">
      <w:pPr>
        <w:pStyle w:val="a3"/>
        <w:spacing w:line="15" w:lineRule="atLeast"/>
        <w:rPr>
          <w:rFonts w:hint="eastAsia"/>
        </w:rPr>
      </w:pPr>
      <w:r w:rsidRPr="00031FBF">
        <w:rPr>
          <w:rFonts w:ascii="Tahoma" w:eastAsia="Tahoma" w:hAnsi="Tahoma" w:cs="Tahoma"/>
          <w:color w:val="444444"/>
        </w:rPr>
        <w:t>3.1.半自回归生成</w:t>
      </w:r>
    </w:p>
    <w:p w14:paraId="2B1A40AC" w14:textId="77777777" w:rsidR="009C7E65" w:rsidRDefault="00000000">
      <w:pPr>
        <w:pStyle w:val="a3"/>
        <w:spacing w:line="15" w:lineRule="atLeast"/>
        <w:rPr>
          <w:rFonts w:ascii="Tahoma" w:hAnsi="Tahoma" w:cs="Tahoma"/>
          <w:color w:val="444444"/>
        </w:rPr>
      </w:pPr>
      <w:r w:rsidRPr="00031FBF">
        <w:rPr>
          <w:rFonts w:ascii="Tahoma" w:eastAsia="Tahoma" w:hAnsi="Tahoma" w:cs="Tahoma"/>
          <w:color w:val="444444"/>
        </w:rPr>
        <w:t>并行起草器会在一次前向传播中生成所有y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起草logits，因此每个预测都无法基于块内其他位置采样的标记进行条件化。当上下文存在多种合理延续时——例如“当然”和“没问题”——并行起草</w:t>
      </w:r>
      <w:proofErr w:type="gramStart"/>
      <w:r w:rsidRPr="00031FBF">
        <w:rPr>
          <w:rFonts w:ascii="Tahoma" w:eastAsia="Tahoma" w:hAnsi="Tahoma" w:cs="Tahoma"/>
          <w:color w:val="444444"/>
        </w:rPr>
        <w:t>器可能</w:t>
      </w:r>
      <w:proofErr w:type="gramEnd"/>
      <w:r w:rsidRPr="00031FBF">
        <w:rPr>
          <w:rFonts w:ascii="Tahoma" w:eastAsia="Tahoma" w:hAnsi="Tahoma" w:cs="Tahoma"/>
          <w:color w:val="444444"/>
        </w:rPr>
        <w:t>会生成不连贯的组合，如“有问题”或“没课程”，因为每个位置都会对所有可能的前驱标记进行边际化处理，而非仅基于实际采样的那个标记进行条件化（Gu等，2018；Huang等，2022a）。因此，接受率会沿着整个</w:t>
      </w:r>
      <w:proofErr w:type="gramStart"/>
      <w:r w:rsidRPr="00031FBF">
        <w:rPr>
          <w:rFonts w:ascii="Tahoma" w:eastAsia="Tahoma" w:hAnsi="Tahoma" w:cs="Tahoma"/>
          <w:color w:val="444444"/>
        </w:rPr>
        <w:t>块迅速</w:t>
      </w:r>
      <w:proofErr w:type="gramEnd"/>
      <w:r w:rsidRPr="00031FBF">
        <w:rPr>
          <w:rFonts w:ascii="Tahoma" w:eastAsia="Tahoma" w:hAnsi="Tahoma" w:cs="Tahoma"/>
          <w:color w:val="444444"/>
        </w:rPr>
        <w:t xml:space="preserve">下降，从而浪费了起草和验证阶段的计算资源。为此，我们采用了一种半自回归结构，将起草生成过程拆分为两个阶段： </w:t>
      </w:r>
    </w:p>
    <w:p w14:paraId="2CF15F7F" w14:textId="77777777" w:rsidR="009C7E65" w:rsidRDefault="009C7E65">
      <w:pPr>
        <w:pStyle w:val="a3"/>
        <w:spacing w:line="15" w:lineRule="atLeast"/>
        <w:rPr>
          <w:rFonts w:ascii="Tahoma" w:hAnsi="Tahoma" w:cs="Tahoma"/>
          <w:color w:val="444444"/>
        </w:rPr>
      </w:pPr>
    </w:p>
    <w:p w14:paraId="323CDAD3" w14:textId="292FE1AC" w:rsidR="00747879" w:rsidRPr="00031FBF" w:rsidRDefault="00000000">
      <w:pPr>
        <w:pStyle w:val="a3"/>
        <w:spacing w:line="15" w:lineRule="atLeast"/>
        <w:rPr>
          <w:rFonts w:hint="eastAsia"/>
        </w:rPr>
      </w:pPr>
      <w:r w:rsidRPr="009C7E65">
        <w:rPr>
          <w:rFonts w:ascii="Tahoma" w:eastAsia="Tahoma" w:hAnsi="Tahoma" w:cs="Tahoma"/>
          <w:b/>
          <w:bCs/>
          <w:color w:val="444444"/>
        </w:rPr>
        <w:t>并行阶段</w:t>
      </w:r>
      <w:r w:rsidRPr="00031FBF">
        <w:rPr>
          <w:rFonts w:ascii="Tahoma" w:eastAsia="Tahoma" w:hAnsi="Tahoma" w:cs="Tahoma"/>
          <w:color w:val="444444"/>
        </w:rPr>
        <w:t>。一个并行主干网络（在我们的实现中为</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，Chen等，2026）对整个区块执行一次前向传播，生成隐藏状态h1,.</w:t>
      </w:r>
      <w:proofErr w:type="gramStart"/>
      <w:r w:rsidRPr="00031FBF">
        <w:rPr>
          <w:rFonts w:ascii="Tahoma" w:eastAsia="Tahoma" w:hAnsi="Tahoma" w:cs="Tahoma"/>
          <w:color w:val="444444"/>
        </w:rPr>
        <w:t>..</w:t>
      </w:r>
      <w:proofErr w:type="gramEnd"/>
      <w:r w:rsidRPr="00031FBF">
        <w:rPr>
          <w:rFonts w:ascii="Tahoma" w:eastAsia="Tahoma" w:hAnsi="Tahoma" w:cs="Tahoma"/>
          <w:color w:val="444444"/>
        </w:rPr>
        <w:t>,</w:t>
      </w:r>
      <w:proofErr w:type="spellStart"/>
      <w:r w:rsidRPr="00031FBF">
        <w:rPr>
          <w:rFonts w:ascii="Tahoma" w:eastAsia="Tahoma" w:hAnsi="Tahoma" w:cs="Tahoma"/>
          <w:color w:val="444444"/>
        </w:rPr>
        <w:t>hy</w:t>
      </w:r>
      <w:proofErr w:type="spellEnd"/>
      <w:r w:rsidRPr="00031FBF">
        <w:rPr>
          <w:rFonts w:ascii="Tahoma" w:eastAsia="Tahoma" w:hAnsi="Tahoma" w:cs="Tahoma"/>
          <w:color w:val="444444"/>
        </w:rPr>
        <w:t>和基础 logits U1...,Uy。我们仅对原始</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主干网络做了微小的修改：不再仅输入一个锚定标记加上y个掩码标记，并仅预测掩码位置，而是将……</w:t>
      </w:r>
    </w:p>
    <w:p w14:paraId="0F2418E0" w14:textId="77777777" w:rsidR="009C7E65" w:rsidRDefault="00000000">
      <w:pPr>
        <w:pStyle w:val="a3"/>
        <w:spacing w:line="15" w:lineRule="atLeast"/>
        <w:rPr>
          <w:rFonts w:ascii="Tahoma" w:hAnsi="Tahoma" w:cs="Tahoma"/>
          <w:color w:val="444444"/>
        </w:rPr>
      </w:pPr>
      <w:proofErr w:type="gramStart"/>
      <w:r w:rsidRPr="00031FBF">
        <w:rPr>
          <w:rFonts w:ascii="Tahoma" w:eastAsia="Tahoma" w:hAnsi="Tahoma" w:cs="Tahoma"/>
          <w:color w:val="444444"/>
        </w:rPr>
        <w:t>将锚点本身</w:t>
      </w:r>
      <w:proofErr w:type="gramEnd"/>
      <w:r w:rsidRPr="00031FBF">
        <w:rPr>
          <w:rFonts w:ascii="Tahoma" w:eastAsia="Tahoma" w:hAnsi="Tahoma" w:cs="Tahoma"/>
          <w:color w:val="444444"/>
        </w:rPr>
        <w:t>作为第一个预测位置，因此输入的y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标记（</w:t>
      </w:r>
      <w:proofErr w:type="gramStart"/>
      <w:r w:rsidRPr="00031FBF">
        <w:rPr>
          <w:rFonts w:ascii="Tahoma" w:eastAsia="Tahoma" w:hAnsi="Tahoma" w:cs="Tahoma"/>
          <w:color w:val="444444"/>
        </w:rPr>
        <w:t>锚点</w:t>
      </w:r>
      <w:proofErr w:type="gramEnd"/>
      <w:r w:rsidRPr="00031FBF">
        <w:rPr>
          <w:rFonts w:ascii="Tahoma" w:eastAsia="Tahoma" w:hAnsi="Tahoma" w:cs="Tahoma"/>
          <w:color w:val="444444"/>
        </w:rPr>
        <w:t>+y-1个掩码）会产生y</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草稿 logits。这在保持相近草稿质量的同时，减少</w:t>
      </w:r>
      <w:proofErr w:type="gramStart"/>
      <w:r w:rsidRPr="00031FBF">
        <w:rPr>
          <w:rFonts w:ascii="Tahoma" w:eastAsia="Tahoma" w:hAnsi="Tahoma" w:cs="Tahoma"/>
          <w:color w:val="444444"/>
        </w:rPr>
        <w:t>了草稿计算</w:t>
      </w:r>
      <w:proofErr w:type="gramEnd"/>
      <w:r w:rsidRPr="00031FBF">
        <w:rPr>
          <w:rFonts w:ascii="Tahoma" w:eastAsia="Tahoma" w:hAnsi="Tahoma" w:cs="Tahoma"/>
          <w:color w:val="444444"/>
        </w:rPr>
        <w:t xml:space="preserve">量。 </w:t>
      </w:r>
    </w:p>
    <w:p w14:paraId="4A064A29" w14:textId="77777777" w:rsidR="009C7E65" w:rsidRDefault="00000000">
      <w:pPr>
        <w:pStyle w:val="a3"/>
        <w:spacing w:line="15" w:lineRule="atLeast"/>
        <w:rPr>
          <w:rFonts w:ascii="Tahoma" w:hAnsi="Tahoma" w:cs="Tahoma"/>
          <w:color w:val="444444"/>
        </w:rPr>
      </w:pPr>
      <w:r w:rsidRPr="009C7E65">
        <w:rPr>
          <w:rFonts w:ascii="Tahoma" w:eastAsia="Tahoma" w:hAnsi="Tahoma" w:cs="Tahoma"/>
          <w:b/>
          <w:bCs/>
          <w:color w:val="444444"/>
        </w:rPr>
        <w:t>顺序阶段</w:t>
      </w:r>
      <w:r w:rsidRPr="00031FBF">
        <w:rPr>
          <w:rFonts w:ascii="Tahoma" w:eastAsia="Tahoma" w:hAnsi="Tahoma" w:cs="Tahoma"/>
          <w:color w:val="444444"/>
        </w:rPr>
        <w:t xml:space="preserve">。顺序阶段在基础 logits 的基础上，引入了一种依赖前缀的转移偏置 Bk(xo, x&lt;k, </w:t>
      </w:r>
      <w:proofErr w:type="spellStart"/>
      <w:r w:rsidRPr="00031FBF">
        <w:rPr>
          <w:rFonts w:ascii="Tahoma" w:eastAsia="Tahoma" w:hAnsi="Tahoma" w:cs="Tahoma"/>
          <w:color w:val="444444"/>
        </w:rPr>
        <w:t>xk</w:t>
      </w:r>
      <w:proofErr w:type="spellEnd"/>
      <w:r w:rsidRPr="00031FBF">
        <w:rPr>
          <w:rFonts w:ascii="Tahoma" w:eastAsia="Tahoma" w:hAnsi="Tahoma" w:cs="Tahoma"/>
          <w:color w:val="444444"/>
        </w:rPr>
        <w:t xml:space="preserve">)，使每个生成位置能够基于块内已采样的标记进行条件化。与定义全局归一化的能量模型不同，顺序阶段通过自回归分解，导出了因果性的块分布： </w:t>
      </w:r>
    </w:p>
    <w:p w14:paraId="3CB159D5" w14:textId="69F237FE" w:rsidR="009C7E65" w:rsidRPr="009C7E65" w:rsidRDefault="009C7E65">
      <w:pPr>
        <w:pStyle w:val="a3"/>
        <w:spacing w:line="15" w:lineRule="atLeast"/>
        <w:rPr>
          <w:rFonts w:ascii="Tahoma" w:hAnsi="Tahoma" w:cs="Tahoma" w:hint="eastAsia"/>
          <w:color w:val="444444"/>
        </w:rPr>
      </w:pPr>
      <w:r>
        <w:rPr>
          <w:noProof/>
        </w:rPr>
        <w:lastRenderedPageBreak/>
        <w:drawing>
          <wp:inline distT="0" distB="0" distL="0" distR="0" wp14:anchorId="0C5AE950" wp14:editId="595A5220">
            <wp:extent cx="6645910" cy="494030"/>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94030"/>
                    </a:xfrm>
                    <a:prstGeom prst="rect">
                      <a:avLst/>
                    </a:prstGeom>
                  </pic:spPr>
                </pic:pic>
              </a:graphicData>
            </a:graphic>
          </wp:inline>
        </w:drawing>
      </w:r>
    </w:p>
    <w:p w14:paraId="63A38BC5" w14:textId="76DAFC19" w:rsidR="00747879" w:rsidRPr="00031FBF" w:rsidRDefault="00000000">
      <w:pPr>
        <w:pStyle w:val="a3"/>
        <w:spacing w:line="15" w:lineRule="atLeast"/>
        <w:rPr>
          <w:rFonts w:hint="eastAsia"/>
        </w:rPr>
      </w:pPr>
      <w:r w:rsidRPr="00031FBF">
        <w:rPr>
          <w:rFonts w:ascii="Tahoma" w:eastAsia="Tahoma" w:hAnsi="Tahoma" w:cs="Tahoma"/>
          <w:color w:val="444444"/>
        </w:rPr>
        <w:t>其中，xo表示上一验证周期的锚定标记，</w:t>
      </w:r>
      <w:proofErr w:type="spellStart"/>
      <w:r w:rsidRPr="00031FBF">
        <w:rPr>
          <w:rFonts w:ascii="Tahoma" w:eastAsia="Tahoma" w:hAnsi="Tahoma" w:cs="Tahoma"/>
          <w:color w:val="444444"/>
        </w:rPr>
        <w:t>Uk</w:t>
      </w:r>
      <w:proofErr w:type="spellEnd"/>
      <w:r w:rsidRPr="00031FBF">
        <w:rPr>
          <w:rFonts w:ascii="Tahoma" w:eastAsia="Tahoma" w:hAnsi="Tahoma" w:cs="Tahoma"/>
          <w:color w:val="444444"/>
        </w:rPr>
        <w:t>是位于位置k的并行主干网络生成的基础 logits 向量，V则为词汇表。在推理阶段，顺序</w:t>
      </w:r>
      <w:proofErr w:type="gramStart"/>
      <w:r w:rsidRPr="00031FBF">
        <w:rPr>
          <w:rFonts w:ascii="Tahoma" w:eastAsia="Tahoma" w:hAnsi="Tahoma" w:cs="Tahoma"/>
          <w:color w:val="444444"/>
        </w:rPr>
        <w:t>块按照</w:t>
      </w:r>
      <w:proofErr w:type="gramEnd"/>
      <w:r w:rsidRPr="00031FBF">
        <w:rPr>
          <w:rFonts w:ascii="Tahoma" w:eastAsia="Tahoma" w:hAnsi="Tahoma" w:cs="Tahoma"/>
          <w:color w:val="444444"/>
        </w:rPr>
        <w:t>pk(|</w:t>
      </w:r>
      <w:proofErr w:type="spellStart"/>
      <w:r w:rsidRPr="00031FBF">
        <w:rPr>
          <w:rFonts w:ascii="Tahoma" w:eastAsia="Tahoma" w:hAnsi="Tahoma" w:cs="Tahoma"/>
          <w:color w:val="444444"/>
        </w:rPr>
        <w:t>xo,x</w:t>
      </w:r>
      <w:proofErr w:type="spellEnd"/>
      <w:r w:rsidRPr="00031FBF">
        <w:rPr>
          <w:rFonts w:ascii="Tahoma" w:eastAsia="Tahoma" w:hAnsi="Tahoma" w:cs="Tahoma"/>
          <w:color w:val="444444"/>
        </w:rPr>
        <w:t>&lt;k)从左至右进行采样。由于这一采样过程本质上是顺序进行的，因此该块必须计算轻量级（</w:t>
      </w:r>
      <w:proofErr w:type="spellStart"/>
      <w:r w:rsidRPr="00031FBF">
        <w:rPr>
          <w:rFonts w:ascii="Tahoma" w:eastAsia="Tahoma" w:hAnsi="Tahoma" w:cs="Tahoma"/>
          <w:color w:val="444444"/>
        </w:rPr>
        <w:t>Tsequential</w:t>
      </w:r>
      <w:proofErr w:type="spellEnd"/>
      <w:r w:rsidRPr="00031FBF">
        <w:rPr>
          <w:rFonts w:ascii="Tahoma" w:eastAsia="Tahoma" w:hAnsi="Tahoma" w:cs="Tahoma"/>
          <w:color w:val="444444"/>
        </w:rPr>
        <w:t>&lt;</w:t>
      </w:r>
      <w:proofErr w:type="spellStart"/>
      <w:r w:rsidRPr="00031FBF">
        <w:rPr>
          <w:rFonts w:ascii="Tahoma" w:eastAsia="Tahoma" w:hAnsi="Tahoma" w:cs="Tahoma"/>
          <w:color w:val="444444"/>
        </w:rPr>
        <w:t>Tparallel</w:t>
      </w:r>
      <w:proofErr w:type="spellEnd"/>
      <w:r w:rsidRPr="00031FBF">
        <w:rPr>
          <w:rFonts w:ascii="Tahoma" w:eastAsia="Tahoma" w:hAnsi="Tahoma" w:cs="Tahoma"/>
          <w:color w:val="444444"/>
        </w:rPr>
        <w:t>），以确保整体草稿</w:t>
      </w:r>
      <w:proofErr w:type="gramStart"/>
      <w:r w:rsidRPr="00031FBF">
        <w:rPr>
          <w:rFonts w:ascii="Tahoma" w:eastAsia="Tahoma" w:hAnsi="Tahoma" w:cs="Tahoma"/>
          <w:color w:val="444444"/>
        </w:rPr>
        <w:t>延迟仍</w:t>
      </w:r>
      <w:proofErr w:type="gramEnd"/>
      <w:r w:rsidRPr="00031FBF">
        <w:rPr>
          <w:rFonts w:ascii="Tahoma" w:eastAsia="Tahoma" w:hAnsi="Tahoma" w:cs="Tahoma"/>
          <w:color w:val="444444"/>
        </w:rPr>
        <w:t>主要由并行阶段决定。我们将在下文介绍顺序块的两种具体实现方式。</w:t>
      </w:r>
    </w:p>
    <w:p w14:paraId="1435EA79" w14:textId="77777777" w:rsidR="00747879" w:rsidRDefault="00000000">
      <w:pPr>
        <w:pStyle w:val="a3"/>
        <w:spacing w:line="15" w:lineRule="atLeast"/>
        <w:rPr>
          <w:rFonts w:ascii="Tahoma" w:hAnsi="Tahoma" w:cs="Tahoma"/>
          <w:color w:val="444444"/>
        </w:rPr>
      </w:pPr>
      <w:r w:rsidRPr="00031FBF">
        <w:rPr>
          <w:rFonts w:ascii="Tahoma" w:eastAsia="Tahoma" w:hAnsi="Tahoma" w:cs="Tahoma"/>
          <w:color w:val="444444"/>
        </w:rPr>
        <w:t>●马尔可夫头。最简单的实现方式是将Bk的依赖范围仅限于紧邻的前一个标记，从而将其简化为一</w:t>
      </w:r>
      <w:proofErr w:type="gramStart"/>
      <w:r w:rsidRPr="00031FBF">
        <w:rPr>
          <w:rFonts w:ascii="Tahoma" w:eastAsia="Tahoma" w:hAnsi="Tahoma" w:cs="Tahoma"/>
          <w:color w:val="444444"/>
        </w:rPr>
        <w:t>阶转移</w:t>
      </w:r>
      <w:proofErr w:type="gramEnd"/>
      <w:r w:rsidRPr="00031FBF">
        <w:rPr>
          <w:rFonts w:ascii="Tahoma" w:eastAsia="Tahoma" w:hAnsi="Tahoma" w:cs="Tahoma"/>
          <w:color w:val="444444"/>
        </w:rPr>
        <w:t xml:space="preserve">B(xk-1, </w:t>
      </w:r>
      <w:proofErr w:type="spellStart"/>
      <w:r w:rsidRPr="00031FBF">
        <w:rPr>
          <w:rFonts w:ascii="Tahoma" w:eastAsia="Tahoma" w:hAnsi="Tahoma" w:cs="Tahoma"/>
          <w:color w:val="444444"/>
        </w:rPr>
        <w:t>xk</w:t>
      </w:r>
      <w:proofErr w:type="spellEnd"/>
      <w:r w:rsidRPr="00031FBF">
        <w:rPr>
          <w:rFonts w:ascii="Tahoma" w:eastAsia="Tahoma" w:hAnsi="Tahoma" w:cs="Tahoma"/>
          <w:color w:val="444444"/>
        </w:rPr>
        <w:t>)。从原理上讲，这实际上是一个V×V的完整矩阵B；我们通过低</w:t>
      </w:r>
      <w:proofErr w:type="gramStart"/>
      <w:r w:rsidRPr="00031FBF">
        <w:rPr>
          <w:rFonts w:ascii="Tahoma" w:eastAsia="Tahoma" w:hAnsi="Tahoma" w:cs="Tahoma"/>
          <w:color w:val="444444"/>
        </w:rPr>
        <w:t>秩</w:t>
      </w:r>
      <w:proofErr w:type="gramEnd"/>
      <w:r w:rsidRPr="00031FBF">
        <w:rPr>
          <w:rFonts w:ascii="Tahoma" w:eastAsia="Tahoma" w:hAnsi="Tahoma" w:cs="Tahoma"/>
          <w:color w:val="444444"/>
        </w:rPr>
        <w:t xml:space="preserve">分解对其进行近似，即B = W1W2，其中W1 ∈ </w:t>
      </w:r>
      <w:proofErr w:type="spellStart"/>
      <w:r w:rsidRPr="00031FBF">
        <w:rPr>
          <w:rFonts w:ascii="Tahoma" w:eastAsia="Tahoma" w:hAnsi="Tahoma" w:cs="Tahoma"/>
          <w:color w:val="444444"/>
        </w:rPr>
        <w:t>R^Y×r</w:t>
      </w:r>
      <w:proofErr w:type="spellEnd"/>
      <w:r w:rsidRPr="00031FBF">
        <w:rPr>
          <w:rFonts w:ascii="Tahoma" w:eastAsia="Tahoma" w:hAnsi="Tahoma" w:cs="Tahoma"/>
          <w:color w:val="444444"/>
        </w:rPr>
        <w:t>，W2 ∈ R^X×Y。给定前一个标记xk-1，位置k的转移偏置为：</w:t>
      </w:r>
    </w:p>
    <w:p w14:paraId="5557C547" w14:textId="32F8808B" w:rsidR="004267F0" w:rsidRPr="004267F0" w:rsidRDefault="004267F0">
      <w:pPr>
        <w:pStyle w:val="a3"/>
        <w:spacing w:line="15" w:lineRule="atLeast"/>
        <w:rPr>
          <w:rFonts w:hint="eastAsia"/>
        </w:rPr>
      </w:pPr>
      <w:r>
        <w:rPr>
          <w:noProof/>
        </w:rPr>
        <w:drawing>
          <wp:inline distT="0" distB="0" distL="0" distR="0" wp14:anchorId="02681F47" wp14:editId="6F84A4E8">
            <wp:extent cx="6591300" cy="3333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91300" cy="333375"/>
                    </a:xfrm>
                    <a:prstGeom prst="rect">
                      <a:avLst/>
                    </a:prstGeom>
                  </pic:spPr>
                </pic:pic>
              </a:graphicData>
            </a:graphic>
          </wp:inline>
        </w:drawing>
      </w:r>
    </w:p>
    <w:p w14:paraId="7370D8A1" w14:textId="77777777" w:rsidR="00747879" w:rsidRPr="00031FBF" w:rsidRDefault="00000000">
      <w:pPr>
        <w:pStyle w:val="a3"/>
        <w:spacing w:line="15" w:lineRule="atLeast"/>
        <w:rPr>
          <w:rFonts w:hint="eastAsia"/>
        </w:rPr>
      </w:pPr>
      <w:r w:rsidRPr="00031FBF">
        <w:rPr>
          <w:rFonts w:ascii="Tahoma" w:eastAsia="Tahoma" w:hAnsi="Tahoma" w:cs="Tahoma"/>
          <w:color w:val="444444"/>
        </w:rPr>
        <w:t>其中，W1 用作嵌入查找表，W2 用作 logits 投影。低</w:t>
      </w:r>
      <w:proofErr w:type="gramStart"/>
      <w:r w:rsidRPr="00031FBF">
        <w:rPr>
          <w:rFonts w:ascii="Tahoma" w:eastAsia="Tahoma" w:hAnsi="Tahoma" w:cs="Tahoma"/>
          <w:color w:val="444444"/>
        </w:rPr>
        <w:t>秩</w:t>
      </w:r>
      <w:proofErr w:type="gramEnd"/>
      <w:r w:rsidRPr="00031FBF">
        <w:rPr>
          <w:rFonts w:ascii="Tahoma" w:eastAsia="Tahoma" w:hAnsi="Tahoma" w:cs="Tahoma"/>
          <w:color w:val="444444"/>
        </w:rPr>
        <w:t>分解（默认 r=256）可有效控制存储空间和每步计算量，即使对于大规模词汇表，也能使序列循环保持高效。回到前面的例子：一旦位置 1 采样到“of”，马尔可夫头便会增强位置 2 的“course”并抑制“problem”，从而缓解</w:t>
      </w:r>
      <w:proofErr w:type="gramStart"/>
      <w:r w:rsidRPr="00031FBF">
        <w:rPr>
          <w:rFonts w:ascii="Tahoma" w:eastAsia="Tahoma" w:hAnsi="Tahoma" w:cs="Tahoma"/>
          <w:color w:val="444444"/>
        </w:rPr>
        <w:t>跨模式</w:t>
      </w:r>
      <w:proofErr w:type="gramEnd"/>
      <w:r w:rsidRPr="00031FBF">
        <w:rPr>
          <w:rFonts w:ascii="Tahoma" w:eastAsia="Tahoma" w:hAnsi="Tahoma" w:cs="Tahoma"/>
          <w:color w:val="444444"/>
        </w:rPr>
        <w:t>冲突。</w:t>
      </w:r>
    </w:p>
    <w:p w14:paraId="4B338CED" w14:textId="77777777" w:rsidR="00747879" w:rsidRDefault="00000000">
      <w:pPr>
        <w:pStyle w:val="3"/>
        <w:spacing w:line="15" w:lineRule="atLeast"/>
        <w:rPr>
          <w:rFonts w:eastAsiaTheme="minorEastAsia"/>
          <w:sz w:val="24"/>
          <w:szCs w:val="24"/>
        </w:rPr>
      </w:pPr>
      <w:r w:rsidRPr="00031FBF">
        <w:rPr>
          <w:sz w:val="24"/>
          <w:szCs w:val="24"/>
        </w:rPr>
        <w:t>·RNN头。马尔可夫头在一步之后便无记忆，</w:t>
      </w:r>
      <w:proofErr w:type="gramStart"/>
      <w:r w:rsidRPr="00031FBF">
        <w:rPr>
          <w:sz w:val="24"/>
          <w:szCs w:val="24"/>
        </w:rPr>
        <w:t>即位置</w:t>
      </w:r>
      <w:proofErr w:type="gramEnd"/>
      <w:r w:rsidRPr="00031FBF">
        <w:rPr>
          <w:sz w:val="24"/>
          <w:szCs w:val="24"/>
        </w:rPr>
        <w:t>k无法访问xk-1之前的标记。而RNN头则通过维持一个递归状态</w:t>
      </w:r>
      <w:proofErr w:type="spellStart"/>
      <w:r w:rsidRPr="00031FBF">
        <w:rPr>
          <w:sz w:val="24"/>
          <w:szCs w:val="24"/>
        </w:rPr>
        <w:t>sk</w:t>
      </w:r>
      <w:proofErr w:type="spellEnd"/>
      <w:r w:rsidRPr="00031FBF">
        <w:rPr>
          <w:sz w:val="24"/>
          <w:szCs w:val="24"/>
        </w:rPr>
        <w:t>来放松这一限制，该状态</w:t>
      </w:r>
      <w:proofErr w:type="spellStart"/>
      <w:r w:rsidRPr="00031FBF">
        <w:rPr>
          <w:sz w:val="24"/>
          <w:szCs w:val="24"/>
        </w:rPr>
        <w:t>sk</w:t>
      </w:r>
      <w:proofErr w:type="spellEnd"/>
      <w:r w:rsidRPr="00031FBF">
        <w:rPr>
          <w:sz w:val="24"/>
          <w:szCs w:val="24"/>
        </w:rPr>
        <w:t>会累积块内完整的前缀历史。在每一步，该模块将当前状态sk-1、上一标记的嵌入表示W1[xk-1]以及骨干网络的隐藏状态</w:t>
      </w:r>
      <w:proofErr w:type="spellStart"/>
      <w:r w:rsidRPr="00031FBF">
        <w:rPr>
          <w:sz w:val="24"/>
          <w:szCs w:val="24"/>
        </w:rPr>
        <w:t>hk</w:t>
      </w:r>
      <w:proofErr w:type="spellEnd"/>
      <w:r w:rsidRPr="00031FBF">
        <w:rPr>
          <w:sz w:val="24"/>
          <w:szCs w:val="24"/>
        </w:rPr>
        <w:t>拼接成一个输入向量</w:t>
      </w:r>
      <w:proofErr w:type="spellStart"/>
      <w:r w:rsidRPr="00031FBF">
        <w:rPr>
          <w:sz w:val="24"/>
          <w:szCs w:val="24"/>
        </w:rPr>
        <w:t>zk</w:t>
      </w:r>
      <w:proofErr w:type="spellEnd"/>
      <w:r w:rsidRPr="00031FBF">
        <w:rPr>
          <w:sz w:val="24"/>
          <w:szCs w:val="24"/>
        </w:rPr>
        <w:t>=[Sk-1;W1[xk-1];</w:t>
      </w:r>
      <w:proofErr w:type="spellStart"/>
      <w:r w:rsidRPr="00031FBF">
        <w:rPr>
          <w:sz w:val="24"/>
          <w:szCs w:val="24"/>
        </w:rPr>
        <w:t>hk</w:t>
      </w:r>
      <w:proofErr w:type="spellEnd"/>
      <w:r w:rsidRPr="00031FBF">
        <w:rPr>
          <w:sz w:val="24"/>
          <w:szCs w:val="24"/>
        </w:rPr>
        <w:t>]，其维度为IR2r+d，随后应用一次门控更新：</w:t>
      </w:r>
    </w:p>
    <w:p w14:paraId="3C034C4A" w14:textId="3B5EBDC5" w:rsidR="00435BC2" w:rsidRPr="00435BC2" w:rsidRDefault="00435BC2" w:rsidP="00435BC2">
      <w:pPr>
        <w:rPr>
          <w:rFonts w:hint="eastAsia"/>
        </w:rPr>
      </w:pPr>
      <w:r>
        <w:rPr>
          <w:noProof/>
        </w:rPr>
        <w:drawing>
          <wp:inline distT="0" distB="0" distL="0" distR="0" wp14:anchorId="3CA2F7C6" wp14:editId="031D1951">
            <wp:extent cx="6645910" cy="57594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575945"/>
                    </a:xfrm>
                    <a:prstGeom prst="rect">
                      <a:avLst/>
                    </a:prstGeom>
                  </pic:spPr>
                </pic:pic>
              </a:graphicData>
            </a:graphic>
          </wp:inline>
        </w:drawing>
      </w:r>
    </w:p>
    <w:p w14:paraId="13B2446E" w14:textId="77777777" w:rsidR="00747879" w:rsidRPr="00031FBF" w:rsidRDefault="00000000">
      <w:pPr>
        <w:pStyle w:val="3"/>
        <w:spacing w:line="15" w:lineRule="atLeast"/>
        <w:rPr>
          <w:sz w:val="24"/>
          <w:szCs w:val="24"/>
        </w:rPr>
      </w:pPr>
      <w:r w:rsidRPr="00031FBF">
        <w:rPr>
          <w:sz w:val="24"/>
          <w:szCs w:val="24"/>
        </w:rPr>
        <w:t>其中，</w:t>
      </w:r>
      <w:proofErr w:type="spellStart"/>
      <w:r w:rsidRPr="00031FBF">
        <w:rPr>
          <w:sz w:val="24"/>
          <w:szCs w:val="24"/>
        </w:rPr>
        <w:t>Wg</w:t>
      </w:r>
      <w:proofErr w:type="spellEnd"/>
      <w:r w:rsidRPr="00031FBF">
        <w:rPr>
          <w:sz w:val="24"/>
          <w:szCs w:val="24"/>
        </w:rPr>
        <w:t>、</w:t>
      </w:r>
      <w:proofErr w:type="spellStart"/>
      <w:r w:rsidRPr="00031FBF">
        <w:rPr>
          <w:sz w:val="24"/>
          <w:szCs w:val="24"/>
        </w:rPr>
        <w:t>Wc</w:t>
      </w:r>
      <w:proofErr w:type="spellEnd"/>
      <w:r w:rsidRPr="00031FBF">
        <w:rPr>
          <w:sz w:val="24"/>
          <w:szCs w:val="24"/>
        </w:rPr>
        <w:t>、</w:t>
      </w:r>
      <w:proofErr w:type="spellStart"/>
      <w:r w:rsidRPr="00031FBF">
        <w:rPr>
          <w:sz w:val="24"/>
          <w:szCs w:val="24"/>
        </w:rPr>
        <w:t>WoeIR</w:t>
      </w:r>
      <w:proofErr w:type="spellEnd"/>
      <w:r w:rsidRPr="00031FBF">
        <w:rPr>
          <w:sz w:val="24"/>
          <w:szCs w:val="24"/>
        </w:rPr>
        <w:t>(2r+d)*r 由一个单一的线性投影共同参数化，该投影被拆分为门控、</w:t>
      </w:r>
      <w:proofErr w:type="gramStart"/>
      <w:r w:rsidRPr="00031FBF">
        <w:rPr>
          <w:sz w:val="24"/>
          <w:szCs w:val="24"/>
        </w:rPr>
        <w:t>候选和</w:t>
      </w:r>
      <w:proofErr w:type="gramEnd"/>
      <w:r w:rsidRPr="00031FBF">
        <w:rPr>
          <w:sz w:val="24"/>
          <w:szCs w:val="24"/>
        </w:rPr>
        <w:t>输出三个组成部分。状态 so 初始化为零。</w:t>
      </w:r>
    </w:p>
    <w:p w14:paraId="38F7EBC1" w14:textId="77777777" w:rsidR="00747879" w:rsidRPr="00031FBF" w:rsidRDefault="00000000">
      <w:pPr>
        <w:pStyle w:val="3"/>
        <w:spacing w:line="15" w:lineRule="atLeast"/>
        <w:rPr>
          <w:sz w:val="24"/>
          <w:szCs w:val="24"/>
        </w:rPr>
      </w:pPr>
      <w:r w:rsidRPr="00031FBF">
        <w:rPr>
          <w:sz w:val="24"/>
          <w:szCs w:val="24"/>
        </w:rPr>
        <w:t>3.2. 信心计划验证</w:t>
      </w:r>
    </w:p>
    <w:p w14:paraId="1A5FC1EE" w14:textId="77777777" w:rsidR="00E021CC" w:rsidRDefault="00000000">
      <w:pPr>
        <w:pStyle w:val="a3"/>
        <w:spacing w:line="15" w:lineRule="atLeast"/>
        <w:rPr>
          <w:rFonts w:ascii="Tahoma" w:hAnsi="Tahoma" w:cs="Tahoma"/>
          <w:color w:val="444444"/>
        </w:rPr>
      </w:pPr>
      <w:r w:rsidRPr="00031FBF">
        <w:rPr>
          <w:rFonts w:ascii="Tahoma" w:eastAsia="Tahoma" w:hAnsi="Tahoma" w:cs="Tahoma"/>
          <w:color w:val="444444"/>
        </w:rPr>
        <w:t>半自回归架构使</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能够高效地生成大型草稿块。然而，生成更多草稿标记并不自动意味着端到</w:t>
      </w:r>
      <w:proofErr w:type="gramStart"/>
      <w:r w:rsidRPr="00031FBF">
        <w:rPr>
          <w:rFonts w:ascii="Tahoma" w:eastAsia="Tahoma" w:hAnsi="Tahoma" w:cs="Tahoma"/>
          <w:color w:val="444444"/>
        </w:rPr>
        <w:t>端速度</w:t>
      </w:r>
      <w:proofErr w:type="gramEnd"/>
      <w:r w:rsidRPr="00031FBF">
        <w:rPr>
          <w:rFonts w:ascii="Tahoma" w:eastAsia="Tahoma" w:hAnsi="Tahoma" w:cs="Tahoma"/>
          <w:color w:val="444444"/>
        </w:rPr>
        <w:t>的提升。无差别地验证整个草稿块实际上可能会降低系统的整体吞吐量，尤其是在高并发场景下（Hu等，2026；Liu等，2024c）。 这一性能瓶颈源于两个相互作用的因素。首先，在数据层面，不同领域的草稿接受率本身存在差异：像代码这样的结构化文本天然具有较高的接受率，而开放式聊天的接受率则明显较低（Abramovich等，2026；Xia等，2024）。其次，在系统层面，验证额外一个标记的实际成本严格取决于引擎负载。在系统负载较轻时，即使验证被拒绝，额外的验证所造成的代价也微乎其微。然而，在高并发部署环境下，每一次不必要的验证都会占用目标模型批次的容量，而这些容量本可用于服务其他活跃请求（Liu等，2024b；Wu等，2025）。 因此，要充分挖掘大规模批处理块的潜力，就需要一种统一的机制，仅将目标模型的计算路由至预期回报为正的标记。</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 xml:space="preserve">通过以下方式实现这一目标：将一个用于预测前缀存活概率的置信度头（第3.2.1节）与一个具备硬件感知能力的前缀调度器（第3.2.2节）相耦合，后者可根据当前系统负载动态确定最佳验证长度。 </w:t>
      </w:r>
    </w:p>
    <w:p w14:paraId="1A1C2302" w14:textId="466B3868" w:rsidR="00747879" w:rsidRPr="00031FBF" w:rsidRDefault="00000000">
      <w:pPr>
        <w:pStyle w:val="a3"/>
        <w:spacing w:line="15" w:lineRule="atLeast"/>
        <w:rPr>
          <w:rFonts w:hint="eastAsia"/>
        </w:rPr>
      </w:pPr>
      <w:r w:rsidRPr="00031FBF">
        <w:rPr>
          <w:rFonts w:ascii="Tahoma" w:eastAsia="Tahoma" w:hAnsi="Tahoma" w:cs="Tahoma"/>
          <w:color w:val="444444"/>
        </w:rPr>
        <w:t xml:space="preserve">3.2.1. </w:t>
      </w:r>
      <w:r w:rsidRPr="00E021CC">
        <w:rPr>
          <w:rFonts w:ascii="Tahoma" w:eastAsia="Tahoma" w:hAnsi="Tahoma" w:cs="Tahoma"/>
          <w:b/>
          <w:bCs/>
          <w:color w:val="444444"/>
        </w:rPr>
        <w:t>置信头部</w:t>
      </w:r>
    </w:p>
    <w:p w14:paraId="4477B9AD" w14:textId="77777777" w:rsidR="00747879" w:rsidRDefault="00000000">
      <w:pPr>
        <w:pStyle w:val="a3"/>
        <w:spacing w:line="15" w:lineRule="atLeast"/>
        <w:rPr>
          <w:rFonts w:ascii="Tahoma" w:hAnsi="Tahoma" w:cs="Tahoma"/>
          <w:color w:val="444444"/>
        </w:rPr>
      </w:pPr>
      <w:r w:rsidRPr="00031FBF">
        <w:rPr>
          <w:rFonts w:ascii="Tahoma" w:eastAsia="Tahoma" w:hAnsi="Tahoma" w:cs="Tahoma"/>
          <w:color w:val="444444"/>
        </w:rPr>
        <w:t>借鉴黄等人（2024）及王等人（2026）的研究，</w:t>
      </w:r>
      <w:proofErr w:type="gramStart"/>
      <w:r w:rsidRPr="00031FBF">
        <w:rPr>
          <w:rFonts w:ascii="Tahoma" w:eastAsia="Tahoma" w:hAnsi="Tahoma" w:cs="Tahoma"/>
          <w:color w:val="444444"/>
        </w:rPr>
        <w:t>置信度头为</w:t>
      </w:r>
      <w:proofErr w:type="gramEnd"/>
      <w:r w:rsidRPr="00031FBF">
        <w:rPr>
          <w:rFonts w:ascii="Tahoma" w:eastAsia="Tahoma" w:hAnsi="Tahoma" w:cs="Tahoma"/>
          <w:color w:val="444444"/>
        </w:rPr>
        <w:t>每个草案位置k输出一个标量估计值ck ∈ (0,1)。关键在于，ck建模了在区块中所有前序标记均已通过验证的前提下，位置k处的草案标记能够通过目标验证的条件概率。该架构采用了一种轻量级线性投影，后接一个Sigmoid函数：</w:t>
      </w:r>
    </w:p>
    <w:p w14:paraId="0F223C07" w14:textId="7A3D812E" w:rsidR="00E021CC" w:rsidRPr="00E021CC" w:rsidRDefault="00E021CC">
      <w:pPr>
        <w:pStyle w:val="a3"/>
        <w:spacing w:line="15" w:lineRule="atLeast"/>
        <w:rPr>
          <w:rFonts w:hint="eastAsia"/>
        </w:rPr>
      </w:pPr>
      <w:r>
        <w:rPr>
          <w:noProof/>
        </w:rPr>
        <w:lastRenderedPageBreak/>
        <w:drawing>
          <wp:inline distT="0" distB="0" distL="0" distR="0" wp14:anchorId="2491AB96" wp14:editId="0370664C">
            <wp:extent cx="6496050" cy="4191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6050" cy="419100"/>
                    </a:xfrm>
                    <a:prstGeom prst="rect">
                      <a:avLst/>
                    </a:prstGeom>
                  </pic:spPr>
                </pic:pic>
              </a:graphicData>
            </a:graphic>
          </wp:inline>
        </w:drawing>
      </w:r>
    </w:p>
    <w:p w14:paraId="401AF34C" w14:textId="77777777" w:rsidR="00747879" w:rsidRDefault="00000000">
      <w:pPr>
        <w:pStyle w:val="a3"/>
        <w:spacing w:line="15" w:lineRule="atLeast"/>
        <w:rPr>
          <w:rFonts w:ascii="Tahoma" w:hAnsi="Tahoma" w:cs="Tahoma"/>
          <w:color w:val="444444"/>
        </w:rPr>
      </w:pPr>
      <w:r w:rsidRPr="00031FBF">
        <w:rPr>
          <w:rFonts w:ascii="Tahoma" w:eastAsia="Tahoma" w:hAnsi="Tahoma" w:cs="Tahoma"/>
          <w:color w:val="444444"/>
        </w:rPr>
        <w:t>其中，</w:t>
      </w:r>
      <w:proofErr w:type="spellStart"/>
      <w:r w:rsidRPr="00031FBF">
        <w:rPr>
          <w:rFonts w:ascii="Tahoma" w:eastAsia="Tahoma" w:hAnsi="Tahoma" w:cs="Tahoma"/>
          <w:color w:val="444444"/>
        </w:rPr>
        <w:t>hk</w:t>
      </w:r>
      <w:proofErr w:type="spellEnd"/>
      <w:r w:rsidRPr="00031FBF">
        <w:rPr>
          <w:rFonts w:ascii="Tahoma" w:eastAsia="Tahoma" w:hAnsi="Tahoma" w:cs="Tahoma"/>
          <w:color w:val="444444"/>
        </w:rPr>
        <w:t>是骨干网络的隐藏状态，W1[xk-1]是来自前一个草稿标记的马尔可夫嵌入。我们通过每步的分析</w:t>
      </w:r>
      <w:proofErr w:type="gramStart"/>
      <w:r w:rsidRPr="00031FBF">
        <w:rPr>
          <w:rFonts w:ascii="Tahoma" w:eastAsia="Tahoma" w:hAnsi="Tahoma" w:cs="Tahoma"/>
          <w:color w:val="444444"/>
        </w:rPr>
        <w:t>性接受</w:t>
      </w:r>
      <w:proofErr w:type="gramEnd"/>
      <w:r w:rsidRPr="00031FBF">
        <w:rPr>
          <w:rFonts w:ascii="Tahoma" w:eastAsia="Tahoma" w:hAnsi="Tahoma" w:cs="Tahoma"/>
          <w:color w:val="444444"/>
        </w:rPr>
        <w:t>率c来监督ck。该接受率由草稿分布pc与目标分布p之间的总变差距离决定：</w:t>
      </w:r>
    </w:p>
    <w:p w14:paraId="1BCDC8A2" w14:textId="3F768E7C" w:rsidR="00E021CC" w:rsidRPr="00E021CC" w:rsidRDefault="00E021CC">
      <w:pPr>
        <w:pStyle w:val="a3"/>
        <w:spacing w:line="15" w:lineRule="atLeast"/>
        <w:rPr>
          <w:rFonts w:hint="eastAsia"/>
        </w:rPr>
      </w:pPr>
      <w:r>
        <w:rPr>
          <w:noProof/>
        </w:rPr>
        <w:drawing>
          <wp:inline distT="0" distB="0" distL="0" distR="0" wp14:anchorId="4244F381" wp14:editId="6A3E6823">
            <wp:extent cx="6353175" cy="4381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53175" cy="438150"/>
                    </a:xfrm>
                    <a:prstGeom prst="rect">
                      <a:avLst/>
                    </a:prstGeom>
                  </pic:spPr>
                </pic:pic>
              </a:graphicData>
            </a:graphic>
          </wp:inline>
        </w:drawing>
      </w:r>
    </w:p>
    <w:p w14:paraId="64F46F18" w14:textId="77777777" w:rsidR="00747879" w:rsidRPr="00031FBF" w:rsidRDefault="00000000">
      <w:pPr>
        <w:pStyle w:val="3"/>
        <w:spacing w:line="15" w:lineRule="atLeast"/>
        <w:rPr>
          <w:sz w:val="24"/>
          <w:szCs w:val="24"/>
        </w:rPr>
      </w:pPr>
      <w:r w:rsidRPr="00031FBF">
        <w:rPr>
          <w:sz w:val="24"/>
          <w:szCs w:val="24"/>
        </w:rPr>
        <w:t>事后校准。与基于阈值的验证启发式方法（Huang等，2024；Li等，2024b；Zhang等，2026b）不同——后者仅需置信度分数就能正确排序候选标记的质量——我们提出的面向硬件的调度方法（详见第3.2.2节）精确地需要累积接受概率的绝对数值来计算预期的接受长度t。由于神经网络的置信度估计往往过于自信（Guo等，2017；Ovadia等，2019），直接使用原始置信度分数会扭曲吞吐量的估算，从而导致次优的调度效果。</w:t>
      </w:r>
    </w:p>
    <w:p w14:paraId="1056C64F" w14:textId="77777777" w:rsidR="00747879" w:rsidRPr="00031FBF" w:rsidRDefault="00000000">
      <w:pPr>
        <w:pStyle w:val="3"/>
        <w:spacing w:line="15" w:lineRule="atLeast"/>
        <w:rPr>
          <w:sz w:val="24"/>
          <w:szCs w:val="24"/>
        </w:rPr>
      </w:pPr>
      <w:r w:rsidRPr="00031FBF">
        <w:rPr>
          <w:sz w:val="24"/>
          <w:szCs w:val="24"/>
        </w:rPr>
        <w:t>为此，我们提出了顺序温度缩放（STS）。由于每个ci都建模了一种条件概率，根据链式法则，一个草稿前缀被接受的联合概率可分解为累积乘积</w:t>
      </w:r>
      <w:proofErr w:type="spellStart"/>
      <w:r w:rsidRPr="00031FBF">
        <w:rPr>
          <w:sz w:val="24"/>
          <w:szCs w:val="24"/>
        </w:rPr>
        <w:t>IIi</w:t>
      </w:r>
      <w:proofErr w:type="spellEnd"/>
      <w:r w:rsidRPr="00031FBF">
        <w:rPr>
          <w:sz w:val="24"/>
          <w:szCs w:val="24"/>
        </w:rPr>
        <w:t>&lt;</w:t>
      </w:r>
      <w:proofErr w:type="spellStart"/>
      <w:r w:rsidRPr="00031FBF">
        <w:rPr>
          <w:sz w:val="24"/>
          <w:szCs w:val="24"/>
        </w:rPr>
        <w:t>kci</w:t>
      </w:r>
      <w:proofErr w:type="spellEnd"/>
      <w:r w:rsidRPr="00031FBF">
        <w:rPr>
          <w:sz w:val="24"/>
          <w:szCs w:val="24"/>
        </w:rPr>
        <w:t>。通过使用保留的验证集，STS从左至右依次校准这一联合概率。具体而言，在每个位置k∈{1,...,y}，我们执行一次简单的一维网格搜索，以找到能使累积乘积的预期校准误差（ECE）（</w:t>
      </w:r>
      <w:proofErr w:type="spellStart"/>
      <w:r w:rsidRPr="00031FBF">
        <w:rPr>
          <w:sz w:val="24"/>
          <w:szCs w:val="24"/>
        </w:rPr>
        <w:t>Naeini</w:t>
      </w:r>
      <w:proofErr w:type="spellEnd"/>
      <w:r w:rsidRPr="00031FBF">
        <w:rPr>
          <w:sz w:val="24"/>
          <w:szCs w:val="24"/>
        </w:rPr>
        <w:t>等，2015）最小化的最优温度标量，并固定此前所有位置已校准的得分。至关重要的是，温度缩放是</w:t>
      </w:r>
      <w:proofErr w:type="gramStart"/>
      <w:r w:rsidRPr="00031FBF">
        <w:rPr>
          <w:sz w:val="24"/>
          <w:szCs w:val="24"/>
        </w:rPr>
        <w:t>一种保序变换</w:t>
      </w:r>
      <w:proofErr w:type="gramEnd"/>
      <w:r w:rsidRPr="00031FBF">
        <w:rPr>
          <w:sz w:val="24"/>
          <w:szCs w:val="24"/>
        </w:rPr>
        <w:t>：它修正了预测概率，使之与实际接受率相匹配，同时不会破坏置信度头部所学习到的各草稿标记的相对排名。</w:t>
      </w:r>
    </w:p>
    <w:p w14:paraId="6C028F53" w14:textId="77777777" w:rsidR="00747879" w:rsidRPr="00031FBF" w:rsidRDefault="00000000">
      <w:pPr>
        <w:pStyle w:val="3"/>
        <w:spacing w:line="15" w:lineRule="atLeast"/>
        <w:rPr>
          <w:sz w:val="24"/>
          <w:szCs w:val="24"/>
        </w:rPr>
      </w:pPr>
      <w:r w:rsidRPr="00031FBF">
        <w:rPr>
          <w:sz w:val="24"/>
          <w:szCs w:val="24"/>
        </w:rPr>
        <w:t>3.2.2. 硬件感知前缀调度器</w:t>
      </w:r>
    </w:p>
    <w:p w14:paraId="5FD67986" w14:textId="5D993C67" w:rsidR="00E05B5D" w:rsidRDefault="00E05B5D">
      <w:pPr>
        <w:pStyle w:val="a3"/>
        <w:spacing w:line="15" w:lineRule="atLeast"/>
        <w:rPr>
          <w:rFonts w:ascii="Tahoma" w:hAnsi="Tahoma" w:cs="Tahoma"/>
          <w:color w:val="444444"/>
        </w:rPr>
      </w:pPr>
      <w:r>
        <w:rPr>
          <w:noProof/>
        </w:rPr>
        <w:drawing>
          <wp:inline distT="0" distB="0" distL="0" distR="0" wp14:anchorId="5AAF164E" wp14:editId="5DD071A0">
            <wp:extent cx="6645910" cy="417322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4173220"/>
                    </a:xfrm>
                    <a:prstGeom prst="rect">
                      <a:avLst/>
                    </a:prstGeom>
                  </pic:spPr>
                </pic:pic>
              </a:graphicData>
            </a:graphic>
          </wp:inline>
        </w:drawing>
      </w:r>
    </w:p>
    <w:p w14:paraId="3941600F" w14:textId="40D8FFB4" w:rsidR="00747879" w:rsidRPr="00031FBF" w:rsidRDefault="00000000">
      <w:pPr>
        <w:pStyle w:val="a3"/>
        <w:spacing w:line="15" w:lineRule="atLeast"/>
        <w:rPr>
          <w:rFonts w:hint="eastAsia"/>
        </w:rPr>
      </w:pPr>
      <w:r w:rsidRPr="00031FBF">
        <w:rPr>
          <w:rFonts w:ascii="Tahoma" w:eastAsia="Tahoma" w:hAnsi="Tahoma" w:cs="Tahoma"/>
          <w:color w:val="444444"/>
        </w:rPr>
        <w:t>先前的方法（Huang等，2024；Li等，2024b）通常对置信度分数应用静态阈值来确定验证长度。尽管在孤立的单次请求假设下这种方法行之有效，但在高并发的生产系统中，静态阈值可能并不理想，因为验证草稿标记的效用在很大程度上取决于当前的系统负载。</w:t>
      </w:r>
    </w:p>
    <w:p w14:paraId="1C0EF180" w14:textId="77777777" w:rsidR="00747879" w:rsidRPr="00031FBF" w:rsidRDefault="00000000">
      <w:pPr>
        <w:pStyle w:val="a3"/>
        <w:spacing w:line="15" w:lineRule="atLeast"/>
        <w:rPr>
          <w:rFonts w:hint="eastAsia"/>
        </w:rPr>
      </w:pPr>
      <w:r w:rsidRPr="00031FBF">
        <w:rPr>
          <w:rFonts w:ascii="Tahoma" w:eastAsia="Tahoma" w:hAnsi="Tahoma" w:cs="Tahoma"/>
          <w:color w:val="444444"/>
        </w:rPr>
        <w:t>为此，我们将验证长度的选择表述为一个全局吞吐量最大化问题（算法1）。考虑一批共有R</w:t>
      </w:r>
      <w:proofErr w:type="gramStart"/>
      <w:r w:rsidRPr="00031FBF">
        <w:rPr>
          <w:rFonts w:ascii="Tahoma" w:eastAsia="Tahoma" w:hAnsi="Tahoma" w:cs="Tahoma"/>
          <w:color w:val="444444"/>
        </w:rPr>
        <w:t>个</w:t>
      </w:r>
      <w:proofErr w:type="gramEnd"/>
      <w:r w:rsidRPr="00031FBF">
        <w:rPr>
          <w:rFonts w:ascii="Tahoma" w:eastAsia="Tahoma" w:hAnsi="Tahoma" w:cs="Tahoma"/>
          <w:color w:val="444444"/>
        </w:rPr>
        <w:t>活跃请求。对于请求r，设cTr1.</w:t>
      </w:r>
      <w:proofErr w:type="gramStart"/>
      <w:r w:rsidRPr="00031FBF">
        <w:rPr>
          <w:rFonts w:ascii="Tahoma" w:eastAsia="Tahoma" w:hAnsi="Tahoma" w:cs="Tahoma"/>
          <w:color w:val="444444"/>
        </w:rPr>
        <w:t>.,Cry</w:t>
      </w:r>
      <w:proofErr w:type="gramEnd"/>
      <w:r w:rsidRPr="00031FBF">
        <w:rPr>
          <w:rFonts w:ascii="Tahoma" w:eastAsia="Tahoma" w:hAnsi="Tahoma" w:cs="Tahoma"/>
          <w:color w:val="444444"/>
        </w:rPr>
        <w:t>为各位置的置信度估计值，令</w:t>
      </w:r>
      <w:proofErr w:type="spellStart"/>
      <w:r w:rsidRPr="00031FBF">
        <w:rPr>
          <w:rFonts w:ascii="Tahoma" w:eastAsia="Tahoma" w:hAnsi="Tahoma" w:cs="Tahoma"/>
          <w:color w:val="444444"/>
        </w:rPr>
        <w:t>lre</w:t>
      </w:r>
      <w:proofErr w:type="spellEnd"/>
      <w:r w:rsidRPr="00031FBF">
        <w:rPr>
          <w:rFonts w:ascii="Tahoma" w:eastAsia="Tahoma" w:hAnsi="Tahoma" w:cs="Tahoma"/>
          <w:color w:val="444444"/>
        </w:rPr>
        <w:t xml:space="preserve"> {0,...,y}表示所安排的验证长</w:t>
      </w:r>
      <w:r w:rsidRPr="00031FBF">
        <w:rPr>
          <w:rFonts w:ascii="Tahoma" w:eastAsia="Tahoma" w:hAnsi="Tahoma" w:cs="Tahoma"/>
          <w:color w:val="444444"/>
        </w:rPr>
        <w:lastRenderedPageBreak/>
        <w:t>度。由于推测性解码仅以连续前缀的形式动态接受暂存标记，因此位于第j个位置的标记的存活概率即为累积乘积</w:t>
      </w:r>
      <w:proofErr w:type="spellStart"/>
      <w:r w:rsidRPr="00031FBF">
        <w:rPr>
          <w:rFonts w:ascii="Tahoma" w:eastAsia="Tahoma" w:hAnsi="Tahoma" w:cs="Tahoma"/>
          <w:color w:val="444444"/>
        </w:rPr>
        <w:t>arj</w:t>
      </w:r>
      <w:proofErr w:type="spellEnd"/>
      <w:r w:rsidRPr="00031FBF">
        <w:rPr>
          <w:rFonts w:ascii="Tahoma" w:eastAsia="Tahoma" w:hAnsi="Tahoma" w:cs="Tahoma"/>
          <w:color w:val="444444"/>
        </w:rPr>
        <w:t>=I&lt;j cri。 在单次验证步骤中，发送至目标模型的总批大小（以标记符为单位）为B=2(1+tr)，而成功接受的标记符的期望数量为t=2(1+2ar)。设SPS(B)表示引擎吞吐量，即每秒执行的步骤数，针对给定的前向传播</w:t>
      </w:r>
      <w:proofErr w:type="gramStart"/>
      <w:r w:rsidRPr="00031FBF">
        <w:rPr>
          <w:rFonts w:ascii="Tahoma" w:eastAsia="Tahoma" w:hAnsi="Tahoma" w:cs="Tahoma"/>
          <w:color w:val="444444"/>
        </w:rPr>
        <w:t>批大小</w:t>
      </w:r>
      <w:proofErr w:type="gramEnd"/>
      <w:r w:rsidRPr="00031FBF">
        <w:rPr>
          <w:rFonts w:ascii="Tahoma" w:eastAsia="Tahoma" w:hAnsi="Tahoma" w:cs="Tahoma"/>
          <w:color w:val="444444"/>
        </w:rPr>
        <w:t>B。至关重要的是，这一容量曲线仅在引擎初始化期间进行一次性能分析，并以轻量级开销表的形式存储下来。随后，我们的</w:t>
      </w:r>
      <w:proofErr w:type="gramStart"/>
      <w:r w:rsidRPr="00031FBF">
        <w:rPr>
          <w:rFonts w:ascii="Tahoma" w:eastAsia="Tahoma" w:hAnsi="Tahoma" w:cs="Tahoma"/>
          <w:color w:val="444444"/>
        </w:rPr>
        <w:t>调度器</w:t>
      </w:r>
      <w:proofErr w:type="gramEnd"/>
      <w:r w:rsidRPr="00031FBF">
        <w:rPr>
          <w:rFonts w:ascii="Tahoma" w:eastAsia="Tahoma" w:hAnsi="Tahoma" w:cs="Tahoma"/>
          <w:color w:val="444444"/>
        </w:rPr>
        <w:t>通过动态选择验证长度t1.</w:t>
      </w:r>
      <w:proofErr w:type="gramStart"/>
      <w:r w:rsidRPr="00031FBF">
        <w:rPr>
          <w:rFonts w:ascii="Tahoma" w:eastAsia="Tahoma" w:hAnsi="Tahoma" w:cs="Tahoma"/>
          <w:color w:val="444444"/>
        </w:rPr>
        <w:t>..</w:t>
      </w:r>
      <w:proofErr w:type="gramEnd"/>
      <w:r w:rsidRPr="00031FBF">
        <w:rPr>
          <w:rFonts w:ascii="Tahoma" w:eastAsia="Tahoma" w:hAnsi="Tahoma" w:cs="Tahoma"/>
          <w:color w:val="444444"/>
        </w:rPr>
        <w:t>,</w:t>
      </w:r>
      <w:proofErr w:type="spellStart"/>
      <w:r w:rsidRPr="00031FBF">
        <w:rPr>
          <w:rFonts w:ascii="Tahoma" w:eastAsia="Tahoma" w:hAnsi="Tahoma" w:cs="Tahoma"/>
          <w:color w:val="444444"/>
        </w:rPr>
        <w:t>eR</w:t>
      </w:r>
      <w:proofErr w:type="spellEnd"/>
      <w:r w:rsidRPr="00031FBF">
        <w:rPr>
          <w:rFonts w:ascii="Tahoma" w:eastAsia="Tahoma" w:hAnsi="Tahoma" w:cs="Tahoma"/>
          <w:color w:val="444444"/>
        </w:rPr>
        <w:t>，以最大化全系统范围内的标记符期望吞吐量0=·SPS(B)。 尽管寻找全局最大值0看似是一项组合搜索问题，但目标结构却允许采用一种高效的贪心算法求解。由于</w:t>
      </w:r>
      <w:proofErr w:type="spellStart"/>
      <w:r w:rsidRPr="00031FBF">
        <w:rPr>
          <w:rFonts w:ascii="Tahoma" w:eastAsia="Tahoma" w:hAnsi="Tahoma" w:cs="Tahoma"/>
          <w:color w:val="444444"/>
        </w:rPr>
        <w:t>arj</w:t>
      </w:r>
      <w:proofErr w:type="spellEnd"/>
      <w:r w:rsidRPr="00031FBF">
        <w:rPr>
          <w:rFonts w:ascii="Tahoma" w:eastAsia="Tahoma" w:hAnsi="Tahoma" w:cs="Tahoma"/>
          <w:color w:val="444444"/>
        </w:rPr>
        <w:t>随j单调非增（即ar,j≤ar,j-1），因此将请求r的验证长度从j-1延长至j时，预期被接受的标记数的边际增益恰好为</w:t>
      </w:r>
      <w:proofErr w:type="spellStart"/>
      <w:r w:rsidRPr="00031FBF">
        <w:rPr>
          <w:rFonts w:ascii="Tahoma" w:eastAsia="Tahoma" w:hAnsi="Tahoma" w:cs="Tahoma"/>
          <w:color w:val="444444"/>
        </w:rPr>
        <w:t>ar,j</w:t>
      </w:r>
      <w:proofErr w:type="spellEnd"/>
      <w:r w:rsidRPr="00031FBF">
        <w:rPr>
          <w:rFonts w:ascii="Tahoma" w:eastAsia="Tahoma" w:hAnsi="Tahoma" w:cs="Tahoma"/>
          <w:color w:val="444444"/>
        </w:rPr>
        <w:t>。这种单调性确保了按</w:t>
      </w:r>
      <w:proofErr w:type="spellStart"/>
      <w:r w:rsidRPr="00031FBF">
        <w:rPr>
          <w:rFonts w:ascii="Tahoma" w:eastAsia="Tahoma" w:hAnsi="Tahoma" w:cs="Tahoma"/>
          <w:color w:val="444444"/>
        </w:rPr>
        <w:t>ar,j</w:t>
      </w:r>
      <w:proofErr w:type="spellEnd"/>
      <w:r w:rsidRPr="00031FBF">
        <w:rPr>
          <w:rFonts w:ascii="Tahoma" w:eastAsia="Tahoma" w:hAnsi="Tahoma" w:cs="Tahoma"/>
          <w:color w:val="444444"/>
        </w:rPr>
        <w:t>对候选标记进行全局排序时，自然地尊重了块内前缀依赖关系。因此，如果总的验证批次大小B固定不变，最优分配{</w:t>
      </w:r>
      <w:proofErr w:type="spellStart"/>
      <w:r w:rsidRPr="00031FBF">
        <w:rPr>
          <w:rFonts w:ascii="Tahoma" w:eastAsia="Tahoma" w:hAnsi="Tahoma" w:cs="Tahoma"/>
          <w:color w:val="444444"/>
        </w:rPr>
        <w:t>lr</w:t>
      </w:r>
      <w:proofErr w:type="spellEnd"/>
      <w:r w:rsidRPr="00031FBF">
        <w:rPr>
          <w:rFonts w:ascii="Tahoma" w:eastAsia="Tahoma" w:hAnsi="Tahoma" w:cs="Tahoma"/>
          <w:color w:val="444444"/>
        </w:rPr>
        <w:t>}便可通过对全局所有{</w:t>
      </w:r>
      <w:proofErr w:type="spellStart"/>
      <w:r w:rsidRPr="00031FBF">
        <w:rPr>
          <w:rFonts w:ascii="Tahoma" w:eastAsia="Tahoma" w:hAnsi="Tahoma" w:cs="Tahoma"/>
          <w:color w:val="444444"/>
        </w:rPr>
        <w:t>ar</w:t>
      </w:r>
      <w:proofErr w:type="spellEnd"/>
      <w:r w:rsidRPr="00031FBF">
        <w:rPr>
          <w:rFonts w:ascii="Tahoma" w:eastAsia="Tahoma" w:hAnsi="Tahoma" w:cs="Tahoma"/>
          <w:color w:val="444444"/>
        </w:rPr>
        <w:t>}池中的候选标记，以贪心策略选取生存概率最高的标记来确定。 基于这一洞察，可沿此贪心接纳路径对优化进行评估。 我们首先按生存概率降序对所有有效的前缀扩展进行全局排序。为了动态确定最优目标</w:t>
      </w:r>
      <w:proofErr w:type="gramStart"/>
      <w:r w:rsidRPr="00031FBF">
        <w:rPr>
          <w:rFonts w:ascii="Tahoma" w:eastAsia="Tahoma" w:hAnsi="Tahoma" w:cs="Tahoma"/>
          <w:color w:val="444444"/>
        </w:rPr>
        <w:t>批大小</w:t>
      </w:r>
      <w:proofErr w:type="gramEnd"/>
      <w:r w:rsidRPr="00031FBF">
        <w:rPr>
          <w:rFonts w:ascii="Tahoma" w:eastAsia="Tahoma" w:hAnsi="Tahoma" w:cs="Tahoma"/>
          <w:color w:val="444444"/>
        </w:rPr>
        <w:t>B，我们从这个已排序的池中逐步引入标记，并通过预先配置的成本表进行O(1)查找，以更新预期吞吐量O。</w:t>
      </w:r>
    </w:p>
    <w:p w14:paraId="04536B02" w14:textId="77777777" w:rsidR="00747879" w:rsidRPr="00031FBF" w:rsidRDefault="00000000">
      <w:pPr>
        <w:pStyle w:val="3"/>
        <w:spacing w:line="15" w:lineRule="atLeast"/>
        <w:rPr>
          <w:sz w:val="24"/>
          <w:szCs w:val="24"/>
        </w:rPr>
      </w:pPr>
      <w:r w:rsidRPr="00031FBF">
        <w:rPr>
          <w:sz w:val="24"/>
          <w:szCs w:val="24"/>
        </w:rPr>
        <w:t>无损推测解码严格要求具备非预见性特性：准入决策不得依赖于未来的候选标记（Chen等，2023；Leviathan等，2023）。由于我们的</w:t>
      </w:r>
      <w:proofErr w:type="gramStart"/>
      <w:r w:rsidRPr="00031FBF">
        <w:rPr>
          <w:sz w:val="24"/>
          <w:szCs w:val="24"/>
        </w:rPr>
        <w:t>置信度头依赖</w:t>
      </w:r>
      <w:proofErr w:type="gramEnd"/>
      <w:r w:rsidRPr="00031FBF">
        <w:rPr>
          <w:sz w:val="24"/>
          <w:szCs w:val="24"/>
        </w:rPr>
        <w:t>于先前采样标记的马尔可夫特性，因此显式计算下一时刻的存活概率ar,k+1必然需要已实例化的候选标记</w:t>
      </w:r>
      <w:proofErr w:type="spellStart"/>
      <w:r w:rsidRPr="00031FBF">
        <w:rPr>
          <w:sz w:val="24"/>
          <w:szCs w:val="24"/>
        </w:rPr>
        <w:t>xr,k</w:t>
      </w:r>
      <w:proofErr w:type="spellEnd"/>
      <w:r w:rsidRPr="00031FBF">
        <w:rPr>
          <w:sz w:val="24"/>
          <w:szCs w:val="24"/>
        </w:rPr>
        <w:t>。这样一来，一次回溯式的全局搜索便会无意中将</w:t>
      </w:r>
      <w:proofErr w:type="spellStart"/>
      <w:r w:rsidRPr="00031FBF">
        <w:rPr>
          <w:sz w:val="24"/>
          <w:szCs w:val="24"/>
        </w:rPr>
        <w:t>xr,k</w:t>
      </w:r>
      <w:proofErr w:type="spellEnd"/>
      <w:r w:rsidRPr="00031FBF">
        <w:rPr>
          <w:sz w:val="24"/>
          <w:szCs w:val="24"/>
        </w:rPr>
        <w:t>泄露至第k步的准入决策中，从而引入选择偏差（我们在附录A中提供了一个具体的反例，以证明这一理论上的违背）。</w:t>
      </w:r>
    </w:p>
    <w:p w14:paraId="0F3CE55A" w14:textId="77777777" w:rsidR="00747879" w:rsidRPr="00031FBF" w:rsidRDefault="00000000">
      <w:pPr>
        <w:pStyle w:val="3"/>
        <w:spacing w:line="15" w:lineRule="atLeast"/>
        <w:rPr>
          <w:sz w:val="24"/>
          <w:szCs w:val="24"/>
        </w:rPr>
      </w:pPr>
      <w:r w:rsidRPr="00031FBF">
        <w:rPr>
          <w:sz w:val="24"/>
          <w:szCs w:val="24"/>
        </w:rPr>
        <w:t>为确保严格的因果关系，调度器（算法1）采用了一种提前终止机制。当吞吐量下降（0≤ 0best）时，</w:t>
      </w:r>
      <w:proofErr w:type="gramStart"/>
      <w:r w:rsidRPr="00031FBF">
        <w:rPr>
          <w:sz w:val="24"/>
          <w:szCs w:val="24"/>
        </w:rPr>
        <w:t>调度器</w:t>
      </w:r>
      <w:proofErr w:type="gramEnd"/>
      <w:r w:rsidRPr="00031FBF">
        <w:rPr>
          <w:sz w:val="24"/>
          <w:szCs w:val="24"/>
        </w:rPr>
        <w:t>会立即停止贪婪搜索。这一截断</w:t>
      </w:r>
      <w:proofErr w:type="gramStart"/>
      <w:r w:rsidRPr="00031FBF">
        <w:rPr>
          <w:sz w:val="24"/>
          <w:szCs w:val="24"/>
        </w:rPr>
        <w:t>决策仅</w:t>
      </w:r>
      <w:proofErr w:type="gramEnd"/>
      <w:r w:rsidRPr="00031FBF">
        <w:rPr>
          <w:sz w:val="24"/>
          <w:szCs w:val="24"/>
        </w:rPr>
        <w:t>基于截至该步骤已处理的前缀信息，从而将准入事件与未来的令牌完全隔离，以确保精确恢复目标分布。需要注意的是，这种分步式提前终止策略仅在目标函数为单峰函数时才能实现全局最大吞吐量；这隐含地假设了硬件容量曲线呈平滑递减趋势。我们在第5.2节中探讨了针对现实世界中非平滑SPS特性以及异步系统流水线所需的工程适配措施。</w:t>
      </w:r>
    </w:p>
    <w:p w14:paraId="2E3754F6" w14:textId="58E920EB" w:rsidR="00747879" w:rsidRPr="000F3525" w:rsidRDefault="00000000">
      <w:pPr>
        <w:pStyle w:val="3"/>
        <w:spacing w:line="15" w:lineRule="atLeast"/>
        <w:rPr>
          <w:rFonts w:eastAsiaTheme="minorEastAsia" w:hint="eastAsia"/>
          <w:sz w:val="24"/>
          <w:szCs w:val="24"/>
        </w:rPr>
      </w:pPr>
      <w:r w:rsidRPr="00031FBF">
        <w:rPr>
          <w:sz w:val="24"/>
          <w:szCs w:val="24"/>
        </w:rPr>
        <w:t xml:space="preserve">3.3. </w:t>
      </w:r>
      <w:r w:rsidR="000F3525">
        <w:rPr>
          <w:rFonts w:ascii="宋体" w:eastAsia="宋体" w:hAnsi="宋体" w:cs="宋体" w:hint="eastAsia"/>
          <w:sz w:val="24"/>
          <w:szCs w:val="24"/>
        </w:rPr>
        <w:t>训练</w:t>
      </w:r>
    </w:p>
    <w:p w14:paraId="194B9FB5" w14:textId="77777777" w:rsidR="00C51D38" w:rsidRDefault="00000000">
      <w:pPr>
        <w:pStyle w:val="a3"/>
        <w:spacing w:line="15" w:lineRule="atLeast"/>
        <w:rPr>
          <w:rFonts w:ascii="Tahoma" w:hAnsi="Tahoma" w:cs="Tahoma"/>
          <w:color w:val="444444"/>
        </w:rPr>
      </w:pPr>
      <w:r w:rsidRPr="00031FBF">
        <w:rPr>
          <w:rFonts w:ascii="Tahoma" w:eastAsia="Tahoma" w:hAnsi="Tahoma" w:cs="Tahoma"/>
          <w:color w:val="444444"/>
        </w:rPr>
        <w:t>在训练过程中，我们从每个目标序列中随机采样</w:t>
      </w:r>
      <w:proofErr w:type="gramStart"/>
      <w:r w:rsidRPr="00031FBF">
        <w:rPr>
          <w:rFonts w:ascii="Tahoma" w:eastAsia="Tahoma" w:hAnsi="Tahoma" w:cs="Tahoma"/>
          <w:color w:val="444444"/>
        </w:rPr>
        <w:t>多个锚点位置</w:t>
      </w:r>
      <w:proofErr w:type="gramEnd"/>
      <w:r w:rsidRPr="00031FBF">
        <w:rPr>
          <w:rFonts w:ascii="Tahoma" w:eastAsia="Tahoma" w:hAnsi="Tahoma" w:cs="Tahoma"/>
          <w:color w:val="444444"/>
        </w:rPr>
        <w:t>，以形成y-token块作为训练数据。在整个训练期间，目标模型保持冻结状态；初稿模型则共享其嵌入层和语言建模头，并同样保持冻结，仅更新骨干初稿器、顺序块以及置信度头。 该训练目标由三个术语组成：交叉</w:t>
      </w:r>
      <w:proofErr w:type="gramStart"/>
      <w:r w:rsidRPr="00031FBF">
        <w:rPr>
          <w:rFonts w:ascii="Tahoma" w:eastAsia="Tahoma" w:hAnsi="Tahoma" w:cs="Tahoma"/>
          <w:color w:val="444444"/>
        </w:rPr>
        <w:t>熵</w:t>
      </w:r>
      <w:proofErr w:type="gramEnd"/>
      <w:r w:rsidRPr="00031FBF">
        <w:rPr>
          <w:rFonts w:ascii="Tahoma" w:eastAsia="Tahoma" w:hAnsi="Tahoma" w:cs="Tahoma"/>
          <w:color w:val="444444"/>
        </w:rPr>
        <w:t>损失</w:t>
      </w:r>
      <w:proofErr w:type="spellStart"/>
      <w:r w:rsidRPr="00031FBF">
        <w:rPr>
          <w:rFonts w:ascii="Tahoma" w:eastAsia="Tahoma" w:hAnsi="Tahoma" w:cs="Tahoma"/>
          <w:color w:val="444444"/>
        </w:rPr>
        <w:t>Lce</w:t>
      </w:r>
      <w:proofErr w:type="spellEnd"/>
      <w:r w:rsidRPr="00031FBF">
        <w:rPr>
          <w:rFonts w:ascii="Tahoma" w:eastAsia="Tahoma" w:hAnsi="Tahoma" w:cs="Tahoma"/>
          <w:color w:val="444444"/>
        </w:rPr>
        <w:t>、分布匹配损失</w:t>
      </w:r>
      <w:proofErr w:type="spellStart"/>
      <w:r w:rsidRPr="00031FBF">
        <w:rPr>
          <w:rFonts w:ascii="Tahoma" w:eastAsia="Tahoma" w:hAnsi="Tahoma" w:cs="Tahoma"/>
          <w:color w:val="444444"/>
        </w:rPr>
        <w:t>Ltv</w:t>
      </w:r>
      <w:proofErr w:type="spellEnd"/>
      <w:r w:rsidRPr="00031FBF">
        <w:rPr>
          <w:rFonts w:ascii="Tahoma" w:eastAsia="Tahoma" w:hAnsi="Tahoma" w:cs="Tahoma"/>
          <w:color w:val="444444"/>
        </w:rPr>
        <w:t>和置信</w:t>
      </w:r>
      <w:proofErr w:type="gramStart"/>
      <w:r w:rsidRPr="00031FBF">
        <w:rPr>
          <w:rFonts w:ascii="Tahoma" w:eastAsia="Tahoma" w:hAnsi="Tahoma" w:cs="Tahoma"/>
          <w:color w:val="444444"/>
        </w:rPr>
        <w:t>度损失</w:t>
      </w:r>
      <w:proofErr w:type="spellStart"/>
      <w:proofErr w:type="gramEnd"/>
      <w:r w:rsidRPr="00031FBF">
        <w:rPr>
          <w:rFonts w:ascii="Tahoma" w:eastAsia="Tahoma" w:hAnsi="Tahoma" w:cs="Tahoma"/>
          <w:color w:val="444444"/>
        </w:rPr>
        <w:t>Lconf</w:t>
      </w:r>
      <w:proofErr w:type="spellEnd"/>
      <w:r w:rsidRPr="00031FBF">
        <w:rPr>
          <w:rFonts w:ascii="Tahoma" w:eastAsia="Tahoma" w:hAnsi="Tahoma" w:cs="Tahoma"/>
          <w:color w:val="444444"/>
        </w:rPr>
        <w:t>。这三项损失均按位置加权，权重</w:t>
      </w:r>
      <w:proofErr w:type="spellStart"/>
      <w:r w:rsidRPr="00031FBF">
        <w:rPr>
          <w:rFonts w:ascii="Tahoma" w:eastAsia="Tahoma" w:hAnsi="Tahoma" w:cs="Tahoma"/>
          <w:color w:val="444444"/>
        </w:rPr>
        <w:t>wk</w:t>
      </w:r>
      <w:proofErr w:type="spellEnd"/>
      <w:r w:rsidRPr="00031FBF">
        <w:rPr>
          <w:rFonts w:ascii="Tahoma" w:eastAsia="Tahoma" w:hAnsi="Tahoma" w:cs="Tahoma"/>
          <w:color w:val="444444"/>
        </w:rPr>
        <w:t>=exp(-(k-1)/y)（Chen等，2026），从而更加重视较早的块位置，这些位置对基于前缀的验证下预期接受长度的贡献更大。交叉</w:t>
      </w:r>
      <w:proofErr w:type="gramStart"/>
      <w:r w:rsidRPr="00031FBF">
        <w:rPr>
          <w:rFonts w:ascii="Tahoma" w:eastAsia="Tahoma" w:hAnsi="Tahoma" w:cs="Tahoma"/>
          <w:color w:val="444444"/>
        </w:rPr>
        <w:t>熵</w:t>
      </w:r>
      <w:proofErr w:type="gramEnd"/>
      <w:r w:rsidRPr="00031FBF">
        <w:rPr>
          <w:rFonts w:ascii="Tahoma" w:eastAsia="Tahoma" w:hAnsi="Tahoma" w:cs="Tahoma"/>
          <w:color w:val="444444"/>
        </w:rPr>
        <w:t>损失</w:t>
      </w:r>
      <w:proofErr w:type="spellStart"/>
      <w:r w:rsidRPr="00031FBF">
        <w:rPr>
          <w:rFonts w:ascii="Tahoma" w:eastAsia="Tahoma" w:hAnsi="Tahoma" w:cs="Tahoma"/>
          <w:color w:val="444444"/>
        </w:rPr>
        <w:t>Lce</w:t>
      </w:r>
      <w:proofErr w:type="spellEnd"/>
      <w:r w:rsidRPr="00031FBF">
        <w:rPr>
          <w:rFonts w:ascii="Tahoma" w:eastAsia="Tahoma" w:hAnsi="Tahoma" w:cs="Tahoma"/>
          <w:color w:val="444444"/>
        </w:rPr>
        <w:t xml:space="preserve">用于训练起草者预测正确的下一个标记： </w:t>
      </w:r>
    </w:p>
    <w:p w14:paraId="34DE58E1" w14:textId="1F6DFDAC" w:rsidR="00C51D38" w:rsidRDefault="00C51D38">
      <w:pPr>
        <w:pStyle w:val="a3"/>
        <w:spacing w:line="15" w:lineRule="atLeast"/>
        <w:rPr>
          <w:rFonts w:ascii="Tahoma" w:hAnsi="Tahoma" w:cs="Tahoma"/>
          <w:color w:val="444444"/>
        </w:rPr>
      </w:pPr>
      <w:r>
        <w:rPr>
          <w:noProof/>
        </w:rPr>
        <w:drawing>
          <wp:inline distT="0" distB="0" distL="0" distR="0" wp14:anchorId="59A978FD" wp14:editId="55936304">
            <wp:extent cx="6410325" cy="69532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10325" cy="695325"/>
                    </a:xfrm>
                    <a:prstGeom prst="rect">
                      <a:avLst/>
                    </a:prstGeom>
                  </pic:spPr>
                </pic:pic>
              </a:graphicData>
            </a:graphic>
          </wp:inline>
        </w:drawing>
      </w:r>
    </w:p>
    <w:p w14:paraId="1BC31BBD" w14:textId="053A9E7A" w:rsidR="00747879" w:rsidRDefault="00000000">
      <w:pPr>
        <w:pStyle w:val="a3"/>
        <w:spacing w:line="15" w:lineRule="atLeast"/>
        <w:rPr>
          <w:rFonts w:ascii="Tahoma" w:hAnsi="Tahoma" w:cs="Tahoma"/>
          <w:color w:val="444444"/>
        </w:rPr>
      </w:pPr>
      <w:r w:rsidRPr="00031FBF">
        <w:rPr>
          <w:rFonts w:ascii="Tahoma" w:eastAsia="Tahoma" w:hAnsi="Tahoma" w:cs="Tahoma"/>
          <w:color w:val="444444"/>
        </w:rPr>
        <w:t>其中，x为真实标记，p'为草稿分布。分布匹配损失</w:t>
      </w:r>
      <w:proofErr w:type="spellStart"/>
      <w:r w:rsidRPr="00031FBF">
        <w:rPr>
          <w:rFonts w:ascii="Tahoma" w:eastAsia="Tahoma" w:hAnsi="Tahoma" w:cs="Tahoma"/>
          <w:color w:val="444444"/>
        </w:rPr>
        <w:t>Ltv</w:t>
      </w:r>
      <w:proofErr w:type="spellEnd"/>
      <w:r w:rsidRPr="00031FBF">
        <w:rPr>
          <w:rFonts w:ascii="Tahoma" w:eastAsia="Tahoma" w:hAnsi="Tahoma" w:cs="Tahoma"/>
          <w:color w:val="444444"/>
        </w:rPr>
        <w:t>惩罚草稿分布与目标分布之间的总变差距离：</w:t>
      </w:r>
    </w:p>
    <w:p w14:paraId="226DC118" w14:textId="4641B1A9" w:rsidR="00C51D38" w:rsidRPr="00C51D38" w:rsidRDefault="00C51D38">
      <w:pPr>
        <w:pStyle w:val="a3"/>
        <w:spacing w:line="15" w:lineRule="atLeast"/>
        <w:rPr>
          <w:rFonts w:hint="eastAsia"/>
        </w:rPr>
      </w:pPr>
      <w:r>
        <w:rPr>
          <w:noProof/>
        </w:rPr>
        <w:drawing>
          <wp:inline distT="0" distB="0" distL="0" distR="0" wp14:anchorId="614983F9" wp14:editId="5C58D0A8">
            <wp:extent cx="6362700" cy="723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62700" cy="723900"/>
                    </a:xfrm>
                    <a:prstGeom prst="rect">
                      <a:avLst/>
                    </a:prstGeom>
                  </pic:spPr>
                </pic:pic>
              </a:graphicData>
            </a:graphic>
          </wp:inline>
        </w:drawing>
      </w:r>
    </w:p>
    <w:p w14:paraId="270BE83F" w14:textId="77777777" w:rsidR="00747879" w:rsidRDefault="00000000">
      <w:pPr>
        <w:pStyle w:val="3"/>
        <w:spacing w:line="15" w:lineRule="atLeast"/>
        <w:rPr>
          <w:rFonts w:eastAsiaTheme="minorEastAsia"/>
          <w:sz w:val="24"/>
          <w:szCs w:val="24"/>
        </w:rPr>
      </w:pPr>
      <w:r w:rsidRPr="00031FBF">
        <w:rPr>
          <w:sz w:val="24"/>
          <w:szCs w:val="24"/>
        </w:rPr>
        <w:t>由于总变差距离可直接用作接受率的代理指标：每步的接受概率等于1-lp-pl（Leviathan等人，2023），因此，直接最小化</w:t>
      </w:r>
      <w:proofErr w:type="spellStart"/>
      <w:r w:rsidRPr="00031FBF">
        <w:rPr>
          <w:sz w:val="24"/>
          <w:szCs w:val="24"/>
        </w:rPr>
        <w:t>Ltw</w:t>
      </w:r>
      <w:proofErr w:type="spellEnd"/>
      <w:r w:rsidRPr="00031FBF">
        <w:rPr>
          <w:sz w:val="24"/>
          <w:szCs w:val="24"/>
        </w:rPr>
        <w:t>即可最大化预期接受率。置信</w:t>
      </w:r>
      <w:proofErr w:type="gramStart"/>
      <w:r w:rsidRPr="00031FBF">
        <w:rPr>
          <w:sz w:val="24"/>
          <w:szCs w:val="24"/>
        </w:rPr>
        <w:t>度损失</w:t>
      </w:r>
      <w:proofErr w:type="spellStart"/>
      <w:proofErr w:type="gramEnd"/>
      <w:r w:rsidRPr="00031FBF">
        <w:rPr>
          <w:sz w:val="24"/>
          <w:szCs w:val="24"/>
        </w:rPr>
        <w:t>Lconf</w:t>
      </w:r>
      <w:proofErr w:type="spellEnd"/>
      <w:r w:rsidRPr="00031FBF">
        <w:rPr>
          <w:sz w:val="24"/>
          <w:szCs w:val="24"/>
        </w:rPr>
        <w:t>是一种二元交叉熵，用于训练置信度头，以根据公式8预测</w:t>
      </w:r>
      <w:proofErr w:type="gramStart"/>
      <w:r w:rsidRPr="00031FBF">
        <w:rPr>
          <w:sz w:val="24"/>
          <w:szCs w:val="24"/>
        </w:rPr>
        <w:t>软接受</w:t>
      </w:r>
      <w:proofErr w:type="gramEnd"/>
      <w:r w:rsidRPr="00031FBF">
        <w:rPr>
          <w:sz w:val="24"/>
          <w:szCs w:val="24"/>
        </w:rPr>
        <w:t>标签c**。</w:t>
      </w:r>
    </w:p>
    <w:p w14:paraId="7D266375" w14:textId="09652B1C" w:rsidR="00C51D38" w:rsidRPr="00C51D38" w:rsidRDefault="00C51D38" w:rsidP="00C51D38">
      <w:pPr>
        <w:rPr>
          <w:rFonts w:hint="eastAsia"/>
        </w:rPr>
      </w:pPr>
      <w:r>
        <w:rPr>
          <w:noProof/>
        </w:rPr>
        <w:lastRenderedPageBreak/>
        <w:drawing>
          <wp:inline distT="0" distB="0" distL="0" distR="0" wp14:anchorId="0933980F" wp14:editId="1FCDFD52">
            <wp:extent cx="6645910" cy="69977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699770"/>
                    </a:xfrm>
                    <a:prstGeom prst="rect">
                      <a:avLst/>
                    </a:prstGeom>
                  </pic:spPr>
                </pic:pic>
              </a:graphicData>
            </a:graphic>
          </wp:inline>
        </w:drawing>
      </w:r>
    </w:p>
    <w:p w14:paraId="0ED97069" w14:textId="77777777" w:rsidR="00747879" w:rsidRDefault="00000000">
      <w:pPr>
        <w:pStyle w:val="3"/>
        <w:spacing w:line="15" w:lineRule="atLeast"/>
        <w:rPr>
          <w:rFonts w:eastAsiaTheme="minorEastAsia"/>
          <w:sz w:val="24"/>
          <w:szCs w:val="24"/>
        </w:rPr>
      </w:pPr>
      <w:r w:rsidRPr="00031FBF">
        <w:rPr>
          <w:sz w:val="24"/>
          <w:szCs w:val="24"/>
        </w:rPr>
        <w:t>总体目标是三个术语的加权组合（默认权重为α</w:t>
      </w:r>
      <w:proofErr w:type="spellStart"/>
      <w:r w:rsidRPr="00031FBF">
        <w:rPr>
          <w:sz w:val="24"/>
          <w:szCs w:val="24"/>
        </w:rPr>
        <w:t>ce</w:t>
      </w:r>
      <w:proofErr w:type="spellEnd"/>
      <w:r w:rsidRPr="00031FBF">
        <w:rPr>
          <w:sz w:val="24"/>
          <w:szCs w:val="24"/>
        </w:rPr>
        <w:t>=0.1，αty=0.9，αconf=1.0）：</w:t>
      </w:r>
    </w:p>
    <w:p w14:paraId="7CCC9BDE" w14:textId="11E61E26" w:rsidR="00C51D38" w:rsidRPr="00C51D38" w:rsidRDefault="00C51D38" w:rsidP="00C51D38">
      <w:pPr>
        <w:rPr>
          <w:rFonts w:hint="eastAsia"/>
        </w:rPr>
      </w:pPr>
      <w:r>
        <w:rPr>
          <w:noProof/>
        </w:rPr>
        <w:drawing>
          <wp:inline distT="0" distB="0" distL="0" distR="0" wp14:anchorId="441F43CA" wp14:editId="45F8FEE9">
            <wp:extent cx="6645910" cy="40513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405130"/>
                    </a:xfrm>
                    <a:prstGeom prst="rect">
                      <a:avLst/>
                    </a:prstGeom>
                  </pic:spPr>
                </pic:pic>
              </a:graphicData>
            </a:graphic>
          </wp:inline>
        </w:drawing>
      </w:r>
    </w:p>
    <w:p w14:paraId="46BA3679" w14:textId="77777777" w:rsidR="00747879" w:rsidRPr="00031FBF" w:rsidRDefault="00000000">
      <w:pPr>
        <w:pStyle w:val="3"/>
        <w:spacing w:line="15" w:lineRule="atLeast"/>
        <w:rPr>
          <w:sz w:val="24"/>
          <w:szCs w:val="24"/>
        </w:rPr>
      </w:pPr>
      <w:r w:rsidRPr="00031FBF">
        <w:rPr>
          <w:sz w:val="24"/>
          <w:szCs w:val="24"/>
        </w:rPr>
        <w:t>4. 实验</w:t>
      </w:r>
    </w:p>
    <w:p w14:paraId="70C8A0FD" w14:textId="77777777" w:rsidR="00747879" w:rsidRPr="00031FBF" w:rsidRDefault="00000000">
      <w:pPr>
        <w:pStyle w:val="a3"/>
        <w:spacing w:line="15" w:lineRule="atLeast"/>
        <w:rPr>
          <w:rFonts w:hint="eastAsia"/>
        </w:rPr>
      </w:pPr>
      <w:r w:rsidRPr="00031FBF">
        <w:rPr>
          <w:rFonts w:ascii="Tahoma" w:eastAsia="Tahoma" w:hAnsi="Tahoma" w:cs="Tahoma"/>
          <w:color w:val="444444"/>
        </w:rPr>
        <w:t>在本节中，我们通过离线基准测试验证了</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的草案质量，并在第5节中报告了置信度</w:t>
      </w:r>
      <w:proofErr w:type="gramStart"/>
      <w:r w:rsidRPr="00031FBF">
        <w:rPr>
          <w:rFonts w:ascii="Tahoma" w:eastAsia="Tahoma" w:hAnsi="Tahoma" w:cs="Tahoma"/>
          <w:color w:val="444444"/>
        </w:rPr>
        <w:t>调度器</w:t>
      </w:r>
      <w:proofErr w:type="gramEnd"/>
      <w:r w:rsidRPr="00031FBF">
        <w:rPr>
          <w:rFonts w:ascii="Tahoma" w:eastAsia="Tahoma" w:hAnsi="Tahoma" w:cs="Tahoma"/>
          <w:color w:val="444444"/>
        </w:rPr>
        <w:t>在在线生产流量下的有效性。实验设置详见第4.1节，主要结果见第4.2节，其他分析内容则包含在第4.3节中。 4.1. 实验装置</w:t>
      </w:r>
    </w:p>
    <w:p w14:paraId="127C9FB4" w14:textId="43EE8630" w:rsidR="00747879" w:rsidRPr="00031FBF" w:rsidRDefault="00000000" w:rsidP="00BB411A">
      <w:pPr>
        <w:pStyle w:val="a3"/>
        <w:spacing w:line="15" w:lineRule="atLeast"/>
        <w:rPr>
          <w:rFonts w:hint="eastAsia"/>
        </w:rPr>
      </w:pPr>
      <w:r w:rsidRPr="00031FBF">
        <w:rPr>
          <w:rFonts w:ascii="Microsoft YaHei UI" w:eastAsia="Microsoft YaHei UI" w:hAnsi="Microsoft YaHei UI" w:cs="Microsoft YaHei UI" w:hint="eastAsia"/>
          <w:color w:val="444444"/>
        </w:rPr>
        <w:t>目标模型与草稿模型</w:t>
      </w:r>
      <w:r w:rsidRPr="00031FBF">
        <w:rPr>
          <w:rFonts w:ascii="Tahoma" w:eastAsia="Tahoma" w:hAnsi="Tahoma" w:cs="Tahoma"/>
          <w:color w:val="444444"/>
        </w:rPr>
        <w:t>……</w:t>
      </w:r>
      <w:r w:rsidRPr="00031FBF">
        <w:rPr>
          <w:rFonts w:ascii="Microsoft YaHei UI" w:eastAsia="Microsoft YaHei UI" w:hAnsi="Microsoft YaHei UI" w:cs="Microsoft YaHei UI" w:hint="eastAsia"/>
          <w:color w:val="444444"/>
        </w:rPr>
        <w:t>我们针对四个不同规模和模型家族的目标模型对</w:t>
      </w:r>
      <w:proofErr w:type="spellStart"/>
      <w:r w:rsidRPr="00031FBF">
        <w:rPr>
          <w:rFonts w:ascii="Tahoma" w:eastAsia="Tahoma" w:hAnsi="Tahoma" w:cs="Tahoma"/>
          <w:color w:val="444444"/>
        </w:rPr>
        <w:t>DSpark</w:t>
      </w:r>
      <w:proofErr w:type="spellEnd"/>
      <w:r w:rsidRPr="00031FBF">
        <w:rPr>
          <w:rFonts w:ascii="Microsoft YaHei UI" w:eastAsia="Microsoft YaHei UI" w:hAnsi="Microsoft YaHei UI" w:cs="Microsoft YaHei UI" w:hint="eastAsia"/>
          <w:color w:val="444444"/>
        </w:rPr>
        <w:t>进行了评估：</w:t>
      </w:r>
      <w:r w:rsidRPr="00031FBF">
        <w:rPr>
          <w:rFonts w:ascii="Tahoma" w:eastAsia="Tahoma" w:hAnsi="Tahoma" w:cs="Tahoma"/>
          <w:color w:val="444444"/>
        </w:rPr>
        <w:t>Qwen3-{4B,8B,14B}</w:t>
      </w:r>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Yang</w:t>
      </w:r>
      <w:r w:rsidRPr="00031FBF">
        <w:rPr>
          <w:rFonts w:ascii="Microsoft YaHei UI" w:eastAsia="Microsoft YaHei UI" w:hAnsi="Microsoft YaHei UI" w:cs="Microsoft YaHei UI" w:hint="eastAsia"/>
          <w:color w:val="444444"/>
        </w:rPr>
        <w:t>等，</w:t>
      </w:r>
      <w:r w:rsidRPr="00031FBF">
        <w:rPr>
          <w:rFonts w:ascii="Tahoma" w:eastAsia="Tahoma" w:hAnsi="Tahoma" w:cs="Tahoma"/>
          <w:color w:val="444444"/>
        </w:rPr>
        <w:t>2025</w:t>
      </w:r>
      <w:r w:rsidRPr="00031FBF">
        <w:rPr>
          <w:rFonts w:ascii="Microsoft YaHei UI" w:eastAsia="Microsoft YaHei UI" w:hAnsi="Microsoft YaHei UI" w:cs="Microsoft YaHei UI" w:hint="eastAsia"/>
          <w:color w:val="444444"/>
        </w:rPr>
        <w:t>），以及</w:t>
      </w:r>
      <w:r w:rsidRPr="00031FBF">
        <w:rPr>
          <w:rFonts w:ascii="Tahoma" w:eastAsia="Tahoma" w:hAnsi="Tahoma" w:cs="Tahoma"/>
          <w:color w:val="444444"/>
        </w:rPr>
        <w:t>Gemma4-12B</w:t>
      </w:r>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Google DeepMind</w:t>
      </w:r>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2026</w:t>
      </w:r>
      <w:r w:rsidRPr="00031FBF">
        <w:rPr>
          <w:rFonts w:ascii="Microsoft YaHei UI" w:eastAsia="Microsoft YaHei UI" w:hAnsi="Microsoft YaHei UI" w:cs="Microsoft YaHei UI" w:hint="eastAsia"/>
          <w:color w:val="444444"/>
        </w:rPr>
        <w:t>）。对于草稿模型，我们将</w:t>
      </w:r>
      <w:proofErr w:type="spellStart"/>
      <w:r w:rsidRPr="00031FBF">
        <w:rPr>
          <w:rFonts w:ascii="Tahoma" w:eastAsia="Tahoma" w:hAnsi="Tahoma" w:cs="Tahoma"/>
          <w:color w:val="444444"/>
        </w:rPr>
        <w:t>DSpark</w:t>
      </w:r>
      <w:proofErr w:type="spellEnd"/>
      <w:r w:rsidRPr="00031FBF">
        <w:rPr>
          <w:rFonts w:ascii="Microsoft YaHei UI" w:eastAsia="Microsoft YaHei UI" w:hAnsi="Microsoft YaHei UI" w:cs="Microsoft YaHei UI" w:hint="eastAsia"/>
          <w:color w:val="444444"/>
        </w:rPr>
        <w:t>与两种具有代表性的草稿器进行了对比：</w:t>
      </w:r>
      <w:proofErr w:type="spellStart"/>
      <w:r w:rsidRPr="00031FBF">
        <w:rPr>
          <w:rFonts w:ascii="Tahoma" w:eastAsia="Tahoma" w:hAnsi="Tahoma" w:cs="Tahoma"/>
          <w:color w:val="444444"/>
        </w:rPr>
        <w:t>DFlash</w:t>
      </w:r>
      <w:proofErr w:type="spellEnd"/>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Chen</w:t>
      </w:r>
      <w:r w:rsidRPr="00031FBF">
        <w:rPr>
          <w:rFonts w:ascii="Microsoft YaHei UI" w:eastAsia="Microsoft YaHei UI" w:hAnsi="Microsoft YaHei UI" w:cs="Microsoft YaHei UI" w:hint="eastAsia"/>
          <w:color w:val="444444"/>
        </w:rPr>
        <w:t>等，</w:t>
      </w:r>
      <w:r w:rsidRPr="00031FBF">
        <w:rPr>
          <w:rFonts w:ascii="Tahoma" w:eastAsia="Tahoma" w:hAnsi="Tahoma" w:cs="Tahoma"/>
          <w:color w:val="444444"/>
        </w:rPr>
        <w:t>2026</w:t>
      </w:r>
      <w:r w:rsidRPr="00031FBF">
        <w:rPr>
          <w:rFonts w:ascii="Microsoft YaHei UI" w:eastAsia="Microsoft YaHei UI" w:hAnsi="Microsoft YaHei UI" w:cs="Microsoft YaHei UI" w:hint="eastAsia"/>
          <w:color w:val="444444"/>
        </w:rPr>
        <w:t>），一种最先进的并行草稿器；以及</w:t>
      </w:r>
      <w:r w:rsidRPr="00031FBF">
        <w:rPr>
          <w:rFonts w:ascii="Tahoma" w:eastAsia="Tahoma" w:hAnsi="Tahoma" w:cs="Tahoma"/>
          <w:color w:val="444444"/>
        </w:rPr>
        <w:t>Eagle3</w:t>
      </w:r>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Li</w:t>
      </w:r>
      <w:r w:rsidRPr="00031FBF">
        <w:rPr>
          <w:rFonts w:ascii="Microsoft YaHei UI" w:eastAsia="Microsoft YaHei UI" w:hAnsi="Microsoft YaHei UI" w:cs="Microsoft YaHei UI" w:hint="eastAsia"/>
          <w:color w:val="444444"/>
        </w:rPr>
        <w:t>等，</w:t>
      </w:r>
      <w:r w:rsidRPr="00031FBF">
        <w:rPr>
          <w:rFonts w:ascii="Tahoma" w:eastAsia="Tahoma" w:hAnsi="Tahoma" w:cs="Tahoma"/>
          <w:color w:val="444444"/>
        </w:rPr>
        <w:t>2026b</w:t>
      </w:r>
      <w:r w:rsidRPr="00031FBF">
        <w:rPr>
          <w:rFonts w:ascii="Microsoft YaHei UI" w:eastAsia="Microsoft YaHei UI" w:hAnsi="Microsoft YaHei UI" w:cs="Microsoft YaHei UI" w:hint="eastAsia"/>
          <w:color w:val="444444"/>
        </w:rPr>
        <w:t>），一种基于训练时测试（</w:t>
      </w:r>
      <w:r w:rsidRPr="00031FBF">
        <w:rPr>
          <w:rFonts w:ascii="Tahoma" w:eastAsia="Tahoma" w:hAnsi="Tahoma" w:cs="Tahoma"/>
          <w:color w:val="444444"/>
        </w:rPr>
        <w:t>TTT</w:t>
      </w:r>
      <w:r w:rsidRPr="00031FBF">
        <w:rPr>
          <w:rFonts w:ascii="Microsoft YaHei UI" w:eastAsia="Microsoft YaHei UI" w:hAnsi="Microsoft YaHei UI" w:cs="Microsoft YaHei UI" w:hint="eastAsia"/>
          <w:color w:val="444444"/>
        </w:rPr>
        <w:t>）的自回归草稿器。为确保公平比较，我们采用相同的训练框架和数据对所有草稿器进行了重新训练。我们使</w:t>
      </w:r>
      <w:r w:rsidRPr="00031FBF">
        <w:rPr>
          <w:rFonts w:ascii="Tahoma" w:eastAsia="Tahoma" w:hAnsi="Tahoma" w:cs="Tahoma"/>
          <w:color w:val="444444"/>
        </w:rPr>
        <w:t>Eagle3</w:t>
      </w:r>
      <w:r w:rsidRPr="00031FBF">
        <w:rPr>
          <w:rFonts w:ascii="Microsoft YaHei UI" w:eastAsia="Microsoft YaHei UI" w:hAnsi="Microsoft YaHei UI" w:cs="Microsoft YaHei UI" w:hint="eastAsia"/>
          <w:color w:val="444444"/>
        </w:rPr>
        <w:t>的</w:t>
      </w:r>
      <w:r w:rsidRPr="00031FBF">
        <w:rPr>
          <w:rFonts w:ascii="Tahoma" w:eastAsia="Tahoma" w:hAnsi="Tahoma" w:cs="Tahoma"/>
          <w:color w:val="444444"/>
        </w:rPr>
        <w:t>TTT</w:t>
      </w:r>
      <w:r w:rsidRPr="00031FBF">
        <w:rPr>
          <w:rFonts w:ascii="Microsoft YaHei UI" w:eastAsia="Microsoft YaHei UI" w:hAnsi="Microsoft YaHei UI" w:cs="Microsoft YaHei UI" w:hint="eastAsia"/>
          <w:color w:val="444444"/>
        </w:rPr>
        <w:t>视野（</w:t>
      </w:r>
      <w:r w:rsidRPr="00031FBF">
        <w:rPr>
          <w:rFonts w:ascii="Tahoma" w:eastAsia="Tahoma" w:hAnsi="Tahoma" w:cs="Tahoma"/>
          <w:color w:val="444444"/>
        </w:rPr>
        <w:t>7</w:t>
      </w:r>
      <w:r w:rsidRPr="00031FBF">
        <w:rPr>
          <w:rFonts w:ascii="Microsoft YaHei UI" w:eastAsia="Microsoft YaHei UI" w:hAnsi="Microsoft YaHei UI" w:cs="Microsoft YaHei UI" w:hint="eastAsia"/>
          <w:color w:val="444444"/>
        </w:rPr>
        <w:t>）与</w:t>
      </w:r>
      <w:proofErr w:type="spellStart"/>
      <w:r w:rsidRPr="00031FBF">
        <w:rPr>
          <w:rFonts w:ascii="Tahoma" w:eastAsia="Tahoma" w:hAnsi="Tahoma" w:cs="Tahoma"/>
          <w:color w:val="444444"/>
        </w:rPr>
        <w:t>DFlash</w:t>
      </w:r>
      <w:proofErr w:type="spellEnd"/>
      <w:r w:rsidRPr="00031FBF">
        <w:rPr>
          <w:rFonts w:ascii="Microsoft YaHei UI" w:eastAsia="Microsoft YaHei UI" w:hAnsi="Microsoft YaHei UI" w:cs="Microsoft YaHei UI" w:hint="eastAsia"/>
          <w:color w:val="444444"/>
        </w:rPr>
        <w:t>和</w:t>
      </w:r>
      <w:proofErr w:type="spellStart"/>
      <w:r w:rsidRPr="00031FBF">
        <w:rPr>
          <w:rFonts w:ascii="Tahoma" w:eastAsia="Tahoma" w:hAnsi="Tahoma" w:cs="Tahoma"/>
          <w:color w:val="444444"/>
        </w:rPr>
        <w:t>DSpark</w:t>
      </w:r>
      <w:proofErr w:type="spellEnd"/>
      <w:r w:rsidRPr="00031FBF">
        <w:rPr>
          <w:rFonts w:ascii="Microsoft YaHei UI" w:eastAsia="Microsoft YaHei UI" w:hAnsi="Microsoft YaHei UI" w:cs="Microsoft YaHei UI" w:hint="eastAsia"/>
          <w:color w:val="444444"/>
        </w:rPr>
        <w:t>所使用的块大小（</w:t>
      </w:r>
      <w:r w:rsidRPr="00031FBF">
        <w:rPr>
          <w:rFonts w:ascii="Tahoma" w:eastAsia="Tahoma" w:hAnsi="Tahoma" w:cs="Tahoma"/>
          <w:color w:val="444444"/>
        </w:rPr>
        <w:t>7</w:t>
      </w:r>
      <w:r w:rsidRPr="00031FBF">
        <w:rPr>
          <w:rFonts w:ascii="Microsoft YaHei UI" w:eastAsia="Microsoft YaHei UI" w:hAnsi="Microsoft YaHei UI" w:cs="Microsoft YaHei UI" w:hint="eastAsia"/>
          <w:color w:val="444444"/>
        </w:rPr>
        <w:t>）保持一致，并且所有草稿器均使用相同的目标模型特征层。在草稿模型层数方面，我们为</w:t>
      </w:r>
      <w:r w:rsidRPr="00031FBF">
        <w:rPr>
          <w:rFonts w:ascii="Tahoma" w:eastAsia="Tahoma" w:hAnsi="Tahoma" w:cs="Tahoma"/>
          <w:color w:val="444444"/>
        </w:rPr>
        <w:t>Eagle3</w:t>
      </w:r>
      <w:r w:rsidRPr="00031FBF">
        <w:rPr>
          <w:rFonts w:ascii="Microsoft YaHei UI" w:eastAsia="Microsoft YaHei UI" w:hAnsi="Microsoft YaHei UI" w:cs="Microsoft YaHei UI" w:hint="eastAsia"/>
          <w:color w:val="444444"/>
        </w:rPr>
        <w:t>设定了</w:t>
      </w:r>
      <w:r w:rsidRPr="00031FBF">
        <w:rPr>
          <w:rFonts w:ascii="Tahoma" w:eastAsia="Tahoma" w:hAnsi="Tahoma" w:cs="Tahoma"/>
          <w:color w:val="444444"/>
        </w:rPr>
        <w:t>1</w:t>
      </w:r>
      <w:r w:rsidRPr="00031FBF">
        <w:rPr>
          <w:rFonts w:ascii="Microsoft YaHei UI" w:eastAsia="Microsoft YaHei UI" w:hAnsi="Microsoft YaHei UI" w:cs="Microsoft YaHei UI" w:hint="eastAsia"/>
          <w:color w:val="444444"/>
        </w:rPr>
        <w:t>层，而</w:t>
      </w:r>
      <w:proofErr w:type="spellStart"/>
      <w:r w:rsidRPr="00031FBF">
        <w:rPr>
          <w:rFonts w:ascii="Tahoma" w:eastAsia="Tahoma" w:hAnsi="Tahoma" w:cs="Tahoma"/>
          <w:color w:val="444444"/>
        </w:rPr>
        <w:t>DSpark</w:t>
      </w:r>
      <w:proofErr w:type="spellEnd"/>
      <w:r w:rsidRPr="00031FBF">
        <w:rPr>
          <w:rFonts w:ascii="Microsoft YaHei UI" w:eastAsia="Microsoft YaHei UI" w:hAnsi="Microsoft YaHei UI" w:cs="Microsoft YaHei UI" w:hint="eastAsia"/>
          <w:color w:val="444444"/>
        </w:rPr>
        <w:t>和</w:t>
      </w:r>
      <w:proofErr w:type="spellStart"/>
      <w:r w:rsidRPr="00031FBF">
        <w:rPr>
          <w:rFonts w:ascii="Tahoma" w:eastAsia="Tahoma" w:hAnsi="Tahoma" w:cs="Tahoma"/>
          <w:color w:val="444444"/>
        </w:rPr>
        <w:t>DFlash</w:t>
      </w:r>
      <w:proofErr w:type="spellEnd"/>
      <w:r w:rsidRPr="00031FBF">
        <w:rPr>
          <w:rFonts w:ascii="Microsoft YaHei UI" w:eastAsia="Microsoft YaHei UI" w:hAnsi="Microsoft YaHei UI" w:cs="Microsoft YaHei UI" w:hint="eastAsia"/>
          <w:color w:val="444444"/>
        </w:rPr>
        <w:t>则设定了</w:t>
      </w:r>
      <w:r w:rsidRPr="00031FBF">
        <w:rPr>
          <w:rFonts w:ascii="Tahoma" w:eastAsia="Tahoma" w:hAnsi="Tahoma" w:cs="Tahoma"/>
          <w:color w:val="444444"/>
        </w:rPr>
        <w:t>5</w:t>
      </w:r>
      <w:r w:rsidRPr="00031FBF">
        <w:rPr>
          <w:rFonts w:ascii="Microsoft YaHei UI" w:eastAsia="Microsoft YaHei UI" w:hAnsi="Microsoft YaHei UI" w:cs="Microsoft YaHei UI" w:hint="eastAsia"/>
          <w:color w:val="444444"/>
        </w:rPr>
        <w:t>层（</w:t>
      </w:r>
      <w:r w:rsidRPr="00031FBF">
        <w:rPr>
          <w:rFonts w:ascii="Tahoma" w:eastAsia="Tahoma" w:hAnsi="Tahoma" w:cs="Tahoma"/>
          <w:color w:val="444444"/>
        </w:rPr>
        <w:t>Chen</w:t>
      </w:r>
      <w:r w:rsidRPr="00031FBF">
        <w:rPr>
          <w:rFonts w:ascii="Microsoft YaHei UI" w:eastAsia="Microsoft YaHei UI" w:hAnsi="Microsoft YaHei UI" w:cs="Microsoft YaHei UI" w:hint="eastAsia"/>
          <w:color w:val="444444"/>
        </w:rPr>
        <w:t>等，</w:t>
      </w:r>
      <w:r w:rsidRPr="00031FBF">
        <w:rPr>
          <w:rFonts w:ascii="Tahoma" w:eastAsia="Tahoma" w:hAnsi="Tahoma" w:cs="Tahoma"/>
          <w:color w:val="444444"/>
        </w:rPr>
        <w:t>2026</w:t>
      </w:r>
      <w:r w:rsidRPr="00031FBF">
        <w:rPr>
          <w:rFonts w:ascii="Microsoft YaHei UI" w:eastAsia="Microsoft YaHei UI" w:hAnsi="Microsoft YaHei UI" w:cs="Microsoft YaHei UI" w:hint="eastAsia"/>
          <w:color w:val="444444"/>
        </w:rPr>
        <w:t>）。除非另有说明，</w:t>
      </w:r>
      <w:proofErr w:type="spellStart"/>
      <w:r w:rsidRPr="00031FBF">
        <w:rPr>
          <w:rFonts w:ascii="Tahoma" w:eastAsia="Tahoma" w:hAnsi="Tahoma" w:cs="Tahoma"/>
          <w:color w:val="444444"/>
        </w:rPr>
        <w:t>DSpark</w:t>
      </w:r>
      <w:proofErr w:type="spellEnd"/>
      <w:r w:rsidRPr="00031FBF">
        <w:rPr>
          <w:rFonts w:ascii="Microsoft YaHei UI" w:eastAsia="Microsoft YaHei UI" w:hAnsi="Microsoft YaHei UI" w:cs="Microsoft YaHei UI" w:hint="eastAsia"/>
          <w:color w:val="444444"/>
        </w:rPr>
        <w:t>指代的是马尔可夫头变体；我们在第</w:t>
      </w:r>
      <w:r w:rsidRPr="00031FBF">
        <w:rPr>
          <w:rFonts w:ascii="Tahoma" w:eastAsia="Tahoma" w:hAnsi="Tahoma" w:cs="Tahoma"/>
          <w:color w:val="444444"/>
        </w:rPr>
        <w:t>4.3.2</w:t>
      </w:r>
      <w:r w:rsidRPr="00031FBF">
        <w:rPr>
          <w:rFonts w:ascii="Microsoft YaHei UI" w:eastAsia="Microsoft YaHei UI" w:hAnsi="Microsoft YaHei UI" w:cs="Microsoft YaHei UI" w:hint="eastAsia"/>
          <w:color w:val="444444"/>
        </w:rPr>
        <w:t>节中研究了</w:t>
      </w:r>
      <w:r w:rsidRPr="00031FBF">
        <w:rPr>
          <w:rFonts w:ascii="Tahoma" w:eastAsia="Tahoma" w:hAnsi="Tahoma" w:cs="Tahoma"/>
          <w:color w:val="444444"/>
        </w:rPr>
        <w:t>RNN</w:t>
      </w:r>
      <w:r w:rsidRPr="00031FBF">
        <w:rPr>
          <w:rFonts w:ascii="Microsoft YaHei UI" w:eastAsia="Microsoft YaHei UI" w:hAnsi="Microsoft YaHei UI" w:cs="Microsoft YaHei UI" w:hint="eastAsia"/>
          <w:color w:val="444444"/>
        </w:rPr>
        <w:t>头变体。</w:t>
      </w:r>
      <w:r w:rsidRPr="00031FBF">
        <w:rPr>
          <w:rFonts w:ascii="Tahoma" w:eastAsia="Tahoma" w:hAnsi="Tahoma" w:cs="Tahoma"/>
          <w:color w:val="444444"/>
        </w:rPr>
        <w:t xml:space="preserve"> </w:t>
      </w:r>
      <w:r w:rsidRPr="00031FBF">
        <w:rPr>
          <w:rFonts w:ascii="Microsoft YaHei UI" w:eastAsia="Microsoft YaHei UI" w:hAnsi="Microsoft YaHei UI" w:cs="Microsoft YaHei UI" w:hint="eastAsia"/>
          <w:color w:val="444444"/>
        </w:rPr>
        <w:t>训练数据。我们使用了</w:t>
      </w:r>
      <w:r w:rsidRPr="00031FBF">
        <w:rPr>
          <w:rFonts w:ascii="Tahoma" w:eastAsia="Tahoma" w:hAnsi="Tahoma" w:cs="Tahoma"/>
          <w:color w:val="444444"/>
        </w:rPr>
        <w:t>Open-</w:t>
      </w:r>
      <w:proofErr w:type="spellStart"/>
      <w:r w:rsidRPr="00031FBF">
        <w:rPr>
          <w:rFonts w:ascii="Tahoma" w:eastAsia="Tahoma" w:hAnsi="Tahoma" w:cs="Tahoma"/>
          <w:color w:val="444444"/>
        </w:rPr>
        <w:t>PerfectBlend</w:t>
      </w:r>
      <w:proofErr w:type="spellEnd"/>
      <w:r w:rsidRPr="00031FBF">
        <w:rPr>
          <w:rFonts w:ascii="Tahoma" w:eastAsia="Tahoma" w:hAnsi="Tahoma" w:cs="Tahoma"/>
          <w:color w:val="444444"/>
        </w:rPr>
        <w:t xml:space="preserve"> 2</w:t>
      </w:r>
      <w:r w:rsidRPr="00031FBF">
        <w:rPr>
          <w:rFonts w:ascii="Microsoft YaHei UI" w:eastAsia="Microsoft YaHei UI" w:hAnsi="Microsoft YaHei UI" w:cs="Microsoft YaHei UI" w:hint="eastAsia"/>
          <w:color w:val="444444"/>
        </w:rPr>
        <w:t>，这是</w:t>
      </w:r>
      <w:proofErr w:type="spellStart"/>
      <w:r w:rsidRPr="00031FBF">
        <w:rPr>
          <w:rFonts w:ascii="Tahoma" w:eastAsia="Tahoma" w:hAnsi="Tahoma" w:cs="Tahoma"/>
          <w:color w:val="444444"/>
        </w:rPr>
        <w:t>PerfectBlend</w:t>
      </w:r>
      <w:proofErr w:type="spellEnd"/>
      <w:r w:rsidRPr="00031FBF">
        <w:rPr>
          <w:rFonts w:ascii="Microsoft YaHei UI" w:eastAsia="Microsoft YaHei UI" w:hAnsi="Microsoft YaHei UI" w:cs="Microsoft YaHei UI" w:hint="eastAsia"/>
          <w:color w:val="444444"/>
        </w:rPr>
        <w:t>（</w:t>
      </w:r>
      <w:r w:rsidRPr="00031FBF">
        <w:rPr>
          <w:rFonts w:ascii="Tahoma" w:eastAsia="Tahoma" w:hAnsi="Tahoma" w:cs="Tahoma"/>
          <w:color w:val="444444"/>
        </w:rPr>
        <w:t>Xu et al.,:11:2024</w:t>
      </w:r>
      <w:r w:rsidRPr="00031FBF">
        <w:rPr>
          <w:rFonts w:ascii="Microsoft YaHei UI" w:eastAsia="Microsoft YaHei UI" w:hAnsi="Microsoft YaHei UI" w:cs="Microsoft YaHei UI" w:hint="eastAsia"/>
          <w:color w:val="444444"/>
        </w:rPr>
        <w:t>）的开源版本，包含</w:t>
      </w:r>
      <w:r w:rsidRPr="00031FBF">
        <w:rPr>
          <w:rFonts w:ascii="Tahoma" w:eastAsia="Tahoma" w:hAnsi="Tahoma" w:cs="Tahoma"/>
          <w:color w:val="444444"/>
        </w:rPr>
        <w:t>130</w:t>
      </w:r>
      <w:r w:rsidRPr="00031FBF">
        <w:rPr>
          <w:rFonts w:ascii="Microsoft YaHei UI" w:eastAsia="Microsoft YaHei UI" w:hAnsi="Microsoft YaHei UI" w:cs="Microsoft YaHei UI" w:hint="eastAsia"/>
          <w:color w:val="444444"/>
        </w:rPr>
        <w:t>万条样本。该数据集为通用型指令数据集，涵盖聊天（</w:t>
      </w:r>
      <w:r w:rsidRPr="00031FBF">
        <w:rPr>
          <w:rFonts w:ascii="Tahoma" w:eastAsia="Tahoma" w:hAnsi="Tahoma" w:cs="Tahoma"/>
          <w:color w:val="444444"/>
        </w:rPr>
        <w:t>17.6%</w:t>
      </w:r>
      <w:r w:rsidRPr="00031FBF">
        <w:rPr>
          <w:rFonts w:ascii="Microsoft YaHei UI" w:eastAsia="Microsoft YaHei UI" w:hAnsi="Microsoft YaHei UI" w:cs="Microsoft YaHei UI" w:hint="eastAsia"/>
          <w:color w:val="444444"/>
        </w:rPr>
        <w:t>）、数学（</w:t>
      </w:r>
      <w:r w:rsidRPr="00031FBF">
        <w:rPr>
          <w:rFonts w:ascii="Tahoma" w:eastAsia="Tahoma" w:hAnsi="Tahoma" w:cs="Tahoma"/>
          <w:color w:val="444444"/>
        </w:rPr>
        <w:t>39.4%</w:t>
      </w:r>
      <w:r w:rsidRPr="00031FBF">
        <w:rPr>
          <w:rFonts w:ascii="Microsoft YaHei UI" w:eastAsia="Microsoft YaHei UI" w:hAnsi="Microsoft YaHei UI" w:cs="Microsoft YaHei UI" w:hint="eastAsia"/>
          <w:color w:val="444444"/>
        </w:rPr>
        <w:t>）、代码（</w:t>
      </w:r>
      <w:r w:rsidRPr="00031FBF">
        <w:rPr>
          <w:rFonts w:ascii="Tahoma" w:eastAsia="Tahoma" w:hAnsi="Tahoma" w:cs="Tahoma"/>
          <w:color w:val="444444"/>
        </w:rPr>
        <w:t>38.9%</w:t>
      </w:r>
      <w:r w:rsidRPr="00031FBF">
        <w:rPr>
          <w:rFonts w:ascii="Microsoft YaHei UI" w:eastAsia="Microsoft YaHei UI" w:hAnsi="Microsoft YaHei UI" w:cs="Microsoft YaHei UI" w:hint="eastAsia"/>
          <w:color w:val="444444"/>
        </w:rPr>
        <w:t>）以及指令遵循数据（</w:t>
      </w:r>
      <w:r w:rsidRPr="00031FBF">
        <w:rPr>
          <w:rFonts w:ascii="Tahoma" w:eastAsia="Tahoma" w:hAnsi="Tahoma" w:cs="Tahoma"/>
          <w:color w:val="444444"/>
        </w:rPr>
        <w:t>4.1%</w:t>
      </w:r>
      <w:r w:rsidRPr="00031FBF">
        <w:rPr>
          <w:rFonts w:ascii="Microsoft YaHei UI" w:eastAsia="Microsoft YaHei UI" w:hAnsi="Microsoft YaHei UI" w:cs="Microsoft YaHei UI" w:hint="eastAsia"/>
          <w:color w:val="444444"/>
        </w:rPr>
        <w:t>）。我们仅使用</w:t>
      </w:r>
      <w:r w:rsidRPr="00031FBF">
        <w:rPr>
          <w:rFonts w:ascii="Tahoma" w:eastAsia="Tahoma" w:hAnsi="Tahoma" w:cs="Tahoma"/>
          <w:color w:val="444444"/>
        </w:rPr>
        <w:t>Open-</w:t>
      </w:r>
      <w:proofErr w:type="spellStart"/>
      <w:r w:rsidRPr="00031FBF">
        <w:rPr>
          <w:rFonts w:ascii="Tahoma" w:eastAsia="Tahoma" w:hAnsi="Tahoma" w:cs="Tahoma"/>
          <w:color w:val="444444"/>
        </w:rPr>
        <w:t>PerfectBlend</w:t>
      </w:r>
      <w:proofErr w:type="spellEnd"/>
      <w:r w:rsidRPr="00031FBF">
        <w:rPr>
          <w:rFonts w:ascii="Microsoft YaHei UI" w:eastAsia="Microsoft YaHei UI" w:hAnsi="Microsoft YaHei UI" w:cs="Microsoft YaHei UI" w:hint="eastAsia"/>
          <w:color w:val="444444"/>
        </w:rPr>
        <w:t>中的提示词；响应则由各目标模型根据推荐的采样参数重新生成。每个绘图器均经过</w:t>
      </w:r>
      <w:r w:rsidRPr="00031FBF">
        <w:rPr>
          <w:rFonts w:ascii="Tahoma" w:eastAsia="Tahoma" w:hAnsi="Tahoma" w:cs="Tahoma"/>
          <w:color w:val="444444"/>
        </w:rPr>
        <w:t>10</w:t>
      </w:r>
      <w:r w:rsidRPr="00031FBF">
        <w:rPr>
          <w:rFonts w:ascii="Microsoft YaHei UI" w:eastAsia="Microsoft YaHei UI" w:hAnsi="Microsoft YaHei UI" w:cs="Microsoft YaHei UI" w:hint="eastAsia"/>
          <w:color w:val="444444"/>
        </w:rPr>
        <w:t>个</w:t>
      </w:r>
      <w:r w:rsidRPr="00031FBF">
        <w:rPr>
          <w:rFonts w:ascii="Tahoma" w:eastAsia="Tahoma" w:hAnsi="Tahoma" w:cs="Tahoma"/>
          <w:color w:val="444444"/>
        </w:rPr>
        <w:t>epoch</w:t>
      </w:r>
      <w:r w:rsidRPr="00031FBF">
        <w:rPr>
          <w:rFonts w:ascii="Microsoft YaHei UI" w:eastAsia="Microsoft YaHei UI" w:hAnsi="Microsoft YaHei UI" w:cs="Microsoft YaHei UI" w:hint="eastAsia"/>
          <w:color w:val="444444"/>
        </w:rPr>
        <w:t>的训练，以确保完全收敛。在数据生成与评估过程中，我们采用非思考模式。</w:t>
      </w:r>
      <w:r w:rsidRPr="00031FBF">
        <w:rPr>
          <w:rFonts w:ascii="Tahoma" w:eastAsia="Tahoma" w:hAnsi="Tahoma" w:cs="Tahoma"/>
          <w:color w:val="444444"/>
        </w:rPr>
        <w:t xml:space="preserve"> </w:t>
      </w:r>
      <w:r w:rsidRPr="00031FBF">
        <w:rPr>
          <w:rFonts w:ascii="Microsoft YaHei UI" w:eastAsia="Microsoft YaHei UI" w:hAnsi="Microsoft YaHei UI" w:cs="Microsoft YaHei UI" w:hint="eastAsia"/>
          <w:color w:val="444444"/>
        </w:rPr>
        <w:t>评估协议。我们针对三个领域评估不同算法的性能：</w:t>
      </w:r>
    </w:p>
    <w:p w14:paraId="52076FCA" w14:textId="32281D2E" w:rsidR="00747879" w:rsidRPr="00031FBF" w:rsidRDefault="00626B7A">
      <w:pPr>
        <w:pStyle w:val="a3"/>
        <w:rPr>
          <w:rFonts w:hint="eastAsia"/>
        </w:rPr>
      </w:pPr>
      <w:r>
        <w:rPr>
          <w:rFonts w:ascii="Tahoma" w:hAnsi="Tahoma" w:cs="Tahoma" w:hint="eastAsia"/>
          <w:color w:val="444444"/>
        </w:rPr>
        <w:t xml:space="preserve">1. </w:t>
      </w:r>
      <w:r w:rsidR="00000000" w:rsidRPr="00031FBF">
        <w:rPr>
          <w:rFonts w:ascii="Tahoma" w:eastAsia="Tahoma" w:hAnsi="Tahoma" w:cs="Tahoma"/>
          <w:color w:val="444444"/>
        </w:rPr>
        <w:t>数学推理，包括GSM8K（Cobbe等，2021）、MATH500（Lightman等，2024）和AIME25（Zhang与Math-AI，2025）。</w:t>
      </w:r>
    </w:p>
    <w:p w14:paraId="58658ABC" w14:textId="462FF7D1" w:rsidR="00747879" w:rsidRPr="00031FBF" w:rsidRDefault="00626B7A">
      <w:pPr>
        <w:pStyle w:val="a3"/>
        <w:rPr>
          <w:rFonts w:hint="eastAsia"/>
        </w:rPr>
      </w:pPr>
      <w:r>
        <w:rPr>
          <w:rFonts w:ascii="Tahoma" w:hAnsi="Tahoma" w:cs="Tahoma" w:hint="eastAsia"/>
          <w:color w:val="444444"/>
        </w:rPr>
        <w:t xml:space="preserve">2. </w:t>
      </w:r>
      <w:r w:rsidR="00000000" w:rsidRPr="00031FBF">
        <w:rPr>
          <w:rFonts w:ascii="Tahoma" w:eastAsia="Tahoma" w:hAnsi="Tahoma" w:cs="Tahoma"/>
          <w:color w:val="444444"/>
        </w:rPr>
        <w:t>代码生成，包括MBPP（Austin等，2021b）、</w:t>
      </w:r>
      <w:proofErr w:type="spellStart"/>
      <w:r w:rsidR="00000000" w:rsidRPr="00031FBF">
        <w:rPr>
          <w:rFonts w:ascii="Tahoma" w:eastAsia="Tahoma" w:hAnsi="Tahoma" w:cs="Tahoma"/>
          <w:color w:val="444444"/>
        </w:rPr>
        <w:t>HumanEval</w:t>
      </w:r>
      <w:proofErr w:type="spellEnd"/>
      <w:r w:rsidR="00000000" w:rsidRPr="00031FBF">
        <w:rPr>
          <w:rFonts w:ascii="Tahoma" w:eastAsia="Tahoma" w:hAnsi="Tahoma" w:cs="Tahoma"/>
          <w:color w:val="444444"/>
        </w:rPr>
        <w:t>（Chen等，2021）和Live-CodeBench（Jain等，2025）。</w:t>
      </w:r>
    </w:p>
    <w:p w14:paraId="03239135" w14:textId="70D4F5FF" w:rsidR="00747879" w:rsidRPr="00031FBF" w:rsidRDefault="00000000" w:rsidP="00BB411A">
      <w:pPr>
        <w:pStyle w:val="ab"/>
        <w:numPr>
          <w:ilvl w:val="0"/>
          <w:numId w:val="2"/>
        </w:numPr>
        <w:spacing w:beforeAutospacing="1" w:afterAutospacing="1" w:line="360" w:lineRule="atLeast"/>
        <w:ind w:firstLineChars="0"/>
        <w:rPr>
          <w:rFonts w:hint="eastAsia"/>
        </w:rPr>
      </w:pPr>
      <w:r w:rsidRPr="00BB411A">
        <w:rPr>
          <w:rFonts w:ascii="Microsoft YaHei UI" w:eastAsia="Microsoft YaHei UI" w:hAnsi="Microsoft YaHei UI" w:cs="Microsoft YaHei UI" w:hint="eastAsia"/>
          <w:color w:val="444444"/>
        </w:rPr>
        <w:t>日常对话，包括</w:t>
      </w:r>
      <w:r w:rsidRPr="00BB411A">
        <w:rPr>
          <w:rFonts w:ascii="Tahoma" w:eastAsia="Tahoma" w:hAnsi="Tahoma" w:cs="Tahoma"/>
          <w:color w:val="444444"/>
        </w:rPr>
        <w:t>MT-Bench</w:t>
      </w:r>
      <w:r w:rsidRPr="00BB411A">
        <w:rPr>
          <w:rFonts w:ascii="Microsoft YaHei UI" w:eastAsia="Microsoft YaHei UI" w:hAnsi="Microsoft YaHei UI" w:cs="Microsoft YaHei UI" w:hint="eastAsia"/>
          <w:color w:val="444444"/>
        </w:rPr>
        <w:t>（郑等人，</w:t>
      </w:r>
      <w:r w:rsidRPr="00BB411A">
        <w:rPr>
          <w:rFonts w:ascii="Tahoma" w:eastAsia="Tahoma" w:hAnsi="Tahoma" w:cs="Tahoma"/>
          <w:color w:val="444444"/>
        </w:rPr>
        <w:t>2023</w:t>
      </w:r>
      <w:r w:rsidRPr="00BB411A">
        <w:rPr>
          <w:rFonts w:ascii="Microsoft YaHei UI" w:eastAsia="Microsoft YaHei UI" w:hAnsi="Microsoft YaHei UI" w:cs="Microsoft YaHei UI" w:hint="eastAsia"/>
          <w:color w:val="444444"/>
        </w:rPr>
        <w:t>）、</w:t>
      </w:r>
      <w:r w:rsidRPr="00BB411A">
        <w:rPr>
          <w:rFonts w:ascii="Tahoma" w:eastAsia="Tahoma" w:hAnsi="Tahoma" w:cs="Tahoma"/>
          <w:color w:val="444444"/>
        </w:rPr>
        <w:t>Alpaca</w:t>
      </w:r>
      <w:r w:rsidRPr="00BB411A">
        <w:rPr>
          <w:rFonts w:ascii="Microsoft YaHei UI" w:eastAsia="Microsoft YaHei UI" w:hAnsi="Microsoft YaHei UI" w:cs="Microsoft YaHei UI" w:hint="eastAsia"/>
          <w:color w:val="444444"/>
        </w:rPr>
        <w:t>（塔奥里等人，</w:t>
      </w:r>
      <w:r w:rsidRPr="00BB411A">
        <w:rPr>
          <w:rFonts w:ascii="Tahoma" w:eastAsia="Tahoma" w:hAnsi="Tahoma" w:cs="Tahoma"/>
          <w:color w:val="444444"/>
        </w:rPr>
        <w:t>2023</w:t>
      </w:r>
      <w:r w:rsidRPr="00BB411A">
        <w:rPr>
          <w:rFonts w:ascii="Microsoft YaHei UI" w:eastAsia="Microsoft YaHei UI" w:hAnsi="Microsoft YaHei UI" w:cs="Microsoft YaHei UI" w:hint="eastAsia"/>
          <w:color w:val="444444"/>
        </w:rPr>
        <w:t>）和</w:t>
      </w:r>
      <w:r w:rsidRPr="00BB411A">
        <w:rPr>
          <w:rFonts w:ascii="Tahoma" w:eastAsia="Tahoma" w:hAnsi="Tahoma" w:cs="Tahoma"/>
          <w:color w:val="444444"/>
        </w:rPr>
        <w:t>Arena-Hard</w:t>
      </w:r>
      <w:r w:rsidRPr="00BB411A">
        <w:rPr>
          <w:rFonts w:ascii="Microsoft YaHei UI" w:eastAsia="Microsoft YaHei UI" w:hAnsi="Microsoft YaHei UI" w:cs="Microsoft YaHei UI" w:hint="eastAsia"/>
          <w:color w:val="444444"/>
        </w:rPr>
        <w:t>（李等人，</w:t>
      </w:r>
      <w:r w:rsidRPr="00BB411A">
        <w:rPr>
          <w:rFonts w:ascii="Tahoma" w:eastAsia="Tahoma" w:hAnsi="Tahoma" w:cs="Tahoma"/>
          <w:color w:val="444444"/>
        </w:rPr>
        <w:t>2024a</w:t>
      </w:r>
      <w:r w:rsidRPr="00BB411A">
        <w:rPr>
          <w:rFonts w:ascii="Microsoft YaHei UI" w:eastAsia="Microsoft YaHei UI" w:hAnsi="Microsoft YaHei UI" w:cs="Microsoft YaHei UI" w:hint="eastAsia"/>
          <w:color w:val="444444"/>
        </w:rPr>
        <w:t>，</w:t>
      </w:r>
      <w:r w:rsidRPr="00BB411A">
        <w:rPr>
          <w:rFonts w:ascii="Tahoma" w:eastAsia="Tahoma" w:hAnsi="Tahoma" w:cs="Tahoma"/>
          <w:color w:val="444444"/>
        </w:rPr>
        <w:t>2025b</w:t>
      </w:r>
      <w:r w:rsidRPr="00BB411A">
        <w:rPr>
          <w:rFonts w:ascii="Microsoft YaHei UI" w:eastAsia="Microsoft YaHei UI" w:hAnsi="Microsoft YaHei UI" w:cs="Microsoft YaHei UI" w:hint="eastAsia"/>
          <w:color w:val="444444"/>
        </w:rPr>
        <w:t>）。</w:t>
      </w:r>
      <w:r w:rsidRPr="00BB411A">
        <w:rPr>
          <w:rFonts w:ascii="Tahoma" w:eastAsia="Tahoma" w:hAnsi="Tahoma" w:cs="Tahoma"/>
          <w:color w:val="444444"/>
        </w:rPr>
        <w:t xml:space="preserve"> </w:t>
      </w:r>
      <w:r w:rsidRPr="00BB411A">
        <w:rPr>
          <w:rFonts w:ascii="Microsoft YaHei UI" w:eastAsia="Microsoft YaHei UI" w:hAnsi="Microsoft YaHei UI" w:cs="Microsoft YaHei UI" w:hint="eastAsia"/>
          <w:color w:val="444444"/>
        </w:rPr>
        <w:t>对于所有基准测试，我们采用标准的推测解码方法（</w:t>
      </w:r>
      <w:r w:rsidRPr="00BB411A">
        <w:rPr>
          <w:rFonts w:ascii="Tahoma" w:eastAsia="Tahoma" w:hAnsi="Tahoma" w:cs="Tahoma"/>
          <w:color w:val="444444"/>
        </w:rPr>
        <w:t>Chen</w:t>
      </w:r>
      <w:r w:rsidRPr="00BB411A">
        <w:rPr>
          <w:rFonts w:ascii="Microsoft YaHei UI" w:eastAsia="Microsoft YaHei UI" w:hAnsi="Microsoft YaHei UI" w:cs="Microsoft YaHei UI" w:hint="eastAsia"/>
          <w:color w:val="444444"/>
        </w:rPr>
        <w:t>等，</w:t>
      </w:r>
      <w:r w:rsidRPr="00BB411A">
        <w:rPr>
          <w:rFonts w:ascii="Tahoma" w:eastAsia="Tahoma" w:hAnsi="Tahoma" w:cs="Tahoma"/>
          <w:color w:val="444444"/>
        </w:rPr>
        <w:t>2023</w:t>
      </w:r>
      <w:r w:rsidRPr="00BB411A">
        <w:rPr>
          <w:rFonts w:ascii="Microsoft YaHei UI" w:eastAsia="Microsoft YaHei UI" w:hAnsi="Microsoft YaHei UI" w:cs="Microsoft YaHei UI" w:hint="eastAsia"/>
          <w:color w:val="444444"/>
        </w:rPr>
        <w:t>；</w:t>
      </w:r>
      <w:r w:rsidRPr="00BB411A">
        <w:rPr>
          <w:rFonts w:ascii="Tahoma" w:eastAsia="Tahoma" w:hAnsi="Tahoma" w:cs="Tahoma"/>
          <w:color w:val="444444"/>
        </w:rPr>
        <w:t>Leviathan</w:t>
      </w:r>
      <w:r w:rsidRPr="00BB411A">
        <w:rPr>
          <w:rFonts w:ascii="Microsoft YaHei UI" w:eastAsia="Microsoft YaHei UI" w:hAnsi="Microsoft YaHei UI" w:cs="Microsoft YaHei UI" w:hint="eastAsia"/>
          <w:color w:val="444444"/>
        </w:rPr>
        <w:t>等，</w:t>
      </w:r>
      <w:r w:rsidRPr="00BB411A">
        <w:rPr>
          <w:rFonts w:ascii="Tahoma" w:eastAsia="Tahoma" w:hAnsi="Tahoma" w:cs="Tahoma"/>
          <w:color w:val="444444"/>
        </w:rPr>
        <w:t>2023</w:t>
      </w:r>
      <w:r w:rsidRPr="00BB411A">
        <w:rPr>
          <w:rFonts w:ascii="Microsoft YaHei UI" w:eastAsia="Microsoft YaHei UI" w:hAnsi="Microsoft YaHei UI" w:cs="Microsoft YaHei UI" w:hint="eastAsia"/>
          <w:color w:val="444444"/>
        </w:rPr>
        <w:t>），采样温度设为</w:t>
      </w:r>
      <w:r w:rsidRPr="00BB411A">
        <w:rPr>
          <w:rFonts w:ascii="Tahoma" w:eastAsia="Tahoma" w:hAnsi="Tahoma" w:cs="Tahoma"/>
          <w:color w:val="444444"/>
        </w:rPr>
        <w:t>1.0</w:t>
      </w:r>
      <w:r w:rsidRPr="00BB411A">
        <w:rPr>
          <w:rFonts w:ascii="Microsoft YaHei UI" w:eastAsia="Microsoft YaHei UI" w:hAnsi="Microsoft YaHei UI" w:cs="Microsoft YaHei UI" w:hint="eastAsia"/>
          <w:color w:val="444444"/>
        </w:rPr>
        <w:t>。我们报告每轮解码所接受的长度（</w:t>
      </w:r>
      <w:r w:rsidRPr="00BB411A">
        <w:rPr>
          <w:rFonts w:ascii="Tahoma" w:eastAsia="Tahoma" w:hAnsi="Tahoma" w:cs="Tahoma"/>
          <w:color w:val="444444"/>
        </w:rPr>
        <w:t>t</w:t>
      </w:r>
      <w:r w:rsidRPr="00BB411A">
        <w:rPr>
          <w:rFonts w:ascii="Microsoft YaHei UI" w:eastAsia="Microsoft YaHei UI" w:hAnsi="Microsoft YaHei UI" w:cs="Microsoft YaHei UI" w:hint="eastAsia"/>
          <w:color w:val="444444"/>
        </w:rPr>
        <w:t>）</w:t>
      </w:r>
      <w:r w:rsidRPr="00BB411A">
        <w:rPr>
          <w:rFonts w:ascii="Tahoma" w:eastAsia="Tahoma" w:hAnsi="Tahoma" w:cs="Tahoma"/>
          <w:color w:val="444444"/>
        </w:rPr>
        <w:t>³</w:t>
      </w:r>
      <w:r w:rsidRPr="00BB411A">
        <w:rPr>
          <w:rFonts w:ascii="Microsoft YaHei UI" w:eastAsia="Microsoft YaHei UI" w:hAnsi="Microsoft YaHei UI" w:cs="Microsoft YaHei UI" w:hint="eastAsia"/>
          <w:color w:val="444444"/>
        </w:rPr>
        <w:t>。对于所有起草者，我们均采用基于链的起草方式。</w:t>
      </w:r>
    </w:p>
    <w:p w14:paraId="06865DF2" w14:textId="77777777" w:rsidR="00747879" w:rsidRPr="00031FBF" w:rsidRDefault="00747879">
      <w:pPr>
        <w:numPr>
          <w:ilvl w:val="0"/>
          <w:numId w:val="1"/>
        </w:numPr>
        <w:spacing w:beforeAutospacing="1" w:afterAutospacing="1" w:line="360" w:lineRule="atLeast"/>
        <w:ind w:left="0"/>
        <w:rPr>
          <w:rFonts w:hint="eastAsia"/>
        </w:rPr>
      </w:pPr>
    </w:p>
    <w:p w14:paraId="6BCECF86" w14:textId="77777777" w:rsidR="00747879" w:rsidRPr="00031FBF" w:rsidRDefault="00000000">
      <w:pPr>
        <w:pStyle w:val="a3"/>
        <w:spacing w:line="15" w:lineRule="atLeast"/>
        <w:rPr>
          <w:rFonts w:hint="eastAsia"/>
        </w:rPr>
      </w:pPr>
      <w:r w:rsidRPr="00031FBF">
        <w:rPr>
          <w:rFonts w:ascii="Tahoma" w:eastAsia="Tahoma" w:hAnsi="Tahoma" w:cs="Tahoma"/>
          <w:noProof/>
          <w:color w:val="444444"/>
        </w:rPr>
        <w:lastRenderedPageBreak/>
        <w:drawing>
          <wp:inline distT="0" distB="0" distL="114300" distR="114300" wp14:anchorId="612EDF17" wp14:editId="4FDA010C">
            <wp:extent cx="6673933" cy="3058886"/>
            <wp:effectExtent l="0" t="0" r="0" b="825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link="rId22"/>
                    <a:stretch>
                      <a:fillRect/>
                    </a:stretch>
                  </pic:blipFill>
                  <pic:spPr>
                    <a:xfrm>
                      <a:off x="0" y="0"/>
                      <a:ext cx="6710048" cy="3075438"/>
                    </a:xfrm>
                    <a:prstGeom prst="rect">
                      <a:avLst/>
                    </a:prstGeom>
                    <a:noFill/>
                    <a:ln w="9525">
                      <a:noFill/>
                    </a:ln>
                  </pic:spPr>
                </pic:pic>
              </a:graphicData>
            </a:graphic>
          </wp:inline>
        </w:drawing>
      </w:r>
    </w:p>
    <w:p w14:paraId="77FC4ADE" w14:textId="77777777" w:rsidR="00747879" w:rsidRPr="00031FBF" w:rsidRDefault="00000000">
      <w:pPr>
        <w:pStyle w:val="a3"/>
        <w:spacing w:line="15" w:lineRule="atLeast"/>
        <w:rPr>
          <w:rFonts w:hint="eastAsia"/>
        </w:rPr>
      </w:pPr>
      <w:r w:rsidRPr="00031FBF">
        <w:rPr>
          <w:rFonts w:ascii="Tahoma" w:eastAsia="Tahoma" w:hAnsi="Tahoma" w:cs="Tahoma"/>
          <w:color w:val="444444"/>
        </w:rPr>
        <w:t>4.2. 实验结果</w:t>
      </w:r>
    </w:p>
    <w:p w14:paraId="24D119AA" w14:textId="77777777" w:rsidR="00747879" w:rsidRPr="00031FBF" w:rsidRDefault="00000000">
      <w:pPr>
        <w:pStyle w:val="a3"/>
        <w:spacing w:line="15" w:lineRule="atLeast"/>
        <w:rPr>
          <w:rFonts w:hint="eastAsia"/>
        </w:rPr>
      </w:pPr>
      <w:r w:rsidRPr="00031FBF">
        <w:rPr>
          <w:rFonts w:ascii="Tahoma" w:eastAsia="Tahoma" w:hAnsi="Tahoma" w:cs="Tahoma"/>
          <w:color w:val="444444"/>
        </w:rPr>
        <w:t>为将原始草稿质量与系统级调度策略相隔离，我们的离线评估禁用了置信度调度器，强制所有草稿生成器提出固定数量的标记块。主要结果——以每轮平均接受长度(t)衡量——见表1。 在所有评估的目标模型和基准领域中，</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的表现均持续优于自回归基线（Eagle3）和平行基线（</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）。具体而言，在Qwen3-4B、8B和14B三个模型上，</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分别将</w:t>
      </w:r>
      <w:proofErr w:type="gramStart"/>
      <w:r w:rsidRPr="00031FBF">
        <w:rPr>
          <w:rFonts w:ascii="Tahoma" w:eastAsia="Tahoma" w:hAnsi="Tahoma" w:cs="Tahoma"/>
          <w:color w:val="444444"/>
        </w:rPr>
        <w:t>宏平均</w:t>
      </w:r>
      <w:proofErr w:type="gramEnd"/>
      <w:r w:rsidRPr="00031FBF">
        <w:rPr>
          <w:rFonts w:ascii="Tahoma" w:eastAsia="Tahoma" w:hAnsi="Tahoma" w:cs="Tahoma"/>
          <w:color w:val="444444"/>
        </w:rPr>
        <w:t>接受长度较Eagle3提升了30.9%、26.7%和30.0%。同样地，与</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相比，</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在三个规模上分别实现了16.3%、18.4%和18.3%的相对提升。尤为重要的是，这种优势在不同模型家族间也具有普遍性，这一点从</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在Gemma4-12B目标模型上持续取得的性能提升中得到了验证。</w:t>
      </w:r>
    </w:p>
    <w:p w14:paraId="04D261B5" w14:textId="77777777" w:rsidR="00747879" w:rsidRPr="00031FBF" w:rsidRDefault="00000000">
      <w:pPr>
        <w:pStyle w:val="3"/>
        <w:spacing w:line="15" w:lineRule="atLeast"/>
        <w:rPr>
          <w:sz w:val="24"/>
          <w:szCs w:val="24"/>
        </w:rPr>
      </w:pPr>
      <w:r w:rsidRPr="00031FBF">
        <w:rPr>
          <w:sz w:val="24"/>
          <w:szCs w:val="24"/>
        </w:rPr>
        <w:t>除了平均改进之外，表1还揭示了一种显著的领域效应：在结构化任务中，被接受的长度自然高于开放式对话任务（例如，Qwen3-4B在数学任务上的接受长度为5.57，在代码任务上的接受长度为5.12，而开放式对话任务的接受长度仅为3.49）。这种数据可预测性本身的固有差异意味着，静态设定的验证长度往往会浪费计算资源，去处理那些极有可能被拒绝的尾部标记。这直接促使我们提出了基于置信度的动态验证方法，该方法会根据预期的接受概率，对草稿块进行动态修剪。</w:t>
      </w:r>
    </w:p>
    <w:p w14:paraId="15FB1328" w14:textId="77777777" w:rsidR="00747879" w:rsidRPr="00031FBF" w:rsidRDefault="00000000">
      <w:pPr>
        <w:pStyle w:val="3"/>
        <w:spacing w:line="15" w:lineRule="atLeast"/>
        <w:rPr>
          <w:sz w:val="24"/>
          <w:szCs w:val="24"/>
        </w:rPr>
      </w:pPr>
      <w:r w:rsidRPr="00031FBF">
        <w:rPr>
          <w:sz w:val="24"/>
          <w:szCs w:val="24"/>
        </w:rPr>
        <w:t>4.3. 实验分析</w:t>
      </w:r>
    </w:p>
    <w:p w14:paraId="5C1A940F" w14:textId="77777777" w:rsidR="00747879" w:rsidRPr="00031FBF" w:rsidRDefault="00000000">
      <w:pPr>
        <w:pStyle w:val="3"/>
        <w:spacing w:line="15" w:lineRule="atLeast"/>
        <w:rPr>
          <w:sz w:val="24"/>
          <w:szCs w:val="24"/>
        </w:rPr>
      </w:pPr>
      <w:r w:rsidRPr="00031FBF">
        <w:rPr>
          <w:sz w:val="24"/>
          <w:szCs w:val="24"/>
        </w:rPr>
        <w:t>4.3.1. 为什么并行生成能够优于自回归？</w:t>
      </w:r>
    </w:p>
    <w:p w14:paraId="02AEFBF0" w14:textId="77777777" w:rsidR="00747879" w:rsidRPr="00031FBF" w:rsidRDefault="00000000">
      <w:pPr>
        <w:pStyle w:val="a3"/>
        <w:spacing w:line="15" w:lineRule="atLeast"/>
        <w:rPr>
          <w:rFonts w:hint="eastAsia"/>
        </w:rPr>
      </w:pPr>
      <w:r w:rsidRPr="00031FBF">
        <w:rPr>
          <w:rFonts w:ascii="Tahoma" w:eastAsia="Tahoma" w:hAnsi="Tahoma" w:cs="Tahoma"/>
          <w:color w:val="444444"/>
        </w:rPr>
        <w:t>表1呈现了一个反直觉的观察结果：并行生成器（</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）和半自回归生成器（</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）往往能生成比完全自回归生成器（Eagle3）更长的可接受长度。这一发现与传统预期相悖——即逐步自回归生成方式通常能产生质量更高的序列（Israel等，2026；Ren等，2020；Zheng等，2025）。 为了分析这一行为，我们考察了超出宏观层面所接受长度之外的性能表现。借助Qwen3-4B目标模型以及第4.1节中所述的基准集，我们引入了在实际推测解码展开过程中跟踪的按位置划分的条件接受度。具体而言，对于给定的草稿位置k，评估的分母仅统计那些满足以下条件的实例：</w:t>
      </w:r>
    </w:p>
    <w:p w14:paraId="0E03DCAA" w14:textId="77777777" w:rsidR="00747879" w:rsidRPr="00031FBF" w:rsidRDefault="00000000">
      <w:pPr>
        <w:pStyle w:val="a3"/>
        <w:spacing w:line="15" w:lineRule="atLeast"/>
        <w:rPr>
          <w:rFonts w:hint="eastAsia"/>
        </w:rPr>
      </w:pPr>
      <w:r w:rsidRPr="00031FBF">
        <w:rPr>
          <w:rFonts w:ascii="Tahoma" w:eastAsia="Tahoma" w:hAnsi="Tahoma" w:cs="Tahoma"/>
          <w:noProof/>
          <w:color w:val="444444"/>
        </w:rPr>
        <w:lastRenderedPageBreak/>
        <w:drawing>
          <wp:inline distT="0" distB="0" distL="114300" distR="114300" wp14:anchorId="28FF3191" wp14:editId="07B2C377">
            <wp:extent cx="6758399" cy="3004457"/>
            <wp:effectExtent l="0" t="0" r="4445" b="5715"/>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link="rId23"/>
                    <a:stretch>
                      <a:fillRect/>
                    </a:stretch>
                  </pic:blipFill>
                  <pic:spPr>
                    <a:xfrm>
                      <a:off x="0" y="0"/>
                      <a:ext cx="6788715" cy="3017934"/>
                    </a:xfrm>
                    <a:prstGeom prst="rect">
                      <a:avLst/>
                    </a:prstGeom>
                    <a:noFill/>
                    <a:ln w="9525">
                      <a:noFill/>
                    </a:ln>
                  </pic:spPr>
                </pic:pic>
              </a:graphicData>
            </a:graphic>
          </wp:inline>
        </w:drawing>
      </w:r>
    </w:p>
    <w:p w14:paraId="45351B42" w14:textId="77777777" w:rsidR="00747879" w:rsidRPr="00031FBF" w:rsidRDefault="00000000">
      <w:pPr>
        <w:pStyle w:val="a3"/>
        <w:spacing w:line="15" w:lineRule="atLeast"/>
        <w:rPr>
          <w:rFonts w:hint="eastAsia"/>
        </w:rPr>
      </w:pPr>
      <w:r w:rsidRPr="00031FBF">
        <w:rPr>
          <w:rFonts w:ascii="Tahoma" w:eastAsia="Tahoma" w:hAnsi="Tahoma" w:cs="Tahoma"/>
          <w:color w:val="444444"/>
        </w:rPr>
        <w:t>目标模型成功验证并接受了从第1个到第k-1个先前的草案标记。随后，该指标计算了这些有效实例中，位于第k位的标记也被接受的比例。这种方法确保了对第k位的评估不会因前面的前缀错误而受到惩罚，从而清晰地揭示了每个具体步骤的潜在预测质量。图2详细展示了这些测量结果，表明不同架构之间存在明显的行为差异。 第1位的容量优势。在首轮抽签位置，两种架构均仅依据目标上下文预测下一个标记。此处性能差异完全源于架构本身的容量差异：像Eagle3这样的自回归模型由于其O(y)的延迟限制，只能采用较浅的网络结构；而O(1)并行</w:t>
      </w:r>
      <w:proofErr w:type="gramStart"/>
      <w:r w:rsidRPr="00031FBF">
        <w:rPr>
          <w:rFonts w:ascii="Tahoma" w:eastAsia="Tahoma" w:hAnsi="Tahoma" w:cs="Tahoma"/>
          <w:color w:val="444444"/>
        </w:rPr>
        <w:t>抽签器</w:t>
      </w:r>
      <w:proofErr w:type="gramEnd"/>
      <w:r w:rsidRPr="00031FBF">
        <w:rPr>
          <w:rFonts w:ascii="Tahoma" w:eastAsia="Tahoma" w:hAnsi="Tahoma" w:cs="Tahoma"/>
          <w:color w:val="444444"/>
        </w:rPr>
        <w:t>则能够构建更深的网络。这种结构上的差距使得第1位的准确率优势十分显著，其中</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的起始表现明显高于Eagle3（例如，在数学任务上分别为0.88 vs. 0.81，在聊天任务上分别为0.72 vs. 0.53）。由于推测性解码本质上是一种严格的前缀匹配存活过程，第一个标记具有最高的权重——一旦在此处被拒绝，整个区块便立即失效。因此，这种初始的容量优势会不成比例地提升最终被接受的序列长度，这也解释了为何尽管在后续位置的快速接受衰减现象明显，但并行</w:t>
      </w:r>
      <w:proofErr w:type="gramStart"/>
      <w:r w:rsidRPr="00031FBF">
        <w:rPr>
          <w:rFonts w:ascii="Tahoma" w:eastAsia="Tahoma" w:hAnsi="Tahoma" w:cs="Tahoma"/>
          <w:color w:val="444444"/>
        </w:rPr>
        <w:t>抽签器最终</w:t>
      </w:r>
      <w:proofErr w:type="gramEnd"/>
      <w:r w:rsidRPr="00031FBF">
        <w:rPr>
          <w:rFonts w:ascii="Tahoma" w:eastAsia="Tahoma" w:hAnsi="Tahoma" w:cs="Tahoma"/>
          <w:color w:val="444444"/>
        </w:rPr>
        <w:t>仍能在全球范围内超越自回归模型。 后期位置独立性的局限性。考察曲线的尾部（位置2至7），可以发现独立并行生成固有的局限性。随着早期标记锁定特定语义路径，后续标记自然而然地变得更具可预测性。像Eagle3这样的自回归模型能够有效利用这种条件确定性，在区块深处保持甚至提升条件接受度（例如，在Chat中从0.53升至0.74）。相比之下，</w:t>
      </w:r>
      <w:proofErr w:type="spellStart"/>
      <w:r w:rsidRPr="00031FBF">
        <w:rPr>
          <w:rFonts w:ascii="Tahoma" w:eastAsia="Tahoma" w:hAnsi="Tahoma" w:cs="Tahoma"/>
          <w:color w:val="444444"/>
        </w:rPr>
        <w:t>DFlash</w:t>
      </w:r>
      <w:proofErr w:type="spellEnd"/>
      <w:r w:rsidRPr="00031FBF">
        <w:rPr>
          <w:rFonts w:ascii="Tahoma" w:eastAsia="Tahoma" w:hAnsi="Tahoma" w:cs="Tahoma"/>
          <w:color w:val="444444"/>
        </w:rPr>
        <w:t>则面临接受</w:t>
      </w:r>
      <w:proofErr w:type="gramStart"/>
      <w:r w:rsidRPr="00031FBF">
        <w:rPr>
          <w:rFonts w:ascii="Tahoma" w:eastAsia="Tahoma" w:hAnsi="Tahoma" w:cs="Tahoma"/>
          <w:color w:val="444444"/>
        </w:rPr>
        <w:t>度快速</w:t>
      </w:r>
      <w:proofErr w:type="gramEnd"/>
      <w:r w:rsidRPr="00031FBF">
        <w:rPr>
          <w:rFonts w:ascii="Tahoma" w:eastAsia="Tahoma" w:hAnsi="Tahoma" w:cs="Tahoma"/>
          <w:color w:val="444444"/>
        </w:rPr>
        <w:t>衰减的问题：在Code中，其接受度从0.87降至0.78；在Chat中，从0.72降至0.63。由于每个并行位置都是对所有可能的前序标记进行边际化处理，而非基于精确采样的前缀进行条件约束，该模型经常提出不一致的后缀组合——这种现象被称为多模态碰撞（Gu等，2018；Stern等，2018）。 利用半自回归缓解后缀衰减。前述分析凸显了一个明确的架构目标：将并行主干网络的高容量用于初始标记，同时借助自回归模型的依赖关系建模能力处理后续标记。这直接</w:t>
      </w:r>
    </w:p>
    <w:p w14:paraId="216397FB" w14:textId="77777777" w:rsidR="00747879" w:rsidRPr="00031FBF" w:rsidRDefault="00000000">
      <w:pPr>
        <w:pStyle w:val="a3"/>
        <w:spacing w:line="15" w:lineRule="atLeast"/>
        <w:rPr>
          <w:rFonts w:hint="eastAsia"/>
        </w:rPr>
      </w:pPr>
      <w:r w:rsidRPr="00031FBF">
        <w:rPr>
          <w:rFonts w:ascii="Tahoma" w:eastAsia="Tahoma" w:hAnsi="Tahoma" w:cs="Tahoma"/>
          <w:noProof/>
          <w:color w:val="444444"/>
        </w:rPr>
        <w:lastRenderedPageBreak/>
        <w:drawing>
          <wp:inline distT="0" distB="0" distL="114300" distR="114300" wp14:anchorId="39CC34D5" wp14:editId="5CF0178C">
            <wp:extent cx="6749143" cy="3153075"/>
            <wp:effectExtent l="0" t="0" r="0" b="9525"/>
            <wp:docPr id="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9"/>
                    <pic:cNvPicPr>
                      <a:picLocks noChangeAspect="1"/>
                    </pic:cNvPicPr>
                  </pic:nvPicPr>
                  <pic:blipFill>
                    <a:blip r:link="rId24"/>
                    <a:stretch>
                      <a:fillRect/>
                    </a:stretch>
                  </pic:blipFill>
                  <pic:spPr>
                    <a:xfrm>
                      <a:off x="0" y="0"/>
                      <a:ext cx="6765633" cy="3160779"/>
                    </a:xfrm>
                    <a:prstGeom prst="rect">
                      <a:avLst/>
                    </a:prstGeom>
                    <a:noFill/>
                    <a:ln w="9525">
                      <a:noFill/>
                    </a:ln>
                  </pic:spPr>
                </pic:pic>
              </a:graphicData>
            </a:graphic>
          </wp:inline>
        </w:drawing>
      </w:r>
    </w:p>
    <w:p w14:paraId="04CA4C55" w14:textId="77777777" w:rsidR="00747879" w:rsidRPr="00031FBF" w:rsidRDefault="00000000">
      <w:pPr>
        <w:pStyle w:val="a3"/>
        <w:spacing w:line="15" w:lineRule="atLeast"/>
        <w:rPr>
          <w:rFonts w:hint="eastAsia"/>
        </w:rPr>
      </w:pPr>
      <w:r w:rsidRPr="00031FBF">
        <w:rPr>
          <w:rFonts w:ascii="Tahoma" w:eastAsia="Tahoma" w:hAnsi="Tahoma" w:cs="Tahoma"/>
          <w:noProof/>
          <w:color w:val="444444"/>
        </w:rPr>
        <w:drawing>
          <wp:inline distT="0" distB="0" distL="114300" distR="114300" wp14:anchorId="0D5891A7" wp14:editId="58F591CF">
            <wp:extent cx="6634214" cy="2383971"/>
            <wp:effectExtent l="0" t="0" r="0" b="0"/>
            <wp:docPr id="1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60"/>
                    <pic:cNvPicPr>
                      <a:picLocks noChangeAspect="1"/>
                    </pic:cNvPicPr>
                  </pic:nvPicPr>
                  <pic:blipFill>
                    <a:blip r:link="rId25"/>
                    <a:stretch>
                      <a:fillRect/>
                    </a:stretch>
                  </pic:blipFill>
                  <pic:spPr>
                    <a:xfrm>
                      <a:off x="0" y="0"/>
                      <a:ext cx="6666049" cy="2395411"/>
                    </a:xfrm>
                    <a:prstGeom prst="rect">
                      <a:avLst/>
                    </a:prstGeom>
                    <a:noFill/>
                    <a:ln w="9525">
                      <a:noFill/>
                    </a:ln>
                  </pic:spPr>
                </pic:pic>
              </a:graphicData>
            </a:graphic>
          </wp:inline>
        </w:drawing>
      </w:r>
    </w:p>
    <w:p w14:paraId="54556660" w14:textId="77777777" w:rsidR="00EC438C" w:rsidRDefault="00000000">
      <w:pPr>
        <w:pStyle w:val="a3"/>
        <w:spacing w:line="15" w:lineRule="atLeast"/>
        <w:rPr>
          <w:rFonts w:ascii="Tahoma" w:hAnsi="Tahoma" w:cs="Tahoma"/>
          <w:color w:val="444444"/>
        </w:rPr>
      </w:pPr>
      <w:r w:rsidRPr="00031FBF">
        <w:rPr>
          <w:rFonts w:ascii="Tahoma" w:eastAsia="Tahoma" w:hAnsi="Tahoma" w:cs="Tahoma"/>
          <w:color w:val="444444"/>
        </w:rPr>
        <w:t>激励了</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的半自回归设计。如图2所示，</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继承了深度并行生成器的高初始接受度（例如，在数学任务上的初始接受度高达0.93）。与此同时，其轻量级的顺序头部有效缓解了并行生成中常见的接受</w:t>
      </w:r>
      <w:proofErr w:type="gramStart"/>
      <w:r w:rsidRPr="00031FBF">
        <w:rPr>
          <w:rFonts w:ascii="Tahoma" w:eastAsia="Tahoma" w:hAnsi="Tahoma" w:cs="Tahoma"/>
          <w:color w:val="444444"/>
        </w:rPr>
        <w:t>度快速</w:t>
      </w:r>
      <w:proofErr w:type="gramEnd"/>
      <w:r w:rsidRPr="00031FBF">
        <w:rPr>
          <w:rFonts w:ascii="Tahoma" w:eastAsia="Tahoma" w:hAnsi="Tahoma" w:cs="Tahoma"/>
          <w:color w:val="444444"/>
        </w:rPr>
        <w:t>下降问题。通过妥善解决这一权衡，</w:t>
      </w:r>
      <w:proofErr w:type="spellStart"/>
      <w:r w:rsidRPr="00031FBF">
        <w:rPr>
          <w:rFonts w:ascii="Tahoma" w:eastAsia="Tahoma" w:hAnsi="Tahoma" w:cs="Tahoma"/>
          <w:color w:val="444444"/>
        </w:rPr>
        <w:t>DSpark</w:t>
      </w:r>
      <w:proofErr w:type="spellEnd"/>
      <w:r w:rsidRPr="00031FBF">
        <w:rPr>
          <w:rFonts w:ascii="Tahoma" w:eastAsia="Tahoma" w:hAnsi="Tahoma" w:cs="Tahoma"/>
          <w:color w:val="444444"/>
        </w:rPr>
        <w:t xml:space="preserve">在整个生成块中保持了高且稳定的条件接受率。 </w:t>
      </w:r>
    </w:p>
    <w:p w14:paraId="667FB64E" w14:textId="4C3F5F89" w:rsidR="00747879" w:rsidRDefault="00000000" w:rsidP="00EC438C">
      <w:pPr>
        <w:pStyle w:val="a3"/>
        <w:spacing w:line="15" w:lineRule="atLeast"/>
        <w:rPr>
          <w:rFonts w:ascii="Microsoft YaHei UI" w:eastAsia="Microsoft YaHei UI" w:hAnsi="Microsoft YaHei UI" w:cs="Microsoft YaHei UI"/>
          <w:color w:val="444444"/>
        </w:rPr>
      </w:pPr>
      <w:r w:rsidRPr="00031FBF">
        <w:rPr>
          <w:rFonts w:ascii="Tahoma" w:eastAsia="Tahoma" w:hAnsi="Tahoma" w:cs="Tahoma"/>
          <w:color w:val="444444"/>
        </w:rPr>
        <w:t>4.3.2.</w:t>
      </w:r>
      <w:r w:rsidR="00EC438C" w:rsidRPr="00EC438C">
        <w:rPr>
          <w:rFonts w:ascii="Microsoft YaHei UI" w:eastAsia="Microsoft YaHei UI" w:hAnsi="Microsoft YaHei UI" w:cs="Microsoft YaHei UI" w:hint="eastAsia"/>
          <w:color w:val="444444"/>
        </w:rPr>
        <w:t>一点自回归就能走很远</w:t>
      </w:r>
      <w:r w:rsidR="00EC438C" w:rsidRPr="00EC438C">
        <w:rPr>
          <w:rFonts w:ascii="Tahoma" w:eastAsia="Tahoma" w:hAnsi="Tahoma" w:cs="Tahoma"/>
          <w:color w:val="444444"/>
        </w:rPr>
        <w:br/>
      </w:r>
      <w:proofErr w:type="gramStart"/>
      <w:r w:rsidR="00EC438C" w:rsidRPr="00EC438C">
        <w:rPr>
          <w:rFonts w:ascii="Microsoft YaHei UI" w:eastAsia="Microsoft YaHei UI" w:hAnsi="Microsoft YaHei UI" w:cs="Microsoft YaHei UI" w:hint="eastAsia"/>
          <w:color w:val="444444"/>
        </w:rPr>
        <w:t>基于第</w:t>
      </w:r>
      <w:r w:rsidR="00EC438C" w:rsidRPr="00EC438C">
        <w:rPr>
          <w:rFonts w:ascii="Tahoma" w:eastAsia="Tahoma" w:hAnsi="Tahoma" w:cs="Tahoma"/>
          <w:color w:val="444444"/>
        </w:rPr>
        <w:t>4</w:t>
      </w:r>
      <w:proofErr w:type="gramEnd"/>
      <w:r w:rsidR="00EC438C" w:rsidRPr="00EC438C">
        <w:rPr>
          <w:rFonts w:ascii="Tahoma" w:eastAsia="Tahoma" w:hAnsi="Tahoma" w:cs="Tahoma"/>
          <w:color w:val="444444"/>
        </w:rPr>
        <w:t>.3.1</w:t>
      </w:r>
      <w:r w:rsidR="00EC438C" w:rsidRPr="00EC438C">
        <w:rPr>
          <w:rFonts w:ascii="Microsoft YaHei UI" w:eastAsia="Microsoft YaHei UI" w:hAnsi="Microsoft YaHei UI" w:cs="Microsoft YaHei UI" w:hint="eastAsia"/>
          <w:color w:val="444444"/>
        </w:rPr>
        <w:t>节中的见解，我们从两个维</w:t>
      </w:r>
      <w:proofErr w:type="gramStart"/>
      <w:r w:rsidR="00EC438C" w:rsidRPr="00EC438C">
        <w:rPr>
          <w:rFonts w:ascii="Microsoft YaHei UI" w:eastAsia="Microsoft YaHei UI" w:hAnsi="Microsoft YaHei UI" w:cs="Microsoft YaHei UI" w:hint="eastAsia"/>
          <w:color w:val="444444"/>
        </w:rPr>
        <w:t>度探索</w:t>
      </w:r>
      <w:proofErr w:type="spellStart"/>
      <w:proofErr w:type="gramEnd"/>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的架构设计空间：草稿器深度（</w:t>
      </w:r>
      <w:r w:rsidR="00EC438C" w:rsidRPr="00EC438C">
        <w:rPr>
          <w:rFonts w:ascii="Tahoma" w:eastAsia="Tahoma" w:hAnsi="Tahoma" w:cs="Tahoma"/>
          <w:color w:val="444444"/>
        </w:rPr>
        <w:t>Transformer</w:t>
      </w:r>
      <w:r w:rsidR="00EC438C" w:rsidRPr="00EC438C">
        <w:rPr>
          <w:rFonts w:ascii="Microsoft YaHei UI" w:eastAsia="Microsoft YaHei UI" w:hAnsi="Microsoft YaHei UI" w:cs="Microsoft YaHei UI" w:hint="eastAsia"/>
          <w:color w:val="444444"/>
        </w:rPr>
        <w:t>层数）和提议长度（块大小</w:t>
      </w:r>
      <w:r w:rsidR="00EC438C" w:rsidRPr="00EC438C">
        <w:rPr>
          <w:rFonts w:ascii="Cambria Math" w:eastAsia="Tahoma" w:hAnsi="Cambria Math" w:cs="Cambria Math"/>
          <w:color w:val="444444"/>
        </w:rPr>
        <w:t>𝛾</w:t>
      </w:r>
      <w:r w:rsidR="00EC438C" w:rsidRPr="00EC438C">
        <w:rPr>
          <w:rFonts w:ascii="Microsoft YaHei UI" w:eastAsia="Microsoft YaHei UI" w:hAnsi="Microsoft YaHei UI" w:cs="Microsoft YaHei UI" w:hint="eastAsia"/>
          <w:color w:val="444444"/>
        </w:rPr>
        <w:t>）。除非另有说明，本节中的所有实验均使用</w:t>
      </w:r>
      <w:r w:rsidR="00EC438C" w:rsidRPr="00EC438C">
        <w:rPr>
          <w:rFonts w:ascii="Tahoma" w:eastAsia="Tahoma" w:hAnsi="Tahoma" w:cs="Tahoma"/>
          <w:color w:val="444444"/>
        </w:rPr>
        <w:t>Qwen3-4B</w:t>
      </w:r>
      <w:r w:rsidR="00EC438C" w:rsidRPr="00EC438C">
        <w:rPr>
          <w:rFonts w:ascii="Microsoft YaHei UI" w:eastAsia="Microsoft YaHei UI" w:hAnsi="Microsoft YaHei UI" w:cs="Microsoft YaHei UI" w:hint="eastAsia"/>
          <w:color w:val="444444"/>
        </w:rPr>
        <w:t>作为目标模型，并遵循第</w:t>
      </w:r>
      <w:r w:rsidR="00EC438C" w:rsidRPr="00EC438C">
        <w:rPr>
          <w:rFonts w:ascii="Tahoma" w:eastAsia="Tahoma" w:hAnsi="Tahoma" w:cs="Tahoma"/>
          <w:color w:val="444444"/>
        </w:rPr>
        <w:t>4.1</w:t>
      </w:r>
      <w:r w:rsidR="00EC438C" w:rsidRPr="00EC438C">
        <w:rPr>
          <w:rFonts w:ascii="Microsoft YaHei UI" w:eastAsia="Microsoft YaHei UI" w:hAnsi="Microsoft YaHei UI" w:cs="Microsoft YaHei UI" w:hint="eastAsia"/>
          <w:color w:val="444444"/>
        </w:rPr>
        <w:t>节中详述的评估协议。</w:t>
      </w:r>
      <w:r w:rsidR="00EC438C" w:rsidRPr="00EC438C">
        <w:rPr>
          <w:rFonts w:ascii="Tahoma" w:eastAsia="Tahoma" w:hAnsi="Tahoma" w:cs="Tahoma"/>
          <w:color w:val="444444"/>
        </w:rPr>
        <w:br/>
      </w:r>
      <w:r w:rsidR="00EC438C" w:rsidRPr="00EC438C">
        <w:rPr>
          <w:rFonts w:ascii="Microsoft YaHei UI" w:eastAsia="Microsoft YaHei UI" w:hAnsi="Microsoft YaHei UI" w:cs="Microsoft YaHei UI" w:hint="eastAsia"/>
          <w:color w:val="444444"/>
        </w:rPr>
        <w:t>草稿器深度。增加</w:t>
      </w:r>
      <w:r w:rsidR="00EC438C" w:rsidRPr="00EC438C">
        <w:rPr>
          <w:rFonts w:ascii="Tahoma" w:eastAsia="Tahoma" w:hAnsi="Tahoma" w:cs="Tahoma"/>
          <w:color w:val="444444"/>
        </w:rPr>
        <w:t>Transformer</w:t>
      </w:r>
      <w:r w:rsidR="00EC438C" w:rsidRPr="00EC438C">
        <w:rPr>
          <w:rFonts w:ascii="Microsoft YaHei UI" w:eastAsia="Microsoft YaHei UI" w:hAnsi="Microsoft YaHei UI" w:cs="Microsoft YaHei UI" w:hint="eastAsia"/>
          <w:color w:val="444444"/>
        </w:rPr>
        <w:t>层数自然会扩展草稿模型的预测能力。为了隔离这种影响，我们将块大小固定为</w:t>
      </w:r>
      <w:r w:rsidR="00EC438C" w:rsidRPr="00EC438C">
        <w:rPr>
          <w:rFonts w:ascii="Tahoma" w:eastAsia="Tahoma" w:hAnsi="Tahoma" w:cs="Tahoma"/>
          <w:color w:val="444444"/>
        </w:rPr>
        <w:t>7</w:t>
      </w:r>
      <w:r w:rsidR="00EC438C" w:rsidRPr="00EC438C">
        <w:rPr>
          <w:rFonts w:ascii="Microsoft YaHei UI" w:eastAsia="Microsoft YaHei UI" w:hAnsi="Microsoft YaHei UI" w:cs="Microsoft YaHei UI" w:hint="eastAsia"/>
          <w:color w:val="444444"/>
        </w:rPr>
        <w:t>，并将</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层数从</w:t>
      </w:r>
      <w:r w:rsidR="00EC438C" w:rsidRPr="00EC438C">
        <w:rPr>
          <w:rFonts w:ascii="Tahoma" w:eastAsia="Tahoma" w:hAnsi="Tahoma" w:cs="Tahoma"/>
          <w:color w:val="444444"/>
        </w:rPr>
        <w:t>1</w:t>
      </w:r>
      <w:r w:rsidR="00EC438C" w:rsidRPr="00EC438C">
        <w:rPr>
          <w:rFonts w:ascii="Microsoft YaHei UI" w:eastAsia="Microsoft YaHei UI" w:hAnsi="Microsoft YaHei UI" w:cs="Microsoft YaHei UI" w:hint="eastAsia"/>
          <w:color w:val="444444"/>
        </w:rPr>
        <w:t>变化到</w:t>
      </w:r>
      <w:r w:rsidR="00EC438C" w:rsidRPr="00EC438C">
        <w:rPr>
          <w:rFonts w:ascii="Tahoma" w:eastAsia="Tahoma" w:hAnsi="Tahoma" w:cs="Tahoma"/>
          <w:color w:val="444444"/>
        </w:rPr>
        <w:t>5</w:t>
      </w:r>
      <w:r w:rsidR="00EC438C" w:rsidRPr="00EC438C">
        <w:rPr>
          <w:rFonts w:ascii="Microsoft YaHei UI" w:eastAsia="Microsoft YaHei UI" w:hAnsi="Microsoft YaHei UI" w:cs="Microsoft YaHei UI" w:hint="eastAsia"/>
          <w:color w:val="444444"/>
        </w:rPr>
        <w:t>，同时将其与</w:t>
      </w:r>
      <w:r w:rsidR="00EC438C" w:rsidRPr="00EC438C">
        <w:rPr>
          <w:rFonts w:ascii="Tahoma" w:eastAsia="Tahoma" w:hAnsi="Tahoma" w:cs="Tahoma"/>
          <w:color w:val="444444"/>
        </w:rPr>
        <w:t>5</w:t>
      </w:r>
      <w:r w:rsidR="00EC438C" w:rsidRPr="00EC438C">
        <w:rPr>
          <w:rFonts w:ascii="Microsoft YaHei UI" w:eastAsia="Microsoft YaHei UI" w:hAnsi="Microsoft YaHei UI" w:cs="Microsoft YaHei UI" w:hint="eastAsia"/>
          <w:color w:val="444444"/>
        </w:rPr>
        <w:t>层的</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基线进行比较。图</w:t>
      </w:r>
      <w:r w:rsidR="00EC438C" w:rsidRPr="00EC438C">
        <w:rPr>
          <w:rFonts w:ascii="Tahoma" w:eastAsia="Tahoma" w:hAnsi="Tahoma" w:cs="Tahoma"/>
          <w:color w:val="444444"/>
        </w:rPr>
        <w:t>3</w:t>
      </w:r>
      <w:r w:rsidR="00EC438C" w:rsidRPr="00EC438C">
        <w:rPr>
          <w:rFonts w:ascii="Microsoft YaHei UI" w:eastAsia="Microsoft YaHei UI" w:hAnsi="Microsoft YaHei UI" w:cs="Microsoft YaHei UI" w:hint="eastAsia"/>
          <w:color w:val="444444"/>
        </w:rPr>
        <w:t>汇总了数学、代码和聊天领域中的接受长度。正如预期的那样，</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的性能随深度单调提升，其中从一层到两层的边际增益最为显著。值得注意的是，</w:t>
      </w:r>
      <w:r w:rsidR="00EC438C" w:rsidRPr="00EC438C">
        <w:rPr>
          <w:rFonts w:ascii="Tahoma" w:eastAsia="Tahoma" w:hAnsi="Tahoma" w:cs="Tahoma"/>
          <w:color w:val="444444"/>
        </w:rPr>
        <w:t>2</w:t>
      </w:r>
      <w:r w:rsidR="00EC438C" w:rsidRPr="00EC438C">
        <w:rPr>
          <w:rFonts w:ascii="Microsoft YaHei UI" w:eastAsia="Microsoft YaHei UI" w:hAnsi="Microsoft YaHei UI" w:cs="Microsoft YaHei UI" w:hint="eastAsia"/>
          <w:color w:val="444444"/>
        </w:rPr>
        <w:t>层的</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在所有领域上都优于</w:t>
      </w:r>
      <w:r w:rsidR="00EC438C" w:rsidRPr="00EC438C">
        <w:rPr>
          <w:rFonts w:ascii="Tahoma" w:eastAsia="Tahoma" w:hAnsi="Tahoma" w:cs="Tahoma"/>
          <w:color w:val="444444"/>
        </w:rPr>
        <w:t>5</w:t>
      </w:r>
      <w:r w:rsidR="00EC438C" w:rsidRPr="00EC438C">
        <w:rPr>
          <w:rFonts w:ascii="Microsoft YaHei UI" w:eastAsia="Microsoft YaHei UI" w:hAnsi="Microsoft YaHei UI" w:cs="Microsoft YaHei UI" w:hint="eastAsia"/>
          <w:color w:val="444444"/>
        </w:rPr>
        <w:t>层的</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基线。</w:t>
      </w:r>
      <w:r w:rsidR="00EC438C" w:rsidRPr="00EC438C">
        <w:rPr>
          <w:rFonts w:ascii="Tahoma" w:eastAsia="Tahoma" w:hAnsi="Tahoma" w:cs="Tahoma"/>
          <w:color w:val="444444"/>
        </w:rPr>
        <w:br/>
        <w:t>13</w:t>
      </w:r>
      <w:r w:rsidR="00EC438C" w:rsidRPr="00EC438C">
        <w:rPr>
          <w:rFonts w:ascii="Tahoma" w:eastAsia="Tahoma" w:hAnsi="Tahoma" w:cs="Tahoma"/>
          <w:color w:val="444444"/>
        </w:rPr>
        <w:br/>
      </w:r>
      <w:r w:rsidR="00EC438C" w:rsidRPr="00EC438C">
        <w:rPr>
          <w:rFonts w:ascii="Microsoft YaHei UI" w:eastAsia="Microsoft YaHei UI" w:hAnsi="Microsoft YaHei UI" w:cs="Microsoft YaHei UI" w:hint="eastAsia"/>
          <w:color w:val="444444"/>
        </w:rPr>
        <w:t>这表明，通过轻量级顺序头注入局部自回归，提供了非常有利的精度</w:t>
      </w:r>
      <w:r w:rsidR="00EC438C" w:rsidRPr="00EC438C">
        <w:rPr>
          <w:rFonts w:ascii="Tahoma" w:eastAsia="Tahoma" w:hAnsi="Tahoma" w:cs="Tahoma"/>
          <w:color w:val="444444"/>
        </w:rPr>
        <w:t>-</w:t>
      </w:r>
      <w:r w:rsidR="00EC438C" w:rsidRPr="00EC438C">
        <w:rPr>
          <w:rFonts w:ascii="Microsoft YaHei UI" w:eastAsia="Microsoft YaHei UI" w:hAnsi="Microsoft YaHei UI" w:cs="Microsoft YaHei UI" w:hint="eastAsia"/>
          <w:color w:val="444444"/>
        </w:rPr>
        <w:t>参数权衡，比简单地堆叠更深的并行</w:t>
      </w:r>
      <w:proofErr w:type="gramStart"/>
      <w:r w:rsidR="00EC438C" w:rsidRPr="00EC438C">
        <w:rPr>
          <w:rFonts w:ascii="Microsoft YaHei UI" w:eastAsia="Microsoft YaHei UI" w:hAnsi="Microsoft YaHei UI" w:cs="Microsoft YaHei UI" w:hint="eastAsia"/>
          <w:color w:val="444444"/>
        </w:rPr>
        <w:t>层实现</w:t>
      </w:r>
      <w:proofErr w:type="gramEnd"/>
      <w:r w:rsidR="00EC438C" w:rsidRPr="00EC438C">
        <w:rPr>
          <w:rFonts w:ascii="Microsoft YaHei UI" w:eastAsia="Microsoft YaHei UI" w:hAnsi="Microsoft YaHei UI" w:cs="Microsoft YaHei UI" w:hint="eastAsia"/>
          <w:color w:val="444444"/>
        </w:rPr>
        <w:t>了更好的序列连贯性。</w:t>
      </w:r>
      <w:r w:rsidR="00EC438C" w:rsidRPr="00EC438C">
        <w:rPr>
          <w:rFonts w:ascii="Tahoma" w:eastAsia="Tahoma" w:hAnsi="Tahoma" w:cs="Tahoma"/>
          <w:color w:val="444444"/>
        </w:rPr>
        <w:br/>
      </w:r>
      <w:r w:rsidR="00EC438C" w:rsidRPr="00EC438C">
        <w:rPr>
          <w:rFonts w:ascii="Microsoft YaHei UI" w:eastAsia="Microsoft YaHei UI" w:hAnsi="Microsoft YaHei UI" w:cs="Microsoft YaHei UI" w:hint="eastAsia"/>
          <w:color w:val="444444"/>
        </w:rPr>
        <w:t>提议长度。接下来，我们将草稿器深度固定为</w:t>
      </w:r>
      <w:r w:rsidR="00EC438C" w:rsidRPr="00EC438C">
        <w:rPr>
          <w:rFonts w:ascii="Tahoma" w:eastAsia="Tahoma" w:hAnsi="Tahoma" w:cs="Tahoma"/>
          <w:color w:val="444444"/>
        </w:rPr>
        <w:t>5</w:t>
      </w:r>
      <w:r w:rsidR="00EC438C" w:rsidRPr="00EC438C">
        <w:rPr>
          <w:rFonts w:ascii="Microsoft YaHei UI" w:eastAsia="Microsoft YaHei UI" w:hAnsi="Microsoft YaHei UI" w:cs="Microsoft YaHei UI" w:hint="eastAsia"/>
          <w:color w:val="444444"/>
        </w:rPr>
        <w:t>层，并将草稿长度（提议长度</w:t>
      </w:r>
      <w:r w:rsidR="00EC438C" w:rsidRPr="00EC438C">
        <w:rPr>
          <w:rFonts w:ascii="Cambria Math" w:eastAsia="Tahoma" w:hAnsi="Cambria Math" w:cs="Cambria Math"/>
          <w:color w:val="444444"/>
        </w:rPr>
        <w:t>𝛾</w:t>
      </w:r>
      <w:r w:rsidR="00EC438C" w:rsidRPr="00EC438C">
        <w:rPr>
          <w:rFonts w:ascii="Microsoft YaHei UI" w:eastAsia="Microsoft YaHei UI" w:hAnsi="Microsoft YaHei UI" w:cs="Microsoft YaHei UI" w:hint="eastAsia"/>
          <w:color w:val="444444"/>
        </w:rPr>
        <w:t>加上一个锚定标记）</w:t>
      </w:r>
      <w:r w:rsidR="00EC438C" w:rsidRPr="00EC438C">
        <w:rPr>
          <w:rFonts w:ascii="Microsoft YaHei UI" w:eastAsia="Microsoft YaHei UI" w:hAnsi="Microsoft YaHei UI" w:cs="Microsoft YaHei UI" w:hint="eastAsia"/>
          <w:color w:val="444444"/>
        </w:rPr>
        <w:lastRenderedPageBreak/>
        <w:t>在</w:t>
      </w:r>
      <w:r w:rsidR="00EC438C" w:rsidRPr="00EC438C">
        <w:rPr>
          <w:rFonts w:ascii="Tahoma" w:eastAsia="Tahoma" w:hAnsi="Tahoma" w:cs="Tahoma"/>
          <w:color w:val="444444"/>
        </w:rPr>
        <w:t>{4, 8, 12, 16}</w:t>
      </w:r>
      <w:r w:rsidR="00EC438C" w:rsidRPr="00EC438C">
        <w:rPr>
          <w:rFonts w:ascii="Microsoft YaHei UI" w:eastAsia="Microsoft YaHei UI" w:hAnsi="Microsoft YaHei UI" w:cs="Microsoft YaHei UI" w:hint="eastAsia"/>
          <w:color w:val="444444"/>
        </w:rPr>
        <w:t>范围内缩放，以评估更长草稿块上的性能。对于</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，我们评估了默认的</w:t>
      </w:r>
      <w:r w:rsidR="00EC438C" w:rsidRPr="00EC438C">
        <w:rPr>
          <w:rFonts w:ascii="Tahoma" w:eastAsia="Tahoma" w:hAnsi="Tahoma" w:cs="Tahoma"/>
          <w:color w:val="444444"/>
        </w:rPr>
        <w:t>Markov</w:t>
      </w:r>
      <w:r w:rsidR="00EC438C" w:rsidRPr="00EC438C">
        <w:rPr>
          <w:rFonts w:ascii="Microsoft YaHei UI" w:eastAsia="Microsoft YaHei UI" w:hAnsi="Microsoft YaHei UI" w:cs="Microsoft YaHei UI" w:hint="eastAsia"/>
          <w:color w:val="444444"/>
        </w:rPr>
        <w:t>头和</w:t>
      </w:r>
      <w:r w:rsidR="00EC438C" w:rsidRPr="00EC438C">
        <w:rPr>
          <w:rFonts w:ascii="Tahoma" w:eastAsia="Tahoma" w:hAnsi="Tahoma" w:cs="Tahoma"/>
          <w:color w:val="444444"/>
        </w:rPr>
        <w:t>RNN</w:t>
      </w:r>
      <w:r w:rsidR="00EC438C" w:rsidRPr="00EC438C">
        <w:rPr>
          <w:rFonts w:ascii="Microsoft YaHei UI" w:eastAsia="Microsoft YaHei UI" w:hAnsi="Microsoft YaHei UI" w:cs="Microsoft YaHei UI" w:hint="eastAsia"/>
          <w:color w:val="444444"/>
        </w:rPr>
        <w:t>头。图</w:t>
      </w:r>
      <w:r w:rsidR="00EC438C" w:rsidRPr="00EC438C">
        <w:rPr>
          <w:rFonts w:ascii="Tahoma" w:eastAsia="Tahoma" w:hAnsi="Tahoma" w:cs="Tahoma"/>
          <w:color w:val="444444"/>
        </w:rPr>
        <w:t>4</w:t>
      </w:r>
      <w:r w:rsidR="00EC438C" w:rsidRPr="00EC438C">
        <w:rPr>
          <w:rFonts w:ascii="Microsoft YaHei UI" w:eastAsia="Microsoft YaHei UI" w:hAnsi="Microsoft YaHei UI" w:cs="Microsoft YaHei UI" w:hint="eastAsia"/>
          <w:color w:val="444444"/>
        </w:rPr>
        <w:t>的前三个面板显示，</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在每个提议长度上都持续优于</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。更重要的是，随着</w:t>
      </w:r>
      <w:r w:rsidR="00EC438C" w:rsidRPr="00EC438C">
        <w:rPr>
          <w:rFonts w:ascii="Cambria Math" w:eastAsia="Tahoma" w:hAnsi="Cambria Math" w:cs="Cambria Math"/>
          <w:color w:val="444444"/>
        </w:rPr>
        <w:t>𝛾</w:t>
      </w:r>
      <w:r w:rsidR="00EC438C" w:rsidRPr="00EC438C">
        <w:rPr>
          <w:rFonts w:ascii="Microsoft YaHei UI" w:eastAsia="Microsoft YaHei UI" w:hAnsi="Microsoft YaHei UI" w:cs="Microsoft YaHei UI" w:hint="eastAsia"/>
          <w:color w:val="444444"/>
        </w:rPr>
        <w:t>的增加，性能差距稳步扩大。由于纯并行生成（</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）遭受快速接受衰减（图</w:t>
      </w:r>
      <w:r w:rsidR="00EC438C" w:rsidRPr="00EC438C">
        <w:rPr>
          <w:rFonts w:ascii="Tahoma" w:eastAsia="Tahoma" w:hAnsi="Tahoma" w:cs="Tahoma"/>
          <w:color w:val="444444"/>
        </w:rPr>
        <w:t>2</w:t>
      </w:r>
      <w:r w:rsidR="00EC438C" w:rsidRPr="00EC438C">
        <w:rPr>
          <w:rFonts w:ascii="Microsoft YaHei UI" w:eastAsia="Microsoft YaHei UI" w:hAnsi="Microsoft YaHei UI" w:cs="Microsoft YaHei UI" w:hint="eastAsia"/>
          <w:color w:val="444444"/>
        </w:rPr>
        <w:t>），其对长块的边际效用递减。</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缓解了这种衰减，使其相对于</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的相对增益不断增长。例如，在</w:t>
      </w:r>
      <w:r w:rsidR="00EC438C" w:rsidRPr="00EC438C">
        <w:rPr>
          <w:rFonts w:ascii="Cambria Math" w:eastAsia="Tahoma" w:hAnsi="Cambria Math" w:cs="Cambria Math"/>
          <w:color w:val="444444"/>
        </w:rPr>
        <w:t>𝛾</w:t>
      </w:r>
      <w:r w:rsidR="00EC438C" w:rsidRPr="00EC438C">
        <w:rPr>
          <w:rFonts w:ascii="Tahoma" w:eastAsia="Tahoma" w:hAnsi="Tahoma" w:cs="Tahoma"/>
          <w:color w:val="444444"/>
        </w:rPr>
        <w:t>=7</w:t>
      </w:r>
      <w:r w:rsidR="00EC438C" w:rsidRPr="00EC438C">
        <w:rPr>
          <w:rFonts w:ascii="Microsoft YaHei UI" w:eastAsia="Microsoft YaHei UI" w:hAnsi="Microsoft YaHei UI" w:cs="Microsoft YaHei UI" w:hint="eastAsia"/>
          <w:color w:val="444444"/>
        </w:rPr>
        <w:t>时，</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在数学、代码和聊天上的接受长度分别提高了</w:t>
      </w:r>
      <w:r w:rsidR="00EC438C" w:rsidRPr="00EC438C">
        <w:rPr>
          <w:rFonts w:ascii="Tahoma" w:eastAsia="Tahoma" w:hAnsi="Tahoma" w:cs="Tahoma"/>
          <w:color w:val="444444"/>
        </w:rPr>
        <w:t>16%</w:t>
      </w:r>
      <w:r w:rsidR="00EC438C" w:rsidRPr="00EC438C">
        <w:rPr>
          <w:rFonts w:ascii="Microsoft YaHei UI" w:eastAsia="Microsoft YaHei UI" w:hAnsi="Microsoft YaHei UI" w:cs="Microsoft YaHei UI" w:hint="eastAsia"/>
          <w:color w:val="444444"/>
        </w:rPr>
        <w:t>、</w:t>
      </w:r>
      <w:r w:rsidR="00EC438C" w:rsidRPr="00EC438C">
        <w:rPr>
          <w:rFonts w:ascii="Tahoma" w:eastAsia="Tahoma" w:hAnsi="Tahoma" w:cs="Tahoma"/>
          <w:color w:val="444444"/>
        </w:rPr>
        <w:t>15%</w:t>
      </w:r>
      <w:r w:rsidR="00EC438C" w:rsidRPr="00EC438C">
        <w:rPr>
          <w:rFonts w:ascii="Microsoft YaHei UI" w:eastAsia="Microsoft YaHei UI" w:hAnsi="Microsoft YaHei UI" w:cs="Microsoft YaHei UI" w:hint="eastAsia"/>
          <w:color w:val="444444"/>
        </w:rPr>
        <w:t>和</w:t>
      </w:r>
      <w:r w:rsidR="00EC438C" w:rsidRPr="00EC438C">
        <w:rPr>
          <w:rFonts w:ascii="Tahoma" w:eastAsia="Tahoma" w:hAnsi="Tahoma" w:cs="Tahoma"/>
          <w:color w:val="444444"/>
        </w:rPr>
        <w:t>18%</w:t>
      </w:r>
      <w:r w:rsidR="00EC438C" w:rsidRPr="00EC438C">
        <w:rPr>
          <w:rFonts w:ascii="Microsoft YaHei UI" w:eastAsia="Microsoft YaHei UI" w:hAnsi="Microsoft YaHei UI" w:cs="Microsoft YaHei UI" w:hint="eastAsia"/>
          <w:color w:val="444444"/>
        </w:rPr>
        <w:t>；在</w:t>
      </w:r>
      <w:r w:rsidR="00EC438C" w:rsidRPr="00EC438C">
        <w:rPr>
          <w:rFonts w:ascii="Cambria Math" w:eastAsia="Tahoma" w:hAnsi="Cambria Math" w:cs="Cambria Math"/>
          <w:color w:val="444444"/>
        </w:rPr>
        <w:t>𝛾</w:t>
      </w:r>
      <w:r w:rsidR="00EC438C" w:rsidRPr="00EC438C">
        <w:rPr>
          <w:rFonts w:ascii="Tahoma" w:eastAsia="Tahoma" w:hAnsi="Tahoma" w:cs="Tahoma"/>
          <w:color w:val="444444"/>
        </w:rPr>
        <w:t>=15</w:t>
      </w:r>
      <w:r w:rsidR="00EC438C" w:rsidRPr="00EC438C">
        <w:rPr>
          <w:rFonts w:ascii="Microsoft YaHei UI" w:eastAsia="Microsoft YaHei UI" w:hAnsi="Microsoft YaHei UI" w:cs="Microsoft YaHei UI" w:hint="eastAsia"/>
          <w:color w:val="444444"/>
        </w:rPr>
        <w:t>时，这些增益分别扩大到</w:t>
      </w:r>
      <w:r w:rsidR="00EC438C" w:rsidRPr="00EC438C">
        <w:rPr>
          <w:rFonts w:ascii="Tahoma" w:eastAsia="Tahoma" w:hAnsi="Tahoma" w:cs="Tahoma"/>
          <w:color w:val="444444"/>
        </w:rPr>
        <w:t>30%</w:t>
      </w:r>
      <w:r w:rsidR="00EC438C" w:rsidRPr="00EC438C">
        <w:rPr>
          <w:rFonts w:ascii="Microsoft YaHei UI" w:eastAsia="Microsoft YaHei UI" w:hAnsi="Microsoft YaHei UI" w:cs="Microsoft YaHei UI" w:hint="eastAsia"/>
          <w:color w:val="444444"/>
        </w:rPr>
        <w:t>、</w:t>
      </w:r>
      <w:r w:rsidR="00EC438C" w:rsidRPr="00EC438C">
        <w:rPr>
          <w:rFonts w:ascii="Tahoma" w:eastAsia="Tahoma" w:hAnsi="Tahoma" w:cs="Tahoma"/>
          <w:color w:val="444444"/>
        </w:rPr>
        <w:t>26%</w:t>
      </w:r>
      <w:r w:rsidR="00EC438C" w:rsidRPr="00EC438C">
        <w:rPr>
          <w:rFonts w:ascii="Microsoft YaHei UI" w:eastAsia="Microsoft YaHei UI" w:hAnsi="Microsoft YaHei UI" w:cs="Microsoft YaHei UI" w:hint="eastAsia"/>
          <w:color w:val="444444"/>
        </w:rPr>
        <w:t>和</w:t>
      </w:r>
      <w:r w:rsidR="00EC438C" w:rsidRPr="00EC438C">
        <w:rPr>
          <w:rFonts w:ascii="Tahoma" w:eastAsia="Tahoma" w:hAnsi="Tahoma" w:cs="Tahoma"/>
          <w:color w:val="444444"/>
        </w:rPr>
        <w:t>22%</w:t>
      </w:r>
      <w:r w:rsidR="00EC438C" w:rsidRPr="00EC438C">
        <w:rPr>
          <w:rFonts w:ascii="Microsoft YaHei UI" w:eastAsia="Microsoft YaHei UI" w:hAnsi="Microsoft YaHei UI" w:cs="Microsoft YaHei UI" w:hint="eastAsia"/>
          <w:color w:val="444444"/>
        </w:rPr>
        <w:t>。此外，</w:t>
      </w:r>
      <w:r w:rsidR="00EC438C" w:rsidRPr="00EC438C">
        <w:rPr>
          <w:rFonts w:ascii="Tahoma" w:eastAsia="Tahoma" w:hAnsi="Tahoma" w:cs="Tahoma"/>
          <w:color w:val="444444"/>
        </w:rPr>
        <w:t>RNN</w:t>
      </w:r>
      <w:r w:rsidR="00EC438C" w:rsidRPr="00EC438C">
        <w:rPr>
          <w:rFonts w:ascii="Microsoft YaHei UI" w:eastAsia="Microsoft YaHei UI" w:hAnsi="Microsoft YaHei UI" w:cs="Microsoft YaHei UI" w:hint="eastAsia"/>
          <w:color w:val="444444"/>
        </w:rPr>
        <w:t>头相对于</w:t>
      </w:r>
      <w:r w:rsidR="00EC438C" w:rsidRPr="00EC438C">
        <w:rPr>
          <w:rFonts w:ascii="Tahoma" w:eastAsia="Tahoma" w:hAnsi="Tahoma" w:cs="Tahoma"/>
          <w:color w:val="444444"/>
        </w:rPr>
        <w:t>Markov</w:t>
      </w:r>
      <w:proofErr w:type="gramStart"/>
      <w:r w:rsidR="00EC438C" w:rsidRPr="00EC438C">
        <w:rPr>
          <w:rFonts w:ascii="Microsoft YaHei UI" w:eastAsia="Microsoft YaHei UI" w:hAnsi="Microsoft YaHei UI" w:cs="Microsoft YaHei UI" w:hint="eastAsia"/>
          <w:color w:val="444444"/>
        </w:rPr>
        <w:t>头仅提供</w:t>
      </w:r>
      <w:proofErr w:type="gramEnd"/>
      <w:r w:rsidR="00EC438C" w:rsidRPr="00EC438C">
        <w:rPr>
          <w:rFonts w:ascii="Microsoft YaHei UI" w:eastAsia="Microsoft YaHei UI" w:hAnsi="Microsoft YaHei UI" w:cs="Microsoft YaHei UI" w:hint="eastAsia"/>
          <w:color w:val="444444"/>
        </w:rPr>
        <w:t>边际上的额外增益，主要是在较长的提议长度下。鉴于其更高的实现复杂性和不太有利的部署特性，我们将</w:t>
      </w:r>
      <w:r w:rsidR="00EC438C" w:rsidRPr="00EC438C">
        <w:rPr>
          <w:rFonts w:ascii="Tahoma" w:eastAsia="Tahoma" w:hAnsi="Tahoma" w:cs="Tahoma"/>
          <w:color w:val="444444"/>
        </w:rPr>
        <w:t>Markov</w:t>
      </w:r>
      <w:r w:rsidR="00EC438C" w:rsidRPr="00EC438C">
        <w:rPr>
          <w:rFonts w:ascii="Microsoft YaHei UI" w:eastAsia="Microsoft YaHei UI" w:hAnsi="Microsoft YaHei UI" w:cs="Microsoft YaHei UI" w:hint="eastAsia"/>
          <w:color w:val="444444"/>
        </w:rPr>
        <w:t>头作为默认选择。</w:t>
      </w:r>
      <w:r w:rsidR="00EC438C" w:rsidRPr="00EC438C">
        <w:rPr>
          <w:rFonts w:ascii="Tahoma" w:eastAsia="Tahoma" w:hAnsi="Tahoma" w:cs="Tahoma"/>
          <w:color w:val="444444"/>
        </w:rPr>
        <w:br/>
      </w:r>
      <w:r w:rsidR="00EC438C" w:rsidRPr="00EC438C">
        <w:rPr>
          <w:rFonts w:ascii="Microsoft YaHei UI" w:eastAsia="Microsoft YaHei UI" w:hAnsi="Microsoft YaHei UI" w:cs="Microsoft YaHei UI" w:hint="eastAsia"/>
          <w:color w:val="444444"/>
        </w:rPr>
        <w:t>延迟开销。我们量化了</w:t>
      </w:r>
      <w:proofErr w:type="spellStart"/>
      <w:r w:rsidR="00EC438C" w:rsidRPr="00EC438C">
        <w:rPr>
          <w:rFonts w:ascii="Tahoma" w:eastAsia="Tahoma" w:hAnsi="Tahoma" w:cs="Tahoma"/>
          <w:color w:val="444444"/>
        </w:rPr>
        <w:t>DSpark</w:t>
      </w:r>
      <w:proofErr w:type="spellEnd"/>
      <w:r w:rsidR="00EC438C" w:rsidRPr="00EC438C">
        <w:rPr>
          <w:rFonts w:ascii="Microsoft YaHei UI" w:eastAsia="Microsoft YaHei UI" w:hAnsi="Microsoft YaHei UI" w:cs="Microsoft YaHei UI" w:hint="eastAsia"/>
          <w:color w:val="444444"/>
        </w:rPr>
        <w:t>中顺序生成循环的开销。图</w:t>
      </w:r>
      <w:r w:rsidR="00EC438C" w:rsidRPr="00EC438C">
        <w:rPr>
          <w:rFonts w:ascii="Tahoma" w:eastAsia="Tahoma" w:hAnsi="Tahoma" w:cs="Tahoma"/>
          <w:color w:val="444444"/>
        </w:rPr>
        <w:t>4</w:t>
      </w:r>
      <w:r w:rsidR="00EC438C" w:rsidRPr="00EC438C">
        <w:rPr>
          <w:rFonts w:ascii="Microsoft YaHei UI" w:eastAsia="Microsoft YaHei UI" w:hAnsi="Microsoft YaHei UI" w:cs="Microsoft YaHei UI" w:hint="eastAsia"/>
          <w:color w:val="444444"/>
        </w:rPr>
        <w:t>的最右侧面板报告了每轮引擎延迟</w:t>
      </w:r>
      <w:r w:rsidR="00EC438C" w:rsidRPr="00EC438C">
        <w:rPr>
          <w:rFonts w:ascii="Tahoma" w:eastAsia="Tahoma" w:hAnsi="Tahoma" w:cs="Tahoma"/>
          <w:color w:val="444444"/>
        </w:rPr>
        <w:t>——</w:t>
      </w:r>
      <w:r w:rsidR="00EC438C" w:rsidRPr="00EC438C">
        <w:rPr>
          <w:rFonts w:ascii="Microsoft YaHei UI" w:eastAsia="Microsoft YaHei UI" w:hAnsi="Microsoft YaHei UI" w:cs="Microsoft YaHei UI" w:hint="eastAsia"/>
          <w:color w:val="444444"/>
        </w:rPr>
        <w:t>包括一次目标验证前向传递、并行</w:t>
      </w:r>
      <w:proofErr w:type="gramStart"/>
      <w:r w:rsidR="00EC438C" w:rsidRPr="00EC438C">
        <w:rPr>
          <w:rFonts w:ascii="Microsoft YaHei UI" w:eastAsia="Microsoft YaHei UI" w:hAnsi="Microsoft YaHei UI" w:cs="Microsoft YaHei UI" w:hint="eastAsia"/>
          <w:color w:val="444444"/>
        </w:rPr>
        <w:t>草稿块前向</w:t>
      </w:r>
      <w:proofErr w:type="gramEnd"/>
      <w:r w:rsidR="00EC438C" w:rsidRPr="00EC438C">
        <w:rPr>
          <w:rFonts w:ascii="Microsoft YaHei UI" w:eastAsia="Microsoft YaHei UI" w:hAnsi="Microsoft YaHei UI" w:cs="Microsoft YaHei UI" w:hint="eastAsia"/>
          <w:color w:val="444444"/>
        </w:rPr>
        <w:t>传递和串行采样循环</w:t>
      </w:r>
      <w:r w:rsidR="00EC438C" w:rsidRPr="00EC438C">
        <w:rPr>
          <w:rFonts w:ascii="Tahoma" w:eastAsia="Tahoma" w:hAnsi="Tahoma" w:cs="Tahoma"/>
          <w:color w:val="444444"/>
        </w:rPr>
        <w:t>——</w:t>
      </w:r>
      <w:r w:rsidR="00EC438C" w:rsidRPr="00EC438C">
        <w:rPr>
          <w:rFonts w:ascii="Microsoft YaHei UI" w:eastAsia="Microsoft YaHei UI" w:hAnsi="Microsoft YaHei UI" w:cs="Microsoft YaHei UI" w:hint="eastAsia"/>
          <w:color w:val="444444"/>
        </w:rPr>
        <w:t>在</w:t>
      </w:r>
      <w:proofErr w:type="gramStart"/>
      <w:r w:rsidR="00EC438C" w:rsidRPr="00EC438C">
        <w:rPr>
          <w:rFonts w:ascii="Microsoft YaHei UI" w:eastAsia="Microsoft YaHei UI" w:hAnsi="Microsoft YaHei UI" w:cs="Microsoft YaHei UI" w:hint="eastAsia"/>
          <w:color w:val="444444"/>
        </w:rPr>
        <w:t>批大小</w:t>
      </w:r>
      <w:proofErr w:type="gramEnd"/>
      <w:r w:rsidR="00EC438C" w:rsidRPr="00EC438C">
        <w:rPr>
          <w:rFonts w:ascii="Microsoft YaHei UI" w:eastAsia="Microsoft YaHei UI" w:hAnsi="Microsoft YaHei UI" w:cs="Microsoft YaHei UI" w:hint="eastAsia"/>
          <w:color w:val="444444"/>
        </w:rPr>
        <w:t>为</w:t>
      </w:r>
      <w:r w:rsidR="00EC438C" w:rsidRPr="00EC438C">
        <w:rPr>
          <w:rFonts w:ascii="Tahoma" w:eastAsia="Tahoma" w:hAnsi="Tahoma" w:cs="Tahoma"/>
          <w:color w:val="444444"/>
        </w:rPr>
        <w:t>128</w:t>
      </w:r>
      <w:r w:rsidR="00EC438C" w:rsidRPr="00EC438C">
        <w:rPr>
          <w:rFonts w:ascii="Microsoft YaHei UI" w:eastAsia="Microsoft YaHei UI" w:hAnsi="Microsoft YaHei UI" w:cs="Microsoft YaHei UI" w:hint="eastAsia"/>
          <w:color w:val="444444"/>
        </w:rPr>
        <w:t>时测量。为避免序列长度偏差，报告的延迟表示在不同上下文长度（</w:t>
      </w:r>
      <w:r w:rsidR="00EC438C" w:rsidRPr="00EC438C">
        <w:rPr>
          <w:rFonts w:ascii="Tahoma" w:eastAsia="Tahoma" w:hAnsi="Tahoma" w:cs="Tahoma"/>
          <w:color w:val="444444"/>
        </w:rPr>
        <w:t>{512, 1024, 2048, 4096}</w:t>
      </w:r>
      <w:proofErr w:type="gramStart"/>
      <w:r w:rsidR="00EC438C" w:rsidRPr="00EC438C">
        <w:rPr>
          <w:rFonts w:ascii="Microsoft YaHei UI" w:eastAsia="Microsoft YaHei UI" w:hAnsi="Microsoft YaHei UI" w:cs="Microsoft YaHei UI" w:hint="eastAsia"/>
          <w:color w:val="444444"/>
        </w:rPr>
        <w:t>个</w:t>
      </w:r>
      <w:proofErr w:type="gramEnd"/>
      <w:r w:rsidR="00EC438C" w:rsidRPr="00EC438C">
        <w:rPr>
          <w:rFonts w:ascii="Microsoft YaHei UI" w:eastAsia="Microsoft YaHei UI" w:hAnsi="Microsoft YaHei UI" w:cs="Microsoft YaHei UI" w:hint="eastAsia"/>
          <w:color w:val="444444"/>
        </w:rPr>
        <w:t>标记）上的算术平均值。由于在此</w:t>
      </w:r>
      <w:proofErr w:type="gramStart"/>
      <w:r w:rsidR="00EC438C" w:rsidRPr="00EC438C">
        <w:rPr>
          <w:rFonts w:ascii="Microsoft YaHei UI" w:eastAsia="Microsoft YaHei UI" w:hAnsi="Microsoft YaHei UI" w:cs="Microsoft YaHei UI" w:hint="eastAsia"/>
          <w:color w:val="444444"/>
        </w:rPr>
        <w:t>批大小下</w:t>
      </w:r>
      <w:proofErr w:type="gramEnd"/>
      <w:r w:rsidR="00EC438C" w:rsidRPr="00EC438C">
        <w:rPr>
          <w:rFonts w:ascii="Microsoft YaHei UI" w:eastAsia="Microsoft YaHei UI" w:hAnsi="Microsoft YaHei UI" w:cs="Microsoft YaHei UI" w:hint="eastAsia"/>
          <w:color w:val="444444"/>
        </w:rPr>
        <w:t>目标模型主导了验证计算时间，顺序块的延迟开销可以忽略不计。因此，尽管草稿长度从</w:t>
      </w:r>
      <w:r w:rsidR="00EC438C" w:rsidRPr="00EC438C">
        <w:rPr>
          <w:rFonts w:ascii="Tahoma" w:eastAsia="Tahoma" w:hAnsi="Tahoma" w:cs="Tahoma"/>
          <w:color w:val="444444"/>
        </w:rPr>
        <w:t>4</w:t>
      </w:r>
      <w:r w:rsidR="00EC438C" w:rsidRPr="00EC438C">
        <w:rPr>
          <w:rFonts w:ascii="Microsoft YaHei UI" w:eastAsia="Microsoft YaHei UI" w:hAnsi="Microsoft YaHei UI" w:cs="Microsoft YaHei UI" w:hint="eastAsia"/>
          <w:color w:val="444444"/>
        </w:rPr>
        <w:t>扩展到</w:t>
      </w:r>
      <w:r w:rsidR="00EC438C" w:rsidRPr="00EC438C">
        <w:rPr>
          <w:rFonts w:ascii="Tahoma" w:eastAsia="Tahoma" w:hAnsi="Tahoma" w:cs="Tahoma"/>
          <w:color w:val="444444"/>
        </w:rPr>
        <w:t>16</w:t>
      </w:r>
      <w:r w:rsidR="00EC438C" w:rsidRPr="00EC438C">
        <w:rPr>
          <w:rFonts w:ascii="Microsoft YaHei UI" w:eastAsia="Microsoft YaHei UI" w:hAnsi="Microsoft YaHei UI" w:cs="Microsoft YaHei UI" w:hint="eastAsia"/>
          <w:color w:val="444444"/>
        </w:rPr>
        <w:t>，相对于</w:t>
      </w:r>
      <w:proofErr w:type="spellStart"/>
      <w:r w:rsidR="00EC438C" w:rsidRPr="00EC438C">
        <w:rPr>
          <w:rFonts w:ascii="Tahoma" w:eastAsia="Tahoma" w:hAnsi="Tahoma" w:cs="Tahoma"/>
          <w:color w:val="444444"/>
        </w:rPr>
        <w:t>DFlash</w:t>
      </w:r>
      <w:proofErr w:type="spellEnd"/>
      <w:r w:rsidR="00EC438C" w:rsidRPr="00EC438C">
        <w:rPr>
          <w:rFonts w:ascii="Microsoft YaHei UI" w:eastAsia="Microsoft YaHei UI" w:hAnsi="Microsoft YaHei UI" w:cs="Microsoft YaHei UI" w:hint="eastAsia"/>
          <w:color w:val="444444"/>
        </w:rPr>
        <w:t>基线，全轮延迟仅增加了</w:t>
      </w:r>
      <w:r w:rsidR="00EC438C" w:rsidRPr="00EC438C">
        <w:rPr>
          <w:rFonts w:ascii="Tahoma" w:eastAsia="Tahoma" w:hAnsi="Tahoma" w:cs="Tahoma"/>
          <w:color w:val="444444"/>
        </w:rPr>
        <w:t>0.2%</w:t>
      </w:r>
      <w:r w:rsidR="00EC438C" w:rsidRPr="00EC438C">
        <w:rPr>
          <w:rFonts w:ascii="Microsoft YaHei UI" w:eastAsia="Microsoft YaHei UI" w:hAnsi="Microsoft YaHei UI" w:cs="Microsoft YaHei UI" w:hint="eastAsia"/>
          <w:color w:val="444444"/>
        </w:rPr>
        <w:t>到</w:t>
      </w:r>
      <w:r w:rsidR="00EC438C" w:rsidRPr="00EC438C">
        <w:rPr>
          <w:rFonts w:ascii="Tahoma" w:eastAsia="Tahoma" w:hAnsi="Tahoma" w:cs="Tahoma"/>
          <w:color w:val="444444"/>
        </w:rPr>
        <w:t>1.3%</w:t>
      </w:r>
      <w:r w:rsidR="00EC438C" w:rsidRPr="00EC438C">
        <w:rPr>
          <w:rFonts w:ascii="Microsoft YaHei UI" w:eastAsia="Microsoft YaHei UI" w:hAnsi="Microsoft YaHei UI" w:cs="Microsoft YaHei UI" w:hint="eastAsia"/>
          <w:color w:val="444444"/>
        </w:rPr>
        <w:t>，同时却带来了高达</w:t>
      </w:r>
      <w:r w:rsidR="00EC438C" w:rsidRPr="00EC438C">
        <w:rPr>
          <w:rFonts w:ascii="Tahoma" w:eastAsia="Tahoma" w:hAnsi="Tahoma" w:cs="Tahoma"/>
          <w:color w:val="444444"/>
        </w:rPr>
        <w:t>30%</w:t>
      </w:r>
      <w:r w:rsidR="00EC438C" w:rsidRPr="00EC438C">
        <w:rPr>
          <w:rFonts w:ascii="Microsoft YaHei UI" w:eastAsia="Microsoft YaHei UI" w:hAnsi="Microsoft YaHei UI" w:cs="Microsoft YaHei UI" w:hint="eastAsia"/>
          <w:color w:val="444444"/>
        </w:rPr>
        <w:t>的接受长度提升。</w:t>
      </w:r>
    </w:p>
    <w:p w14:paraId="73D0F7DB" w14:textId="181CA821" w:rsidR="00EC438C" w:rsidRDefault="005179A3" w:rsidP="00EC438C">
      <w:pPr>
        <w:pStyle w:val="a3"/>
        <w:spacing w:line="15" w:lineRule="atLeast"/>
      </w:pPr>
      <w:r w:rsidRPr="005179A3">
        <w:t>4.3.3. 更智能地验证，而非更长：</w:t>
      </w:r>
      <w:proofErr w:type="gramStart"/>
      <w:r w:rsidRPr="005179A3">
        <w:t>置信头</w:t>
      </w:r>
      <w:proofErr w:type="gramEnd"/>
      <w:r w:rsidRPr="005179A3">
        <w:t>的作用</w:t>
      </w:r>
      <w:r w:rsidRPr="005179A3">
        <w:br/>
        <w:t>尽管</w:t>
      </w:r>
      <w:proofErr w:type="spellStart"/>
      <w:r w:rsidRPr="005179A3">
        <w:t>DSpark</w:t>
      </w:r>
      <w:proofErr w:type="spellEnd"/>
      <w:r w:rsidRPr="005179A3">
        <w:t>在长草稿块上维持了高接受率，验证整个提议仍然效率低下（Hu等人，2026；Huang等人，2024）。由于第4.2节中指出的固有领域方差，开放式聊天中的尾部标记仍然面临</w:t>
      </w:r>
      <w:proofErr w:type="gramStart"/>
      <w:r w:rsidRPr="005179A3">
        <w:t>高拒绝</w:t>
      </w:r>
      <w:proofErr w:type="gramEnd"/>
      <w:r w:rsidRPr="005179A3">
        <w:t>风险，使得盲目验证浪费了目标计算资源。为了评估</w:t>
      </w:r>
      <w:proofErr w:type="gramStart"/>
      <w:r w:rsidRPr="005179A3">
        <w:t>置信头能否</w:t>
      </w:r>
      <w:proofErr w:type="gramEnd"/>
      <w:r w:rsidRPr="005179A3">
        <w:t>有效剪除这些无望的后缀，我们使用Qwen3-4B进行了离线阈值扫描。我们在此单独验证该估计器，将硬件感知的前缀调度器（第3.2.2节）留待第5节中的在线生产评估。</w:t>
      </w:r>
      <w:r w:rsidRPr="005179A3">
        <w:br/>
        <w:t>诊断：静态阈值扫描。图5绘制了不同置信阈值下每步平均标记数（柱状图）和总体接受率（折线图）。随着阈值提高，接受率稳步上升，因为估计器过滤掉了最终会被拒绝的标记（散列柱状图）。这表明</w:t>
      </w:r>
      <w:proofErr w:type="gramStart"/>
      <w:r w:rsidRPr="005179A3">
        <w:t>置信头</w:t>
      </w:r>
      <w:proofErr w:type="gramEnd"/>
      <w:r w:rsidRPr="005179A3">
        <w:t>能够识别低价值后缀标记，并且这种剪枝在聊天任务中最为明显，因为该任务中更高的熵标记分布限制了固定长度验证的效率。在Chat子图中，提高阈值显著减少了被拒绝的标记，使接受率从45.7%上升到95.7%。相比之下，结构化任务（数学和代码）受到的剪枝较为温和，保留了更多的草稿标记，其接受率分别从76.9%上升到92.5%，以及从67.6%上升到92.0%。</w:t>
      </w:r>
    </w:p>
    <w:p w14:paraId="4CDEA46C" w14:textId="7F09ACF8" w:rsidR="005179A3" w:rsidRDefault="004B0E73" w:rsidP="00EC438C">
      <w:pPr>
        <w:pStyle w:val="a3"/>
        <w:spacing w:line="15" w:lineRule="atLeast"/>
      </w:pPr>
      <w:r>
        <w:rPr>
          <w:noProof/>
        </w:rPr>
        <w:lastRenderedPageBreak/>
        <w:drawing>
          <wp:inline distT="0" distB="0" distL="0" distR="0" wp14:anchorId="313D9524" wp14:editId="3DC6BFCD">
            <wp:extent cx="6645910" cy="63849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6384925"/>
                    </a:xfrm>
                    <a:prstGeom prst="rect">
                      <a:avLst/>
                    </a:prstGeom>
                  </pic:spPr>
                </pic:pic>
              </a:graphicData>
            </a:graphic>
          </wp:inline>
        </w:drawing>
      </w:r>
    </w:p>
    <w:p w14:paraId="2B1E5879" w14:textId="7B392F7F" w:rsidR="004B0E73" w:rsidRDefault="004B0E73" w:rsidP="00EC438C">
      <w:pPr>
        <w:pStyle w:val="a3"/>
        <w:spacing w:line="15" w:lineRule="atLeast"/>
      </w:pPr>
      <w:r w:rsidRPr="004B0E73">
        <w:t>从静态阈值到校准调度。虽然静态阈值对诊断有用，但在动态服务环境中是次优的，因为它忽略了系统负载：在低并发下验证低置信度标记产生的机会成本极小，但在高并发下则会浪费关键的批处理容量。这种负载依赖性促使了硬件感知前缀</w:t>
      </w:r>
      <w:proofErr w:type="gramStart"/>
      <w:r w:rsidRPr="004B0E73">
        <w:t>调度器</w:t>
      </w:r>
      <w:proofErr w:type="gramEnd"/>
      <w:r w:rsidRPr="004B0E73">
        <w:t>的产生。如第3.2节所述，最大化系统级吞吐量要求置信模型既具备强大的预测区分能力，又具备精确的校准，以准确估计累积生存概率。可靠性图（图6）表明，虽然原始模型实现了强大的区分能力（ROC-AUC（Hanley和McNeil，1982）在0.81到0.90之间），但它过于自信（ECE为3%–8%）。应用事后STS（第3.2.1节）缓解了这种过度自信，将平均ECE降低到约1%，并产生了可靠的生存估计。</w:t>
      </w:r>
    </w:p>
    <w:p w14:paraId="7583E365" w14:textId="77777777" w:rsidR="001852D1" w:rsidRPr="001852D1" w:rsidRDefault="001852D1" w:rsidP="001852D1">
      <w:pPr>
        <w:pStyle w:val="a3"/>
        <w:numPr>
          <w:ilvl w:val="0"/>
          <w:numId w:val="3"/>
        </w:numPr>
        <w:spacing w:line="15" w:lineRule="atLeast"/>
      </w:pPr>
      <w:proofErr w:type="spellStart"/>
      <w:r w:rsidRPr="001852D1">
        <w:t>DSpark</w:t>
      </w:r>
      <w:proofErr w:type="spellEnd"/>
      <w:r w:rsidRPr="001852D1">
        <w:t>的实际部署</w:t>
      </w:r>
      <w:r w:rsidRPr="001852D1">
        <w:br/>
        <w:t>虽然第4节在离线基准测试上确立了</w:t>
      </w:r>
      <w:proofErr w:type="spellStart"/>
      <w:r w:rsidRPr="001852D1">
        <w:t>DSpark</w:t>
      </w:r>
      <w:proofErr w:type="spellEnd"/>
      <w:r w:rsidRPr="001852D1">
        <w:t>的算法优势，但将其与DeepSeek-V4（</w:t>
      </w:r>
      <w:proofErr w:type="spellStart"/>
      <w:r w:rsidRPr="001852D1">
        <w:t>DeepSeek</w:t>
      </w:r>
      <w:proofErr w:type="spellEnd"/>
      <w:r w:rsidRPr="001852D1">
        <w:t>-AI，2026）等大规模模型一同部署，在训练和推理两方面都带来了额外的</w:t>
      </w:r>
      <w:r w:rsidRPr="001852D1">
        <w:br/>
        <w:t>15</w:t>
      </w:r>
      <w:r w:rsidRPr="001852D1">
        <w:br/>
        <w:t>系统级挑战。在本节中，我们介绍</w:t>
      </w:r>
      <w:proofErr w:type="spellStart"/>
      <w:r w:rsidRPr="001852D1">
        <w:t>DSpark</w:t>
      </w:r>
      <w:proofErr w:type="spellEnd"/>
      <w:r w:rsidRPr="001852D1">
        <w:t>的端到端生产流水线。我们将详细阐述我们的可扩展训练机制、部署硬件感知前缀调度器（第3.2.2节）所必需的系统级优化，以及该框架在实时用户流量下的端到端性能。</w:t>
      </w:r>
      <w:r w:rsidRPr="001852D1">
        <w:br/>
        <w:t>5.1. 可扩展且灵活的训练</w:t>
      </w:r>
      <w:r w:rsidRPr="001852D1">
        <w:br/>
      </w:r>
      <w:proofErr w:type="spellStart"/>
      <w:r w:rsidRPr="001852D1">
        <w:t>DSpark</w:t>
      </w:r>
      <w:proofErr w:type="spellEnd"/>
      <w:r w:rsidRPr="001852D1">
        <w:t>草稿模型与DeepSeek-V4-Flash和DeepSeek-V4-Pro（</w:t>
      </w:r>
      <w:proofErr w:type="spellStart"/>
      <w:r w:rsidRPr="001852D1">
        <w:t>DeepSeek</w:t>
      </w:r>
      <w:proofErr w:type="spellEnd"/>
      <w:r w:rsidRPr="001852D1">
        <w:t>-AI，2026）的预览版</w:t>
      </w:r>
      <w:r w:rsidRPr="001852D1">
        <w:lastRenderedPageBreak/>
        <w:t>本共同部署。并行主干网络包含三个</w:t>
      </w:r>
      <w:proofErr w:type="spellStart"/>
      <w:r w:rsidRPr="001852D1">
        <w:t>MoE</w:t>
      </w:r>
      <w:proofErr w:type="spellEnd"/>
      <w:r w:rsidRPr="001852D1">
        <w:t>层（Dai等人，2024），采用</w:t>
      </w:r>
      <w:proofErr w:type="spellStart"/>
      <w:r w:rsidRPr="001852D1">
        <w:t>mHC</w:t>
      </w:r>
      <w:proofErr w:type="spellEnd"/>
      <w:r w:rsidRPr="001852D1">
        <w:t>（Xie等人，2026）和窗口大小为128的滑动窗口注意力。我们将最大块大小配置为</w:t>
      </w:r>
      <w:r w:rsidRPr="001852D1">
        <w:rPr>
          <w:rFonts w:ascii="Cambria Math" w:hAnsi="Cambria Math" w:cs="Cambria Math"/>
        </w:rPr>
        <w:t>𝛾</w:t>
      </w:r>
      <w:r w:rsidRPr="001852D1">
        <w:t xml:space="preserve"> = 5，并利用Markov头进行序列建模。此外，</w:t>
      </w:r>
      <w:proofErr w:type="gramStart"/>
      <w:r w:rsidRPr="001852D1">
        <w:t>置信头</w:t>
      </w:r>
      <w:proofErr w:type="gramEnd"/>
      <w:r w:rsidRPr="001852D1">
        <w:t>与草稿模型一起进行端到端训练，随后通过STS进行校准，以提供可靠的调度信号。</w:t>
      </w:r>
      <w:r w:rsidRPr="001852D1">
        <w:br/>
        <w:t>训练草稿模型需要目标模型的输出分布作为监督。在完整文档上下文上同时评估这两个模型会带来巨大的内存占用和工人间通信开销。为了解决这些瓶颈，我们在内部训练框架（HAI-LLM）4中实现了两项系统级优化：</w:t>
      </w:r>
      <w:r w:rsidRPr="001852D1">
        <w:br/>
        <w:t>• 隐藏状态通信。在并行工人之间传输目标模型的全词汇logits（</w:t>
      </w:r>
      <w:r w:rsidRPr="001852D1">
        <w:rPr>
          <w:rFonts w:ascii="Cambria Math" w:hAnsi="Cambria Math" w:cs="Cambria Math"/>
        </w:rPr>
        <w:t>𝑉</w:t>
      </w:r>
      <w:r w:rsidRPr="001852D1">
        <w:t xml:space="preserve"> ≈ 10^5）会造成严重的带宽瓶颈。相反，我们临时缓存目标模型前向传播的激活值，并且仅在与语言建模（LM）头紧邻的隐藏状态上进行通信。然后，仅在草稿模型的</w:t>
      </w:r>
      <w:proofErr w:type="gramStart"/>
      <w:r w:rsidRPr="001852D1">
        <w:t>工人本地对</w:t>
      </w:r>
      <w:proofErr w:type="gramEnd"/>
      <w:r w:rsidRPr="001852D1">
        <w:t>采样的目标位置执行LM头投影。这将每标记的通信复杂度降低到</w:t>
      </w:r>
      <w:r w:rsidRPr="001852D1">
        <w:rPr>
          <w:rFonts w:ascii="Cambria Math" w:hAnsi="Cambria Math" w:cs="Cambria Math"/>
        </w:rPr>
        <w:t>𝑂</w:t>
      </w:r>
      <w:r w:rsidRPr="001852D1">
        <w:t>(</w:t>
      </w:r>
      <w:r w:rsidRPr="001852D1">
        <w:rPr>
          <w:rFonts w:ascii="Cambria Math" w:hAnsi="Cambria Math" w:cs="Cambria Math"/>
        </w:rPr>
        <w:t>𝑑</w:t>
      </w:r>
      <w:r w:rsidRPr="001852D1">
        <w:t>)，其中</w:t>
      </w:r>
      <w:r w:rsidRPr="001852D1">
        <w:rPr>
          <w:rFonts w:ascii="Cambria Math" w:hAnsi="Cambria Math" w:cs="Cambria Math"/>
        </w:rPr>
        <w:t>𝑑</w:t>
      </w:r>
      <w:r w:rsidRPr="001852D1">
        <w:t>是隐藏维度。</w:t>
      </w:r>
      <w:r w:rsidRPr="001852D1">
        <w:br/>
        <w:t>• 锚定边界序列打包。为了将草稿模型的计算成本与目标模型的上下文长度解耦，我们从训练序列中采样固定数量的草稿锚点，并将这些独立的预测块打包成密集的训练批次。我们通过</w:t>
      </w:r>
      <w:proofErr w:type="gramStart"/>
      <w:r w:rsidRPr="001852D1">
        <w:t>令牌级</w:t>
      </w:r>
      <w:proofErr w:type="gramEnd"/>
      <w:r w:rsidRPr="001852D1">
        <w:t>注意力索引而非标准的2D掩码来管理这种打包。这能在多个独立序列</w:t>
      </w:r>
      <w:proofErr w:type="gramStart"/>
      <w:r w:rsidRPr="001852D1">
        <w:t>和锚点之间</w:t>
      </w:r>
      <w:proofErr w:type="gramEnd"/>
      <w:r w:rsidRPr="001852D1">
        <w:t>保持精确的因果掩码，避免了与标准填充相关的计算和内存开销。</w:t>
      </w:r>
      <w:r w:rsidRPr="001852D1">
        <w:br/>
        <w:t>5.2. 硬件感知前缀</w:t>
      </w:r>
      <w:proofErr w:type="gramStart"/>
      <w:r w:rsidRPr="001852D1">
        <w:t>调度器</w:t>
      </w:r>
      <w:proofErr w:type="gramEnd"/>
      <w:r w:rsidRPr="001852D1">
        <w:t>的实践</w:t>
      </w:r>
      <w:r w:rsidRPr="001852D1">
        <w:br/>
        <w:t>在第3.2.2节中，算法1提供了一种理论上合理且无损的调度机制。然而，将该算法直接部署到生产环境中，会暴露出两个与现实基础设施的根本冲突。首先，该算法假定一条平滑的单峰容量曲线，而真实的硬件容量SPS(</w:t>
      </w:r>
      <w:r w:rsidRPr="001852D1">
        <w:rPr>
          <w:rFonts w:ascii="Cambria Math" w:hAnsi="Cambria Math" w:cs="Cambria Math"/>
        </w:rPr>
        <w:t>𝐵</w:t>
      </w:r>
      <w:r w:rsidRPr="001852D1">
        <w:t>)本质上是离散的，表现出锯齿状的阶梯式退化（Yan等人，2020）。其次，该算法要求每步调度动态的草稿令牌，这与连续的CUDA图重放（Fireworks AI，2023）和零开销调度（ZOS）（Zheng等人，2024；Zhu等人，2025）相冲突。</w:t>
      </w:r>
      <w:r w:rsidRPr="001852D1">
        <w:br/>
        <w:t>为了在系统兼容性、吞吐量和算法正确性之间进行权衡，我们将</w:t>
      </w:r>
      <w:proofErr w:type="gramStart"/>
      <w:r w:rsidRPr="001852D1">
        <w:t>调度器</w:t>
      </w:r>
      <w:proofErr w:type="gramEnd"/>
      <w:r w:rsidRPr="001852D1">
        <w:t>调整为异步运行。由于ZOS要求在当前步骤完成之前就知道下一步的批大小，同步调度将不可避免地阻塞GPU流水线。相反，我们使用两步之前的</w:t>
      </w:r>
      <w:proofErr w:type="gramStart"/>
      <w:r w:rsidRPr="001852D1">
        <w:t>置信头</w:t>
      </w:r>
      <w:proofErr w:type="gramEnd"/>
      <w:r w:rsidRPr="001852D1">
        <w:t>输出来近似即将到来的验证容量。在机制上，当前步骤中的候选令牌仍然严格按照其实际的、最新的累积置信度得分进行排序；两步之前的历史预测仅用于确定动态截断</w:t>
      </w:r>
      <w:r w:rsidRPr="001852D1">
        <w:br/>
        <w:t>16</w:t>
      </w:r>
      <w:r w:rsidRPr="001852D1">
        <w:br/>
        <w:t>长度（即批容量限制</w:t>
      </w:r>
      <w:r w:rsidRPr="001852D1">
        <w:rPr>
          <w:rFonts w:ascii="Cambria Math" w:hAnsi="Cambria Math" w:cs="Cambria Math"/>
        </w:rPr>
        <w:t>𝐾</w:t>
      </w:r>
      <w:r w:rsidRPr="001852D1">
        <w:t>）。这实际上将准入过程转化为动态的top-</w:t>
      </w:r>
      <w:r w:rsidRPr="001852D1">
        <w:rPr>
          <w:rFonts w:ascii="Cambria Math" w:hAnsi="Cambria Math" w:cs="Cambria Math"/>
        </w:rPr>
        <w:t>𝐾</w:t>
      </w:r>
      <w:r w:rsidRPr="001852D1">
        <w:t>选择。虽然近似容量</w:t>
      </w:r>
      <w:r w:rsidRPr="001852D1">
        <w:rPr>
          <w:rFonts w:ascii="Cambria Math" w:hAnsi="Cambria Math" w:cs="Cambria Math"/>
        </w:rPr>
        <w:t>𝐾</w:t>
      </w:r>
      <w:r w:rsidRPr="001852D1">
        <w:t>引入了轻微的时间偏移，但选择机制在本质上</w:t>
      </w:r>
      <w:proofErr w:type="gramStart"/>
      <w:r w:rsidRPr="001852D1">
        <w:t>是保序的</w:t>
      </w:r>
      <w:proofErr w:type="gramEnd"/>
      <w:r w:rsidRPr="001852D1">
        <w:t>：最自信的草稿令牌总是被优先验证。这种适配完全隐藏了调度延迟，并确保了与ZOS的无缝集成。</w:t>
      </w:r>
      <w:r w:rsidRPr="001852D1">
        <w:br/>
        <w:t>在此异步流水线的基础上，我们解决了硬件利用率瓶颈。为防止</w:t>
      </w:r>
      <w:proofErr w:type="gramStart"/>
      <w:r w:rsidRPr="001852D1">
        <w:t>调度器</w:t>
      </w:r>
      <w:proofErr w:type="gramEnd"/>
      <w:r w:rsidRPr="001852D1">
        <w:t>因锯齿状的SPS悬崖而陷入局部最优，我们</w:t>
      </w:r>
      <w:proofErr w:type="gramStart"/>
      <w:r w:rsidRPr="001852D1">
        <w:t>移除了</w:t>
      </w:r>
      <w:proofErr w:type="gramEnd"/>
      <w:r w:rsidRPr="001852D1">
        <w:t>提前停止断点，允许无约束的全局搜索。通常情况下，这种回溯性搜索会泄露未来的令牌信息，并违反无损保证（附录A）。然而，我们的ZOS驱动适配自然地防止了这种情况。因为无约束</w:t>
      </w:r>
      <w:proofErr w:type="gramStart"/>
      <w:r w:rsidRPr="001852D1">
        <w:t>搜索仅</w:t>
      </w:r>
      <w:proofErr w:type="gramEnd"/>
      <w:r w:rsidRPr="001852D1">
        <w:t>评估两步之前的历史预测，准入决策与当前令牌</w:t>
      </w:r>
      <w:r w:rsidRPr="001852D1">
        <w:rPr>
          <w:rFonts w:ascii="Cambria Math" w:hAnsi="Cambria Math" w:cs="Cambria Math"/>
        </w:rPr>
        <w:t>𝑥𝑟</w:t>
      </w:r>
      <w:r w:rsidRPr="001852D1">
        <w:t>,</w:t>
      </w:r>
      <w:r w:rsidRPr="001852D1">
        <w:rPr>
          <w:rFonts w:ascii="Cambria Math" w:hAnsi="Cambria Math" w:cs="Cambria Math"/>
        </w:rPr>
        <w:t>𝑘</w:t>
      </w:r>
      <w:r w:rsidRPr="001852D1">
        <w:t>的实现是隔离的。截断长度本质上仅依赖于两步之前可用的信息。因此，异步设计形成了一道因果屏障，在硬件悬崖上最大化物理吞吐量，同时保留精确的目标分布。</w:t>
      </w:r>
      <w:r w:rsidRPr="001852D1">
        <w:br/>
        <w:t>5.3. 高吞吐量和低延迟推理</w:t>
      </w:r>
      <w:r w:rsidRPr="001852D1">
        <w:br/>
        <w:t>在解码期间，生产服务系统必须同时优化两个相互竞争的目标：每请求延迟和总吞吐量（Kwon等人，2023；Zhao等人，2025a；Zhong等人，2024）。前者决定了个体用户的服务质量——这在基于智能体的工作负载（Tiwari等人，2026）中日益关键——而后者决定了同时服务的用户总数。由于推测解码不可避免地会产生浪费的验证计算，它本质上是在这种权衡中导航，用额外的系统计算换取更快的每请求生成。</w:t>
      </w:r>
      <w:r w:rsidRPr="001852D1">
        <w:br/>
        <w:t>然而，在我们的部署环境中，每步处理的请求数量经常受到资源限制（例如，每个请求的固定KV缓存容量）和可用用户流量池（例如，强化学习长尾负载）的约束。因此，有效</w:t>
      </w:r>
      <w:proofErr w:type="gramStart"/>
      <w:r w:rsidRPr="001852D1">
        <w:t>批大小</w:t>
      </w:r>
      <w:proofErr w:type="gramEnd"/>
      <w:r w:rsidRPr="001852D1">
        <w:t>始终远低于GPU的计算饱和阈值。在这种机制下，传统的权衡被简化了：在给定并发限制下，最大化每GPU的总令牌吞吐量和最大化</w:t>
      </w:r>
      <w:proofErr w:type="gramStart"/>
      <w:r w:rsidRPr="001852D1">
        <w:t>每用户</w:t>
      </w:r>
      <w:proofErr w:type="gramEnd"/>
      <w:r w:rsidRPr="001852D1">
        <w:t>的生成速度（</w:t>
      </w:r>
      <w:proofErr w:type="spellStart"/>
      <w:r w:rsidRPr="001852D1">
        <w:t>tok</w:t>
      </w:r>
      <w:proofErr w:type="spellEnd"/>
      <w:r w:rsidRPr="001852D1">
        <w:t>/s/user）成为高度相关的目标，而</w:t>
      </w:r>
      <w:proofErr w:type="gramStart"/>
      <w:r w:rsidRPr="001852D1">
        <w:t>非相互</w:t>
      </w:r>
      <w:proofErr w:type="gramEnd"/>
      <w:r w:rsidRPr="001852D1">
        <w:t>竞争的目标。</w:t>
      </w:r>
      <w:r w:rsidRPr="001852D1">
        <w:br/>
        <w:t>为了实现这种最大吞吐量，异步调度器（第5.2节）将空闲计算主动导向最有希望的草稿令</w:t>
      </w:r>
      <w:r w:rsidRPr="001852D1">
        <w:lastRenderedPageBreak/>
        <w:t>牌。然而，执行这种动态路由在物理执行层引入了一个严峻的挑战：推理框架必须高效地支持单个批次内的变长查询。标准的解码内核针对固定查询长度进行了高度优化；直接处理变长验证前缀会导致严重的GPU利用率不足，原因在于填充和工作负载分布不均。我们通过将物理执行与逻辑序列跟踪解耦来解决这个问题。在我们的计算内核中，不同请求中的所有令牌都被展平，并作为独立元素统一处理。复杂的序列内依赖关系则通过集成到我们稀疏注意力实现中的标记张量来严格传递。具体在DeepSeek-V4架构上，只有索引注意力和压缩内核需要修改以支持这种变长路由，从而使动态调度器能够无缝运行，而不会引入底层执行开销。</w:t>
      </w:r>
    </w:p>
    <w:p w14:paraId="548B234B" w14:textId="6801847A" w:rsidR="001852D1" w:rsidRDefault="00E077E8" w:rsidP="001852D1">
      <w:pPr>
        <w:pStyle w:val="a3"/>
        <w:spacing w:line="15" w:lineRule="atLeast"/>
      </w:pPr>
      <w:r>
        <w:rPr>
          <w:noProof/>
        </w:rPr>
        <w:drawing>
          <wp:inline distT="0" distB="0" distL="0" distR="0" wp14:anchorId="1D4436FB" wp14:editId="078AAE4B">
            <wp:extent cx="6645910" cy="3672205"/>
            <wp:effectExtent l="0" t="0" r="254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672205"/>
                    </a:xfrm>
                    <a:prstGeom prst="rect">
                      <a:avLst/>
                    </a:prstGeom>
                  </pic:spPr>
                </pic:pic>
              </a:graphicData>
            </a:graphic>
          </wp:inline>
        </w:drawing>
      </w:r>
    </w:p>
    <w:p w14:paraId="23659B44" w14:textId="466BF2E8" w:rsidR="00E077E8" w:rsidRDefault="00E077E8" w:rsidP="001852D1">
      <w:pPr>
        <w:pStyle w:val="a3"/>
        <w:spacing w:line="15" w:lineRule="atLeast"/>
      </w:pPr>
      <w:r w:rsidRPr="00E077E8">
        <w:t>5.4. 实时用户流量下的性能</w:t>
      </w:r>
      <w:r w:rsidRPr="00E077E8">
        <w:br/>
        <w:t>我们在DeepSeek-V4-Flash（预览版）和DeepSeek-V4-Pro（预览版）的生产服务引擎中，将DSpark-5（配置最大草稿长度为</w:t>
      </w:r>
      <w:r w:rsidRPr="00E077E8">
        <w:rPr>
          <w:rFonts w:ascii="Cambria Math" w:hAnsi="Cambria Math" w:cs="Cambria Math"/>
        </w:rPr>
        <w:t>𝛾</w:t>
      </w:r>
      <w:r w:rsidRPr="00E077E8">
        <w:t xml:space="preserve"> = 5）与MTP-1（</w:t>
      </w:r>
      <w:proofErr w:type="spellStart"/>
      <w:r w:rsidRPr="00E077E8">
        <w:t>DeepSeek</w:t>
      </w:r>
      <w:proofErr w:type="spellEnd"/>
      <w:r w:rsidRPr="00E077E8">
        <w:t>-AI，2024）基线进行了评估比较。MTP-1代表了先前的生产配置，在DeepSeek-V4预览</w:t>
      </w:r>
      <w:proofErr w:type="gramStart"/>
      <w:r w:rsidRPr="00E077E8">
        <w:t>版发布</w:t>
      </w:r>
      <w:proofErr w:type="gramEnd"/>
      <w:r w:rsidRPr="00E077E8">
        <w:t>两周后已被</w:t>
      </w:r>
      <w:proofErr w:type="spellStart"/>
      <w:r w:rsidRPr="00E077E8">
        <w:t>DSpark</w:t>
      </w:r>
      <w:proofErr w:type="spellEnd"/>
      <w:r w:rsidRPr="00E077E8">
        <w:t>取代。这种单令牌配置历史上一直保留在生产环境中，因为部署静态的多令牌草稿器（例如MTP-3/5）在高并发下会因过多的验证开销而严格降低总吞吐量。因此，将</w:t>
      </w:r>
      <w:proofErr w:type="spellStart"/>
      <w:r w:rsidRPr="00E077E8">
        <w:t>DSpark</w:t>
      </w:r>
      <w:proofErr w:type="spellEnd"/>
      <w:r w:rsidRPr="00E077E8">
        <w:t>与这一既定基线进行直接比较，能够明确展示其在动态服务环境中安全释放更大草稿块性能潜力的能力。在所有图中，散点代表直接从实时用户流量中采样的原始遥测数据，捕捉了复杂的现实世界请求分布，而实线则表示拟合的性能前沿。</w:t>
      </w:r>
      <w:r w:rsidRPr="00E077E8">
        <w:br/>
        <w:t>服务帕累托前沿。图7展示了系统总吞吐量与</w:t>
      </w:r>
      <w:proofErr w:type="gramStart"/>
      <w:r w:rsidRPr="00E077E8">
        <w:t>每用户</w:t>
      </w:r>
      <w:proofErr w:type="gramEnd"/>
      <w:r w:rsidRPr="00E077E8">
        <w:t>生成速度（交互性）之间的权衡。为了量化</w:t>
      </w:r>
      <w:proofErr w:type="spellStart"/>
      <w:r w:rsidRPr="00E077E8">
        <w:t>DSpark</w:t>
      </w:r>
      <w:proofErr w:type="spellEnd"/>
      <w:r w:rsidRPr="00E077E8">
        <w:t>在实际部署约束下的行为，我们在几个交互性SLA</w:t>
      </w:r>
      <w:proofErr w:type="gramStart"/>
      <w:r w:rsidRPr="00E077E8">
        <w:t>锚点下</w:t>
      </w:r>
      <w:proofErr w:type="gramEnd"/>
      <w:r w:rsidRPr="00E077E8">
        <w:t>评估系统。此处，SLA（服务等级协议）规定了系统必须保证的</w:t>
      </w:r>
      <w:proofErr w:type="gramStart"/>
      <w:r w:rsidRPr="00E077E8">
        <w:t>每用户</w:t>
      </w:r>
      <w:proofErr w:type="gramEnd"/>
      <w:r w:rsidRPr="00E077E8">
        <w:t>最低生成速度（以每秒</w:t>
      </w:r>
      <w:proofErr w:type="gramStart"/>
      <w:r w:rsidRPr="00E077E8">
        <w:t>令牌数</w:t>
      </w:r>
      <w:proofErr w:type="gramEnd"/>
      <w:r w:rsidRPr="00E077E8">
        <w:t>计）。</w:t>
      </w:r>
      <w:r w:rsidRPr="00E077E8">
        <w:br/>
        <w:t>对于V4-Flash引擎，我们在SLA</w:t>
      </w:r>
      <w:proofErr w:type="gramStart"/>
      <w:r w:rsidRPr="00E077E8">
        <w:t>锚点为</w:t>
      </w:r>
      <w:proofErr w:type="gramEnd"/>
      <w:r w:rsidRPr="00E077E8">
        <w:t xml:space="preserve">80和120 </w:t>
      </w:r>
      <w:proofErr w:type="spellStart"/>
      <w:r w:rsidRPr="00E077E8">
        <w:t>tok</w:t>
      </w:r>
      <w:proofErr w:type="spellEnd"/>
      <w:r w:rsidRPr="00E077E8">
        <w:t xml:space="preserve">/s/user下评估系统。在适中的80 </w:t>
      </w:r>
      <w:proofErr w:type="spellStart"/>
      <w:r w:rsidRPr="00E077E8">
        <w:t>tok</w:t>
      </w:r>
      <w:proofErr w:type="spellEnd"/>
      <w:r w:rsidRPr="00E077E8">
        <w:t>/s/user SLA下，</w:t>
      </w:r>
      <w:proofErr w:type="spellStart"/>
      <w:r w:rsidRPr="00E077E8">
        <w:t>DSpark</w:t>
      </w:r>
      <w:proofErr w:type="spellEnd"/>
      <w:r w:rsidRPr="00E077E8">
        <w:t xml:space="preserve">相比MTP-1基线将总吞吐量提升了51%。更严格的120 </w:t>
      </w:r>
      <w:proofErr w:type="spellStart"/>
      <w:r w:rsidRPr="00E077E8">
        <w:t>tok</w:t>
      </w:r>
      <w:proofErr w:type="spellEnd"/>
      <w:r w:rsidRPr="00E077E8">
        <w:t>/s/user SLA代表了</w:t>
      </w:r>
      <w:proofErr w:type="gramStart"/>
      <w:r w:rsidRPr="00E077E8">
        <w:t>一</w:t>
      </w:r>
      <w:proofErr w:type="gramEnd"/>
      <w:r w:rsidRPr="00E077E8">
        <w:t>种质上不同的状态：在此约束下，单令牌MTP-1基线接近其操作边界，只能维持非常小的并发批次。因此，该点的相对吞吐量比率在数值上很大，</w:t>
      </w:r>
      <w:proofErr w:type="spellStart"/>
      <w:r w:rsidRPr="00E077E8">
        <w:t>DSpark</w:t>
      </w:r>
      <w:proofErr w:type="spellEnd"/>
      <w:r w:rsidRPr="00E077E8">
        <w:t>实现了名义上661%更高的总吞吐量。因此，我们将这个高SLA点主要解释为</w:t>
      </w:r>
      <w:proofErr w:type="spellStart"/>
      <w:r w:rsidRPr="00E077E8">
        <w:t>DSpark</w:t>
      </w:r>
      <w:proofErr w:type="spellEnd"/>
      <w:r w:rsidRPr="00E077E8">
        <w:t>扩展了可行交互性前沿的证据，而不是相对于一个充分利用的基线的代表性倍数加速。在匹配的实际吞吐量水平下（这提供了更稳定的比较），</w:t>
      </w:r>
      <w:proofErr w:type="spellStart"/>
      <w:r w:rsidRPr="00E077E8">
        <w:t>DSpark</w:t>
      </w:r>
      <w:proofErr w:type="spellEnd"/>
      <w:r w:rsidRPr="00E077E8">
        <w:t>将</w:t>
      </w:r>
      <w:proofErr w:type="gramStart"/>
      <w:r w:rsidRPr="00E077E8">
        <w:t>每用户</w:t>
      </w:r>
      <w:proofErr w:type="gramEnd"/>
      <w:r w:rsidRPr="00E077E8">
        <w:t>生成速度提高了60%至85%。</w:t>
      </w:r>
      <w:r w:rsidRPr="00E077E8">
        <w:br/>
        <w:t>18</w:t>
      </w:r>
      <w:r w:rsidRPr="00E077E8">
        <w:br/>
        <w:t xml:space="preserve">V4-Pro的部署显示了相同的模式。在适中的35 </w:t>
      </w:r>
      <w:proofErr w:type="spellStart"/>
      <w:r w:rsidRPr="00E077E8">
        <w:t>tok</w:t>
      </w:r>
      <w:proofErr w:type="spellEnd"/>
      <w:r w:rsidRPr="00E077E8">
        <w:t>/s/user SLA下，</w:t>
      </w:r>
      <w:proofErr w:type="spellStart"/>
      <w:r w:rsidRPr="00E077E8">
        <w:t>DSpark</w:t>
      </w:r>
      <w:proofErr w:type="spellEnd"/>
      <w:r w:rsidRPr="00E077E8">
        <w:t xml:space="preserve">将总吞吐量提升了52%。在更严格的50 </w:t>
      </w:r>
      <w:proofErr w:type="spellStart"/>
      <w:r w:rsidRPr="00E077E8">
        <w:t>tok</w:t>
      </w:r>
      <w:proofErr w:type="spellEnd"/>
      <w:r w:rsidRPr="00E077E8">
        <w:t>/s/user SLA下，MTP-1再次进入低并发状态，使得</w:t>
      </w:r>
      <w:proofErr w:type="spellStart"/>
      <w:r w:rsidRPr="00E077E8">
        <w:t>DSpark</w:t>
      </w:r>
      <w:proofErr w:type="spellEnd"/>
      <w:r w:rsidRPr="00E077E8">
        <w:t>获得了名义上406%的相对吞吐量优势。与V4-Flash一样，我们将此点视为</w:t>
      </w:r>
      <w:proofErr w:type="spellStart"/>
      <w:r w:rsidRPr="00E077E8">
        <w:t>DSpark</w:t>
      </w:r>
      <w:proofErr w:type="spellEnd"/>
      <w:r w:rsidRPr="00E077E8">
        <w:t>在基线无法有效支持的交互性</w:t>
      </w:r>
      <w:r w:rsidRPr="00E077E8">
        <w:lastRenderedPageBreak/>
        <w:t>目标下仍能维持有用吞吐量的标志。在匹配的系统容量下，</w:t>
      </w:r>
      <w:proofErr w:type="spellStart"/>
      <w:r w:rsidRPr="00E077E8">
        <w:t>DSpark</w:t>
      </w:r>
      <w:proofErr w:type="spellEnd"/>
      <w:r w:rsidRPr="00E077E8">
        <w:t>的</w:t>
      </w:r>
      <w:proofErr w:type="gramStart"/>
      <w:r w:rsidRPr="00E077E8">
        <w:t>每用户</w:t>
      </w:r>
      <w:proofErr w:type="gramEnd"/>
      <w:r w:rsidRPr="00E077E8">
        <w:t>生成速度提高了57%至78%。总体而言，这些结果表明</w:t>
      </w:r>
      <w:proofErr w:type="spellStart"/>
      <w:r w:rsidRPr="00E077E8">
        <w:t>DSpark</w:t>
      </w:r>
      <w:proofErr w:type="spellEnd"/>
      <w:r w:rsidRPr="00E077E8">
        <w:t>将观察到的吞吐量-交互性前沿向外推移：它在适中SLA状态下提高了吞吐量，更重要的是，在严格的交互性约束下保持了非退化的服务容量。</w:t>
      </w:r>
    </w:p>
    <w:p w14:paraId="62D6BF30" w14:textId="394C8B6B" w:rsidR="00E077E8" w:rsidRDefault="00E077E8" w:rsidP="001852D1">
      <w:pPr>
        <w:pStyle w:val="a3"/>
        <w:spacing w:line="15" w:lineRule="atLeast"/>
      </w:pPr>
      <w:r>
        <w:rPr>
          <w:noProof/>
        </w:rPr>
        <w:drawing>
          <wp:inline distT="0" distB="0" distL="0" distR="0" wp14:anchorId="488D5845" wp14:editId="13382EFE">
            <wp:extent cx="6645910" cy="4487545"/>
            <wp:effectExtent l="0" t="0" r="254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4487545"/>
                    </a:xfrm>
                    <a:prstGeom prst="rect">
                      <a:avLst/>
                    </a:prstGeom>
                  </pic:spPr>
                </pic:pic>
              </a:graphicData>
            </a:graphic>
          </wp:inline>
        </w:drawing>
      </w:r>
    </w:p>
    <w:p w14:paraId="782AD372" w14:textId="77777777" w:rsidR="00E077E8" w:rsidRPr="00E077E8" w:rsidRDefault="00E077E8" w:rsidP="00E077E8">
      <w:pPr>
        <w:pStyle w:val="a3"/>
        <w:spacing w:line="15" w:lineRule="atLeast"/>
      </w:pPr>
      <w:r w:rsidRPr="00E077E8">
        <w:t>负载下的吞吐量动态。图8通过</w:t>
      </w:r>
      <w:proofErr w:type="gramStart"/>
      <w:r w:rsidRPr="00E077E8">
        <w:t>绘制总</w:t>
      </w:r>
      <w:proofErr w:type="gramEnd"/>
      <w:r w:rsidRPr="00E077E8">
        <w:t>吞吐量（上排）和动态验证预算（下排）随系统并发数的变化，分析了驱动这些增益的底层机制。</w:t>
      </w:r>
      <w:r w:rsidRPr="00E077E8">
        <w:br/>
        <w:t>• 在我们生产部署典型的适度并发状态下（V4-Flash低于200个并发请求，V4-Pro低于150个），硬件感知</w:t>
      </w:r>
      <w:proofErr w:type="gramStart"/>
      <w:r w:rsidRPr="00E077E8">
        <w:t>调度器</w:t>
      </w:r>
      <w:proofErr w:type="gramEnd"/>
      <w:r w:rsidRPr="00E077E8">
        <w:t>通过分配更长的验证预算来利用可用的目标计算容量，从MTP-1的静态2个令牌扩展到每个请求约4-6个令牌。这种扩展的验证使得每次前向传播能接受更多令牌，直接促成了在帕累托前沿上观察到的吞吐量增益。</w:t>
      </w:r>
      <w:r w:rsidRPr="00E077E8">
        <w:br/>
        <w:t>• 随着系统并发数的扩展和目标容量的饱和，</w:t>
      </w:r>
      <w:proofErr w:type="gramStart"/>
      <w:r w:rsidRPr="00E077E8">
        <w:t>调度器</w:t>
      </w:r>
      <w:proofErr w:type="gramEnd"/>
      <w:r w:rsidRPr="00E077E8">
        <w:t>会动态限制这一预算。平均验证长度随负载平滑下降，确保低置信度的草稿令牌在消耗关键批处理容量之前被剪除。这种负载感知行为稳定了生产部署：</w:t>
      </w:r>
      <w:proofErr w:type="spellStart"/>
      <w:r w:rsidRPr="00E077E8">
        <w:t>DSpark</w:t>
      </w:r>
      <w:proofErr w:type="spellEnd"/>
      <w:r w:rsidRPr="00E077E8">
        <w:t>在轻流量下最大化空闲计算的使用效率，同时在重流量下有效保留关键的批处理容量。</w:t>
      </w:r>
      <w:r w:rsidRPr="00E077E8">
        <w:br/>
        <w:t>局限性。尽管前缀</w:t>
      </w:r>
      <w:proofErr w:type="gramStart"/>
      <w:r w:rsidRPr="00E077E8">
        <w:t>调度器</w:t>
      </w:r>
      <w:proofErr w:type="gramEnd"/>
      <w:r w:rsidRPr="00E077E8">
        <w:t>最小化了目标模型验证的浪费，</w:t>
      </w:r>
      <w:proofErr w:type="spellStart"/>
      <w:r w:rsidRPr="00E077E8">
        <w:t>DSpark</w:t>
      </w:r>
      <w:proofErr w:type="spellEnd"/>
      <w:r w:rsidRPr="00E077E8">
        <w:t>仍然需要通过并行主干网络生成初始</w:t>
      </w:r>
      <w:r w:rsidRPr="00E077E8">
        <w:rPr>
          <w:rFonts w:ascii="Cambria Math" w:hAnsi="Cambria Math" w:cs="Cambria Math"/>
        </w:rPr>
        <w:t>𝛾</w:t>
      </w:r>
      <w:r w:rsidRPr="00E077E8">
        <w:t>令牌块，从而产生固定的草案端成本。对于本质上接受率较低的复杂查询，这种前期草稿计算是不可恢复的。未来的优化可以在草稿模型中引入难度感知的提前退出机制，使此类请求能够绕过</w:t>
      </w:r>
      <w:proofErr w:type="gramStart"/>
      <w:r w:rsidRPr="00E077E8">
        <w:t>完整块</w:t>
      </w:r>
      <w:proofErr w:type="gramEnd"/>
      <w:r w:rsidRPr="00E077E8">
        <w:t>的生成。</w:t>
      </w:r>
    </w:p>
    <w:p w14:paraId="69E07DEF" w14:textId="77777777" w:rsidR="00E077E8" w:rsidRPr="00E077E8" w:rsidRDefault="00E077E8" w:rsidP="001852D1">
      <w:pPr>
        <w:pStyle w:val="a3"/>
        <w:spacing w:line="15" w:lineRule="atLeast"/>
        <w:rPr>
          <w:rFonts w:hint="eastAsia"/>
        </w:rPr>
      </w:pPr>
    </w:p>
    <w:sectPr w:rsidR="00E077E8" w:rsidRPr="00E077E8" w:rsidSect="00031FBF">
      <w:pgSz w:w="11906" w:h="16839"/>
      <w:pgMar w:top="720" w:right="720" w:bottom="720" w:left="720" w:header="851" w:footer="992" w:gutter="0"/>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314A5" w14:textId="77777777" w:rsidR="004A5B09" w:rsidRDefault="004A5B09" w:rsidP="00031FBF">
      <w:pPr>
        <w:rPr>
          <w:rFonts w:hint="eastAsia"/>
        </w:rPr>
      </w:pPr>
      <w:r>
        <w:separator/>
      </w:r>
    </w:p>
  </w:endnote>
  <w:endnote w:type="continuationSeparator" w:id="0">
    <w:p w14:paraId="7A785D82" w14:textId="77777777" w:rsidR="004A5B09" w:rsidRDefault="004A5B09" w:rsidP="00031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A7201" w14:textId="77777777" w:rsidR="004A5B09" w:rsidRDefault="004A5B09" w:rsidP="00031FBF">
      <w:pPr>
        <w:rPr>
          <w:rFonts w:hint="eastAsia"/>
        </w:rPr>
      </w:pPr>
      <w:r>
        <w:separator/>
      </w:r>
    </w:p>
  </w:footnote>
  <w:footnote w:type="continuationSeparator" w:id="0">
    <w:p w14:paraId="16781956" w14:textId="77777777" w:rsidR="004A5B09" w:rsidRDefault="004A5B09" w:rsidP="00031FB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7B6552F"/>
    <w:multiLevelType w:val="multilevel"/>
    <w:tmpl w:val="E7B6552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E9C0C34"/>
    <w:multiLevelType w:val="hybridMultilevel"/>
    <w:tmpl w:val="55480C32"/>
    <w:lvl w:ilvl="0" w:tplc="0F6E571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6616921"/>
    <w:multiLevelType w:val="multilevel"/>
    <w:tmpl w:val="D6FE49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233060">
    <w:abstractNumId w:val="0"/>
  </w:num>
  <w:num w:numId="2" w16cid:durableId="883129365">
    <w:abstractNumId w:val="1"/>
  </w:num>
  <w:num w:numId="3" w16cid:durableId="63040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79"/>
    <w:rsid w:val="EF6A7B9D"/>
    <w:rsid w:val="00031FBF"/>
    <w:rsid w:val="00061771"/>
    <w:rsid w:val="000F3525"/>
    <w:rsid w:val="00167682"/>
    <w:rsid w:val="001852D1"/>
    <w:rsid w:val="004267F0"/>
    <w:rsid w:val="00435BC2"/>
    <w:rsid w:val="004A5B09"/>
    <w:rsid w:val="004B0E73"/>
    <w:rsid w:val="005179A3"/>
    <w:rsid w:val="00526A3E"/>
    <w:rsid w:val="00626B7A"/>
    <w:rsid w:val="00747879"/>
    <w:rsid w:val="009C7E65"/>
    <w:rsid w:val="00BB411A"/>
    <w:rsid w:val="00C04625"/>
    <w:rsid w:val="00C51D38"/>
    <w:rsid w:val="00DB6BBF"/>
    <w:rsid w:val="00E021CC"/>
    <w:rsid w:val="00E05B5D"/>
    <w:rsid w:val="00E077E8"/>
    <w:rsid w:val="00EC438C"/>
    <w:rsid w:val="00FA3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008CE0"/>
  <w15:docId w15:val="{B1976582-871D-4C96-B27F-99F888D9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EastAsia" w:eastAsiaTheme="minorEastAsia" w:hAnsiTheme="minorEastAsia"/>
      <w:sz w:val="24"/>
      <w:szCs w:val="24"/>
    </w:rPr>
  </w:style>
  <w:style w:type="paragraph" w:styleId="1">
    <w:name w:val="heading 1"/>
    <w:basedOn w:val="a"/>
    <w:next w:val="a"/>
    <w:qFormat/>
    <w:pPr>
      <w:pBdr>
        <w:bottom w:val="single" w:sz="6" w:space="7" w:color="EFEAEA"/>
      </w:pBdr>
      <w:spacing w:before="210" w:after="240" w:line="810" w:lineRule="atLeast"/>
      <w:outlineLvl w:val="0"/>
    </w:pPr>
    <w:rPr>
      <w:rFonts w:ascii="Georgia" w:eastAsia="Georgia" w:hAnsi="Georgia"/>
      <w:b/>
      <w:color w:val="111111"/>
      <w:kern w:val="44"/>
      <w:sz w:val="72"/>
      <w:szCs w:val="72"/>
    </w:rPr>
  </w:style>
  <w:style w:type="paragraph" w:styleId="2">
    <w:name w:val="heading 2"/>
    <w:basedOn w:val="a"/>
    <w:next w:val="a"/>
    <w:semiHidden/>
    <w:unhideWhenUsed/>
    <w:qFormat/>
    <w:pPr>
      <w:pBdr>
        <w:bottom w:val="single" w:sz="6" w:space="7" w:color="EFEAEA"/>
      </w:pBdr>
      <w:spacing w:before="210" w:after="240" w:line="630" w:lineRule="atLeast"/>
      <w:outlineLvl w:val="1"/>
    </w:pPr>
    <w:rPr>
      <w:rFonts w:ascii="Georgia" w:eastAsia="Georgia" w:hAnsi="Georgia"/>
      <w:b/>
      <w:color w:val="111111"/>
      <w:sz w:val="54"/>
      <w:szCs w:val="54"/>
    </w:rPr>
  </w:style>
  <w:style w:type="paragraph" w:styleId="3">
    <w:name w:val="heading 3"/>
    <w:basedOn w:val="a"/>
    <w:next w:val="a"/>
    <w:semiHidden/>
    <w:unhideWhenUsed/>
    <w:qFormat/>
    <w:pPr>
      <w:spacing w:before="210" w:after="240" w:line="450" w:lineRule="atLeast"/>
      <w:outlineLvl w:val="2"/>
    </w:pPr>
    <w:rPr>
      <w:rFonts w:ascii="Georgia" w:eastAsia="Georgia" w:hAnsi="Georgia"/>
      <w:b/>
      <w:color w:val="111111"/>
      <w:sz w:val="36"/>
      <w:szCs w:val="36"/>
    </w:rPr>
  </w:style>
  <w:style w:type="paragraph" w:styleId="4">
    <w:name w:val="heading 4"/>
    <w:basedOn w:val="a"/>
    <w:next w:val="a"/>
    <w:semiHidden/>
    <w:unhideWhenUsed/>
    <w:qFormat/>
    <w:pPr>
      <w:spacing w:before="210" w:after="240" w:line="390" w:lineRule="atLeast"/>
      <w:outlineLvl w:val="3"/>
    </w:pPr>
    <w:rPr>
      <w:rFonts w:ascii="Georgia" w:eastAsia="Georgia" w:hAnsi="Georgia"/>
      <w:b/>
      <w:color w:val="111111"/>
      <w:sz w:val="31"/>
      <w:szCs w:val="31"/>
    </w:rPr>
  </w:style>
  <w:style w:type="paragraph" w:styleId="5">
    <w:name w:val="heading 5"/>
    <w:basedOn w:val="a"/>
    <w:next w:val="a"/>
    <w:semiHidden/>
    <w:unhideWhenUsed/>
    <w:qFormat/>
    <w:pPr>
      <w:spacing w:beforeAutospacing="1" w:after="240" w:line="345" w:lineRule="atLeast"/>
      <w:outlineLvl w:val="4"/>
    </w:pPr>
    <w:rPr>
      <w:rFonts w:ascii="Georgia" w:eastAsia="Georgia" w:hAnsi="Georgia"/>
      <w:b/>
      <w:bCs/>
      <w:sz w:val="27"/>
      <w:szCs w:val="27"/>
    </w:rPr>
  </w:style>
  <w:style w:type="paragraph" w:styleId="6">
    <w:name w:val="heading 6"/>
    <w:basedOn w:val="a"/>
    <w:next w:val="a"/>
    <w:semiHidden/>
    <w:unhideWhenUsed/>
    <w:qFormat/>
    <w:pPr>
      <w:spacing w:beforeAutospacing="1" w:afterAutospacing="1"/>
      <w:outlineLvl w:val="5"/>
    </w:pPr>
    <w:rPr>
      <w:rFonts w:ascii="宋体" w:eastAsia="宋体" w:hAnsi="宋体" w:hint="eastAsia"/>
      <w:b/>
      <w:bCs/>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pBdr>
        <w:left w:val="single" w:sz="36" w:space="7" w:color="6CE26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pPr>
    <w:rPr>
      <w:rFonts w:ascii="Consolas" w:eastAsia="Consolas" w:hAnsi="Consolas"/>
    </w:rPr>
  </w:style>
  <w:style w:type="paragraph" w:styleId="a3">
    <w:name w:val="Normal (Web)"/>
    <w:basedOn w:val="a"/>
    <w:pPr>
      <w:spacing w:before="120" w:after="45" w:line="360" w:lineRule="atLeast"/>
    </w:pPr>
  </w:style>
  <w:style w:type="character" w:styleId="a4">
    <w:name w:val="FollowedHyperlink"/>
    <w:basedOn w:val="a0"/>
    <w:rPr>
      <w:color w:val="0099FF"/>
      <w:u w:val="none"/>
      <w:bdr w:val="none" w:sz="0" w:space="0" w:color="auto"/>
      <w:vertAlign w:val="baseline"/>
    </w:rPr>
  </w:style>
  <w:style w:type="character" w:styleId="a5">
    <w:name w:val="Emphasis"/>
    <w:basedOn w:val="a0"/>
    <w:qFormat/>
    <w:rPr>
      <w:i/>
    </w:rPr>
  </w:style>
  <w:style w:type="character" w:styleId="a6">
    <w:name w:val="Hyperlink"/>
    <w:basedOn w:val="a0"/>
    <w:rPr>
      <w:color w:val="0099FF"/>
      <w:u w:val="none"/>
      <w:bdr w:val="none" w:sz="0" w:space="0" w:color="auto"/>
      <w:vertAlign w:val="baseline"/>
    </w:rPr>
  </w:style>
  <w:style w:type="character" w:styleId="HTML0">
    <w:name w:val="HTML Code"/>
    <w:basedOn w:val="a0"/>
    <w:rPr>
      <w:rFonts w:ascii="Consolas" w:eastAsia="Consolas" w:hAnsi="Consolas" w:cs="Consolas" w:hint="default"/>
      <w:color w:val="666555"/>
      <w:sz w:val="20"/>
      <w:shd w:val="clear" w:color="auto" w:fill="F7F7F7"/>
    </w:rPr>
  </w:style>
  <w:style w:type="paragraph" w:styleId="a7">
    <w:name w:val="header"/>
    <w:basedOn w:val="a"/>
    <w:link w:val="a8"/>
    <w:rsid w:val="00031FBF"/>
    <w:pPr>
      <w:tabs>
        <w:tab w:val="center" w:pos="4153"/>
        <w:tab w:val="right" w:pos="8306"/>
      </w:tabs>
      <w:snapToGrid w:val="0"/>
      <w:jc w:val="center"/>
    </w:pPr>
    <w:rPr>
      <w:sz w:val="18"/>
      <w:szCs w:val="18"/>
    </w:rPr>
  </w:style>
  <w:style w:type="character" w:customStyle="1" w:styleId="a8">
    <w:name w:val="页眉 字符"/>
    <w:basedOn w:val="a0"/>
    <w:link w:val="a7"/>
    <w:rsid w:val="00031FBF"/>
    <w:rPr>
      <w:rFonts w:asciiTheme="minorEastAsia" w:eastAsiaTheme="minorEastAsia" w:hAnsiTheme="minorEastAsia"/>
      <w:sz w:val="18"/>
      <w:szCs w:val="18"/>
    </w:rPr>
  </w:style>
  <w:style w:type="paragraph" w:styleId="a9">
    <w:name w:val="footer"/>
    <w:basedOn w:val="a"/>
    <w:link w:val="aa"/>
    <w:rsid w:val="00031FBF"/>
    <w:pPr>
      <w:tabs>
        <w:tab w:val="center" w:pos="4153"/>
        <w:tab w:val="right" w:pos="8306"/>
      </w:tabs>
      <w:snapToGrid w:val="0"/>
    </w:pPr>
    <w:rPr>
      <w:sz w:val="18"/>
      <w:szCs w:val="18"/>
    </w:rPr>
  </w:style>
  <w:style w:type="character" w:customStyle="1" w:styleId="aa">
    <w:name w:val="页脚 字符"/>
    <w:basedOn w:val="a0"/>
    <w:link w:val="a9"/>
    <w:rsid w:val="00031FBF"/>
    <w:rPr>
      <w:rFonts w:asciiTheme="minorEastAsia" w:eastAsiaTheme="minorEastAsia" w:hAnsiTheme="minorEastAsia"/>
      <w:sz w:val="18"/>
      <w:szCs w:val="18"/>
    </w:rPr>
  </w:style>
  <w:style w:type="paragraph" w:styleId="ab">
    <w:name w:val="List Paragraph"/>
    <w:basedOn w:val="a"/>
    <w:uiPriority w:val="99"/>
    <w:unhideWhenUsed/>
    <w:rsid w:val="00BB411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551598">
      <w:bodyDiv w:val="1"/>
      <w:marLeft w:val="0"/>
      <w:marRight w:val="0"/>
      <w:marTop w:val="0"/>
      <w:marBottom w:val="0"/>
      <w:divBdr>
        <w:top w:val="none" w:sz="0" w:space="0" w:color="auto"/>
        <w:left w:val="none" w:sz="0" w:space="0" w:color="auto"/>
        <w:bottom w:val="none" w:sz="0" w:space="0" w:color="auto"/>
        <w:right w:val="none" w:sz="0" w:space="0" w:color="auto"/>
      </w:divBdr>
    </w:div>
    <w:div w:id="700130770">
      <w:bodyDiv w:val="1"/>
      <w:marLeft w:val="0"/>
      <w:marRight w:val="0"/>
      <w:marTop w:val="0"/>
      <w:marBottom w:val="0"/>
      <w:divBdr>
        <w:top w:val="none" w:sz="0" w:space="0" w:color="auto"/>
        <w:left w:val="none" w:sz="0" w:space="0" w:color="auto"/>
        <w:bottom w:val="none" w:sz="0" w:space="0" w:color="auto"/>
        <w:right w:val="none" w:sz="0" w:space="0" w:color="auto"/>
      </w:divBdr>
    </w:div>
    <w:div w:id="1332638889">
      <w:bodyDiv w:val="1"/>
      <w:marLeft w:val="0"/>
      <w:marRight w:val="0"/>
      <w:marTop w:val="0"/>
      <w:marBottom w:val="0"/>
      <w:divBdr>
        <w:top w:val="none" w:sz="0" w:space="0" w:color="auto"/>
        <w:left w:val="none" w:sz="0" w:space="0" w:color="auto"/>
        <w:bottom w:val="none" w:sz="0" w:space="0" w:color="auto"/>
        <w:right w:val="none" w:sz="0" w:space="0" w:color="auto"/>
      </w:divBdr>
      <w:divsChild>
        <w:div w:id="606431435">
          <w:marLeft w:val="660"/>
          <w:marRight w:val="660"/>
          <w:marTop w:val="0"/>
          <w:marBottom w:val="0"/>
          <w:divBdr>
            <w:top w:val="none" w:sz="0" w:space="0" w:color="auto"/>
            <w:left w:val="none" w:sz="0" w:space="0" w:color="auto"/>
            <w:bottom w:val="none" w:sz="0" w:space="0" w:color="auto"/>
            <w:right w:val="none" w:sz="0" w:space="0" w:color="auto"/>
          </w:divBdr>
          <w:divsChild>
            <w:div w:id="1228032186">
              <w:marLeft w:val="0"/>
              <w:marRight w:val="0"/>
              <w:marTop w:val="0"/>
              <w:marBottom w:val="0"/>
              <w:divBdr>
                <w:top w:val="none" w:sz="0" w:space="0" w:color="auto"/>
                <w:left w:val="none" w:sz="0" w:space="0" w:color="auto"/>
                <w:bottom w:val="none" w:sz="0" w:space="0" w:color="auto"/>
                <w:right w:val="none" w:sz="0" w:space="0" w:color="auto"/>
              </w:divBdr>
              <w:divsChild>
                <w:div w:id="2015494439">
                  <w:marLeft w:val="0"/>
                  <w:marRight w:val="0"/>
                  <w:marTop w:val="0"/>
                  <w:marBottom w:val="0"/>
                  <w:divBdr>
                    <w:top w:val="none" w:sz="0" w:space="0" w:color="auto"/>
                    <w:left w:val="none" w:sz="0" w:space="0" w:color="auto"/>
                    <w:bottom w:val="none" w:sz="0" w:space="0" w:color="auto"/>
                    <w:right w:val="none" w:sz="0" w:space="0" w:color="auto"/>
                  </w:divBdr>
                  <w:divsChild>
                    <w:div w:id="736050280">
                      <w:marLeft w:val="0"/>
                      <w:marRight w:val="0"/>
                      <w:marTop w:val="0"/>
                      <w:marBottom w:val="0"/>
                      <w:divBdr>
                        <w:top w:val="none" w:sz="0" w:space="0" w:color="auto"/>
                        <w:left w:val="none" w:sz="0" w:space="0" w:color="auto"/>
                        <w:bottom w:val="none" w:sz="0" w:space="0" w:color="auto"/>
                        <w:right w:val="none" w:sz="0" w:space="0" w:color="auto"/>
                      </w:divBdr>
                      <w:divsChild>
                        <w:div w:id="156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193780">
      <w:bodyDiv w:val="1"/>
      <w:marLeft w:val="0"/>
      <w:marRight w:val="0"/>
      <w:marTop w:val="0"/>
      <w:marBottom w:val="0"/>
      <w:divBdr>
        <w:top w:val="none" w:sz="0" w:space="0" w:color="auto"/>
        <w:left w:val="none" w:sz="0" w:space="0" w:color="auto"/>
        <w:bottom w:val="none" w:sz="0" w:space="0" w:color="auto"/>
        <w:right w:val="none" w:sz="0" w:space="0" w:color="auto"/>
      </w:divBdr>
    </w:div>
    <w:div w:id="1541631433">
      <w:bodyDiv w:val="1"/>
      <w:marLeft w:val="0"/>
      <w:marRight w:val="0"/>
      <w:marTop w:val="0"/>
      <w:marBottom w:val="0"/>
      <w:divBdr>
        <w:top w:val="none" w:sz="0" w:space="0" w:color="auto"/>
        <w:left w:val="none" w:sz="0" w:space="0" w:color="auto"/>
        <w:bottom w:val="none" w:sz="0" w:space="0" w:color="auto"/>
        <w:right w:val="none" w:sz="0" w:space="0" w:color="auto"/>
      </w:divBdr>
      <w:divsChild>
        <w:div w:id="1133642544">
          <w:marLeft w:val="660"/>
          <w:marRight w:val="660"/>
          <w:marTop w:val="0"/>
          <w:marBottom w:val="0"/>
          <w:divBdr>
            <w:top w:val="none" w:sz="0" w:space="0" w:color="auto"/>
            <w:left w:val="none" w:sz="0" w:space="0" w:color="auto"/>
            <w:bottom w:val="none" w:sz="0" w:space="0" w:color="auto"/>
            <w:right w:val="none" w:sz="0" w:space="0" w:color="auto"/>
          </w:divBdr>
          <w:divsChild>
            <w:div w:id="1897738028">
              <w:marLeft w:val="0"/>
              <w:marRight w:val="0"/>
              <w:marTop w:val="0"/>
              <w:marBottom w:val="0"/>
              <w:divBdr>
                <w:top w:val="none" w:sz="0" w:space="0" w:color="auto"/>
                <w:left w:val="none" w:sz="0" w:space="0" w:color="auto"/>
                <w:bottom w:val="none" w:sz="0" w:space="0" w:color="auto"/>
                <w:right w:val="none" w:sz="0" w:space="0" w:color="auto"/>
              </w:divBdr>
              <w:divsChild>
                <w:div w:id="40787807">
                  <w:marLeft w:val="0"/>
                  <w:marRight w:val="0"/>
                  <w:marTop w:val="0"/>
                  <w:marBottom w:val="0"/>
                  <w:divBdr>
                    <w:top w:val="none" w:sz="0" w:space="0" w:color="auto"/>
                    <w:left w:val="none" w:sz="0" w:space="0" w:color="auto"/>
                    <w:bottom w:val="none" w:sz="0" w:space="0" w:color="auto"/>
                    <w:right w:val="none" w:sz="0" w:space="0" w:color="auto"/>
                  </w:divBdr>
                  <w:divsChild>
                    <w:div w:id="364331600">
                      <w:marLeft w:val="0"/>
                      <w:marRight w:val="0"/>
                      <w:marTop w:val="0"/>
                      <w:marBottom w:val="0"/>
                      <w:divBdr>
                        <w:top w:val="none" w:sz="0" w:space="0" w:color="auto"/>
                        <w:left w:val="none" w:sz="0" w:space="0" w:color="auto"/>
                        <w:bottom w:val="none" w:sz="0" w:space="0" w:color="auto"/>
                        <w:right w:val="none" w:sz="0" w:space="0" w:color="auto"/>
                      </w:divBdr>
                      <w:divsChild>
                        <w:div w:id="7589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927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https://damo-moshicloud-test.oss-cn-hangzhou.aliyuncs.com/document/testcase/dingding/zhiwen_cases/1520464192083824640/1520464192083824640_cut_Figure_4.p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damo-moshicloud-test.oss-cn-hangzhou.aliyuncs.com/document/testcase/dingding/zhiwen_cases/1520464192083824640/1520464192083824640_cut_Figure_1.png" TargetMode="External"/><Relationship Id="rId24" Type="http://schemas.openxmlformats.org/officeDocument/2006/relationships/image" Target="https://damo-moshicloud-test.oss-cn-hangzhou.aliyuncs.com/document/testcase/dingding/zhiwen_cases/1520464192083824640/1520464192083824640_cut_Figure_3.p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https://damo-moshicloud-test.oss-cn-hangzhou.aliyuncs.com/document/testcase/dingding/zhiwen_cases/1520464192083824640/1520464192083824640_cut_Figure_2.png" TargetMode="Externa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https://damo-moshicloud-test.oss-cn-hangzhou.aliyuncs.com/document/testcase/dingding/zhiwen_cases/1520464192083824640/1520464192083824640_cut_Table_1.png" TargetMode="External"/><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71D5D-C1A1-45AC-BE7E-80AC10CB5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2717</Words>
  <Characters>15490</Characters>
  <Application>Microsoft Office Word</Application>
  <DocSecurity>0</DocSecurity>
  <Lines>129</Lines>
  <Paragraphs>36</Paragraphs>
  <ScaleCrop>false</ScaleCrop>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Zhouzhenhao</dc:creator>
  <cp:lastModifiedBy>Zhouzhenhao</cp:lastModifiedBy>
  <cp:revision>37</cp:revision>
  <dcterms:created xsi:type="dcterms:W3CDTF">2026-06-27T23:40:00Z</dcterms:created>
  <dcterms:modified xsi:type="dcterms:W3CDTF">2026-06-27T16:46:00Z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62893A6C650A0F45E9EE3F6AD843621C_43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ies>
</file>