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A9046">
      <w:pPr>
        <w:rPr>
          <w:rFonts w:hint="eastAsia" w:asciiTheme="majorEastAsia" w:hAnsiTheme="majorEastAsia" w:eastAsiaTheme="majorEastAsia" w:cstheme="majorEastAsia"/>
          <w:b/>
          <w:bCs/>
          <w:sz w:val="22"/>
          <w:szCs w:val="22"/>
          <w:lang w:val="en-US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2"/>
          <w:szCs w:val="22"/>
          <w:lang w:val="en-US"/>
        </w:rPr>
        <w:t>Find 10 different model providers and their models released in last 12 months</w:t>
      </w:r>
    </w:p>
    <w:tbl>
      <w:tblPr>
        <w:tblStyle w:val="6"/>
        <w:tblpPr w:leftFromText="180" w:rightFromText="180" w:vertAnchor="text" w:horzAnchor="page" w:tblpX="717" w:tblpY="293"/>
        <w:tblOverlap w:val="never"/>
        <w:tblW w:w="112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167"/>
        <w:gridCol w:w="1340"/>
        <w:gridCol w:w="1181"/>
        <w:gridCol w:w="1755"/>
        <w:gridCol w:w="2995"/>
      </w:tblGrid>
      <w:tr w14:paraId="53316699">
        <w:tc>
          <w:tcPr>
            <w:tcW w:w="1420" w:type="dxa"/>
          </w:tcPr>
          <w:p w14:paraId="79141C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Model </w:t>
            </w:r>
          </w:p>
        </w:tc>
        <w:tc>
          <w:tcPr>
            <w:tcW w:w="1420" w:type="dxa"/>
          </w:tcPr>
          <w:p w14:paraId="76BCD5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Version</w:t>
            </w:r>
          </w:p>
        </w:tc>
        <w:tc>
          <w:tcPr>
            <w:tcW w:w="1167" w:type="dxa"/>
          </w:tcPr>
          <w:p w14:paraId="4C449E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Release Date</w:t>
            </w:r>
          </w:p>
        </w:tc>
        <w:tc>
          <w:tcPr>
            <w:tcW w:w="1340" w:type="dxa"/>
          </w:tcPr>
          <w:p w14:paraId="703DE4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Cut off Date </w:t>
            </w:r>
          </w:p>
        </w:tc>
        <w:tc>
          <w:tcPr>
            <w:tcW w:w="1181" w:type="dxa"/>
          </w:tcPr>
          <w:p w14:paraId="26B09D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Context Window</w:t>
            </w:r>
          </w:p>
        </w:tc>
        <w:tc>
          <w:tcPr>
            <w:tcW w:w="1755" w:type="dxa"/>
          </w:tcPr>
          <w:p w14:paraId="217BED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Estimated Cost (per 1M tokens)</w:t>
            </w:r>
          </w:p>
        </w:tc>
        <w:tc>
          <w:tcPr>
            <w:tcW w:w="2995" w:type="dxa"/>
          </w:tcPr>
          <w:p w14:paraId="0CB8A1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When to Use This Model</w:t>
            </w:r>
          </w:p>
        </w:tc>
      </w:tr>
      <w:tr w14:paraId="15497F0B">
        <w:tc>
          <w:tcPr>
            <w:tcW w:w="1420" w:type="dxa"/>
          </w:tcPr>
          <w:p w14:paraId="58BA6B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bookmarkStart w:id="0" w:name="_GoBack" w:colFirst="0" w:colLast="0"/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Open AI</w:t>
            </w:r>
          </w:p>
        </w:tc>
        <w:tc>
          <w:tcPr>
            <w:tcW w:w="1420" w:type="dxa"/>
          </w:tcPr>
          <w:p w14:paraId="406359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GPT-5.5 / GPT-4o-mini</w:t>
            </w:r>
          </w:p>
        </w:tc>
        <w:tc>
          <w:tcPr>
            <w:tcW w:w="1167" w:type="dxa"/>
          </w:tcPr>
          <w:p w14:paraId="51988B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April 2026</w:t>
            </w:r>
          </w:p>
        </w:tc>
        <w:tc>
          <w:tcPr>
            <w:tcW w:w="1340" w:type="dxa"/>
          </w:tcPr>
          <w:p w14:paraId="0191D5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Dec 1, 2025</w:t>
            </w:r>
          </w:p>
        </w:tc>
        <w:tc>
          <w:tcPr>
            <w:tcW w:w="1181" w:type="dxa"/>
          </w:tcPr>
          <w:p w14:paraId="634620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1,000,000</w:t>
            </w:r>
          </w:p>
        </w:tc>
        <w:tc>
          <w:tcPr>
            <w:tcW w:w="1755" w:type="dxa"/>
          </w:tcPr>
          <w:p w14:paraId="075E6F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$5.00 In / $30.00 Out</w:t>
            </w:r>
          </w:p>
        </w:tc>
        <w:tc>
          <w:tcPr>
            <w:tcW w:w="2995" w:type="dxa"/>
          </w:tcPr>
          <w:p w14:paraId="6EE420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High-stakes professional work, complex multi-step reasoning, and full computer autonomy.</w:t>
            </w:r>
          </w:p>
        </w:tc>
      </w:tr>
      <w:tr w14:paraId="579A6EBA">
        <w:tc>
          <w:tcPr>
            <w:tcW w:w="1420" w:type="dxa"/>
          </w:tcPr>
          <w:p w14:paraId="553151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Ascii" w:hAnsiTheme="minorAscii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Google DeepMind</w:t>
            </w:r>
          </w:p>
        </w:tc>
        <w:tc>
          <w:tcPr>
            <w:tcW w:w="1420" w:type="dxa"/>
          </w:tcPr>
          <w:p w14:paraId="6BAC2B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Gemini 3.1 Pro </w:t>
            </w:r>
          </w:p>
        </w:tc>
        <w:tc>
          <w:tcPr>
            <w:tcW w:w="1167" w:type="dxa"/>
          </w:tcPr>
          <w:p w14:paraId="50FD73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February 2026</w:t>
            </w:r>
          </w:p>
        </w:tc>
        <w:tc>
          <w:tcPr>
            <w:tcW w:w="1340" w:type="dxa"/>
          </w:tcPr>
          <w:p w14:paraId="7E5E01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Jan 2025</w:t>
            </w:r>
          </w:p>
          <w:p w14:paraId="0B5D30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181" w:type="dxa"/>
          </w:tcPr>
          <w:p w14:paraId="4E2F93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1,000,000</w:t>
            </w:r>
          </w:p>
          <w:p w14:paraId="26583E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755" w:type="dxa"/>
          </w:tcPr>
          <w:p w14:paraId="1CE4EC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$2.00 In / $12.00 Out</w:t>
            </w:r>
          </w:p>
        </w:tc>
        <w:tc>
          <w:tcPr>
            <w:tcW w:w="2995" w:type="dxa"/>
          </w:tcPr>
          <w:p w14:paraId="637BE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Long-context multimodal analysis (video/audio/PDF) and native Google Workspace integration.</w:t>
            </w:r>
          </w:p>
        </w:tc>
      </w:tr>
      <w:tr w14:paraId="62E60361">
        <w:tc>
          <w:tcPr>
            <w:tcW w:w="1420" w:type="dxa"/>
          </w:tcPr>
          <w:p w14:paraId="7ACFB5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Ascii" w:hAnsiTheme="minorAscii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Anthropic </w:t>
            </w:r>
          </w:p>
        </w:tc>
        <w:tc>
          <w:tcPr>
            <w:tcW w:w="1420" w:type="dxa"/>
          </w:tcPr>
          <w:p w14:paraId="7921ED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Claude Opus 4.7</w:t>
            </w:r>
          </w:p>
        </w:tc>
        <w:tc>
          <w:tcPr>
            <w:tcW w:w="1167" w:type="dxa"/>
          </w:tcPr>
          <w:p w14:paraId="4C4FFB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April 2026</w:t>
            </w:r>
          </w:p>
        </w:tc>
        <w:tc>
          <w:tcPr>
            <w:tcW w:w="1340" w:type="dxa"/>
            <w:shd w:val="clear" w:color="auto" w:fill="auto"/>
            <w:vAlign w:val="top"/>
          </w:tcPr>
          <w:p w14:paraId="483FF2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Jan 2026</w:t>
            </w:r>
          </w:p>
        </w:tc>
        <w:tc>
          <w:tcPr>
            <w:tcW w:w="1181" w:type="dxa"/>
          </w:tcPr>
          <w:p w14:paraId="485928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1,000,000</w:t>
            </w:r>
          </w:p>
          <w:p w14:paraId="7C86AC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755" w:type="dxa"/>
          </w:tcPr>
          <w:p w14:paraId="4C83A1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$5.00 In / $25.00 Out</w:t>
            </w:r>
          </w:p>
        </w:tc>
        <w:tc>
          <w:tcPr>
            <w:tcW w:w="2995" w:type="dxa"/>
          </w:tcPr>
          <w:p w14:paraId="7CF9A7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Deep document analysis, screenshot-heavy workflows, and high-fidelity visual verification.</w:t>
            </w:r>
          </w:p>
        </w:tc>
      </w:tr>
      <w:tr w14:paraId="2E34F34E">
        <w:tc>
          <w:tcPr>
            <w:tcW w:w="1420" w:type="dxa"/>
          </w:tcPr>
          <w:p w14:paraId="456542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Ascii" w:hAnsiTheme="minorAscii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Anthropic </w:t>
            </w:r>
          </w:p>
        </w:tc>
        <w:tc>
          <w:tcPr>
            <w:tcW w:w="1420" w:type="dxa"/>
          </w:tcPr>
          <w:p w14:paraId="37EF14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Claude Sonnet 4.6</w:t>
            </w:r>
          </w:p>
        </w:tc>
        <w:tc>
          <w:tcPr>
            <w:tcW w:w="1167" w:type="dxa"/>
          </w:tcPr>
          <w:p w14:paraId="589487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February 2026</w:t>
            </w:r>
          </w:p>
        </w:tc>
        <w:tc>
          <w:tcPr>
            <w:tcW w:w="1340" w:type="dxa"/>
          </w:tcPr>
          <w:p w14:paraId="35B680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Jan 2026</w:t>
            </w:r>
          </w:p>
        </w:tc>
        <w:tc>
          <w:tcPr>
            <w:tcW w:w="1181" w:type="dxa"/>
          </w:tcPr>
          <w:p w14:paraId="5A6E15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1,000,000</w:t>
            </w:r>
          </w:p>
          <w:p w14:paraId="297A66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755" w:type="dxa"/>
          </w:tcPr>
          <w:p w14:paraId="5719D8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$3.00 In / $15.00 Out</w:t>
            </w:r>
          </w:p>
        </w:tc>
        <w:tc>
          <w:tcPr>
            <w:tcW w:w="2995" w:type="dxa"/>
          </w:tcPr>
          <w:p w14:paraId="77BA5A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High-speed enterprise automation and high-volume coding tasks.</w:t>
            </w:r>
          </w:p>
        </w:tc>
      </w:tr>
      <w:tr w14:paraId="79097712">
        <w:tc>
          <w:tcPr>
            <w:tcW w:w="1420" w:type="dxa"/>
          </w:tcPr>
          <w:p w14:paraId="58570D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Ascii" w:hAnsiTheme="minorAscii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Meta AI</w:t>
            </w:r>
          </w:p>
        </w:tc>
        <w:tc>
          <w:tcPr>
            <w:tcW w:w="1420" w:type="dxa"/>
          </w:tcPr>
          <w:p w14:paraId="24EEA9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Llama 4 Scout</w:t>
            </w:r>
          </w:p>
        </w:tc>
        <w:tc>
          <w:tcPr>
            <w:tcW w:w="1167" w:type="dxa"/>
          </w:tcPr>
          <w:p w14:paraId="157CC7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March/April 2026</w:t>
            </w:r>
          </w:p>
        </w:tc>
        <w:tc>
          <w:tcPr>
            <w:tcW w:w="1340" w:type="dxa"/>
          </w:tcPr>
          <w:p w14:paraId="061DD9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Aug 2024</w:t>
            </w:r>
          </w:p>
        </w:tc>
        <w:tc>
          <w:tcPr>
            <w:tcW w:w="1181" w:type="dxa"/>
          </w:tcPr>
          <w:p w14:paraId="4EAF5A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10,000,000</w:t>
            </w:r>
          </w:p>
        </w:tc>
        <w:tc>
          <w:tcPr>
            <w:tcW w:w="1755" w:type="dxa"/>
          </w:tcPr>
          <w:p w14:paraId="416C3C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$0.08 In / $0.30 Out</w:t>
            </w:r>
          </w:p>
        </w:tc>
        <w:tc>
          <w:tcPr>
            <w:tcW w:w="2995" w:type="dxa"/>
          </w:tcPr>
          <w:p w14:paraId="001D50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Open-source deployment, hyper-long context retrieval, and on-device privacy.</w:t>
            </w:r>
          </w:p>
        </w:tc>
      </w:tr>
      <w:tr w14:paraId="6577DC17">
        <w:tc>
          <w:tcPr>
            <w:tcW w:w="1420" w:type="dxa"/>
            <w:shd w:val="clear" w:color="auto" w:fill="auto"/>
            <w:vAlign w:val="top"/>
          </w:tcPr>
          <w:p w14:paraId="0187D4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Ascii" w:hAnsiTheme="minorAscii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DeepSeek </w:t>
            </w:r>
          </w:p>
        </w:tc>
        <w:tc>
          <w:tcPr>
            <w:tcW w:w="1420" w:type="dxa"/>
          </w:tcPr>
          <w:p w14:paraId="4CE411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DeepSeek-R1</w:t>
            </w:r>
          </w:p>
        </w:tc>
        <w:tc>
          <w:tcPr>
            <w:tcW w:w="1167" w:type="dxa"/>
          </w:tcPr>
          <w:p w14:paraId="06801B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January 2025</w:t>
            </w:r>
          </w:p>
        </w:tc>
        <w:tc>
          <w:tcPr>
            <w:tcW w:w="1340" w:type="dxa"/>
          </w:tcPr>
          <w:p w14:paraId="507AC9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Style w:val="5"/>
                <w:rFonts w:hint="default" w:eastAsia="Arial" w:cs="Arial" w:asciiTheme="minorAscii" w:hAnsiTheme="minorAscii"/>
                <w:b w:val="0"/>
                <w:bCs w:val="0"/>
                <w:kern w:val="0"/>
                <w:sz w:val="24"/>
                <w:szCs w:val="24"/>
                <w:u w:val="none"/>
                <w:lang w:val="en-US" w:eastAsia="zh-CN" w:bidi="ar"/>
              </w:rPr>
              <w:t>July 2024</w:t>
            </w:r>
          </w:p>
          <w:p w14:paraId="189F1D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181" w:type="dxa"/>
          </w:tcPr>
          <w:p w14:paraId="72BF22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128K tokens</w:t>
            </w:r>
          </w:p>
          <w:p w14:paraId="1D6F15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755" w:type="dxa"/>
          </w:tcPr>
          <w:p w14:paraId="14442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$0.55 / $2.19 per 1M</w:t>
            </w:r>
          </w:p>
        </w:tc>
        <w:tc>
          <w:tcPr>
            <w:tcW w:w="2995" w:type="dxa"/>
          </w:tcPr>
          <w:p w14:paraId="4674C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complex, reasoning-heavy tasks like coding and mathematics, offering high performance at a lower cost than proprietary models.</w:t>
            </w:r>
          </w:p>
        </w:tc>
      </w:tr>
      <w:tr w14:paraId="1B7B0E43">
        <w:tc>
          <w:tcPr>
            <w:tcW w:w="1420" w:type="dxa"/>
            <w:shd w:val="clear" w:color="auto" w:fill="auto"/>
            <w:vAlign w:val="top"/>
          </w:tcPr>
          <w:p w14:paraId="229F95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Mistral</w:t>
            </w:r>
          </w:p>
          <w:p w14:paraId="12E2DF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420" w:type="dxa"/>
          </w:tcPr>
          <w:p w14:paraId="3431B7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Arial" w:cs="Arial" w:asciiTheme="minorAscii" w:hAnsiTheme="minorAscii"/>
                <w:b w:val="0"/>
                <w:bCs w:val="0"/>
                <w:kern w:val="0"/>
                <w:sz w:val="24"/>
                <w:szCs w:val="24"/>
                <w:u w:val="none"/>
                <w:lang w:val="en-US" w:eastAsia="zh-CN" w:bidi="ar"/>
              </w:rPr>
              <w:t>Mistral Large 3</w:t>
            </w:r>
          </w:p>
          <w:p w14:paraId="44BA6C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167" w:type="dxa"/>
          </w:tcPr>
          <w:p w14:paraId="2BE29D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Q1 2026</w:t>
            </w:r>
          </w:p>
          <w:p w14:paraId="683B65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340" w:type="dxa"/>
          </w:tcPr>
          <w:p w14:paraId="7D3EE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Style w:val="5"/>
                <w:rFonts w:hint="default" w:eastAsia="Arial" w:cs="Arial" w:asciiTheme="minorAscii" w:hAnsiTheme="minorAscii"/>
                <w:b w:val="0"/>
                <w:bCs w:val="0"/>
                <w:kern w:val="0"/>
                <w:sz w:val="24"/>
                <w:szCs w:val="24"/>
                <w:u w:val="none"/>
                <w:lang w:val="en-US" w:eastAsia="zh-CN" w:bidi="ar"/>
              </w:rPr>
              <w:t>November 2024</w:t>
            </w:r>
          </w:p>
          <w:p w14:paraId="2173E7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181" w:type="dxa"/>
          </w:tcPr>
          <w:p w14:paraId="145137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256K tokens</w:t>
            </w:r>
          </w:p>
          <w:p w14:paraId="0496BF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755" w:type="dxa"/>
          </w:tcPr>
          <w:p w14:paraId="5B04FD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Mid-range</w:t>
            </w:r>
          </w:p>
          <w:p w14:paraId="54A9D9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2995" w:type="dxa"/>
          </w:tcPr>
          <w:p w14:paraId="0AE3CF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Style w:val="5"/>
                <w:rFonts w:hint="default" w:eastAsia="Arial" w:cs="Arial" w:asciiTheme="minorAscii" w:hAnsiTheme="minorAscii"/>
                <w:b w:val="0"/>
                <w:bCs w:val="0"/>
                <w:kern w:val="0"/>
                <w:sz w:val="24"/>
                <w:szCs w:val="24"/>
                <w:u w:val="none"/>
                <w:lang w:val="en-US" w:eastAsia="zh-CN" w:bidi="ar"/>
              </w:rPr>
              <w:t>Massive Document Analysis:</w:t>
            </w:r>
          </w:p>
          <w:p w14:paraId="213D9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Style w:val="5"/>
                <w:rFonts w:hint="default" w:eastAsia="Arial" w:cs="Arial" w:asciiTheme="minorAscii" w:hAnsiTheme="minorAscii"/>
                <w:b w:val="0"/>
                <w:bCs w:val="0"/>
                <w:kern w:val="0"/>
                <w:sz w:val="24"/>
                <w:szCs w:val="24"/>
                <w:u w:val="none"/>
                <w:lang w:val="en-US" w:eastAsia="zh-CN" w:bidi="ar"/>
              </w:rPr>
              <w:t>Complex Multimodal Tasks:</w:t>
            </w:r>
          </w:p>
          <w:p w14:paraId="7788E3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Style w:val="5"/>
                <w:rFonts w:hint="default" w:eastAsia="Arial" w:cs="Arial" w:asciiTheme="minorAscii" w:hAnsiTheme="minorAscii"/>
                <w:b w:val="0"/>
                <w:bCs w:val="0"/>
                <w:kern w:val="0"/>
                <w:sz w:val="24"/>
                <w:szCs w:val="24"/>
                <w:u w:val="none"/>
                <w:lang w:val="en-US" w:eastAsia="zh-CN" w:bidi="ar"/>
              </w:rPr>
              <w:t>Advanced Coding &amp; Agentic Workflows:</w:t>
            </w:r>
          </w:p>
          <w:p w14:paraId="2993B3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5539B1A2">
        <w:tc>
          <w:tcPr>
            <w:tcW w:w="1420" w:type="dxa"/>
            <w:shd w:val="clear" w:color="auto" w:fill="auto"/>
            <w:vAlign w:val="top"/>
          </w:tcPr>
          <w:p w14:paraId="2CE12C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xAI</w:t>
            </w:r>
          </w:p>
          <w:p w14:paraId="397AA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420" w:type="dxa"/>
          </w:tcPr>
          <w:p w14:paraId="428CC2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Arial" w:cs="Arial" w:asciiTheme="minorAscii" w:hAnsiTheme="minorAscii"/>
                <w:b w:val="0"/>
                <w:bCs w:val="0"/>
                <w:kern w:val="0"/>
                <w:sz w:val="24"/>
                <w:szCs w:val="24"/>
                <w:u w:val="none"/>
                <w:lang w:val="en-US" w:eastAsia="zh-CN" w:bidi="ar"/>
              </w:rPr>
              <w:t>Grok 4.20</w:t>
            </w:r>
          </w:p>
          <w:p w14:paraId="16DC72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167" w:type="dxa"/>
          </w:tcPr>
          <w:p w14:paraId="60597F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Feb 2026</w:t>
            </w:r>
          </w:p>
          <w:p w14:paraId="13130F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340" w:type="dxa"/>
          </w:tcPr>
          <w:p w14:paraId="543B7B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Style w:val="5"/>
                <w:rFonts w:hint="default" w:eastAsia="Arial" w:cs="Arial" w:asciiTheme="minorAscii" w:hAnsiTheme="minorAscii"/>
                <w:b w:val="0"/>
                <w:bCs w:val="0"/>
                <w:kern w:val="0"/>
                <w:sz w:val="24"/>
                <w:szCs w:val="24"/>
                <w:u w:val="none"/>
                <w:lang w:val="en-US" w:eastAsia="zh-CN" w:bidi="ar"/>
              </w:rPr>
              <w:t>November 2024</w:t>
            </w:r>
          </w:p>
          <w:p w14:paraId="6FADCD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181" w:type="dxa"/>
          </w:tcPr>
          <w:p w14:paraId="76DAB9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128K+ tokens</w:t>
            </w:r>
          </w:p>
          <w:p w14:paraId="4AFF40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755" w:type="dxa"/>
          </w:tcPr>
          <w:p w14:paraId="66789D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$3 / $15 per 1M</w:t>
            </w:r>
          </w:p>
        </w:tc>
        <w:tc>
          <w:tcPr>
            <w:tcW w:w="2995" w:type="dxa"/>
          </w:tcPr>
          <w:p w14:paraId="655C71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Use Grok 4.20 for </w:t>
            </w:r>
            <w:r>
              <w:rPr>
                <w:rStyle w:val="5"/>
                <w:rFonts w:hint="default" w:eastAsia="Arial" w:cs="Arial" w:asciiTheme="minorAscii" w:hAnsiTheme="minorAscii"/>
                <w:b w:val="0"/>
                <w:bCs w:val="0"/>
                <w:kern w:val="0"/>
                <w:sz w:val="24"/>
                <w:szCs w:val="24"/>
                <w:u w:val="none"/>
                <w:lang w:val="en-US" w:eastAsia="zh-CN" w:bidi="ar"/>
              </w:rPr>
              <w:t>large-context technical research and real-time data analysis</w:t>
            </w: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where minimizing hallucinations is more important than raw speed.</w:t>
            </w:r>
          </w:p>
          <w:p w14:paraId="138DB9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202EE80D">
        <w:tc>
          <w:tcPr>
            <w:tcW w:w="1420" w:type="dxa"/>
            <w:shd w:val="clear" w:color="auto" w:fill="auto"/>
            <w:vAlign w:val="top"/>
          </w:tcPr>
          <w:p w14:paraId="239D35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Alibaba</w:t>
            </w:r>
          </w:p>
          <w:p w14:paraId="3495CB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420" w:type="dxa"/>
          </w:tcPr>
          <w:p w14:paraId="735B0B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Qwen 3.5</w:t>
            </w:r>
          </w:p>
          <w:p w14:paraId="1B3639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167" w:type="dxa"/>
          </w:tcPr>
          <w:p w14:paraId="0EB497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Q1 2026</w:t>
            </w:r>
          </w:p>
          <w:p w14:paraId="183CFF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340" w:type="dxa"/>
          </w:tcPr>
          <w:p w14:paraId="10DCC3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Style w:val="5"/>
                <w:rFonts w:hint="default" w:eastAsia="Arial" w:cs="Arial" w:asciiTheme="minorAscii" w:hAnsiTheme="minorAscii"/>
                <w:b w:val="0"/>
                <w:bCs w:val="0"/>
                <w:kern w:val="0"/>
                <w:sz w:val="24"/>
                <w:szCs w:val="24"/>
                <w:u w:val="none"/>
                <w:lang w:val="en-US" w:eastAsia="zh-CN" w:bidi="ar"/>
              </w:rPr>
              <w:t>December 2024</w:t>
            </w:r>
          </w:p>
          <w:p w14:paraId="0E9300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181" w:type="dxa"/>
          </w:tcPr>
          <w:p w14:paraId="2B56A4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~1M tokens</w:t>
            </w:r>
          </w:p>
          <w:p w14:paraId="3E1B92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755" w:type="dxa"/>
          </w:tcPr>
          <w:p w14:paraId="66A899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Low cost / High value</w:t>
            </w:r>
          </w:p>
        </w:tc>
        <w:tc>
          <w:tcPr>
            <w:tcW w:w="2995" w:type="dxa"/>
          </w:tcPr>
          <w:p w14:paraId="6283FE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Use for </w:t>
            </w:r>
            <w:r>
              <w:rPr>
                <w:rStyle w:val="5"/>
                <w:rFonts w:hint="default" w:eastAsia="Arial" w:cs="Arial" w:asciiTheme="minorAscii" w:hAnsiTheme="minorAscii"/>
                <w:b w:val="0"/>
                <w:bCs w:val="0"/>
                <w:kern w:val="0"/>
                <w:sz w:val="24"/>
                <w:szCs w:val="24"/>
                <w:u w:val="none"/>
                <w:lang w:val="en-US" w:eastAsia="zh-CN" w:bidi="ar"/>
              </w:rPr>
              <w:t>high-performance multilingual tasks and massive context</w:t>
            </w: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at a very low price point.</w:t>
            </w:r>
          </w:p>
          <w:p w14:paraId="1E6D6E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bookmarkEnd w:id="0"/>
      <w:tr w14:paraId="29FFAD76">
        <w:tc>
          <w:tcPr>
            <w:tcW w:w="1420" w:type="dxa"/>
            <w:shd w:val="clear" w:color="auto" w:fill="auto"/>
            <w:vAlign w:val="top"/>
          </w:tcPr>
          <w:p w14:paraId="6F4B96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Cohere</w:t>
            </w:r>
          </w:p>
          <w:p w14:paraId="5CDDC8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420" w:type="dxa"/>
          </w:tcPr>
          <w:p w14:paraId="1565EF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Command R+ </w:t>
            </w:r>
          </w:p>
        </w:tc>
        <w:tc>
          <w:tcPr>
            <w:tcW w:w="1167" w:type="dxa"/>
          </w:tcPr>
          <w:p w14:paraId="4068A6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Late 2025</w:t>
            </w:r>
          </w:p>
          <w:p w14:paraId="0FB0F2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 w:eastAsiaTheme="majorEastAsia" w:cstheme="maj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340" w:type="dxa"/>
          </w:tcPr>
          <w:p w14:paraId="71FF38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Style w:val="5"/>
                <w:rFonts w:hint="default" w:eastAsia="Arial" w:cs="Arial" w:asciiTheme="minorAscii" w:hAnsiTheme="minorAscii"/>
                <w:b w:val="0"/>
                <w:bCs w:val="0"/>
                <w:kern w:val="0"/>
                <w:sz w:val="24"/>
                <w:szCs w:val="24"/>
                <w:u w:val="none"/>
                <w:lang w:val="en-US" w:eastAsia="zh-CN" w:bidi="ar"/>
              </w:rPr>
              <w:t>January 2025</w:t>
            </w:r>
          </w:p>
          <w:p w14:paraId="3DD864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181" w:type="dxa"/>
          </w:tcPr>
          <w:p w14:paraId="264386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128K-200K+</w:t>
            </w:r>
          </w:p>
          <w:p w14:paraId="67F027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755" w:type="dxa"/>
          </w:tcPr>
          <w:p w14:paraId="1B35D1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Enterprise-focused</w:t>
            </w:r>
          </w:p>
          <w:p w14:paraId="37D63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995" w:type="dxa"/>
          </w:tcPr>
          <w:p w14:paraId="7F86A3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4"/>
                <w:szCs w:val="24"/>
              </w:rPr>
            </w:pPr>
            <w:r>
              <w:rPr>
                <w:rStyle w:val="5"/>
                <w:rFonts w:hint="default" w:eastAsia="Arial" w:cs="Arial" w:asciiTheme="minorAscii" w:hAnsiTheme="minorAscii"/>
                <w:b w:val="0"/>
                <w:bCs w:val="0"/>
                <w:kern w:val="0"/>
                <w:sz w:val="24"/>
                <w:szCs w:val="24"/>
                <w:u w:val="none"/>
                <w:lang w:val="en-US" w:eastAsia="zh-CN" w:bidi="ar"/>
              </w:rPr>
              <w:t>Command R+:</w:t>
            </w:r>
            <w:r>
              <w:rPr>
                <w:rFonts w:hint="default" w:eastAsia="Arial" w:cs="Arial" w:asciiTheme="minorAscii" w:hAnsiTheme="minorAscii"/>
                <w:b w:val="0"/>
                <w:bCs w:val="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Use for </w:t>
            </w:r>
            <w:r>
              <w:rPr>
                <w:rStyle w:val="5"/>
                <w:rFonts w:hint="default" w:eastAsia="Arial" w:cs="Arial" w:asciiTheme="minorAscii" w:hAnsiTheme="minorAscii"/>
                <w:b w:val="0"/>
                <w:bCs w:val="0"/>
                <w:kern w:val="0"/>
                <w:sz w:val="24"/>
                <w:szCs w:val="24"/>
                <w:u w:val="none"/>
                <w:lang w:val="en-US" w:eastAsia="zh-CN" w:bidi="ar"/>
              </w:rPr>
              <w:t>reliable enterprise agents and RAG workflows</w:t>
            </w:r>
            <w:r>
              <w:rPr>
                <w:rFonts w:hint="default" w:eastAsia="Arial" w:cs="Arial" w:asciiTheme="minorAscii" w:hAnsiTheme="minorAscii"/>
                <w:b w:val="0"/>
                <w:bCs w:val="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that require verifiable citations.</w:t>
            </w:r>
          </w:p>
          <w:p w14:paraId="6E716B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</w:tbl>
    <w:p w14:paraId="5FFCA4D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Theme="majorEastAsia" w:hAnsiTheme="majorEastAsia" w:eastAsiaTheme="majorEastAsia" w:cstheme="majorEastAsia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9F41BA"/>
    <w:rsid w:val="1D7F5424"/>
    <w:rsid w:val="7D9F41BA"/>
    <w:rsid w:val="DA9CF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2026-05-06T06:06:00Z</dcterms:created>
  <dc:creator>Priya Raj</dc:creator>
  <cp:lastModifiedBy>Priya Raj</cp:lastModifiedBy>
  <dcterms:modified xsi:type="dcterms:W3CDTF">2026-05-08T15:43:09Z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A3BBF905BCA3773F70F2F969487C809C_41</vt:lpwstr>
  </property>
</Properties>
</file>