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rsidR="005B2106" w:rsidRPr="00AB20AC" w:rsidRDefault="005B2106" w:rsidP="005B2106">
      <w:pPr>
        <w:spacing w:after="0"/>
        <w:jc w:val="center"/>
        <w:rPr>
          <w:rFonts w:cstheme="minorHAnsi"/>
          <w:b/>
          <w:bCs/>
        </w:rPr>
      </w:pPr>
    </w:p>
    <w:tbl>
      <w:tblPr>
        <w:tblStyle w:val="TableGrid"/>
        <w:tblW w:w="0" w:type="auto"/>
        <w:tblInd w:w="108" w:type="dxa"/>
        <w:tblLook w:val="04A0"/>
      </w:tblPr>
      <w:tblGrid>
        <w:gridCol w:w="4400"/>
        <w:gridCol w:w="4508"/>
      </w:tblGrid>
      <w:tr w:rsidR="005B2106" w:rsidRPr="00AB20AC" w:rsidTr="005C6E81">
        <w:tc>
          <w:tcPr>
            <w:tcW w:w="4400" w:type="dxa"/>
          </w:tcPr>
          <w:p w:rsidR="005B2106" w:rsidRPr="00AB20AC" w:rsidRDefault="005B2106" w:rsidP="005C23C7">
            <w:pPr>
              <w:rPr>
                <w:rFonts w:cstheme="minorHAnsi"/>
              </w:rPr>
            </w:pPr>
            <w:r w:rsidRPr="00AB20AC">
              <w:rPr>
                <w:rFonts w:cstheme="minorHAnsi"/>
              </w:rPr>
              <w:t>Date</w:t>
            </w:r>
          </w:p>
        </w:tc>
        <w:tc>
          <w:tcPr>
            <w:tcW w:w="4508" w:type="dxa"/>
          </w:tcPr>
          <w:p w:rsidR="005B2106" w:rsidRPr="00AB20AC" w:rsidRDefault="00EF4DDD" w:rsidP="005C23C7">
            <w:pPr>
              <w:rPr>
                <w:rFonts w:cstheme="minorHAnsi"/>
              </w:rPr>
            </w:pPr>
            <w:r>
              <w:rPr>
                <w:rFonts w:cstheme="minorHAnsi"/>
              </w:rPr>
              <w:t>2</w:t>
            </w:r>
            <w:r w:rsidR="005C6E81">
              <w:rPr>
                <w:rFonts w:cstheme="minorHAnsi"/>
              </w:rPr>
              <w:t>5 May 2023</w:t>
            </w:r>
          </w:p>
        </w:tc>
      </w:tr>
      <w:tr w:rsidR="000708AF" w:rsidRPr="00AB20AC" w:rsidTr="005C6E81">
        <w:tc>
          <w:tcPr>
            <w:tcW w:w="4400" w:type="dxa"/>
          </w:tcPr>
          <w:p w:rsidR="000708AF" w:rsidRPr="00AB20AC" w:rsidRDefault="000708AF" w:rsidP="000708AF">
            <w:pPr>
              <w:rPr>
                <w:rFonts w:cstheme="minorHAnsi"/>
              </w:rPr>
            </w:pPr>
            <w:r w:rsidRPr="00AB20AC">
              <w:rPr>
                <w:rFonts w:cstheme="minorHAnsi"/>
              </w:rPr>
              <w:t>Team ID</w:t>
            </w:r>
          </w:p>
        </w:tc>
        <w:tc>
          <w:tcPr>
            <w:tcW w:w="4508" w:type="dxa"/>
          </w:tcPr>
          <w:p w:rsidR="000708AF" w:rsidRPr="00AB20AC" w:rsidRDefault="005C6E81" w:rsidP="000708AF">
            <w:pPr>
              <w:rPr>
                <w:rFonts w:cstheme="minorHAnsi"/>
              </w:rPr>
            </w:pPr>
            <w:r>
              <w:rPr>
                <w:rFonts w:cstheme="minorHAnsi"/>
              </w:rPr>
              <w:t>NM2023TMID11</w:t>
            </w:r>
            <w:r w:rsidR="00EF4DDD">
              <w:rPr>
                <w:rFonts w:cstheme="minorHAnsi"/>
              </w:rPr>
              <w:t>400</w:t>
            </w:r>
          </w:p>
        </w:tc>
      </w:tr>
      <w:tr w:rsidR="000708AF" w:rsidRPr="00AB20AC" w:rsidTr="005C6E81">
        <w:tc>
          <w:tcPr>
            <w:tcW w:w="4400" w:type="dxa"/>
          </w:tcPr>
          <w:p w:rsidR="000708AF" w:rsidRPr="00AB20AC" w:rsidRDefault="000708AF" w:rsidP="000708AF">
            <w:pPr>
              <w:rPr>
                <w:rFonts w:cstheme="minorHAnsi"/>
              </w:rPr>
            </w:pPr>
            <w:r w:rsidRPr="00AB20AC">
              <w:rPr>
                <w:rFonts w:cstheme="minorHAnsi"/>
              </w:rPr>
              <w:t>Project Name</w:t>
            </w:r>
          </w:p>
        </w:tc>
        <w:tc>
          <w:tcPr>
            <w:tcW w:w="4508" w:type="dxa"/>
          </w:tcPr>
          <w:p w:rsidR="00EF4DDD" w:rsidRPr="00EF4DDD" w:rsidRDefault="00EF4DDD" w:rsidP="00EF4DDD">
            <w:pPr>
              <w:pStyle w:val="BodyText"/>
              <w:rPr>
                <w:rFonts w:ascii="Arial"/>
                <w:b/>
                <w:sz w:val="22"/>
                <w:szCs w:val="22"/>
              </w:rPr>
            </w:pPr>
            <w:r w:rsidRPr="00EF4DDD">
              <w:rPr>
                <w:b/>
                <w:spacing w:val="-1"/>
                <w:sz w:val="22"/>
                <w:szCs w:val="22"/>
              </w:rPr>
              <w:t>Automated whether classification using transfer learning</w:t>
            </w:r>
          </w:p>
          <w:p w:rsidR="000708AF" w:rsidRPr="00EF4DDD" w:rsidRDefault="000708AF" w:rsidP="005C6E81">
            <w:pPr>
              <w:rPr>
                <w:rFonts w:cstheme="minorHAnsi"/>
              </w:rPr>
            </w:pPr>
          </w:p>
        </w:tc>
      </w:tr>
    </w:tbl>
    <w:p w:rsidR="007A3AE5" w:rsidRPr="00AB20AC" w:rsidRDefault="007A3AE5" w:rsidP="00DB6A25">
      <w:pPr>
        <w:rPr>
          <w:rFonts w:cstheme="minorHAnsi"/>
          <w:b/>
          <w:bCs/>
        </w:rPr>
      </w:pPr>
    </w:p>
    <w:p w:rsidR="003E3A16" w:rsidRPr="005C6E81" w:rsidRDefault="005C6E81" w:rsidP="00DB6A25">
      <w:pPr>
        <w:rPr>
          <w:rFonts w:cstheme="minorHAnsi"/>
          <w:b/>
          <w:bCs/>
        </w:rPr>
      </w:pPr>
      <w:r>
        <w:rPr>
          <w:rFonts w:cstheme="minorHAnsi"/>
          <w:b/>
          <w:bCs/>
        </w:rPr>
        <w:t>Proposed Solution Template:</w:t>
      </w:r>
    </w:p>
    <w:tbl>
      <w:tblPr>
        <w:tblStyle w:val="TableGrid"/>
        <w:tblW w:w="9067" w:type="dxa"/>
        <w:tblLook w:val="04A0"/>
      </w:tblPr>
      <w:tblGrid>
        <w:gridCol w:w="901"/>
        <w:gridCol w:w="3658"/>
        <w:gridCol w:w="4508"/>
      </w:tblGrid>
      <w:tr w:rsidR="00AB20AC" w:rsidRPr="00B76D2E" w:rsidTr="00B76D2E">
        <w:trPr>
          <w:trHeight w:val="557"/>
        </w:trPr>
        <w:tc>
          <w:tcPr>
            <w:tcW w:w="901" w:type="dxa"/>
          </w:tcPr>
          <w:p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rsidR="00AB20AC" w:rsidRPr="00B76D2E" w:rsidRDefault="00AB20AC" w:rsidP="00DB6A25">
            <w:pPr>
              <w:rPr>
                <w:rFonts w:cstheme="minorHAnsi"/>
                <w:b/>
                <w:bCs/>
              </w:rPr>
            </w:pPr>
            <w:r w:rsidRPr="00B76D2E">
              <w:rPr>
                <w:rFonts w:cstheme="minorHAnsi"/>
                <w:b/>
                <w:bCs/>
              </w:rPr>
              <w:t>Parameter</w:t>
            </w:r>
          </w:p>
        </w:tc>
        <w:tc>
          <w:tcPr>
            <w:tcW w:w="4508" w:type="dxa"/>
          </w:tcPr>
          <w:p w:rsidR="00AB20AC" w:rsidRPr="00B76D2E" w:rsidRDefault="00AB20AC" w:rsidP="00DB6A25">
            <w:pPr>
              <w:rPr>
                <w:rFonts w:cstheme="minorHAnsi"/>
                <w:b/>
                <w:bCs/>
              </w:rPr>
            </w:pPr>
            <w:r w:rsidRPr="00B76D2E">
              <w:rPr>
                <w:rFonts w:cstheme="minorHAnsi"/>
                <w:b/>
                <w:bCs/>
              </w:rPr>
              <w:t>Description</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 xml:space="preserve">Problem </w:t>
            </w:r>
            <w:r w:rsidR="005C6E81">
              <w:rPr>
                <w:rFonts w:eastAsia="Arial" w:cstheme="minorHAnsi"/>
                <w:color w:val="222222"/>
                <w:lang w:val="en-US"/>
              </w:rPr>
              <w:t xml:space="preserve">Statement </w:t>
            </w:r>
          </w:p>
        </w:tc>
        <w:tc>
          <w:tcPr>
            <w:tcW w:w="4508" w:type="dxa"/>
          </w:tcPr>
          <w:p w:rsidR="00EF4DDD" w:rsidRPr="00EF4DDD" w:rsidRDefault="00EF4DDD" w:rsidP="00EF4DDD">
            <w:pPr>
              <w:pStyle w:val="BodyText"/>
              <w:spacing w:before="80" w:line="235" w:lineRule="auto"/>
              <w:ind w:left="490" w:right="515"/>
              <w:rPr>
                <w:sz w:val="22"/>
                <w:szCs w:val="22"/>
              </w:rPr>
            </w:pPr>
            <w:r w:rsidRPr="00EF4DDD">
              <w:rPr>
                <w:sz w:val="22"/>
                <w:szCs w:val="22"/>
              </w:rPr>
              <w:t>User</w:t>
            </w:r>
            <w:r w:rsidRPr="00EF4DDD">
              <w:rPr>
                <w:spacing w:val="-10"/>
                <w:sz w:val="22"/>
                <w:szCs w:val="22"/>
              </w:rPr>
              <w:t xml:space="preserve"> </w:t>
            </w:r>
            <w:r w:rsidRPr="00EF4DDD">
              <w:rPr>
                <w:sz w:val="22"/>
                <w:szCs w:val="22"/>
              </w:rPr>
              <w:t>from</w:t>
            </w:r>
            <w:r w:rsidRPr="00EF4DDD">
              <w:rPr>
                <w:spacing w:val="-7"/>
                <w:sz w:val="22"/>
                <w:szCs w:val="22"/>
              </w:rPr>
              <w:t xml:space="preserve"> </w:t>
            </w:r>
            <w:r w:rsidRPr="00EF4DDD">
              <w:rPr>
                <w:sz w:val="22"/>
                <w:szCs w:val="22"/>
              </w:rPr>
              <w:t>the</w:t>
            </w:r>
            <w:r w:rsidRPr="00EF4DDD">
              <w:rPr>
                <w:spacing w:val="-16"/>
                <w:sz w:val="22"/>
                <w:szCs w:val="22"/>
              </w:rPr>
              <w:t xml:space="preserve"> </w:t>
            </w:r>
            <w:r w:rsidRPr="00EF4DDD">
              <w:rPr>
                <w:sz w:val="22"/>
                <w:szCs w:val="22"/>
              </w:rPr>
              <w:t>department</w:t>
            </w:r>
            <w:r w:rsidRPr="00EF4DDD">
              <w:rPr>
                <w:spacing w:val="-10"/>
                <w:sz w:val="22"/>
                <w:szCs w:val="22"/>
              </w:rPr>
              <w:t xml:space="preserve"> </w:t>
            </w:r>
            <w:r w:rsidRPr="00EF4DDD">
              <w:rPr>
                <w:sz w:val="22"/>
                <w:szCs w:val="22"/>
              </w:rPr>
              <w:t>of</w:t>
            </w:r>
            <w:r w:rsidRPr="00EF4DDD">
              <w:rPr>
                <w:spacing w:val="-1"/>
                <w:sz w:val="22"/>
                <w:szCs w:val="22"/>
              </w:rPr>
              <w:t xml:space="preserve"> Automated whether classification using transfer learning</w:t>
            </w:r>
            <w:r w:rsidRPr="00EF4DDD">
              <w:rPr>
                <w:sz w:val="22"/>
                <w:szCs w:val="22"/>
              </w:rPr>
              <w:t>.</w:t>
            </w:r>
            <w:r w:rsidRPr="00EF4DDD">
              <w:rPr>
                <w:spacing w:val="5"/>
                <w:sz w:val="22"/>
                <w:szCs w:val="22"/>
              </w:rPr>
              <w:t xml:space="preserve"> </w:t>
            </w:r>
            <w:r w:rsidRPr="00EF4DDD">
              <w:rPr>
                <w:rFonts w:ascii="Arial" w:hAnsi="Arial" w:cs="Arial"/>
                <w:sz w:val="22"/>
                <w:szCs w:val="22"/>
                <w:shd w:val="clear" w:color="auto" w:fill="FFFFFF"/>
              </w:rPr>
              <w:t>Weather classification is an essential tool for meteorologists and weather forecasters to predict weather patterns and communicate them to the public. Weather phenomenon recognition notably affects many aspects of our daily lives</w:t>
            </w:r>
          </w:p>
          <w:p w:rsidR="00EF4DDD" w:rsidRPr="0042055D" w:rsidRDefault="00EF4DDD" w:rsidP="00EF4DDD">
            <w:pPr>
              <w:pStyle w:val="BodyText"/>
            </w:pPr>
          </w:p>
          <w:p w:rsidR="00AB20AC" w:rsidRPr="00AB20AC" w:rsidRDefault="00AB20AC" w:rsidP="00AB20AC">
            <w:pPr>
              <w:rPr>
                <w:rFonts w:cstheme="minorHAnsi"/>
              </w:rPr>
            </w:pP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5C6E81" w:rsidP="00AB20AC">
            <w:pPr>
              <w:rPr>
                <w:rFonts w:cstheme="minorHAnsi"/>
              </w:rPr>
            </w:pPr>
            <w:r>
              <w:rPr>
                <w:rFonts w:eastAsia="Arial" w:cstheme="minorHAnsi"/>
                <w:color w:val="222222"/>
                <w:lang w:val="en-US"/>
              </w:rPr>
              <w:t>Idea</w:t>
            </w:r>
          </w:p>
        </w:tc>
        <w:tc>
          <w:tcPr>
            <w:tcW w:w="4508" w:type="dxa"/>
          </w:tcPr>
          <w:p w:rsidR="00EF4DDD" w:rsidRPr="00EF4DDD" w:rsidRDefault="00EF4DDD" w:rsidP="00EF4DDD">
            <w:pPr>
              <w:pStyle w:val="BodyText"/>
              <w:spacing w:before="175" w:line="256" w:lineRule="auto"/>
              <w:ind w:left="394" w:right="741"/>
              <w:jc w:val="both"/>
              <w:rPr>
                <w:sz w:val="18"/>
                <w:szCs w:val="18"/>
              </w:rPr>
            </w:pPr>
            <w:r w:rsidRPr="00EF4DDD">
              <w:rPr>
                <w:rFonts w:ascii="Arial" w:hAnsi="Arial" w:cs="Arial"/>
                <w:b/>
                <w:bCs/>
                <w:sz w:val="18"/>
                <w:szCs w:val="18"/>
                <w:shd w:val="clear" w:color="auto" w:fill="FFFFFF"/>
              </w:rPr>
              <w:t>. A machine uses the knowledge learned from a prior assignment to increase prediction about a new task in transfer learning</w:t>
            </w:r>
          </w:p>
          <w:p w:rsidR="00EF4DDD" w:rsidRPr="00EF4DDD" w:rsidRDefault="00EF4DDD" w:rsidP="00EF4DDD">
            <w:pPr>
              <w:pStyle w:val="BodyText"/>
              <w:spacing w:before="1"/>
              <w:rPr>
                <w:sz w:val="18"/>
                <w:szCs w:val="18"/>
              </w:rPr>
            </w:pPr>
          </w:p>
          <w:p w:rsidR="005C6E81" w:rsidRDefault="005C6E81" w:rsidP="005C6E81">
            <w:pPr>
              <w:pStyle w:val="BodyText"/>
              <w:ind w:right="533"/>
              <w:jc w:val="both"/>
            </w:pPr>
            <w:r>
              <w:t>.</w:t>
            </w:r>
          </w:p>
          <w:p w:rsidR="005C6E81" w:rsidRDefault="005C6E81" w:rsidP="005C6E81">
            <w:pPr>
              <w:pStyle w:val="BodyText"/>
              <w:spacing w:before="2"/>
              <w:rPr>
                <w:sz w:val="23"/>
              </w:rPr>
            </w:pPr>
          </w:p>
          <w:p w:rsidR="00AB20AC" w:rsidRPr="00AB20AC" w:rsidRDefault="00AB20AC" w:rsidP="00AB20AC">
            <w:pPr>
              <w:rPr>
                <w:rFonts w:cstheme="minorHAnsi"/>
              </w:rPr>
            </w:pPr>
          </w:p>
        </w:tc>
      </w:tr>
      <w:tr w:rsidR="00AB20AC" w:rsidRPr="00AB20AC" w:rsidTr="00B76D2E">
        <w:trPr>
          <w:trHeight w:val="78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5C6E81" w:rsidP="00AB20AC">
            <w:pPr>
              <w:rPr>
                <w:rFonts w:cstheme="minorHAnsi"/>
              </w:rPr>
            </w:pPr>
            <w:r>
              <w:rPr>
                <w:rFonts w:eastAsia="Arial" w:cstheme="minorHAnsi"/>
                <w:color w:val="222222"/>
                <w:lang w:val="en-US"/>
              </w:rPr>
              <w:t xml:space="preserve">Novelty </w:t>
            </w:r>
          </w:p>
        </w:tc>
        <w:tc>
          <w:tcPr>
            <w:tcW w:w="4508" w:type="dxa"/>
          </w:tcPr>
          <w:p w:rsidR="00AB20AC" w:rsidRPr="00AB20AC" w:rsidRDefault="005C6E81" w:rsidP="00AB20AC">
            <w:pPr>
              <w:rPr>
                <w:rFonts w:cstheme="minorHAnsi"/>
              </w:rPr>
            </w:pPr>
            <w:r>
              <w:rPr>
                <w:rFonts w:ascii="Arial" w:hAnsi="Arial" w:cs="Arial"/>
                <w:color w:val="4D5156"/>
                <w:shd w:val="clear" w:color="auto" w:fill="FFFFFF"/>
              </w:rPr>
              <w:t>.</w:t>
            </w:r>
            <w:r w:rsidR="00EF4DDD">
              <w:rPr>
                <w:rFonts w:ascii="Arial" w:hAnsi="Arial" w:cs="Arial"/>
                <w:b/>
                <w:bCs/>
                <w:color w:val="35475C"/>
                <w:sz w:val="20"/>
                <w:szCs w:val="20"/>
                <w:shd w:val="clear" w:color="auto" w:fill="FFFFFF"/>
              </w:rPr>
              <w:t xml:space="preserve"> These weathers are majorly classified into 5 categories namely Cloudy, Shine, Rain, Foggy, Sunrise. Deep-learning (DL)</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Socia</w:t>
            </w:r>
            <w:r w:rsidR="005C6E81">
              <w:rPr>
                <w:rFonts w:eastAsia="Arial" w:cstheme="minorHAnsi"/>
                <w:color w:val="222222"/>
                <w:lang w:val="en-US"/>
              </w:rPr>
              <w:t xml:space="preserve">l Impact </w:t>
            </w:r>
          </w:p>
        </w:tc>
        <w:tc>
          <w:tcPr>
            <w:tcW w:w="4508" w:type="dxa"/>
          </w:tcPr>
          <w:p w:rsidR="00AB20AC" w:rsidRPr="00AB20AC" w:rsidRDefault="00EF4DDD" w:rsidP="00AB20AC">
            <w:pPr>
              <w:rPr>
                <w:rFonts w:cstheme="minorHAnsi"/>
              </w:rPr>
            </w:pPr>
            <w:r>
              <w:rPr>
                <w:rFonts w:ascii="Arial" w:hAnsi="Arial" w:cs="Arial"/>
                <w:b/>
                <w:bCs/>
                <w:color w:val="35475C"/>
                <w:sz w:val="20"/>
                <w:szCs w:val="20"/>
                <w:shd w:val="clear" w:color="auto" w:fill="FFFFFF"/>
              </w:rPr>
              <w:t>The use of a pre-trained model on a new problem is known as transfer learning in machine learning. A machine uses the knowledge learned from a prior assignment to increase prediction about a new task in transfer learning</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 xml:space="preserve">Business Model </w:t>
            </w:r>
          </w:p>
        </w:tc>
        <w:tc>
          <w:tcPr>
            <w:tcW w:w="4508" w:type="dxa"/>
          </w:tcPr>
          <w:p w:rsidR="00AB20AC" w:rsidRPr="00AB20AC" w:rsidRDefault="005C6E81" w:rsidP="00AB20AC">
            <w:pPr>
              <w:rPr>
                <w:rFonts w:cstheme="minorHAnsi"/>
              </w:rPr>
            </w:pPr>
            <w:r>
              <w:rPr>
                <w:rFonts w:ascii="Arial" w:hAnsi="Arial" w:cs="Arial"/>
                <w:color w:val="4D5156"/>
                <w:shd w:val="clear" w:color="auto" w:fill="FFFFFF"/>
              </w:rPr>
              <w:t>.</w:t>
            </w:r>
            <w:r w:rsidR="00EF4DDD">
              <w:rPr>
                <w:rFonts w:ascii="Arial" w:hAnsi="Arial" w:cs="Arial"/>
                <w:b/>
                <w:bCs/>
                <w:color w:val="35475C"/>
                <w:sz w:val="20"/>
                <w:szCs w:val="20"/>
                <w:shd w:val="clear" w:color="auto" w:fill="FFFFFF"/>
              </w:rPr>
              <w:t xml:space="preserve">  The analysis of weather phenomenon plays a crucial role in various applications, for example, environmental monitoring, weather forecasting, and the assessment of environmental quality. Besides, different weather phenomena have diverse effects on agriculture.</w:t>
            </w:r>
          </w:p>
        </w:tc>
      </w:tr>
      <w:tr w:rsidR="00604AAA" w:rsidRPr="00AB20AC" w:rsidTr="00B76D2E">
        <w:trPr>
          <w:trHeight w:val="817"/>
        </w:trPr>
        <w:tc>
          <w:tcPr>
            <w:tcW w:w="901" w:type="dxa"/>
          </w:tcPr>
          <w:p w:rsidR="00604AAA" w:rsidRPr="00AB20AC" w:rsidRDefault="00604AAA" w:rsidP="00AB20AC">
            <w:pPr>
              <w:pStyle w:val="ListParagraph"/>
              <w:numPr>
                <w:ilvl w:val="0"/>
                <w:numId w:val="1"/>
              </w:numPr>
              <w:rPr>
                <w:rFonts w:cstheme="minorHAnsi"/>
              </w:rPr>
            </w:pPr>
          </w:p>
        </w:tc>
        <w:tc>
          <w:tcPr>
            <w:tcW w:w="3658" w:type="dxa"/>
          </w:tcPr>
          <w:p w:rsidR="00604AAA" w:rsidRPr="00AB20AC" w:rsidRDefault="00604AAA" w:rsidP="00AB20AC">
            <w:pPr>
              <w:rPr>
                <w:rFonts w:eastAsia="Arial" w:cstheme="minorHAnsi"/>
                <w:color w:val="222222"/>
                <w:lang w:val="en-US"/>
              </w:rPr>
            </w:pPr>
          </w:p>
        </w:tc>
        <w:tc>
          <w:tcPr>
            <w:tcW w:w="4508" w:type="dxa"/>
          </w:tcPr>
          <w:p w:rsidR="00604AAA" w:rsidRPr="00AB20AC" w:rsidRDefault="00604AAA" w:rsidP="00AB20AC">
            <w:pPr>
              <w:rPr>
                <w:rFonts w:cstheme="minorHAnsi"/>
              </w:rPr>
            </w:pPr>
          </w:p>
        </w:tc>
      </w:tr>
    </w:tbl>
    <w:p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607E5E"/>
    <w:multiLevelType w:val="multilevel"/>
    <w:tmpl w:val="5F4C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708AF"/>
    <w:rsid w:val="00213958"/>
    <w:rsid w:val="003C4A8E"/>
    <w:rsid w:val="003E3A16"/>
    <w:rsid w:val="00490B0B"/>
    <w:rsid w:val="005B2106"/>
    <w:rsid w:val="005C6E81"/>
    <w:rsid w:val="00604389"/>
    <w:rsid w:val="00604AAA"/>
    <w:rsid w:val="007A3AE5"/>
    <w:rsid w:val="007D3B4C"/>
    <w:rsid w:val="009D3AA0"/>
    <w:rsid w:val="00AB20AC"/>
    <w:rsid w:val="00AC6D16"/>
    <w:rsid w:val="00AC7F0A"/>
    <w:rsid w:val="00B76D2E"/>
    <w:rsid w:val="00D03C79"/>
    <w:rsid w:val="00DB6A25"/>
    <w:rsid w:val="00EF4D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C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odyText">
    <w:name w:val="Body Text"/>
    <w:basedOn w:val="Normal"/>
    <w:link w:val="BodyTextChar"/>
    <w:uiPriority w:val="1"/>
    <w:qFormat/>
    <w:rsid w:val="005C6E81"/>
    <w:pPr>
      <w:widowControl w:val="0"/>
      <w:autoSpaceDE w:val="0"/>
      <w:autoSpaceDN w:val="0"/>
      <w:spacing w:after="0" w:line="240" w:lineRule="auto"/>
    </w:pPr>
    <w:rPr>
      <w:rFonts w:ascii="Calibri" w:eastAsia="Calibri" w:hAnsi="Calibri" w:cs="Calibri"/>
      <w:sz w:val="24"/>
      <w:szCs w:val="24"/>
      <w:lang w:val="en-US"/>
    </w:rPr>
  </w:style>
  <w:style w:type="character" w:customStyle="1" w:styleId="BodyTextChar">
    <w:name w:val="Body Text Char"/>
    <w:basedOn w:val="DefaultParagraphFont"/>
    <w:link w:val="BodyText"/>
    <w:uiPriority w:val="1"/>
    <w:rsid w:val="005C6E81"/>
    <w:rPr>
      <w:rFonts w:ascii="Calibri" w:eastAsia="Calibri" w:hAnsi="Calibri" w:cs="Calibri"/>
      <w:sz w:val="24"/>
      <w:szCs w:val="24"/>
      <w:lang w:val="en-US"/>
    </w:rPr>
  </w:style>
</w:styles>
</file>

<file path=word/webSettings.xml><?xml version="1.0" encoding="utf-8"?>
<w:webSettings xmlns:r="http://schemas.openxmlformats.org/officeDocument/2006/relationships" xmlns:w="http://schemas.openxmlformats.org/wordprocessingml/2006/main">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157961653">
      <w:bodyDiv w:val="1"/>
      <w:marLeft w:val="0"/>
      <w:marRight w:val="0"/>
      <w:marTop w:val="0"/>
      <w:marBottom w:val="0"/>
      <w:divBdr>
        <w:top w:val="none" w:sz="0" w:space="0" w:color="auto"/>
        <w:left w:val="none" w:sz="0" w:space="0" w:color="auto"/>
        <w:bottom w:val="none" w:sz="0" w:space="0" w:color="auto"/>
        <w:right w:val="none" w:sz="0" w:space="0" w:color="auto"/>
      </w:divBdr>
      <w:divsChild>
        <w:div w:id="523520587">
          <w:marLeft w:val="0"/>
          <w:marRight w:val="0"/>
          <w:marTop w:val="0"/>
          <w:marBottom w:val="180"/>
          <w:divBdr>
            <w:top w:val="none" w:sz="0" w:space="0" w:color="auto"/>
            <w:left w:val="none" w:sz="0" w:space="0" w:color="auto"/>
            <w:bottom w:val="none" w:sz="0" w:space="0" w:color="auto"/>
            <w:right w:val="none" w:sz="0" w:space="0" w:color="auto"/>
          </w:divBdr>
        </w:div>
        <w:div w:id="10830696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Ece Staffs</cp:lastModifiedBy>
  <cp:revision>2</cp:revision>
  <dcterms:created xsi:type="dcterms:W3CDTF">2023-05-25T07:11:00Z</dcterms:created>
  <dcterms:modified xsi:type="dcterms:W3CDTF">2023-05-25T07:11:00Z</dcterms:modified>
</cp:coreProperties>
</file>