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Agile Methodology Followed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Sprint Planning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 stories were created in the product backlog. The team mutually assigned work to themselves. Story points were given to User Stories for calculating development efforts involved in the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Daily stand-up calls conducted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reports were generated at the conclusion of the sprint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  <w:sz w:val="25"/>
          <w:szCs w:val="25"/>
          <w:highlight w:val="yellow"/>
        </w:rPr>
      </w:pPr>
      <w:r w:rsidDel="00000000" w:rsidR="00000000" w:rsidRPr="00000000">
        <w:rPr>
          <w:b w:val="1"/>
          <w:sz w:val="25"/>
          <w:szCs w:val="25"/>
          <w:highlight w:val="yellow"/>
          <w:rtl w:val="0"/>
        </w:rPr>
        <w:t xml:space="preserve">JiraBacklog: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b w:val="1"/>
          <w:sz w:val="25"/>
          <w:szCs w:val="25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222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Burndown Chart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Cumulative flow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SprintProgress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</w:rPr>
        <w:drawing>
          <wp:inline distB="114300" distT="114300" distL="114300" distR="114300">
            <wp:extent cx="5214938" cy="18720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87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