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D467B" w14:textId="77777777" w:rsidR="009C01C1" w:rsidRPr="00E33104"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Intracranial Hemorrhage Detection</w:t>
      </w:r>
    </w:p>
    <w:p w14:paraId="77C59E05" w14:textId="21523F91" w:rsidR="00F95748"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Using Neural Networks</w:t>
      </w:r>
    </w:p>
    <w:p w14:paraId="6B5D5F76" w14:textId="77777777" w:rsidR="002D34D2" w:rsidRDefault="002D34D2" w:rsidP="002D34D2">
      <w:pPr>
        <w:spacing w:after="0" w:line="240" w:lineRule="auto"/>
        <w:rPr>
          <w:rFonts w:ascii="Times New Roman" w:hAnsi="Times New Roman" w:cs="Times New Roman"/>
          <w:b/>
          <w:sz w:val="32"/>
          <w:szCs w:val="32"/>
        </w:rPr>
      </w:pPr>
    </w:p>
    <w:p w14:paraId="00FA671C" w14:textId="77777777"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
          <w:i/>
          <w:iCs/>
          <w:sz w:val="28"/>
          <w:szCs w:val="28"/>
        </w:rPr>
        <w:t>Team:</w:t>
      </w:r>
      <w:r w:rsidRPr="002D34D2">
        <w:rPr>
          <w:rFonts w:ascii="Times New Roman" w:hAnsi="Times New Roman" w:cs="Times New Roman"/>
          <w:b/>
          <w:sz w:val="28"/>
          <w:szCs w:val="28"/>
        </w:rPr>
        <w:t xml:space="preserve"> </w:t>
      </w:r>
      <w:r w:rsidRPr="002D34D2">
        <w:rPr>
          <w:rFonts w:ascii="Times New Roman" w:hAnsi="Times New Roman" w:cs="Times New Roman"/>
          <w:bCs/>
          <w:i/>
          <w:iCs/>
          <w:sz w:val="28"/>
          <w:szCs w:val="28"/>
          <w:lang w:val="ro-RO"/>
        </w:rPr>
        <w:t xml:space="preserve">Ghiga Claudiu-Alexandru, Lionte Bogdan, </w:t>
      </w:r>
    </w:p>
    <w:p w14:paraId="4DF0D7ED" w14:textId="7B90E6FD"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Cs/>
          <w:i/>
          <w:iCs/>
          <w:sz w:val="28"/>
          <w:szCs w:val="28"/>
          <w:lang w:val="ro-RO"/>
        </w:rPr>
        <w:t>Nistor Șerban, Tatu Georgian-Adrian</w:t>
      </w:r>
    </w:p>
    <w:p w14:paraId="734C0EA3" w14:textId="77777777" w:rsidR="00F95748" w:rsidRDefault="00F95748" w:rsidP="00F95748">
      <w:pPr>
        <w:spacing w:after="0" w:line="240" w:lineRule="auto"/>
        <w:jc w:val="center"/>
        <w:rPr>
          <w:rFonts w:ascii="Times New Roman" w:hAnsi="Times New Roman" w:cs="Times New Roman"/>
          <w:sz w:val="32"/>
          <w:szCs w:val="32"/>
        </w:rPr>
      </w:pPr>
    </w:p>
    <w:p w14:paraId="47DA87EA" w14:textId="77777777"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Problem description</w:t>
      </w:r>
    </w:p>
    <w:p w14:paraId="259CE9DC" w14:textId="77777777" w:rsidR="000A3C90" w:rsidRDefault="000A3C90" w:rsidP="001328C5">
      <w:pPr>
        <w:ind w:left="360" w:firstLine="360"/>
        <w:jc w:val="both"/>
        <w:rPr>
          <w:rFonts w:ascii="Times New Roman" w:hAnsi="Times New Roman" w:cs="Times New Roman"/>
          <w:sz w:val="24"/>
          <w:szCs w:val="24"/>
        </w:rPr>
      </w:pPr>
      <w:r w:rsidRPr="000A3C90">
        <w:rPr>
          <w:rFonts w:ascii="Times New Roman" w:hAnsi="Times New Roman" w:cs="Times New Roman"/>
          <w:sz w:val="24"/>
          <w:szCs w:val="24"/>
        </w:rPr>
        <w:t>Intracranial hemorrhage, bleeding that occurs inside the cranium, is a serious health problem requiring rapid and often intensive medical treatment.</w:t>
      </w:r>
      <w:r>
        <w:rPr>
          <w:rFonts w:ascii="Times New Roman" w:hAnsi="Times New Roman" w:cs="Times New Roman"/>
          <w:sz w:val="24"/>
          <w:szCs w:val="24"/>
        </w:rPr>
        <w:t xml:space="preserve"> The process of detecting the hemorrhage presence, including the detection of its subtype it is a challenging process and often time consuming.</w:t>
      </w:r>
    </w:p>
    <w:p w14:paraId="0FC46C33" w14:textId="77777777" w:rsidR="000A3C90" w:rsidRDefault="000A3C90" w:rsidP="001328C5">
      <w:pPr>
        <w:ind w:left="360" w:firstLine="360"/>
        <w:jc w:val="both"/>
        <w:rPr>
          <w:rFonts w:ascii="Times New Roman" w:hAnsi="Times New Roman" w:cs="Times New Roman"/>
          <w:sz w:val="24"/>
          <w:szCs w:val="24"/>
        </w:rPr>
      </w:pPr>
      <w:r>
        <w:rPr>
          <w:rFonts w:ascii="Times New Roman" w:hAnsi="Times New Roman" w:cs="Times New Roman"/>
          <w:sz w:val="24"/>
          <w:szCs w:val="24"/>
        </w:rPr>
        <w:t>Therefore, the challenge imposed by this task is to build an algorithm that can detect acute intracranial hemorrhage and its subtypes: intraparenchymal, intraventricular, subarachnoid, subdural and epidural.</w:t>
      </w:r>
      <w:r w:rsidR="001328C5">
        <w:rPr>
          <w:rFonts w:ascii="Times New Roman" w:hAnsi="Times New Roman" w:cs="Times New Roman"/>
          <w:sz w:val="24"/>
          <w:szCs w:val="24"/>
        </w:rPr>
        <w:t xml:space="preserve"> (Figure 1)</w:t>
      </w:r>
    </w:p>
    <w:p w14:paraId="7D779ABE" w14:textId="77777777" w:rsidR="001328C5" w:rsidRDefault="001328C5" w:rsidP="001328C5">
      <w:pPr>
        <w:keepNext/>
      </w:pPr>
      <w:r w:rsidRPr="001328C5">
        <w:rPr>
          <w:rFonts w:ascii="Times New Roman" w:hAnsi="Times New Roman" w:cs="Times New Roman"/>
          <w:sz w:val="24"/>
          <w:szCs w:val="24"/>
        </w:rPr>
        <w:drawing>
          <wp:inline distT="0" distB="0" distL="0" distR="0" wp14:anchorId="157336DA" wp14:editId="000BF82E">
            <wp:extent cx="5943600" cy="328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1680"/>
                    </a:xfrm>
                    <a:prstGeom prst="rect">
                      <a:avLst/>
                    </a:prstGeom>
                  </pic:spPr>
                </pic:pic>
              </a:graphicData>
            </a:graphic>
          </wp:inline>
        </w:drawing>
      </w:r>
    </w:p>
    <w:p w14:paraId="70787065" w14:textId="54D2B9FF" w:rsidR="001328C5" w:rsidRDefault="001328C5" w:rsidP="001328C5">
      <w:pPr>
        <w:pStyle w:val="Caption"/>
        <w:jc w:val="right"/>
      </w:pPr>
      <w:r>
        <w:t xml:space="preserve">Figure </w:t>
      </w:r>
      <w:r>
        <w:fldChar w:fldCharType="begin"/>
      </w:r>
      <w:r>
        <w:instrText xml:space="preserve"> SEQ Figure \* ARABIC </w:instrText>
      </w:r>
      <w:r>
        <w:fldChar w:fldCharType="separate"/>
      </w:r>
      <w:r w:rsidR="00BD799D">
        <w:t>1</w:t>
      </w:r>
      <w:r>
        <w:fldChar w:fldCharType="end"/>
      </w:r>
    </w:p>
    <w:p w14:paraId="577CB8D1" w14:textId="77777777" w:rsidR="001328C5" w:rsidRDefault="001328C5" w:rsidP="001328C5">
      <w:pPr>
        <w:jc w:val="both"/>
        <w:rPr>
          <w:rFonts w:ascii="Times New Roman" w:hAnsi="Times New Roman" w:cs="Times New Roman"/>
          <w:sz w:val="24"/>
          <w:szCs w:val="24"/>
        </w:rPr>
      </w:pPr>
      <w:r>
        <w:tab/>
      </w:r>
      <w:r>
        <w:rPr>
          <w:rFonts w:ascii="Times New Roman" w:hAnsi="Times New Roman" w:cs="Times New Roman"/>
          <w:sz w:val="24"/>
          <w:szCs w:val="24"/>
        </w:rPr>
        <w:t xml:space="preserve">The dataset for this problem is provided by the </w:t>
      </w:r>
      <w:r w:rsidRPr="001328C5">
        <w:rPr>
          <w:rFonts w:ascii="Times New Roman" w:hAnsi="Times New Roman" w:cs="Times New Roman"/>
          <w:sz w:val="24"/>
          <w:szCs w:val="24"/>
        </w:rPr>
        <w:t>Radiological Society of North America (RSNA®) in collaboration with members of the American Society of Neuroradiology and MD.ai.</w:t>
      </w:r>
      <w:r>
        <w:rPr>
          <w:rFonts w:ascii="Times New Roman" w:hAnsi="Times New Roman" w:cs="Times New Roman"/>
          <w:sz w:val="24"/>
          <w:szCs w:val="24"/>
        </w:rPr>
        <w:t xml:space="preserve"> and consists of 752.803 dicom files available for training and another 121.232 dicom images usable for the testing of the proposed algorithm. Dicom images are used in modern radiological imaging</w:t>
      </w:r>
      <w:r w:rsidR="00344425">
        <w:rPr>
          <w:rFonts w:ascii="Times New Roman" w:hAnsi="Times New Roman" w:cs="Times New Roman"/>
          <w:sz w:val="24"/>
          <w:szCs w:val="24"/>
        </w:rPr>
        <w:t xml:space="preserve"> and they provide besides the pixel information additional details for pacient position, pacient uid,  pacient orientation, rescale intercept, rescale slope, etc.</w:t>
      </w:r>
    </w:p>
    <w:p w14:paraId="66CB19F1" w14:textId="77777777" w:rsidR="001328C5" w:rsidRPr="001328C5" w:rsidRDefault="00344425" w:rsidP="001328C5">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performance of the proposed mdel is evaluated using a weighted multi-label logarithmic loss. </w:t>
      </w:r>
      <w:r w:rsidRPr="00344425">
        <w:rPr>
          <w:rFonts w:ascii="Times New Roman" w:hAnsi="Times New Roman" w:cs="Times New Roman"/>
          <w:sz w:val="24"/>
          <w:szCs w:val="24"/>
        </w:rPr>
        <w:t>Each hemorrhage sub-type is its own row for every image, and you are expected to predict a probability for that sub-type of hemorrhage. There is also an any label, which indicates that a hemorrhage of ANY kind exists in the image. The</w:t>
      </w:r>
      <w:r>
        <w:rPr>
          <w:rFonts w:ascii="Times New Roman" w:hAnsi="Times New Roman" w:cs="Times New Roman"/>
          <w:sz w:val="24"/>
          <w:szCs w:val="24"/>
        </w:rPr>
        <w:t xml:space="preserve"> </w:t>
      </w:r>
      <w:r w:rsidRPr="00344425">
        <w:rPr>
          <w:rFonts w:ascii="Times New Roman" w:hAnsi="Times New Roman" w:cs="Times New Roman"/>
          <w:sz w:val="24"/>
          <w:szCs w:val="24"/>
        </w:rPr>
        <w:t>any label is weighted more highly than specific hemorrhage sub-types.</w:t>
      </w:r>
    </w:p>
    <w:p w14:paraId="18AF2199" w14:textId="77777777" w:rsidR="00F95748"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State of the art</w:t>
      </w:r>
    </w:p>
    <w:p w14:paraId="0ED124B7" w14:textId="77777777"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Xception</w:t>
      </w:r>
      <w:r w:rsidRPr="00B90402">
        <w:rPr>
          <w:rFonts w:ascii="Times New Roman" w:hAnsi="Times New Roman" w:cs="Times New Roman"/>
          <w:b/>
          <w:sz w:val="28"/>
          <w:szCs w:val="28"/>
        </w:rPr>
        <w:t xml:space="preserve">: </w:t>
      </w:r>
      <w:hyperlink r:id="rId6" w:history="1">
        <w:r w:rsidRPr="00B90402">
          <w:rPr>
            <w:rStyle w:val="Hyperlink"/>
            <w:rFonts w:ascii="Times New Roman" w:hAnsi="Times New Roman" w:cs="Times New Roman"/>
            <w:b/>
            <w:sz w:val="28"/>
            <w:szCs w:val="28"/>
          </w:rPr>
          <w:t>https://arxiv.org/abs/1610.02357</w:t>
        </w:r>
      </w:hyperlink>
      <w:r w:rsidRPr="00B90402">
        <w:rPr>
          <w:rFonts w:ascii="Times New Roman" w:hAnsi="Times New Roman" w:cs="Times New Roman"/>
          <w:b/>
          <w:sz w:val="28"/>
          <w:szCs w:val="28"/>
          <w:u w:val="single"/>
        </w:rPr>
        <w:t> </w:t>
      </w:r>
    </w:p>
    <w:p w14:paraId="087A3DA0" w14:textId="4F023F30" w:rsidR="00B90402" w:rsidRPr="00B90402" w:rsidRDefault="00B90402" w:rsidP="00B90402">
      <w:pPr>
        <w:ind w:left="72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0B7B2899" wp14:editId="4C680E87">
            <wp:extent cx="566166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1660" cy="3870960"/>
                    </a:xfrm>
                    <a:prstGeom prst="rect">
                      <a:avLst/>
                    </a:prstGeom>
                    <a:noFill/>
                    <a:ln>
                      <a:noFill/>
                    </a:ln>
                  </pic:spPr>
                </pic:pic>
              </a:graphicData>
            </a:graphic>
          </wp:inline>
        </w:drawing>
      </w:r>
    </w:p>
    <w:p w14:paraId="549ADEFE"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0.790 accuracy on the ImageNet data set</w:t>
      </w:r>
    </w:p>
    <w:p w14:paraId="54699522"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126 layers with 22 million weights</w:t>
      </w:r>
    </w:p>
    <w:p w14:paraId="123D79F1" w14:textId="6A170393" w:rsidR="00B90402" w:rsidRPr="00B90402" w:rsidRDefault="00B90402" w:rsidP="00B90402">
      <w:pPr>
        <w:numPr>
          <w:ilvl w:val="0"/>
          <w:numId w:val="3"/>
        </w:numPr>
        <w:jc w:val="both"/>
        <w:rPr>
          <w:rFonts w:ascii="Times New Roman" w:hAnsi="Times New Roman" w:cs="Times New Roman"/>
          <w:bCs/>
          <w:sz w:val="24"/>
          <w:szCs w:val="24"/>
        </w:rPr>
      </w:pPr>
      <w:r w:rsidRPr="00B90402">
        <w:rPr>
          <w:rFonts w:ascii="Times New Roman" w:hAnsi="Times New Roman" w:cs="Times New Roman"/>
          <w:bCs/>
          <w:sz w:val="24"/>
          <w:szCs w:val="24"/>
        </w:rPr>
        <w:t>It accepts default input size of 299x299, but not less than 71x71</w:t>
      </w:r>
    </w:p>
    <w:p w14:paraId="0FF10A01" w14:textId="77777777" w:rsidR="00B90402" w:rsidRPr="00B90402" w:rsidRDefault="00B90402" w:rsidP="00B90402">
      <w:pPr>
        <w:ind w:left="1080"/>
        <w:rPr>
          <w:rFonts w:ascii="Times New Roman" w:hAnsi="Times New Roman" w:cs="Times New Roman"/>
          <w:b/>
          <w:sz w:val="28"/>
          <w:szCs w:val="28"/>
        </w:rPr>
      </w:pPr>
    </w:p>
    <w:p w14:paraId="7814C925" w14:textId="6569AFD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DenseNet</w:t>
      </w:r>
      <w:r w:rsidRPr="00B90402">
        <w:rPr>
          <w:rFonts w:ascii="Times New Roman" w:hAnsi="Times New Roman" w:cs="Times New Roman"/>
          <w:b/>
          <w:sz w:val="28"/>
          <w:szCs w:val="28"/>
        </w:rPr>
        <w:t xml:space="preserve">: </w:t>
      </w:r>
      <w:hyperlink r:id="rId8" w:history="1">
        <w:r w:rsidRPr="00B90402">
          <w:rPr>
            <w:rStyle w:val="Hyperlink"/>
            <w:rFonts w:ascii="Times New Roman" w:hAnsi="Times New Roman" w:cs="Times New Roman"/>
            <w:b/>
            <w:sz w:val="28"/>
            <w:szCs w:val="28"/>
          </w:rPr>
          <w:t>https://arxiv.org/abs/1608.06993</w:t>
        </w:r>
      </w:hyperlink>
    </w:p>
    <w:p w14:paraId="50757884" w14:textId="007D369B" w:rsidR="00B90402" w:rsidRPr="00B90402" w:rsidRDefault="00B90402" w:rsidP="00B90402">
      <w:pPr>
        <w:ind w:left="1080"/>
        <w:rPr>
          <w:rFonts w:ascii="Times New Roman" w:hAnsi="Times New Roman" w:cs="Times New Roman"/>
          <w:b/>
          <w:sz w:val="28"/>
          <w:szCs w:val="28"/>
        </w:rPr>
      </w:pPr>
    </w:p>
    <w:p w14:paraId="459D4555" w14:textId="406650B2"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11B8C2C5" wp14:editId="2B3236A0">
            <wp:extent cx="4526280" cy="3223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280" cy="3223260"/>
                    </a:xfrm>
                    <a:prstGeom prst="rect">
                      <a:avLst/>
                    </a:prstGeom>
                    <a:noFill/>
                    <a:ln>
                      <a:noFill/>
                    </a:ln>
                  </pic:spPr>
                </pic:pic>
              </a:graphicData>
            </a:graphic>
          </wp:inline>
        </w:drawing>
      </w:r>
    </w:p>
    <w:p w14:paraId="3D799E81"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4 architectures available, the best accuracy being obtained by DenseNet201</w:t>
      </w:r>
    </w:p>
    <w:p w14:paraId="7DC27F6B"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0.773</w:t>
      </w:r>
    </w:p>
    <w:p w14:paraId="299F33CB" w14:textId="3F149144"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201 layers with 20 million weights</w:t>
      </w:r>
    </w:p>
    <w:p w14:paraId="1315C2B6" w14:textId="77777777" w:rsidR="00B90402" w:rsidRDefault="00B90402" w:rsidP="00B90402">
      <w:pPr>
        <w:ind w:left="1440"/>
        <w:rPr>
          <w:rFonts w:ascii="Times New Roman" w:hAnsi="Times New Roman" w:cs="Times New Roman"/>
          <w:b/>
          <w:sz w:val="28"/>
          <w:szCs w:val="28"/>
        </w:rPr>
      </w:pPr>
    </w:p>
    <w:p w14:paraId="1F731FAC" w14:textId="08A9A638"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ResNet</w:t>
      </w:r>
      <w:r w:rsidRPr="00B90402">
        <w:rPr>
          <w:rFonts w:ascii="Times New Roman" w:hAnsi="Times New Roman" w:cs="Times New Roman"/>
          <w:b/>
          <w:sz w:val="28"/>
          <w:szCs w:val="28"/>
        </w:rPr>
        <w:t xml:space="preserve">: </w:t>
      </w:r>
      <w:hyperlink r:id="rId10" w:history="1">
        <w:r w:rsidRPr="00B90402">
          <w:rPr>
            <w:rStyle w:val="Hyperlink"/>
            <w:rFonts w:ascii="Times New Roman" w:hAnsi="Times New Roman" w:cs="Times New Roman"/>
            <w:b/>
            <w:sz w:val="28"/>
            <w:szCs w:val="28"/>
          </w:rPr>
          <w:t>https://arxiv.org/abs/1512.03385</w:t>
        </w:r>
      </w:hyperlink>
    </w:p>
    <w:p w14:paraId="1E92C428" w14:textId="77777777" w:rsidR="00B90402" w:rsidRPr="00B90402" w:rsidRDefault="00B90402" w:rsidP="00B90402">
      <w:pPr>
        <w:ind w:left="1080"/>
        <w:rPr>
          <w:rFonts w:ascii="Times New Roman" w:hAnsi="Times New Roman" w:cs="Times New Roman"/>
          <w:b/>
          <w:sz w:val="28"/>
          <w:szCs w:val="28"/>
        </w:rPr>
      </w:pPr>
    </w:p>
    <w:p w14:paraId="7F7BEE9F" w14:textId="468A1696" w:rsidR="00B90402" w:rsidRPr="00B90402" w:rsidRDefault="00B90402" w:rsidP="00B90402">
      <w:pPr>
        <w:ind w:left="1800" w:firstLine="36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7DBEE564" wp14:editId="5E859AA2">
            <wp:extent cx="2659380" cy="3665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9380" cy="3665220"/>
                    </a:xfrm>
                    <a:prstGeom prst="rect">
                      <a:avLst/>
                    </a:prstGeom>
                    <a:noFill/>
                    <a:ln>
                      <a:noFill/>
                    </a:ln>
                  </pic:spPr>
                </pic:pic>
              </a:graphicData>
            </a:graphic>
          </wp:inline>
        </w:drawing>
      </w:r>
    </w:p>
    <w:p w14:paraId="507E3D86"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5 architectures available, the best accuracy being obtained by ResNet152V2</w:t>
      </w:r>
    </w:p>
    <w:p w14:paraId="160B2FF3"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0.780</w:t>
      </w:r>
    </w:p>
    <w:p w14:paraId="463B30D4" w14:textId="1AAB3DCF"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60 million weights</w:t>
      </w:r>
    </w:p>
    <w:p w14:paraId="366EF322" w14:textId="77777777" w:rsidR="00B90402" w:rsidRPr="00B90402" w:rsidRDefault="00B90402" w:rsidP="00B90402">
      <w:pPr>
        <w:ind w:left="1440"/>
        <w:rPr>
          <w:rFonts w:ascii="Times New Roman" w:hAnsi="Times New Roman" w:cs="Times New Roman"/>
          <w:bCs/>
          <w:sz w:val="28"/>
          <w:szCs w:val="28"/>
        </w:rPr>
      </w:pPr>
    </w:p>
    <w:p w14:paraId="0F462C39" w14:textId="476A7B1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Inception</w:t>
      </w:r>
      <w:r w:rsidRPr="00B90402">
        <w:rPr>
          <w:rFonts w:ascii="Times New Roman" w:hAnsi="Times New Roman" w:cs="Times New Roman"/>
          <w:b/>
          <w:sz w:val="28"/>
          <w:szCs w:val="28"/>
        </w:rPr>
        <w:t xml:space="preserve">: </w:t>
      </w:r>
      <w:hyperlink r:id="rId12" w:history="1">
        <w:r w:rsidRPr="00B90402">
          <w:rPr>
            <w:rStyle w:val="Hyperlink"/>
            <w:rFonts w:ascii="Times New Roman" w:hAnsi="Times New Roman" w:cs="Times New Roman"/>
            <w:b/>
            <w:sz w:val="28"/>
            <w:szCs w:val="28"/>
          </w:rPr>
          <w:t>https://arxiv.org/abs/1512.00567</w:t>
        </w:r>
      </w:hyperlink>
    </w:p>
    <w:p w14:paraId="121B4281" w14:textId="3E04DB40"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4945A134" wp14:editId="033FB4B9">
            <wp:extent cx="5730240" cy="2590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3AD3006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lastRenderedPageBreak/>
        <w:t>Two architectures are available: InceptionV3 and InceptionResNetV2</w:t>
      </w:r>
    </w:p>
    <w:p w14:paraId="4BC2D8A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presents 159 layers with 22 million weights</w:t>
      </w:r>
    </w:p>
    <w:p w14:paraId="0CFDDD07"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achieves an accuracy of 0.779</w:t>
      </w:r>
    </w:p>
    <w:p w14:paraId="02151A08"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presents 572 layers with 55 million weights</w:t>
      </w:r>
    </w:p>
    <w:p w14:paraId="7E945921" w14:textId="0123BDA3"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achieves an accuracy of 0.803</w:t>
      </w:r>
    </w:p>
    <w:p w14:paraId="532EBA08" w14:textId="77777777" w:rsidR="00B90402" w:rsidRPr="00B90402" w:rsidRDefault="00B90402" w:rsidP="00B90402">
      <w:pPr>
        <w:ind w:left="1440"/>
        <w:rPr>
          <w:rFonts w:ascii="Times New Roman" w:hAnsi="Times New Roman" w:cs="Times New Roman"/>
          <w:bCs/>
          <w:sz w:val="28"/>
          <w:szCs w:val="28"/>
        </w:rPr>
      </w:pPr>
    </w:p>
    <w:p w14:paraId="50308887" w14:textId="251035B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VGG</w:t>
      </w:r>
      <w:r w:rsidRPr="00B90402">
        <w:rPr>
          <w:rFonts w:ascii="Times New Roman" w:hAnsi="Times New Roman" w:cs="Times New Roman"/>
          <w:bCs/>
          <w:sz w:val="28"/>
          <w:szCs w:val="28"/>
        </w:rPr>
        <w:t xml:space="preserve">: </w:t>
      </w:r>
      <w:hyperlink r:id="rId14" w:history="1">
        <w:r w:rsidRPr="00B90402">
          <w:rPr>
            <w:rStyle w:val="Hyperlink"/>
            <w:rFonts w:ascii="Times New Roman" w:hAnsi="Times New Roman" w:cs="Times New Roman"/>
            <w:bCs/>
            <w:sz w:val="28"/>
            <w:szCs w:val="28"/>
          </w:rPr>
          <w:t>https://arxiv.org/abs/1409.1556</w:t>
        </w:r>
      </w:hyperlink>
    </w:p>
    <w:p w14:paraId="70F27563" w14:textId="16B59351" w:rsidR="00B90402" w:rsidRPr="00B90402" w:rsidRDefault="00B90402" w:rsidP="00B90402">
      <w:pPr>
        <w:ind w:left="1080"/>
        <w:rPr>
          <w:rFonts w:ascii="Times New Roman" w:hAnsi="Times New Roman" w:cs="Times New Roman"/>
          <w:bCs/>
          <w:sz w:val="28"/>
          <w:szCs w:val="28"/>
        </w:rPr>
      </w:pPr>
      <w:r w:rsidRPr="00B90402">
        <w:rPr>
          <w:rFonts w:ascii="Times New Roman" w:hAnsi="Times New Roman" w:cs="Times New Roman"/>
          <w:bCs/>
          <w:sz w:val="28"/>
          <w:szCs w:val="28"/>
        </w:rPr>
        <w:drawing>
          <wp:inline distT="0" distB="0" distL="0" distR="0" wp14:anchorId="7E1D96D6" wp14:editId="228D02EA">
            <wp:extent cx="448056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2606040"/>
                    </a:xfrm>
                    <a:prstGeom prst="rect">
                      <a:avLst/>
                    </a:prstGeom>
                    <a:noFill/>
                    <a:ln>
                      <a:noFill/>
                    </a:ln>
                  </pic:spPr>
                </pic:pic>
              </a:graphicData>
            </a:graphic>
          </wp:inline>
        </w:drawing>
      </w:r>
    </w:p>
    <w:p w14:paraId="208E48B5"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2 architectures are available: VGG16 and VGG19</w:t>
      </w:r>
    </w:p>
    <w:p w14:paraId="0D881768"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Both architectures support 224x224 default input</w:t>
      </w:r>
    </w:p>
    <w:p w14:paraId="38F6A77B"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an accuracy of 0.715, and VGG19 has an accuracy of 0.727</w:t>
      </w:r>
    </w:p>
    <w:p w14:paraId="6983E416"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23 layers with 138 million weights</w:t>
      </w:r>
    </w:p>
    <w:p w14:paraId="540B2372" w14:textId="4BD63EAF"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VGG19 has 26 layers with 143 million weights</w:t>
      </w:r>
    </w:p>
    <w:p w14:paraId="4A5BBB15" w14:textId="77777777"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Very hard to train</w:t>
      </w:r>
    </w:p>
    <w:p w14:paraId="3C24F955" w14:textId="752FA8EC"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Weights are high in storage (500mb +)</w:t>
      </w:r>
    </w:p>
    <w:p w14:paraId="650BC483" w14:textId="0F7EC383" w:rsidR="00B90402" w:rsidRDefault="00B90402" w:rsidP="00B90402">
      <w:pPr>
        <w:ind w:left="1440"/>
        <w:rPr>
          <w:rFonts w:ascii="Times New Roman" w:hAnsi="Times New Roman" w:cs="Times New Roman"/>
          <w:bCs/>
          <w:sz w:val="28"/>
          <w:szCs w:val="28"/>
        </w:rPr>
      </w:pPr>
    </w:p>
    <w:p w14:paraId="1E1C47DD" w14:textId="5DE9F4FA"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NASNet</w:t>
      </w:r>
      <w:r w:rsidRPr="00B90402">
        <w:rPr>
          <w:rFonts w:ascii="Times New Roman" w:hAnsi="Times New Roman" w:cs="Times New Roman"/>
          <w:bCs/>
          <w:sz w:val="28"/>
          <w:szCs w:val="28"/>
        </w:rPr>
        <w:t xml:space="preserve">: </w:t>
      </w:r>
      <w:hyperlink r:id="rId16" w:history="1">
        <w:r w:rsidRPr="00B90402">
          <w:rPr>
            <w:rStyle w:val="Hyperlink"/>
            <w:rFonts w:ascii="Times New Roman" w:hAnsi="Times New Roman" w:cs="Times New Roman"/>
            <w:bCs/>
            <w:sz w:val="28"/>
            <w:szCs w:val="28"/>
          </w:rPr>
          <w:t>https://arxiv.org/abs/1707.07012</w:t>
        </w:r>
      </w:hyperlink>
    </w:p>
    <w:p w14:paraId="3DFDB57D" w14:textId="6B5A1C58" w:rsidR="00B90402" w:rsidRPr="00B90402" w:rsidRDefault="00B90402" w:rsidP="00B90402">
      <w:pPr>
        <w:ind w:firstLine="720"/>
        <w:rPr>
          <w:rFonts w:ascii="Times New Roman" w:hAnsi="Times New Roman" w:cs="Times New Roman"/>
          <w:bCs/>
          <w:sz w:val="28"/>
          <w:szCs w:val="28"/>
        </w:rPr>
      </w:pPr>
      <w:r w:rsidRPr="00B90402">
        <w:rPr>
          <w:rFonts w:ascii="Times New Roman" w:hAnsi="Times New Roman" w:cs="Times New Roman"/>
          <w:b/>
          <w:bCs/>
          <w:sz w:val="28"/>
          <w:szCs w:val="28"/>
        </w:rPr>
        <w:lastRenderedPageBreak/>
        <w:drawing>
          <wp:inline distT="0" distB="0" distL="0" distR="0" wp14:anchorId="5E0FC598" wp14:editId="11D31F07">
            <wp:extent cx="5364480" cy="3230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480" cy="3230880"/>
                    </a:xfrm>
                    <a:prstGeom prst="rect">
                      <a:avLst/>
                    </a:prstGeom>
                    <a:noFill/>
                    <a:ln>
                      <a:noFill/>
                    </a:ln>
                  </pic:spPr>
                </pic:pic>
              </a:graphicData>
            </a:graphic>
          </wp:inline>
        </w:drawing>
      </w:r>
    </w:p>
    <w:p w14:paraId="49284BD5" w14:textId="77777777"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two architectures, Mobile and Large</w:t>
      </w:r>
    </w:p>
    <w:p w14:paraId="29F218E6" w14:textId="36EAF066"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has 5 million weights, and Large has 88 million weights</w:t>
      </w:r>
    </w:p>
    <w:p w14:paraId="2AEE3DE1" w14:textId="3C9C211C" w:rsid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reaches an accuracy of 0.744, and Large reaches an accuracy of 0.825</w:t>
      </w:r>
    </w:p>
    <w:p w14:paraId="4CAF10CE" w14:textId="77777777" w:rsidR="00B90402" w:rsidRPr="00B90402" w:rsidRDefault="00B90402" w:rsidP="00B90402">
      <w:pPr>
        <w:ind w:left="720"/>
        <w:jc w:val="both"/>
        <w:rPr>
          <w:rFonts w:ascii="Times New Roman" w:hAnsi="Times New Roman" w:cs="Times New Roman"/>
          <w:bCs/>
          <w:sz w:val="24"/>
          <w:szCs w:val="24"/>
        </w:rPr>
      </w:pPr>
    </w:p>
    <w:p w14:paraId="717540DF" w14:textId="4AB403E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MobileNetV2</w:t>
      </w:r>
      <w:r w:rsidRPr="00B90402">
        <w:rPr>
          <w:rFonts w:ascii="Times New Roman" w:hAnsi="Times New Roman" w:cs="Times New Roman"/>
          <w:bCs/>
          <w:sz w:val="28"/>
          <w:szCs w:val="28"/>
        </w:rPr>
        <w:t xml:space="preserve">: </w:t>
      </w:r>
      <w:hyperlink r:id="rId18" w:history="1">
        <w:r w:rsidRPr="00B90402">
          <w:rPr>
            <w:rStyle w:val="Hyperlink"/>
            <w:rFonts w:ascii="Times New Roman" w:hAnsi="Times New Roman" w:cs="Times New Roman"/>
            <w:bCs/>
            <w:sz w:val="28"/>
            <w:szCs w:val="28"/>
          </w:rPr>
          <w:t>https://arxiv.org/abs/1801.04381</w:t>
        </w:r>
      </w:hyperlink>
    </w:p>
    <w:p w14:paraId="3A46970F" w14:textId="71C2FDE9" w:rsidR="00B90402" w:rsidRPr="00B90402" w:rsidRDefault="00B90402" w:rsidP="00B90402">
      <w:pPr>
        <w:ind w:left="1440"/>
        <w:rPr>
          <w:rFonts w:ascii="Times New Roman" w:hAnsi="Times New Roman" w:cs="Times New Roman"/>
          <w:bCs/>
          <w:sz w:val="28"/>
          <w:szCs w:val="28"/>
        </w:rPr>
      </w:pPr>
      <w:r w:rsidRPr="00B90402">
        <w:rPr>
          <w:rFonts w:ascii="Times New Roman" w:hAnsi="Times New Roman" w:cs="Times New Roman"/>
          <w:b/>
          <w:bCs/>
          <w:sz w:val="28"/>
          <w:szCs w:val="28"/>
        </w:rPr>
        <w:drawing>
          <wp:inline distT="0" distB="0" distL="0" distR="0" wp14:anchorId="528FCB40" wp14:editId="4B680CE1">
            <wp:extent cx="3078480" cy="2636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480" cy="2636520"/>
                    </a:xfrm>
                    <a:prstGeom prst="rect">
                      <a:avLst/>
                    </a:prstGeom>
                    <a:noFill/>
                    <a:ln>
                      <a:noFill/>
                    </a:ln>
                  </pic:spPr>
                </pic:pic>
              </a:graphicData>
            </a:graphic>
          </wp:inline>
        </w:drawing>
      </w:r>
    </w:p>
    <w:p w14:paraId="411DF197" w14:textId="44244158" w:rsidR="00B90402" w:rsidRP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88 layers with 3.5 million weights</w:t>
      </w:r>
    </w:p>
    <w:p w14:paraId="3752099B" w14:textId="0E935ECB" w:rsidR="00B90402" w:rsidRP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It reaches an accuracy of 0.713</w:t>
      </w:r>
    </w:p>
    <w:p w14:paraId="0DDE2A73" w14:textId="1C1EF69E"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lastRenderedPageBreak/>
        <w:t xml:space="preserve">Preprocessing </w:t>
      </w:r>
      <w:r w:rsidR="008915A3">
        <w:rPr>
          <w:rFonts w:ascii="Times New Roman" w:hAnsi="Times New Roman" w:cs="Times New Roman"/>
          <w:b/>
          <w:sz w:val="28"/>
          <w:szCs w:val="28"/>
        </w:rPr>
        <w:t>chain</w:t>
      </w:r>
    </w:p>
    <w:p w14:paraId="439C290A" w14:textId="5516497A" w:rsidR="00B90402"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The dataset contains almost only 512x512 images with a few exceptions. Because these exceptions exist, the first step in our preprocessing chain is to make sure that all images are the same size and we do that by resizing the images that not correspond to these dimensions.</w:t>
      </w:r>
    </w:p>
    <w:p w14:paraId="173FA448" w14:textId="77777777" w:rsidR="00D040FB"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Secondly</w:t>
      </w:r>
      <w:r w:rsidR="006F1E50">
        <w:rPr>
          <w:rFonts w:ascii="Times New Roman" w:hAnsi="Times New Roman" w:cs="Times New Roman"/>
          <w:bCs/>
          <w:sz w:val="24"/>
          <w:szCs w:val="24"/>
        </w:rPr>
        <w:t xml:space="preserve">, the most important step from this preprocessing chain, consists in applying a hounsfield transformation to the images. </w:t>
      </w:r>
      <w:r w:rsidR="006F1E50" w:rsidRPr="006F1E50">
        <w:rPr>
          <w:rFonts w:ascii="Times New Roman" w:hAnsi="Times New Roman" w:cs="Times New Roman"/>
          <w:bCs/>
          <w:sz w:val="24"/>
          <w:szCs w:val="24"/>
        </w:rPr>
        <w:t>The unit of measurement in CT scans is the Hounsfield Unit (HU), which is a measure of radiodensity. CT scanners are carefully calibrated to accurately measure this.</w:t>
      </w:r>
      <w:r w:rsidR="006F1E50">
        <w:rPr>
          <w:rFonts w:ascii="Times New Roman" w:hAnsi="Times New Roman" w:cs="Times New Roman"/>
          <w:bCs/>
          <w:sz w:val="24"/>
          <w:szCs w:val="24"/>
        </w:rPr>
        <w:t xml:space="preserve"> By default however, the values from the pixel arrays are not in this unit. </w:t>
      </w:r>
    </w:p>
    <w:p w14:paraId="530DB924" w14:textId="30005167" w:rsidR="00F9178D" w:rsidRDefault="006F1E50"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The hounsfield transformation that we apply does just that, </w:t>
      </w:r>
      <w:r w:rsidR="008915A3">
        <w:rPr>
          <w:rFonts w:ascii="Times New Roman" w:hAnsi="Times New Roman" w:cs="Times New Roman"/>
          <w:bCs/>
          <w:sz w:val="24"/>
          <w:szCs w:val="24"/>
        </w:rPr>
        <w:t>by multiplying with the rescale slope and adding the intercept, which we can get from the metadata of the files, we shift the values domain to HU domain. Below is an example of an image before applying this type of transformation, and after:</w:t>
      </w:r>
    </w:p>
    <w:p w14:paraId="72131951" w14:textId="48C25FB3" w:rsidR="008915A3" w:rsidRDefault="008915A3" w:rsidP="008915A3">
      <w:pPr>
        <w:ind w:firstLine="360"/>
        <w:jc w:val="both"/>
        <w:rPr>
          <w:rFonts w:ascii="Times New Roman" w:hAnsi="Times New Roman" w:cs="Times New Roman"/>
          <w:bCs/>
          <w:sz w:val="24"/>
          <w:szCs w:val="24"/>
        </w:rPr>
      </w:pPr>
      <w:r w:rsidRPr="008915A3">
        <w:rPr>
          <w:rFonts w:ascii="Times New Roman" w:hAnsi="Times New Roman" w:cs="Times New Roman"/>
          <w:bCs/>
          <w:sz w:val="24"/>
          <w:szCs w:val="24"/>
        </w:rPr>
        <w:drawing>
          <wp:inline distT="0" distB="0" distL="0" distR="0" wp14:anchorId="63DE3F60" wp14:editId="60322E8C">
            <wp:extent cx="5715495" cy="265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495" cy="2651990"/>
                    </a:xfrm>
                    <a:prstGeom prst="rect">
                      <a:avLst/>
                    </a:prstGeom>
                  </pic:spPr>
                </pic:pic>
              </a:graphicData>
            </a:graphic>
          </wp:inline>
        </w:drawing>
      </w:r>
    </w:p>
    <w:p w14:paraId="22A9D985" w14:textId="03BA12E0" w:rsidR="008915A3" w:rsidRDefault="008915A3"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And last but not least, we </w:t>
      </w:r>
      <w:r w:rsidR="001150FC">
        <w:rPr>
          <w:rFonts w:ascii="Times New Roman" w:hAnsi="Times New Roman" w:cs="Times New Roman"/>
          <w:bCs/>
          <w:sz w:val="24"/>
          <w:szCs w:val="24"/>
        </w:rPr>
        <w:t>use a windowing procedure on the resulted image from the previous step. There are multiple windows from which we could choose, but we chose to use a soft tissue window to evidentiate the brain tissue more clearly and so to provide a higher chance to our system, of predicting subdural hemorrhage, which is located on the margins of the brain and it’s hardest one to notice. Below is presented an image that went through all the mentioned preprocessing steps:</w:t>
      </w:r>
    </w:p>
    <w:p w14:paraId="02C004F3" w14:textId="7F8E09B0" w:rsidR="001150FC" w:rsidRDefault="001150FC" w:rsidP="001150FC">
      <w:pPr>
        <w:ind w:left="360"/>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Pr="001150FC">
        <w:rPr>
          <w:rFonts w:ascii="Times New Roman" w:hAnsi="Times New Roman" w:cs="Times New Roman"/>
          <w:bCs/>
          <w:sz w:val="24"/>
          <w:szCs w:val="24"/>
        </w:rPr>
        <w:drawing>
          <wp:inline distT="0" distB="0" distL="0" distR="0" wp14:anchorId="07EE2709" wp14:editId="15A35C29">
            <wp:extent cx="5943600" cy="1851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1660"/>
                    </a:xfrm>
                    <a:prstGeom prst="rect">
                      <a:avLst/>
                    </a:prstGeom>
                  </pic:spPr>
                </pic:pic>
              </a:graphicData>
            </a:graphic>
          </wp:inline>
        </w:drawing>
      </w:r>
    </w:p>
    <w:p w14:paraId="1F0F42F0" w14:textId="37133D07"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Data augmentation</w:t>
      </w:r>
    </w:p>
    <w:p w14:paraId="020E15AA" w14:textId="45845F8D" w:rsidR="001150FC" w:rsidRDefault="005628A6" w:rsidP="005628A6">
      <w:pPr>
        <w:ind w:left="360" w:firstLine="360"/>
        <w:jc w:val="both"/>
        <w:rPr>
          <w:rFonts w:ascii="Times New Roman" w:hAnsi="Times New Roman" w:cs="Times New Roman"/>
          <w:bCs/>
          <w:sz w:val="24"/>
          <w:szCs w:val="24"/>
        </w:rPr>
      </w:pPr>
      <w:r>
        <w:rPr>
          <w:rFonts w:ascii="Times New Roman" w:hAnsi="Times New Roman" w:cs="Times New Roman"/>
          <w:bCs/>
          <w:sz w:val="24"/>
          <w:szCs w:val="24"/>
        </w:rPr>
        <w:t>If we take a look at the distribution of the images, regarding the classes and subclasses, we observe something interesting. The fact that the images that present hemorrhage are only 5% from the total number of the images from the training set and we have to deal with an unbalanced dataset. With this in mind, we apply a probability weighted augmentation to the undersampled class.</w:t>
      </w:r>
    </w:p>
    <w:p w14:paraId="7773CBC2" w14:textId="01B4C4B2" w:rsidR="00D34E7D"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t>We applied three different augmentation procedures: blur, gaussian noise and an increase in brightness. The result of these procedures is presented below:</w:t>
      </w:r>
    </w:p>
    <w:p w14:paraId="0EEAA347" w14:textId="2C0EA6E0" w:rsidR="00D34E7D" w:rsidRDefault="00D34E7D" w:rsidP="00D34E7D">
      <w:pPr>
        <w:ind w:left="360" w:firstLine="360"/>
        <w:jc w:val="both"/>
        <w:rPr>
          <w:rFonts w:ascii="Times New Roman" w:hAnsi="Times New Roman" w:cs="Times New Roman"/>
          <w:bCs/>
          <w:sz w:val="24"/>
          <w:szCs w:val="24"/>
        </w:rPr>
      </w:pPr>
      <w:r w:rsidRPr="00D34E7D">
        <w:rPr>
          <w:rFonts w:ascii="Times New Roman" w:hAnsi="Times New Roman" w:cs="Times New Roman"/>
          <w:bCs/>
          <w:sz w:val="24"/>
          <w:szCs w:val="24"/>
        </w:rPr>
        <w:drawing>
          <wp:inline distT="0" distB="0" distL="0" distR="0" wp14:anchorId="77D8C8ED" wp14:editId="0DF28616">
            <wp:extent cx="4770120" cy="420392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548" cy="4221043"/>
                    </a:xfrm>
                    <a:prstGeom prst="rect">
                      <a:avLst/>
                    </a:prstGeom>
                  </pic:spPr>
                </pic:pic>
              </a:graphicData>
            </a:graphic>
          </wp:inline>
        </w:drawing>
      </w:r>
    </w:p>
    <w:p w14:paraId="4924B1A5" w14:textId="189DDACC" w:rsidR="00D34E7D" w:rsidRPr="005628A6"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In the top left corner is the original image, in the top right is the blurred version of the same image, in the bottom right is the brightened one and in the bottom left it’s the image with gaussian noise.</w:t>
      </w:r>
    </w:p>
    <w:p w14:paraId="2787BDC4" w14:textId="024F8E00"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Neural system architecture</w:t>
      </w:r>
    </w:p>
    <w:p w14:paraId="4107534B" w14:textId="42A46DD7" w:rsidR="00A141F0"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Our neural network approach is somewhat complex, given the difficulty of the problem we had to solve. We use not one, but two different neural networks that aid us in predicting whether a pacient has hemorrhage or not and also which subtype of hemorrhage does it have if that’s the case.</w:t>
      </w:r>
    </w:p>
    <w:p w14:paraId="2E95A504" w14:textId="51675303" w:rsidR="00E22511"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Before talking about the neural networks that we used, an important step without whom, the second neural network would have been useless it’s this: we observed that </w:t>
      </w:r>
      <w:r w:rsidR="00E22511">
        <w:rPr>
          <w:rFonts w:ascii="Times New Roman" w:hAnsi="Times New Roman" w:cs="Times New Roman"/>
          <w:sz w:val="24"/>
          <w:szCs w:val="24"/>
        </w:rPr>
        <w:t xml:space="preserve">in this dataset, groups of images belong to the same pacient. </w:t>
      </w:r>
    </w:p>
    <w:p w14:paraId="3916B79C" w14:textId="1D144B33" w:rsidR="00A141F0" w:rsidRDefault="00E22511"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We also noticed that the size of these groups of images vary from 20 to about 100 and they can be arranged in a specific order, by using the image positioning from the metadata. By doing this, we have obtained scanning sequences of all the pacients that are present in the dataset.</w:t>
      </w:r>
    </w:p>
    <w:p w14:paraId="7B768514" w14:textId="77777777" w:rsidR="00765801" w:rsidRDefault="00E22511"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Now, for the first neural network we use a pretrained convolutional neural network, called Xception and we fine tune it by adding a leaky relu and a sigmoid layer on top of it.</w:t>
      </w:r>
      <w:r w:rsidR="00F505DA">
        <w:rPr>
          <w:rFonts w:ascii="Times New Roman" w:hAnsi="Times New Roman" w:cs="Times New Roman"/>
          <w:sz w:val="24"/>
          <w:szCs w:val="24"/>
        </w:rPr>
        <w:t xml:space="preserve"> We choose to use leaky relu and not ordinary relu activation to avoid the dying relu problem, that can arise in sparse neural network architectures</w:t>
      </w:r>
      <w:r w:rsidR="00765801">
        <w:rPr>
          <w:rFonts w:ascii="Times New Roman" w:hAnsi="Times New Roman" w:cs="Times New Roman"/>
          <w:sz w:val="24"/>
          <w:szCs w:val="24"/>
        </w:rPr>
        <w:t xml:space="preserve">. </w:t>
      </w:r>
    </w:p>
    <w:p w14:paraId="415EEC58" w14:textId="09FF81D2" w:rsidR="00F505DA" w:rsidRDefault="00765801" w:rsidP="00765801">
      <w:pPr>
        <w:ind w:left="1080" w:firstLine="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03E8719C" wp14:editId="3DA757F1">
            <wp:extent cx="4168140" cy="4018610"/>
            <wp:effectExtent l="0" t="0" r="3810" b="1270"/>
            <wp:docPr id="3" name="Picture 3" descr="C:\Users\snistor\AppData\Local\Microsoft\Windows\INetCache\Content.Word\multi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istor\AppData\Local\Microsoft\Windows\INetCache\Content.Word\multi_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5486" cy="4035333"/>
                    </a:xfrm>
                    <a:prstGeom prst="rect">
                      <a:avLst/>
                    </a:prstGeom>
                    <a:noFill/>
                    <a:ln>
                      <a:noFill/>
                    </a:ln>
                  </pic:spPr>
                </pic:pic>
              </a:graphicData>
            </a:graphic>
          </wp:inline>
        </w:drawing>
      </w:r>
    </w:p>
    <w:p w14:paraId="2A2419B3" w14:textId="77777777" w:rsidR="00765801" w:rsidRDefault="00765801" w:rsidP="00765801">
      <w:pPr>
        <w:jc w:val="both"/>
        <w:rPr>
          <w:rFonts w:ascii="Times New Roman" w:hAnsi="Times New Roman" w:cs="Times New Roman"/>
          <w:sz w:val="24"/>
          <w:szCs w:val="24"/>
        </w:rPr>
      </w:pPr>
    </w:p>
    <w:p w14:paraId="7BFF8CA4" w14:textId="320D1657" w:rsidR="00F505DA" w:rsidRDefault="00F505DA"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sigmoid layer will be responsible with classifying the input in 6 classes which aren’t mutual exclusive: any, epidural, </w:t>
      </w:r>
      <w:r w:rsidRPr="00F505DA">
        <w:rPr>
          <w:rFonts w:ascii="Times New Roman" w:hAnsi="Times New Roman" w:cs="Times New Roman"/>
          <w:sz w:val="24"/>
          <w:szCs w:val="24"/>
        </w:rPr>
        <w:t>intraparenchymal</w:t>
      </w:r>
      <w:r>
        <w:rPr>
          <w:rFonts w:ascii="Times New Roman" w:hAnsi="Times New Roman" w:cs="Times New Roman"/>
          <w:sz w:val="24"/>
          <w:szCs w:val="24"/>
        </w:rPr>
        <w:t>, intraventricular, subarachnoid and subdural.</w:t>
      </w:r>
    </w:p>
    <w:p w14:paraId="43F7DB1B" w14:textId="77777777" w:rsidR="000C429F" w:rsidRDefault="000C429F"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The training phase of this neural network is done on every image, with no grouping by pacient applied. The interesting part comes when predicting the output: the images are grouped by pacient UID in sequences. So, the predictions given by this first neural network will be sequences of non-mutual exclusive probabilities.</w:t>
      </w:r>
    </w:p>
    <w:p w14:paraId="3B1ED0A9" w14:textId="044A2356" w:rsidR="00F505DA" w:rsidRDefault="000C429F" w:rsidP="00F505DA">
      <w:pPr>
        <w:ind w:left="360" w:firstLine="360"/>
        <w:jc w:val="both"/>
        <w:rPr>
          <w:rFonts w:ascii="Times New Roman" w:hAnsi="Times New Roman" w:cs="Times New Roman"/>
          <w:b/>
          <w:sz w:val="24"/>
          <w:szCs w:val="24"/>
        </w:rPr>
      </w:pPr>
      <w:r>
        <w:rPr>
          <w:rFonts w:ascii="Times New Roman" w:hAnsi="Times New Roman" w:cs="Times New Roman"/>
          <w:sz w:val="24"/>
          <w:szCs w:val="24"/>
        </w:rPr>
        <w:t>These probabilities are fed to the second neural network.</w:t>
      </w:r>
    </w:p>
    <w:p w14:paraId="2B3A4FE4" w14:textId="5DD9DCFB" w:rsidR="00765801" w:rsidRDefault="001C0396" w:rsidP="00765801">
      <w:pPr>
        <w:ind w:left="1080" w:firstLine="360"/>
        <w:jc w:val="both"/>
        <w:rPr>
          <w:rFonts w:ascii="Times New Roman" w:hAnsi="Times New Roman" w:cs="Times New Roman"/>
          <w:sz w:val="24"/>
          <w:szCs w:val="24"/>
        </w:rPr>
      </w:pPr>
      <w:r>
        <w:rPr>
          <w:rFonts w:ascii="Times New Roman" w:hAnsi="Times New Roman" w:cs="Times New Roman"/>
          <w:b/>
          <w:sz w:val="24"/>
          <w:szCs w:val="24"/>
        </w:rPr>
        <w:pict w14:anchorId="7370E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2pt;height:166.2pt">
            <v:imagedata r:id="rId24" o:title="recurrent_graph"/>
          </v:shape>
        </w:pict>
      </w:r>
    </w:p>
    <w:p w14:paraId="6F097046" w14:textId="77777777" w:rsidR="005B7EA5"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An important attribute of this model is the fact that it accepts sequences of variable length. We use a bidirectional LSTM layer that can look at the probabilities sequences from both sides. As the final layer for this network we use the same type of layer as the one in the precedent architecture, only that this time, the layer is wrapped in a TimeDistributed type of layer, so it can output multiple sequences of probabilities.</w:t>
      </w:r>
    </w:p>
    <w:p w14:paraId="1F82E6E1" w14:textId="4B308014" w:rsidR="000C429F"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The idea behind this architecture is to use the second neural network to fine-tune the probabilities outputed by the first neural network. The architecture for the whole neu</w:t>
      </w:r>
      <w:r w:rsidR="00A53BC3">
        <w:rPr>
          <w:rFonts w:ascii="Times New Roman" w:hAnsi="Times New Roman" w:cs="Times New Roman"/>
          <w:sz w:val="24"/>
          <w:szCs w:val="24"/>
        </w:rPr>
        <w:t>ral system can be viewed below:</w:t>
      </w:r>
    </w:p>
    <w:p w14:paraId="54AAC9A8" w14:textId="4436FA7A" w:rsidR="00A53BC3" w:rsidRPr="00A141F0" w:rsidRDefault="00A53BC3" w:rsidP="00A53BC3">
      <w:pPr>
        <w:ind w:firstLine="360"/>
        <w:jc w:val="both"/>
        <w:rPr>
          <w:rFonts w:ascii="Times New Roman" w:hAnsi="Times New Roman" w:cs="Times New Roman"/>
          <w:sz w:val="24"/>
          <w:szCs w:val="24"/>
        </w:rPr>
      </w:pPr>
      <w:r w:rsidRPr="00A53BC3">
        <w:rPr>
          <w:rFonts w:ascii="Times New Roman" w:hAnsi="Times New Roman" w:cs="Times New Roman"/>
          <w:sz w:val="24"/>
          <w:szCs w:val="24"/>
        </w:rPr>
        <w:lastRenderedPageBreak/>
        <w:drawing>
          <wp:inline distT="0" distB="0" distL="0" distR="0" wp14:anchorId="0C33F6C9" wp14:editId="57989516">
            <wp:extent cx="5943600" cy="2275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75205"/>
                    </a:xfrm>
                    <a:prstGeom prst="rect">
                      <a:avLst/>
                    </a:prstGeom>
                  </pic:spPr>
                </pic:pic>
              </a:graphicData>
            </a:graphic>
          </wp:inline>
        </w:drawing>
      </w:r>
    </w:p>
    <w:p w14:paraId="1D87D41C" w14:textId="4741DE4B" w:rsidR="00E33104"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Results obtained</w:t>
      </w:r>
    </w:p>
    <w:p w14:paraId="022CB3F4" w14:textId="7CD6706F"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The first try at solving this problem was done using an architecture that consists of two models. One model was responsible with predicting whether an image presents hemorrhage or not (binary classification), and if the response was positive, the second model’s task was to predict the subtype of hemorrhage present in that image (categorical-classification).</w:t>
      </w:r>
    </w:p>
    <w:p w14:paraId="659C6D05" w14:textId="0F8547FB" w:rsidR="00BD799D" w:rsidRDefault="00BD12F5"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also chose a base model, which was already trained on the ImageNet dataset, for both the binary model and the categorical one. W</w:t>
      </w:r>
      <w:r w:rsidR="00BD799D">
        <w:rPr>
          <w:rFonts w:ascii="Times New Roman" w:hAnsi="Times New Roman" w:cs="Times New Roman"/>
          <w:sz w:val="24"/>
          <w:szCs w:val="24"/>
        </w:rPr>
        <w:t>e</w:t>
      </w:r>
      <w:r>
        <w:rPr>
          <w:rFonts w:ascii="Times New Roman" w:hAnsi="Times New Roman" w:cs="Times New Roman"/>
          <w:sz w:val="24"/>
          <w:szCs w:val="24"/>
        </w:rPr>
        <w:t xml:space="preserve"> made the choice by taking into account both the accuracy that it can provide on our problem</w:t>
      </w:r>
      <w:r w:rsidR="00BD799D">
        <w:rPr>
          <w:rFonts w:ascii="Times New Roman" w:hAnsi="Times New Roman" w:cs="Times New Roman"/>
          <w:sz w:val="24"/>
          <w:szCs w:val="24"/>
        </w:rPr>
        <w:t xml:space="preserve"> but also the loss that it obtained</w:t>
      </w:r>
      <w:r>
        <w:rPr>
          <w:rFonts w:ascii="Times New Roman" w:hAnsi="Times New Roman" w:cs="Times New Roman"/>
          <w:sz w:val="24"/>
          <w:szCs w:val="24"/>
        </w:rPr>
        <w:t xml:space="preserve"> (Figure 2).</w:t>
      </w:r>
      <w:r w:rsidR="00BD799D" w:rsidRPr="00BD799D">
        <w:rPr>
          <w:rFonts w:ascii="Times New Roman" w:hAnsi="Times New Roman" w:cs="Times New Roman"/>
          <w:sz w:val="24"/>
          <w:szCs w:val="24"/>
        </w:rPr>
        <w:t xml:space="preserve"> </w:t>
      </w:r>
    </w:p>
    <w:p w14:paraId="60791616" w14:textId="77777777" w:rsidR="00BD799D" w:rsidRDefault="00BD799D" w:rsidP="00BD799D">
      <w:pPr>
        <w:keepNext/>
        <w:ind w:firstLine="360"/>
        <w:jc w:val="both"/>
      </w:pPr>
      <w:r>
        <w:rPr>
          <w:rFonts w:ascii="Times New Roman" w:hAnsi="Times New Roman" w:cs="Times New Roman"/>
          <w:sz w:val="24"/>
          <w:szCs w:val="24"/>
        </w:rPr>
        <w:drawing>
          <wp:inline distT="0" distB="0" distL="0" distR="0" wp14:anchorId="183D3CC6" wp14:editId="1E3C99F2">
            <wp:extent cx="5943600" cy="345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49A44D5B" w14:textId="46EF821E" w:rsidR="00BD12F5" w:rsidRDefault="00BD799D" w:rsidP="00BD799D">
      <w:pPr>
        <w:pStyle w:val="Caption"/>
        <w:jc w:val="right"/>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2</w:t>
      </w:r>
      <w:r>
        <w:fldChar w:fldCharType="end"/>
      </w:r>
    </w:p>
    <w:p w14:paraId="3AEC9F36" w14:textId="47A881ED"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lastRenderedPageBreak/>
        <w:t>The results obtained by using this architecture were good</w:t>
      </w:r>
      <w:r w:rsidR="00064B6B">
        <w:rPr>
          <w:rFonts w:ascii="Times New Roman" w:hAnsi="Times New Roman" w:cs="Times New Roman"/>
          <w:sz w:val="24"/>
          <w:szCs w:val="24"/>
        </w:rPr>
        <w:t>, but not extraordinary, the weighted logaritmic loss was only at 0.083. After this result, we tried to see if we can obtain an improvement by training a model on all six classes all at once. The results in this case were astonishing, the model obtaining a loss of 0.078 which is not a big improvement over the previous result, but it was still an improvement.</w:t>
      </w:r>
    </w:p>
    <w:p w14:paraId="268D371E" w14:textId="2D287CC5" w:rsidR="00064B6B" w:rsidRDefault="00064B6B"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began from there and we stacked on top of that model a</w:t>
      </w:r>
      <w:r w:rsidR="00D14CA2">
        <w:rPr>
          <w:rFonts w:ascii="Times New Roman" w:hAnsi="Times New Roman" w:cs="Times New Roman"/>
          <w:sz w:val="24"/>
          <w:szCs w:val="24"/>
        </w:rPr>
        <w:t xml:space="preserve"> Bidirectional</w:t>
      </w:r>
      <w:r>
        <w:rPr>
          <w:rFonts w:ascii="Times New Roman" w:hAnsi="Times New Roman" w:cs="Times New Roman"/>
          <w:sz w:val="24"/>
          <w:szCs w:val="24"/>
        </w:rPr>
        <w:t xml:space="preserve"> LSTM network which accepted as the input, the predictions from the previous model, and it’s purpose was to fine-tune the probabilities, having the feature of sequences.</w:t>
      </w:r>
    </w:p>
    <w:p w14:paraId="5C370564" w14:textId="1B4058A7" w:rsidR="003D079A" w:rsidRDefault="00064B6B" w:rsidP="00BD799D">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things went well with this type of architecture, and it seemed that our intuition was right regarding the power that a recurrent network can give to our initial model in this context. After training this type of architecture and after small fine tuning of the hyper parameters we achieved a loss of 0.063. A table with all of these results is available below (Figure </w:t>
      </w:r>
      <w:r w:rsidR="00BD12F5">
        <w:rPr>
          <w:rFonts w:ascii="Times New Roman" w:hAnsi="Times New Roman" w:cs="Times New Roman"/>
          <w:sz w:val="24"/>
          <w:szCs w:val="24"/>
        </w:rPr>
        <w:t>3</w:t>
      </w:r>
      <w:r>
        <w:rPr>
          <w:rFonts w:ascii="Times New Roman" w:hAnsi="Times New Roman" w:cs="Times New Roman"/>
          <w:sz w:val="24"/>
          <w:szCs w:val="24"/>
        </w:rPr>
        <w:t>).</w:t>
      </w:r>
    </w:p>
    <w:p w14:paraId="0E95BE5C" w14:textId="2DAEC18B" w:rsidR="00BD799D" w:rsidRPr="00324092" w:rsidRDefault="00324092" w:rsidP="00324092">
      <w:pPr>
        <w:ind w:firstLine="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14:anchorId="2443AD11" wp14:editId="326908D6">
            <wp:extent cx="5943600" cy="2169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s_sta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7EE0E9B8" w14:textId="44BA63F2"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Conclusion</w:t>
      </w:r>
    </w:p>
    <w:p w14:paraId="48FE5C61" w14:textId="5EB1997B" w:rsidR="003D079A"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There are two major conclusions to this paper. The first one is that as we can see from the above graphs, a model trained on all six classes performs better that two sepparate models, one that is trained to predict if a hemorrhage is present and another that predicts the subtype if it’s the case.</w:t>
      </w:r>
      <w:bookmarkStart w:id="0" w:name="_GoBack"/>
      <w:bookmarkEnd w:id="0"/>
    </w:p>
    <w:p w14:paraId="5E59E071" w14:textId="6795C69E" w:rsidR="001C0396" w:rsidRPr="003D079A"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About the second conclusion, we can clearly see that if we integrate in the whole system a recurrent model and if we can construct from the provided data, meaningful sequences, the prediction power of the whole architecture can and should increase considerably. As we have seen, both the accuracy and the weighted log loss got a noticeable improvement.</w:t>
      </w:r>
    </w:p>
    <w:sectPr w:rsidR="001C0396" w:rsidRPr="003D0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76F2A"/>
    <w:multiLevelType w:val="multilevel"/>
    <w:tmpl w:val="F4CE31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5224B5"/>
    <w:multiLevelType w:val="multilevel"/>
    <w:tmpl w:val="D632C8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E8E0D78"/>
    <w:multiLevelType w:val="multilevel"/>
    <w:tmpl w:val="C5585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272E4"/>
    <w:multiLevelType w:val="multilevel"/>
    <w:tmpl w:val="ED80C7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CC4379B"/>
    <w:multiLevelType w:val="multilevel"/>
    <w:tmpl w:val="230C0C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6E441A0"/>
    <w:multiLevelType w:val="multilevel"/>
    <w:tmpl w:val="C41A8F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F796878"/>
    <w:multiLevelType w:val="multilevel"/>
    <w:tmpl w:val="425E97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3253FB7"/>
    <w:multiLevelType w:val="multilevel"/>
    <w:tmpl w:val="3B70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47888"/>
    <w:multiLevelType w:val="multilevel"/>
    <w:tmpl w:val="86FC01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B6A1678"/>
    <w:multiLevelType w:val="hybridMultilevel"/>
    <w:tmpl w:val="7740341E"/>
    <w:lvl w:ilvl="0" w:tplc="0409000F">
      <w:start w:val="1"/>
      <w:numFmt w:val="decimal"/>
      <w:lvlText w:val="%1."/>
      <w:lvlJc w:val="left"/>
      <w:pPr>
        <w:ind w:left="720" w:hanging="360"/>
      </w:pPr>
      <w:rPr>
        <w:rFonts w:hint="default"/>
      </w:rPr>
    </w:lvl>
    <w:lvl w:ilvl="1" w:tplc="E5D4812C">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52BB5"/>
    <w:multiLevelType w:val="multilevel"/>
    <w:tmpl w:val="F810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220B6A"/>
    <w:multiLevelType w:val="multilevel"/>
    <w:tmpl w:val="3D1E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66DEF"/>
    <w:multiLevelType w:val="multilevel"/>
    <w:tmpl w:val="49000D82"/>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6A40886"/>
    <w:multiLevelType w:val="multilevel"/>
    <w:tmpl w:val="4568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711C89"/>
    <w:multiLevelType w:val="multilevel"/>
    <w:tmpl w:val="C5D659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77A414A5"/>
    <w:multiLevelType w:val="multilevel"/>
    <w:tmpl w:val="815039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9"/>
  </w:num>
  <w:num w:numId="2">
    <w:abstractNumId w:val="4"/>
  </w:num>
  <w:num w:numId="3">
    <w:abstractNumId w:val="12"/>
  </w:num>
  <w:num w:numId="4">
    <w:abstractNumId w:val="5"/>
  </w:num>
  <w:num w:numId="5">
    <w:abstractNumId w:val="1"/>
  </w:num>
  <w:num w:numId="6">
    <w:abstractNumId w:val="13"/>
  </w:num>
  <w:num w:numId="7">
    <w:abstractNumId w:val="14"/>
  </w:num>
  <w:num w:numId="8">
    <w:abstractNumId w:val="10"/>
  </w:num>
  <w:num w:numId="9">
    <w:abstractNumId w:val="15"/>
  </w:num>
  <w:num w:numId="10">
    <w:abstractNumId w:val="7"/>
  </w:num>
  <w:num w:numId="11">
    <w:abstractNumId w:val="3"/>
  </w:num>
  <w:num w:numId="12">
    <w:abstractNumId w:val="6"/>
  </w:num>
  <w:num w:numId="13">
    <w:abstractNumId w:val="11"/>
  </w:num>
  <w:num w:numId="14">
    <w:abstractNumId w:val="0"/>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D31"/>
    <w:rsid w:val="00064B6B"/>
    <w:rsid w:val="000A3C90"/>
    <w:rsid w:val="000C429F"/>
    <w:rsid w:val="001150FC"/>
    <w:rsid w:val="001328C5"/>
    <w:rsid w:val="0014025F"/>
    <w:rsid w:val="00173DF6"/>
    <w:rsid w:val="001C0396"/>
    <w:rsid w:val="002D34D2"/>
    <w:rsid w:val="00324092"/>
    <w:rsid w:val="00344425"/>
    <w:rsid w:val="003D079A"/>
    <w:rsid w:val="004A2F39"/>
    <w:rsid w:val="005628A6"/>
    <w:rsid w:val="00563851"/>
    <w:rsid w:val="005B7EA5"/>
    <w:rsid w:val="005C1F0C"/>
    <w:rsid w:val="005D0988"/>
    <w:rsid w:val="006F1E50"/>
    <w:rsid w:val="00765801"/>
    <w:rsid w:val="007B7D31"/>
    <w:rsid w:val="008915A3"/>
    <w:rsid w:val="009C01C1"/>
    <w:rsid w:val="00A141F0"/>
    <w:rsid w:val="00A17E51"/>
    <w:rsid w:val="00A53BC3"/>
    <w:rsid w:val="00B70539"/>
    <w:rsid w:val="00B90402"/>
    <w:rsid w:val="00BA0988"/>
    <w:rsid w:val="00BC7FC1"/>
    <w:rsid w:val="00BD12F5"/>
    <w:rsid w:val="00BD799D"/>
    <w:rsid w:val="00C22B8C"/>
    <w:rsid w:val="00D040FB"/>
    <w:rsid w:val="00D14CA2"/>
    <w:rsid w:val="00D32F65"/>
    <w:rsid w:val="00D34E7D"/>
    <w:rsid w:val="00D47F48"/>
    <w:rsid w:val="00DF682C"/>
    <w:rsid w:val="00E22511"/>
    <w:rsid w:val="00E33104"/>
    <w:rsid w:val="00E869B2"/>
    <w:rsid w:val="00F505DA"/>
    <w:rsid w:val="00F9178D"/>
    <w:rsid w:val="00F95748"/>
    <w:rsid w:val="00FF26D1"/>
    <w:rsid w:val="00FF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1A7C"/>
  <w15:chartTrackingRefBased/>
  <w15:docId w15:val="{DAF13591-CE77-4AB0-9B7D-F132853A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F95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748"/>
    <w:rPr>
      <w:rFonts w:asciiTheme="majorHAnsi" w:eastAsiaTheme="majorEastAsia" w:hAnsiTheme="majorHAnsi" w:cstheme="majorBidi"/>
      <w:noProof/>
      <w:color w:val="2E74B5" w:themeColor="accent1" w:themeShade="BF"/>
      <w:sz w:val="32"/>
      <w:szCs w:val="32"/>
    </w:rPr>
  </w:style>
  <w:style w:type="paragraph" w:styleId="ListParagraph">
    <w:name w:val="List Paragraph"/>
    <w:basedOn w:val="Normal"/>
    <w:uiPriority w:val="34"/>
    <w:qFormat/>
    <w:rsid w:val="00F95748"/>
    <w:pPr>
      <w:ind w:left="720"/>
      <w:contextualSpacing/>
    </w:pPr>
  </w:style>
  <w:style w:type="paragraph" w:styleId="Caption">
    <w:name w:val="caption"/>
    <w:basedOn w:val="Normal"/>
    <w:next w:val="Normal"/>
    <w:uiPriority w:val="35"/>
    <w:unhideWhenUsed/>
    <w:qFormat/>
    <w:rsid w:val="001328C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90402"/>
    <w:rPr>
      <w:color w:val="0563C1" w:themeColor="hyperlink"/>
      <w:u w:val="single"/>
    </w:rPr>
  </w:style>
  <w:style w:type="character" w:customStyle="1" w:styleId="UnresolvedMention1">
    <w:name w:val="Unresolved Mention1"/>
    <w:basedOn w:val="DefaultParagraphFont"/>
    <w:uiPriority w:val="99"/>
    <w:semiHidden/>
    <w:unhideWhenUsed/>
    <w:rsid w:val="00B90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414159">
      <w:bodyDiv w:val="1"/>
      <w:marLeft w:val="0"/>
      <w:marRight w:val="0"/>
      <w:marTop w:val="0"/>
      <w:marBottom w:val="0"/>
      <w:divBdr>
        <w:top w:val="none" w:sz="0" w:space="0" w:color="auto"/>
        <w:left w:val="none" w:sz="0" w:space="0" w:color="auto"/>
        <w:bottom w:val="none" w:sz="0" w:space="0" w:color="auto"/>
        <w:right w:val="none" w:sz="0" w:space="0" w:color="auto"/>
      </w:divBdr>
    </w:div>
    <w:div w:id="460076390">
      <w:bodyDiv w:val="1"/>
      <w:marLeft w:val="0"/>
      <w:marRight w:val="0"/>
      <w:marTop w:val="0"/>
      <w:marBottom w:val="0"/>
      <w:divBdr>
        <w:top w:val="none" w:sz="0" w:space="0" w:color="auto"/>
        <w:left w:val="none" w:sz="0" w:space="0" w:color="auto"/>
        <w:bottom w:val="none" w:sz="0" w:space="0" w:color="auto"/>
        <w:right w:val="none" w:sz="0" w:space="0" w:color="auto"/>
      </w:divBdr>
    </w:div>
    <w:div w:id="708379917">
      <w:bodyDiv w:val="1"/>
      <w:marLeft w:val="0"/>
      <w:marRight w:val="0"/>
      <w:marTop w:val="0"/>
      <w:marBottom w:val="0"/>
      <w:divBdr>
        <w:top w:val="none" w:sz="0" w:space="0" w:color="auto"/>
        <w:left w:val="none" w:sz="0" w:space="0" w:color="auto"/>
        <w:bottom w:val="none" w:sz="0" w:space="0" w:color="auto"/>
        <w:right w:val="none" w:sz="0" w:space="0" w:color="auto"/>
      </w:divBdr>
    </w:div>
    <w:div w:id="890731144">
      <w:bodyDiv w:val="1"/>
      <w:marLeft w:val="0"/>
      <w:marRight w:val="0"/>
      <w:marTop w:val="0"/>
      <w:marBottom w:val="0"/>
      <w:divBdr>
        <w:top w:val="none" w:sz="0" w:space="0" w:color="auto"/>
        <w:left w:val="none" w:sz="0" w:space="0" w:color="auto"/>
        <w:bottom w:val="none" w:sz="0" w:space="0" w:color="auto"/>
        <w:right w:val="none" w:sz="0" w:space="0" w:color="auto"/>
      </w:divBdr>
    </w:div>
    <w:div w:id="900991186">
      <w:bodyDiv w:val="1"/>
      <w:marLeft w:val="0"/>
      <w:marRight w:val="0"/>
      <w:marTop w:val="0"/>
      <w:marBottom w:val="0"/>
      <w:divBdr>
        <w:top w:val="none" w:sz="0" w:space="0" w:color="auto"/>
        <w:left w:val="none" w:sz="0" w:space="0" w:color="auto"/>
        <w:bottom w:val="none" w:sz="0" w:space="0" w:color="auto"/>
        <w:right w:val="none" w:sz="0" w:space="0" w:color="auto"/>
      </w:divBdr>
    </w:div>
    <w:div w:id="1132405571">
      <w:bodyDiv w:val="1"/>
      <w:marLeft w:val="0"/>
      <w:marRight w:val="0"/>
      <w:marTop w:val="0"/>
      <w:marBottom w:val="0"/>
      <w:divBdr>
        <w:top w:val="none" w:sz="0" w:space="0" w:color="auto"/>
        <w:left w:val="none" w:sz="0" w:space="0" w:color="auto"/>
        <w:bottom w:val="none" w:sz="0" w:space="0" w:color="auto"/>
        <w:right w:val="none" w:sz="0" w:space="0" w:color="auto"/>
      </w:divBdr>
    </w:div>
    <w:div w:id="1175070074">
      <w:bodyDiv w:val="1"/>
      <w:marLeft w:val="0"/>
      <w:marRight w:val="0"/>
      <w:marTop w:val="0"/>
      <w:marBottom w:val="0"/>
      <w:divBdr>
        <w:top w:val="none" w:sz="0" w:space="0" w:color="auto"/>
        <w:left w:val="none" w:sz="0" w:space="0" w:color="auto"/>
        <w:bottom w:val="none" w:sz="0" w:space="0" w:color="auto"/>
        <w:right w:val="none" w:sz="0" w:space="0" w:color="auto"/>
      </w:divBdr>
    </w:div>
    <w:div w:id="1660425766">
      <w:bodyDiv w:val="1"/>
      <w:marLeft w:val="0"/>
      <w:marRight w:val="0"/>
      <w:marTop w:val="0"/>
      <w:marBottom w:val="0"/>
      <w:divBdr>
        <w:top w:val="none" w:sz="0" w:space="0" w:color="auto"/>
        <w:left w:val="none" w:sz="0" w:space="0" w:color="auto"/>
        <w:bottom w:val="none" w:sz="0" w:space="0" w:color="auto"/>
        <w:right w:val="none" w:sz="0" w:space="0" w:color="auto"/>
      </w:divBdr>
    </w:div>
    <w:div w:id="190698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608.06993" TargetMode="External"/><Relationship Id="rId13" Type="http://schemas.openxmlformats.org/officeDocument/2006/relationships/image" Target="media/image5.png"/><Relationship Id="rId18" Type="http://schemas.openxmlformats.org/officeDocument/2006/relationships/hyperlink" Target="https://arxiv.org/abs/1801.04381"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arxiv.org/abs/1512.00567"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arxiv.org/abs/1707.07012"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xiv.org/abs/1610.02357" TargetMode="Externa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arxiv.org/abs/1512.03385"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arxiv.org/abs/1409.1556"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12</Pages>
  <Words>1584</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 NISTOR</dc:creator>
  <cp:keywords/>
  <dc:description/>
  <cp:lastModifiedBy>Serban</cp:lastModifiedBy>
  <cp:revision>24</cp:revision>
  <dcterms:created xsi:type="dcterms:W3CDTF">2019-11-30T14:26:00Z</dcterms:created>
  <dcterms:modified xsi:type="dcterms:W3CDTF">2019-12-02T19:28:00Z</dcterms:modified>
</cp:coreProperties>
</file>