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实验报告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lang w:eastAsia="zh-CN"/>
        </w:rPr>
        <w:t>【</w:t>
      </w: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10%</w:t>
      </w:r>
      <w:r>
        <w:rPr>
          <w:rFonts w:hint="eastAsia" w:ascii="方正仿宋简体" w:hAnsi="方正仿宋简体" w:eastAsia="方正仿宋简体" w:cs="方正仿宋简体"/>
          <w:b/>
          <w:bCs/>
          <w:lang w:eastAsia="zh-CN"/>
        </w:rPr>
        <w:t>】</w:t>
      </w: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实验test-trans,以M32N32矩阵为例，并通过csim-ref详细选项（-v）在缓存跟踪trace.f文件中观察结果。</w:t>
      </w:r>
    </w:p>
    <w:p>
      <w:pPr>
        <w:numPr>
          <w:ilvl w:val="0"/>
          <w:numId w:val="1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输入指令make。</w:t>
      </w:r>
    </w:p>
    <w:p>
      <w:pPr>
        <w:numPr>
          <w:ilvl w:val="0"/>
          <w:numId w:val="0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drawing>
          <wp:inline distT="0" distB="0" distL="114300" distR="114300">
            <wp:extent cx="4442460" cy="708660"/>
            <wp:effectExtent l="0" t="0" r="7620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输入指令./test-trans  -M  32  -N  32 测试 test-trans。</w:t>
      </w:r>
    </w:p>
    <w:p>
      <w:pPr>
        <w:numPr>
          <w:ilvl w:val="0"/>
          <w:numId w:val="0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drawing>
          <wp:inline distT="0" distB="0" distL="114300" distR="114300">
            <wp:extent cx="5273675" cy="1290320"/>
            <wp:effectExtent l="0" t="0" r="14605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输入指令./csim-ref  -v  -s  5  -E  1  -b  5  -t  trace.f1  &gt;  f0.txt冲突测试f0文件，结果输出到文件f0.txt。</w:t>
      </w:r>
    </w:p>
    <w:p>
      <w:pP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【10%】编写csim.c处理本条命令行同时输出显示标记位和组号。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在 csim.c 的主函数中增加语句：printf(“setBits is %x, tagBits is %x\n”, setBits, tagBits)</w:t>
      </w:r>
      <w:r>
        <w:rPr>
          <w:rFonts w:hint="eastAsia" w:ascii="方正仿宋简体" w:hAnsi="方正仿宋简体" w:eastAsia="方正仿宋简体" w:cs="方正仿宋简体"/>
          <w:lang w:val="en-US" w:eastAsia="zh-CN"/>
        </w:rPr>
        <w:t>，用来输出显示标记位和组号。</w:t>
      </w:r>
    </w:p>
    <w:p>
      <w:pP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</w:rPr>
        <w:drawing>
          <wp:inline distT="0" distB="0" distL="114300" distR="114300">
            <wp:extent cx="4251960" cy="800100"/>
            <wp:effectExtent l="0" t="0" r="0" b="762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【20%】实验 test-trans 以 M4N4 为例，分析示例函数 miss 过多的原因。</w:t>
      </w:r>
    </w:p>
    <w:p>
      <w:pPr>
        <w:numPr>
          <w:ilvl w:val="0"/>
          <w:numId w:val="2"/>
        </w:num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输入指令./csim-ref  -v  -s  5  -E  1  -b  5  -t  trace.f1  &gt;  f0.txt冲突测试f0文件，结果输出到文件f0.txt，保留组号和标记位。</w:t>
      </w:r>
    </w:p>
    <w:p>
      <w:pPr>
        <w:numPr>
          <w:ilvl w:val="0"/>
          <w:numId w:val="0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drawing>
          <wp:inline distT="0" distB="0" distL="114300" distR="114300">
            <wp:extent cx="5269865" cy="1797685"/>
            <wp:effectExtent l="0" t="0" r="3175" b="6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详细分析：misses数位22，驱逐数为19。</w:t>
      </w:r>
    </w:p>
    <w:p>
      <w:pPr>
        <w:numPr>
          <w:ilvl w:val="0"/>
          <w:numId w:val="0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a) A数组访问A[0][0] 冷不命中，第4个block被装入数组A的数据。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b) B数组访问B[0][0] 虽然B数组要被赋取的值A[0][0]已经在第4个block中，但是数组B和数组A的地址显然不同，所以标记位不同，所以冲突产生驱逐，驱逐第4个块，第4个block被装入数组B的数据。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c) A数组访问A[0][1] 原理同步骤b产生了冲突并驱逐，第4个block被装入数组A的数据。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 xml:space="preserve">d) B数组访问B[1][0] 原理同步骤b产生了冲突并驱逐，第4个block被装入数组B的数据。 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e) A数组访问A[0][2] 原理同步骤c 产生了冲突。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f) B数组访问B[2][0] 在这里产生变化B将数据装载入第5个block，冷不命中。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g) A数组访问A[0][3] 标志位相同，因此hit ，其他与上述分析类似。</w:t>
      </w:r>
    </w:p>
    <w:p>
      <w:pP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综上miss最主要是因为冲突不命中，转置操作不断地因为访问数组A和B而替换block中的数据，因此我们可以通过设置临时变量一次访问块中的多个元素，减少此类 miss。</w:t>
      </w:r>
    </w:p>
    <w:p>
      <w:pP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【20%】实验 test-trans 以 M32N32 为例，并分析示例函数 miss 过多的原因。</w:t>
      </w:r>
    </w:p>
    <w:p>
      <w:pPr>
        <w:numPr>
          <w:ilvl w:val="0"/>
          <w:numId w:val="3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输入指令./csim-ref  -v  -s  5  -E  1  -b  5  -t  trace.f1  &gt;  f0.txt冲突测试f0文件，结果输出到文件f0.txt。</w:t>
      </w:r>
    </w:p>
    <w:p>
      <w:pPr>
        <w:numPr>
          <w:ilvl w:val="0"/>
          <w:numId w:val="0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drawing>
          <wp:inline distT="0" distB="0" distL="114300" distR="114300">
            <wp:extent cx="5273675" cy="1353185"/>
            <wp:effectExtent l="0" t="0" r="14605" b="317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（2）详细分析：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 xml:space="preserve">a)原始提供的转置操作，还是会和第3问一样产生许多冲突不命中。  </w:t>
      </w:r>
    </w:p>
    <w:p>
      <w:pPr>
        <w:ind w:left="210" w:hanging="210" w:hangingChars="100"/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b)在32*32矩阵，跨过第8行之后的操作，因为超过了block的上限，会覆盖到原来位置的数，再次产生冲突不命中。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c)进行一些分析，决定采取分块的策略，在该情况下，因为数组B每次都会换块，因此数组A基本都能命中，所以产生miss所以采用分块的策略，转置完一个8*8行，再转置下一个8*8行。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【20%】分别按4和8分块编写transpose_submit()代码，记录test-trans以M32N32矩阵下Miss数目结果；进一步编写代码重新处理相同下标的对角线上元素来再次优化，列表记录数组B第一个8*8块写操作的命中情况。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（1）4分块代码和miss结果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drawing>
          <wp:inline distT="0" distB="0" distL="114300" distR="114300">
            <wp:extent cx="2722245" cy="1565275"/>
            <wp:effectExtent l="0" t="0" r="5715" b="444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drawing>
          <wp:inline distT="0" distB="0" distL="114300" distR="114300">
            <wp:extent cx="4770755" cy="654050"/>
            <wp:effectExtent l="0" t="0" r="14605" b="12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（2）8分块代码和miss结果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drawing>
          <wp:inline distT="0" distB="0" distL="114300" distR="114300">
            <wp:extent cx="2547620" cy="1524635"/>
            <wp:effectExtent l="0" t="0" r="12700" b="1460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drawing>
          <wp:inline distT="0" distB="0" distL="114300" distR="114300">
            <wp:extent cx="4686935" cy="655955"/>
            <wp:effectExtent l="0" t="0" r="6985" b="1460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对角线优化代码和miss结果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 xml:space="preserve">为减少冲突 定义8个临时变量 直接存储一个block中的所有数据 </w:t>
      </w:r>
    </w:p>
    <w:p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drawing>
          <wp:inline distT="0" distB="0" distL="114300" distR="114300">
            <wp:extent cx="2818765" cy="2468245"/>
            <wp:effectExtent l="0" t="0" r="63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</w:rPr>
        <w:drawing>
          <wp:inline distT="0" distB="0" distL="114300" distR="114300">
            <wp:extent cx="4724400" cy="540385"/>
            <wp:effectExtent l="0" t="0" r="0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【20%】分析采用分块技术后miss改善的原因。按4分块编写transpose_submit()代码，记录test-trans以M32N32矩阵下miss数目的结果；以两个4*4为例分析hit增多的原因。 注意：加载8*4的矩阵A，存储到4*8的矩阵B。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（1）4*4矩阵下miss数目的结果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</w:rPr>
        <w:drawing>
          <wp:inline distT="0" distB="0" distL="114300" distR="114300">
            <wp:extent cx="4762500" cy="4876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（2）8*4矩阵下miss数目的结果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</w:rPr>
        <w:drawing>
          <wp:inline distT="0" distB="0" distL="114300" distR="114300">
            <wp:extent cx="4747260" cy="412115"/>
            <wp:effectExtent l="0" t="0" r="762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（3）采用分块技术之后miss改善的原因。</w:t>
      </w:r>
    </w:p>
    <w:p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在4*4分块没有充分利用好block的8个数据，所以在8*4分块中有很多多冲突不命中。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6AF4A"/>
    <w:multiLevelType w:val="singleLevel"/>
    <w:tmpl w:val="12F6AF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69FEA3A"/>
    <w:multiLevelType w:val="singleLevel"/>
    <w:tmpl w:val="269FEA3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6132653"/>
    <w:multiLevelType w:val="singleLevel"/>
    <w:tmpl w:val="6613265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22D5"/>
    <w:rsid w:val="001D776D"/>
    <w:rsid w:val="00B322D5"/>
    <w:rsid w:val="00E731F5"/>
    <w:rsid w:val="3ADA2EF2"/>
    <w:rsid w:val="49DA1814"/>
    <w:rsid w:val="4B1B1E45"/>
    <w:rsid w:val="5DF64869"/>
    <w:rsid w:val="631A7200"/>
    <w:rsid w:val="681F2D4A"/>
    <w:rsid w:val="75DE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character" w:customStyle="1" w:styleId="6">
    <w:name w:val="批注框文本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82</TotalTime>
  <ScaleCrop>false</ScaleCrop>
  <LinksUpToDate>false</LinksUpToDate>
  <CharactersWithSpaces>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2019-05-10T03:04:00Z</dcterms:created>
  <dc:creator>Windows 用户</dc:creator>
  <cp:lastModifiedBy>23507</cp:lastModifiedBy>
  <dcterms:modified xsi:type="dcterms:W3CDTF">2020-04-30T05:59:30Z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